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B16A6" w14:textId="77777777" w:rsidR="002F67CF" w:rsidRPr="00086350" w:rsidRDefault="002F67CF" w:rsidP="009458BE">
      <w:pPr>
        <w:spacing w:line="276" w:lineRule="auto"/>
        <w:rPr>
          <w:rFonts w:ascii="Times New Roman" w:hAnsi="Times New Roman"/>
          <w:b/>
          <w:sz w:val="24"/>
          <w:szCs w:val="24"/>
        </w:rPr>
      </w:pPr>
      <w:r w:rsidRPr="00086350">
        <w:rPr>
          <w:rFonts w:ascii="Times New Roman" w:hAnsi="Times New Roman"/>
          <w:b/>
          <w:noProof/>
          <w:sz w:val="24"/>
          <w:szCs w:val="24"/>
          <w:lang w:val="en-US"/>
        </w:rPr>
        <w:drawing>
          <wp:inline distT="0" distB="0" distL="0" distR="0" wp14:anchorId="018052BC" wp14:editId="32F2A49B">
            <wp:extent cx="2005965" cy="4692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5965" cy="469265"/>
                    </a:xfrm>
                    <a:prstGeom prst="rect">
                      <a:avLst/>
                    </a:prstGeom>
                    <a:noFill/>
                  </pic:spPr>
                </pic:pic>
              </a:graphicData>
            </a:graphic>
          </wp:inline>
        </w:drawing>
      </w:r>
      <w:r w:rsidRPr="00086350">
        <w:rPr>
          <w:rFonts w:ascii="Times New Roman" w:hAnsi="Times New Roman"/>
          <w:b/>
          <w:sz w:val="24"/>
          <w:szCs w:val="24"/>
        </w:rPr>
        <w:t xml:space="preserve">                              </w:t>
      </w:r>
      <w:r w:rsidRPr="00086350">
        <w:rPr>
          <w:rFonts w:ascii="Times New Roman" w:hAnsi="Times New Roman"/>
          <w:b/>
          <w:noProof/>
          <w:sz w:val="24"/>
          <w:szCs w:val="24"/>
          <w:lang w:val="en-US"/>
        </w:rPr>
        <w:drawing>
          <wp:inline distT="0" distB="0" distL="0" distR="0" wp14:anchorId="21A18B87" wp14:editId="4D728861">
            <wp:extent cx="1847215" cy="54229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215" cy="542290"/>
                    </a:xfrm>
                    <a:prstGeom prst="rect">
                      <a:avLst/>
                    </a:prstGeom>
                    <a:noFill/>
                  </pic:spPr>
                </pic:pic>
              </a:graphicData>
            </a:graphic>
          </wp:inline>
        </w:drawing>
      </w:r>
    </w:p>
    <w:p w14:paraId="34E0CDE0" w14:textId="6EDA497E" w:rsidR="002F67CF" w:rsidRPr="00086350" w:rsidRDefault="002F67CF" w:rsidP="009458BE">
      <w:pPr>
        <w:tabs>
          <w:tab w:val="left" w:pos="2977"/>
        </w:tabs>
        <w:spacing w:line="276" w:lineRule="auto"/>
        <w:rPr>
          <w:rFonts w:ascii="Times New Roman" w:hAnsi="Times New Roman"/>
          <w:sz w:val="24"/>
          <w:szCs w:val="24"/>
        </w:rPr>
      </w:pPr>
      <w:r w:rsidRPr="00086350">
        <w:rPr>
          <w:rFonts w:ascii="Times New Roman" w:hAnsi="Times New Roman"/>
          <w:b/>
          <w:sz w:val="24"/>
          <w:szCs w:val="24"/>
        </w:rPr>
        <w:tab/>
      </w:r>
      <w:r w:rsidR="0036254E">
        <w:rPr>
          <w:rFonts w:ascii="Times New Roman" w:hAnsi="Times New Roman"/>
          <w:sz w:val="24"/>
          <w:szCs w:val="24"/>
        </w:rPr>
        <w:t>Приложение № 2</w:t>
      </w:r>
      <w:r w:rsidRPr="00086350">
        <w:rPr>
          <w:rFonts w:ascii="Times New Roman" w:hAnsi="Times New Roman"/>
          <w:sz w:val="24"/>
          <w:szCs w:val="24"/>
        </w:rPr>
        <w:t xml:space="preserve"> к</w:t>
      </w:r>
      <w:r w:rsidR="00C12E26">
        <w:rPr>
          <w:rFonts w:ascii="Times New Roman" w:hAnsi="Times New Roman"/>
          <w:sz w:val="24"/>
          <w:szCs w:val="24"/>
        </w:rPr>
        <w:t xml:space="preserve">ъм Заповед № </w:t>
      </w:r>
      <w:r w:rsidR="004E6EDC">
        <w:rPr>
          <w:rFonts w:ascii="Times New Roman" w:hAnsi="Times New Roman"/>
          <w:sz w:val="24"/>
          <w:szCs w:val="24"/>
        </w:rPr>
        <w:t>РД09-1238</w:t>
      </w:r>
      <w:r w:rsidR="00C12E26">
        <w:rPr>
          <w:rFonts w:ascii="Times New Roman" w:hAnsi="Times New Roman"/>
          <w:sz w:val="24"/>
          <w:szCs w:val="24"/>
        </w:rPr>
        <w:t xml:space="preserve"> от </w:t>
      </w:r>
      <w:r w:rsidR="004E6EDC">
        <w:rPr>
          <w:rFonts w:ascii="Times New Roman" w:hAnsi="Times New Roman"/>
          <w:sz w:val="24"/>
          <w:szCs w:val="24"/>
        </w:rPr>
        <w:t>03.12.</w:t>
      </w:r>
      <w:bookmarkStart w:id="0" w:name="_GoBack"/>
      <w:bookmarkEnd w:id="0"/>
      <w:r w:rsidR="00C12E26">
        <w:rPr>
          <w:rFonts w:ascii="Times New Roman" w:hAnsi="Times New Roman"/>
          <w:sz w:val="24"/>
          <w:szCs w:val="24"/>
        </w:rPr>
        <w:t>2024</w:t>
      </w:r>
      <w:r w:rsidR="0028699E">
        <w:rPr>
          <w:rFonts w:ascii="Times New Roman" w:hAnsi="Times New Roman"/>
          <w:sz w:val="24"/>
          <w:szCs w:val="24"/>
        </w:rPr>
        <w:t xml:space="preserve"> г</w:t>
      </w:r>
      <w:r w:rsidRPr="00086350">
        <w:rPr>
          <w:rFonts w:ascii="Times New Roman" w:hAnsi="Times New Roman"/>
          <w:sz w:val="24"/>
          <w:szCs w:val="24"/>
        </w:rPr>
        <w:t>.</w:t>
      </w:r>
    </w:p>
    <w:p w14:paraId="325D4D1B" w14:textId="77777777" w:rsidR="0032661E" w:rsidRDefault="0032661E" w:rsidP="009458BE">
      <w:pPr>
        <w:spacing w:line="276" w:lineRule="auto"/>
        <w:jc w:val="center"/>
        <w:rPr>
          <w:rFonts w:ascii="Times New Roman" w:hAnsi="Times New Roman"/>
          <w:b/>
          <w:sz w:val="24"/>
          <w:szCs w:val="24"/>
        </w:rPr>
      </w:pPr>
    </w:p>
    <w:p w14:paraId="2F46CF9C" w14:textId="3C1951A0" w:rsidR="002F67CF" w:rsidRPr="00086350" w:rsidRDefault="002F67CF" w:rsidP="009458BE">
      <w:pPr>
        <w:spacing w:line="276" w:lineRule="auto"/>
        <w:jc w:val="center"/>
        <w:rPr>
          <w:rFonts w:ascii="Times New Roman" w:hAnsi="Times New Roman"/>
          <w:b/>
          <w:sz w:val="24"/>
          <w:szCs w:val="24"/>
        </w:rPr>
      </w:pPr>
      <w:r w:rsidRPr="00086350">
        <w:rPr>
          <w:rFonts w:ascii="Times New Roman" w:hAnsi="Times New Roman"/>
          <w:b/>
          <w:sz w:val="24"/>
          <w:szCs w:val="24"/>
        </w:rPr>
        <w:t>Стратегически план за развитие на земеделието и селските райони на Република България за периода 2023-2027 г.</w:t>
      </w:r>
    </w:p>
    <w:p w14:paraId="4A976737" w14:textId="77777777" w:rsidR="002F67CF" w:rsidRPr="00086350" w:rsidRDefault="002F67CF" w:rsidP="009458BE">
      <w:pPr>
        <w:spacing w:line="276" w:lineRule="auto"/>
        <w:jc w:val="center"/>
        <w:rPr>
          <w:rFonts w:ascii="Times New Roman" w:hAnsi="Times New Roman"/>
          <w:b/>
          <w:sz w:val="24"/>
          <w:szCs w:val="24"/>
        </w:rPr>
      </w:pPr>
    </w:p>
    <w:p w14:paraId="2D5F9720" w14:textId="77777777" w:rsidR="002F67CF" w:rsidRPr="00086350" w:rsidRDefault="002F67CF" w:rsidP="009458BE">
      <w:pPr>
        <w:spacing w:line="276" w:lineRule="auto"/>
        <w:jc w:val="center"/>
        <w:rPr>
          <w:rFonts w:ascii="Times New Roman" w:hAnsi="Times New Roman"/>
          <w:b/>
          <w:sz w:val="24"/>
          <w:szCs w:val="24"/>
        </w:rPr>
      </w:pPr>
    </w:p>
    <w:p w14:paraId="473580EA" w14:textId="384CF0AE" w:rsidR="002F67CF" w:rsidRPr="00086350" w:rsidRDefault="00A70161" w:rsidP="00A70161">
      <w:pPr>
        <w:tabs>
          <w:tab w:val="center" w:pos="4678"/>
          <w:tab w:val="left" w:pos="7238"/>
        </w:tabs>
        <w:spacing w:after="0" w:line="276" w:lineRule="auto"/>
        <w:contextualSpacing/>
        <w:rPr>
          <w:rFonts w:ascii="Times New Roman" w:hAnsi="Times New Roman"/>
          <w:b/>
          <w:sz w:val="24"/>
          <w:szCs w:val="24"/>
        </w:rPr>
      </w:pPr>
      <w:r>
        <w:rPr>
          <w:rFonts w:ascii="Times New Roman" w:hAnsi="Times New Roman"/>
          <w:b/>
          <w:sz w:val="24"/>
          <w:szCs w:val="24"/>
        </w:rPr>
        <w:tab/>
      </w:r>
      <w:r w:rsidR="002F67CF" w:rsidRPr="00086350">
        <w:rPr>
          <w:rFonts w:ascii="Times New Roman" w:hAnsi="Times New Roman"/>
          <w:b/>
          <w:sz w:val="24"/>
          <w:szCs w:val="24"/>
        </w:rPr>
        <w:t xml:space="preserve">Условия за изпълнение </w:t>
      </w:r>
      <w:r>
        <w:rPr>
          <w:rFonts w:ascii="Times New Roman" w:hAnsi="Times New Roman"/>
          <w:b/>
          <w:sz w:val="24"/>
          <w:szCs w:val="24"/>
        </w:rPr>
        <w:tab/>
      </w:r>
    </w:p>
    <w:p w14:paraId="6A9F6620" w14:textId="3CEED644" w:rsidR="002F67CF" w:rsidRPr="00086350" w:rsidRDefault="00911657" w:rsidP="009458BE">
      <w:pPr>
        <w:spacing w:after="0" w:line="276" w:lineRule="auto"/>
        <w:contextualSpacing/>
        <w:jc w:val="center"/>
        <w:rPr>
          <w:rFonts w:ascii="Times New Roman" w:hAnsi="Times New Roman"/>
          <w:b/>
          <w:sz w:val="24"/>
          <w:szCs w:val="24"/>
        </w:rPr>
      </w:pPr>
      <w:r>
        <w:rPr>
          <w:rFonts w:ascii="Times New Roman" w:hAnsi="Times New Roman"/>
          <w:b/>
          <w:sz w:val="24"/>
          <w:szCs w:val="24"/>
        </w:rPr>
        <w:t>н</w:t>
      </w:r>
      <w:r w:rsidR="00462DB9">
        <w:rPr>
          <w:rFonts w:ascii="Times New Roman" w:hAnsi="Times New Roman"/>
          <w:b/>
          <w:sz w:val="24"/>
          <w:szCs w:val="24"/>
        </w:rPr>
        <w:t xml:space="preserve">а одобрени заявления за подпомагане </w:t>
      </w:r>
      <w:r w:rsidR="002F67CF" w:rsidRPr="00086350">
        <w:rPr>
          <w:rFonts w:ascii="Times New Roman" w:hAnsi="Times New Roman"/>
          <w:b/>
          <w:sz w:val="24"/>
          <w:szCs w:val="24"/>
        </w:rPr>
        <w:t xml:space="preserve"> </w:t>
      </w:r>
      <w:r w:rsidR="00956FA9">
        <w:rPr>
          <w:rFonts w:ascii="Times New Roman" w:hAnsi="Times New Roman"/>
          <w:b/>
          <w:sz w:val="24"/>
          <w:szCs w:val="24"/>
        </w:rPr>
        <w:t>по</w:t>
      </w:r>
      <w:r w:rsidR="00987D37" w:rsidRPr="00987D37">
        <w:rPr>
          <w:rFonts w:ascii="Times New Roman" w:hAnsi="Times New Roman"/>
          <w:sz w:val="24"/>
          <w:szCs w:val="24"/>
        </w:rPr>
        <w:t xml:space="preserve"> </w:t>
      </w:r>
      <w:r w:rsidR="00987D37" w:rsidRPr="00987D37">
        <w:rPr>
          <w:rFonts w:ascii="Times New Roman" w:hAnsi="Times New Roman"/>
          <w:b/>
          <w:sz w:val="24"/>
          <w:szCs w:val="24"/>
        </w:rPr>
        <w:t>процедура чрез подбор</w:t>
      </w:r>
    </w:p>
    <w:p w14:paraId="001DC0A8" w14:textId="77777777" w:rsidR="002F67CF" w:rsidRPr="00086350" w:rsidRDefault="002F67CF" w:rsidP="009458BE">
      <w:pPr>
        <w:spacing w:after="0" w:line="276" w:lineRule="auto"/>
        <w:contextualSpacing/>
        <w:jc w:val="center"/>
        <w:rPr>
          <w:rFonts w:ascii="Times New Roman" w:hAnsi="Times New Roman"/>
          <w:b/>
          <w:sz w:val="24"/>
          <w:szCs w:val="24"/>
        </w:rPr>
      </w:pPr>
    </w:p>
    <w:p w14:paraId="10749725" w14:textId="77777777" w:rsidR="002F67CF" w:rsidRPr="00086350" w:rsidRDefault="002F67CF" w:rsidP="009458BE">
      <w:pPr>
        <w:spacing w:after="0" w:line="276" w:lineRule="auto"/>
        <w:contextualSpacing/>
        <w:jc w:val="center"/>
        <w:rPr>
          <w:rFonts w:ascii="Times New Roman" w:hAnsi="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ook w:val="04A0" w:firstRow="1" w:lastRow="0" w:firstColumn="1" w:lastColumn="0" w:noHBand="0" w:noVBand="1"/>
      </w:tblPr>
      <w:tblGrid>
        <w:gridCol w:w="9062"/>
      </w:tblGrid>
      <w:tr w:rsidR="002F67CF" w:rsidRPr="00036DA7" w14:paraId="739C0767" w14:textId="77777777" w:rsidTr="00036DA7">
        <w:tc>
          <w:tcPr>
            <w:tcW w:w="9062" w:type="dxa"/>
            <w:shd w:val="clear" w:color="auto" w:fill="FFC000"/>
          </w:tcPr>
          <w:p w14:paraId="63D71D10" w14:textId="77777777" w:rsidR="002F67CF" w:rsidRPr="00036DA7" w:rsidRDefault="002F67CF" w:rsidP="009458BE">
            <w:pPr>
              <w:spacing w:line="276" w:lineRule="auto"/>
              <w:jc w:val="center"/>
              <w:rPr>
                <w:rFonts w:ascii="Times New Roman" w:hAnsi="Times New Roman"/>
                <w:b/>
                <w:sz w:val="24"/>
                <w:szCs w:val="24"/>
              </w:rPr>
            </w:pPr>
          </w:p>
          <w:p w14:paraId="7AACDA11" w14:textId="7663FD72" w:rsidR="00911657" w:rsidRPr="00036DA7" w:rsidRDefault="00911657" w:rsidP="009458BE">
            <w:pPr>
              <w:spacing w:line="276" w:lineRule="auto"/>
              <w:jc w:val="center"/>
              <w:rPr>
                <w:rFonts w:ascii="Times New Roman" w:hAnsi="Times New Roman"/>
                <w:b/>
                <w:sz w:val="24"/>
                <w:szCs w:val="24"/>
              </w:rPr>
            </w:pPr>
            <w:r w:rsidRPr="00036DA7">
              <w:rPr>
                <w:rFonts w:ascii="Times New Roman" w:hAnsi="Times New Roman"/>
                <w:b/>
                <w:sz w:val="24"/>
                <w:szCs w:val="24"/>
              </w:rPr>
              <w:t xml:space="preserve"> „Сформиране на оперативни групи (първа стъпка)“</w:t>
            </w:r>
          </w:p>
          <w:p w14:paraId="39B3F7BB" w14:textId="55F53C89" w:rsidR="00521704" w:rsidRPr="00036DA7" w:rsidRDefault="00911657" w:rsidP="009458BE">
            <w:pPr>
              <w:spacing w:line="276" w:lineRule="auto"/>
              <w:jc w:val="center"/>
              <w:rPr>
                <w:rFonts w:ascii="Times New Roman" w:hAnsi="Times New Roman"/>
                <w:b/>
                <w:sz w:val="24"/>
                <w:szCs w:val="24"/>
              </w:rPr>
            </w:pPr>
            <w:r w:rsidRPr="00036DA7">
              <w:rPr>
                <w:rFonts w:ascii="Times New Roman" w:hAnsi="Times New Roman"/>
                <w:b/>
                <w:sz w:val="24"/>
                <w:szCs w:val="24"/>
              </w:rPr>
              <w:t>по и</w:t>
            </w:r>
            <w:r w:rsidR="00521704" w:rsidRPr="00036DA7">
              <w:rPr>
                <w:rFonts w:ascii="Times New Roman" w:hAnsi="Times New Roman"/>
                <w:b/>
                <w:sz w:val="24"/>
                <w:szCs w:val="24"/>
              </w:rPr>
              <w:t xml:space="preserve">нтервенция II.Ж.1. „Подкрепа за оперативни групи в рамките на Европейското партньорство за иновации“ от СПРЗСР 2023 – 2027 г. </w:t>
            </w:r>
          </w:p>
          <w:p w14:paraId="29B05610" w14:textId="72396AF7" w:rsidR="002F67CF" w:rsidRPr="00036DA7" w:rsidRDefault="00521704" w:rsidP="009458BE">
            <w:pPr>
              <w:spacing w:line="276" w:lineRule="auto"/>
              <w:jc w:val="center"/>
              <w:rPr>
                <w:rFonts w:ascii="Times New Roman" w:hAnsi="Times New Roman"/>
                <w:b/>
                <w:sz w:val="24"/>
                <w:szCs w:val="24"/>
              </w:rPr>
            </w:pPr>
            <w:r w:rsidRPr="00036DA7">
              <w:rPr>
                <w:rFonts w:ascii="Times New Roman" w:hAnsi="Times New Roman"/>
                <w:b/>
                <w:sz w:val="24"/>
                <w:szCs w:val="24"/>
              </w:rPr>
              <w:t xml:space="preserve"> </w:t>
            </w:r>
          </w:p>
          <w:p w14:paraId="5A150635" w14:textId="020C3740" w:rsidR="0028699E" w:rsidRPr="00036DA7" w:rsidRDefault="0028699E" w:rsidP="009458BE">
            <w:pPr>
              <w:spacing w:line="276" w:lineRule="auto"/>
              <w:jc w:val="center"/>
              <w:rPr>
                <w:rFonts w:ascii="Times New Roman" w:hAnsi="Times New Roman"/>
                <w:b/>
                <w:sz w:val="24"/>
                <w:szCs w:val="24"/>
              </w:rPr>
            </w:pPr>
          </w:p>
        </w:tc>
      </w:tr>
    </w:tbl>
    <w:p w14:paraId="43D4E6B0" w14:textId="7B9C5E3B" w:rsidR="002F67CF" w:rsidRPr="00086350" w:rsidRDefault="008F53DE" w:rsidP="009458BE">
      <w:pPr>
        <w:spacing w:line="276" w:lineRule="auto"/>
        <w:jc w:val="center"/>
        <w:rPr>
          <w:rFonts w:ascii="Times New Roman" w:hAnsi="Times New Roman"/>
          <w:b/>
          <w:sz w:val="24"/>
          <w:szCs w:val="24"/>
        </w:rPr>
      </w:pPr>
      <w:r w:rsidRPr="00086350">
        <w:rPr>
          <w:rFonts w:ascii="Times New Roman" w:hAnsi="Times New Roman"/>
          <w:noProof/>
          <w:sz w:val="24"/>
          <w:szCs w:val="24"/>
          <w:lang w:val="en-US"/>
        </w:rPr>
        <w:drawing>
          <wp:anchor distT="0" distB="0" distL="114300" distR="114300" simplePos="0" relativeHeight="251658240" behindDoc="0" locked="0" layoutInCell="1" allowOverlap="1" wp14:anchorId="2A08BC06" wp14:editId="06728D42">
            <wp:simplePos x="0" y="0"/>
            <wp:positionH relativeFrom="column">
              <wp:posOffset>1909555</wp:posOffset>
            </wp:positionH>
            <wp:positionV relativeFrom="paragraph">
              <wp:posOffset>223382</wp:posOffset>
            </wp:positionV>
            <wp:extent cx="1860550" cy="1550504"/>
            <wp:effectExtent l="0" t="0" r="6350" b="0"/>
            <wp:wrapSquare wrapText="bothSides"/>
            <wp:docPr id="10" name="Picture 10" descr="Министерството на земеделието, храните и горите ще потърси възможности за  отпускане на държавна помощ „де минимис“ за пчелар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истерството на земеделието, храните и горите ще потърси възможности за  отпускане на държавна помощ „де минимис“ за пчеларит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0550" cy="1550504"/>
                    </a:xfrm>
                    <a:prstGeom prst="rect">
                      <a:avLst/>
                    </a:prstGeom>
                    <a:noFill/>
                    <a:ln>
                      <a:noFill/>
                    </a:ln>
                  </pic:spPr>
                </pic:pic>
              </a:graphicData>
            </a:graphic>
          </wp:anchor>
        </w:drawing>
      </w:r>
    </w:p>
    <w:p w14:paraId="59A2D9E8" w14:textId="379C20A0" w:rsidR="00A70161" w:rsidRDefault="00A70161" w:rsidP="00A70161">
      <w:pPr>
        <w:spacing w:line="276" w:lineRule="auto"/>
        <w:rPr>
          <w:rFonts w:ascii="Times New Roman" w:hAnsi="Times New Roman"/>
          <w:b/>
          <w:sz w:val="24"/>
          <w:szCs w:val="24"/>
        </w:rPr>
      </w:pPr>
    </w:p>
    <w:p w14:paraId="304CAC0E" w14:textId="77777777" w:rsidR="00A70161" w:rsidRPr="00A70161" w:rsidRDefault="00A70161" w:rsidP="00A70161">
      <w:pPr>
        <w:rPr>
          <w:rFonts w:ascii="Times New Roman" w:hAnsi="Times New Roman"/>
          <w:sz w:val="24"/>
          <w:szCs w:val="24"/>
        </w:rPr>
      </w:pPr>
    </w:p>
    <w:p w14:paraId="60DD8C15" w14:textId="40A744AD" w:rsidR="00A70161" w:rsidRDefault="00A70161" w:rsidP="00A70161">
      <w:pPr>
        <w:tabs>
          <w:tab w:val="left" w:pos="1578"/>
        </w:tabs>
        <w:spacing w:line="276" w:lineRule="auto"/>
        <w:rPr>
          <w:rFonts w:ascii="Times New Roman" w:hAnsi="Times New Roman"/>
          <w:b/>
          <w:sz w:val="24"/>
          <w:szCs w:val="24"/>
        </w:rPr>
      </w:pPr>
      <w:r>
        <w:rPr>
          <w:rFonts w:ascii="Times New Roman" w:hAnsi="Times New Roman"/>
          <w:b/>
          <w:sz w:val="24"/>
          <w:szCs w:val="24"/>
        </w:rPr>
        <w:tab/>
      </w:r>
    </w:p>
    <w:p w14:paraId="24E84D83" w14:textId="77777777" w:rsidR="002F67CF" w:rsidRPr="00086350" w:rsidRDefault="00A70161" w:rsidP="00A70161">
      <w:pPr>
        <w:spacing w:line="276" w:lineRule="auto"/>
        <w:rPr>
          <w:rFonts w:ascii="Times New Roman" w:hAnsi="Times New Roman"/>
          <w:b/>
          <w:sz w:val="24"/>
          <w:szCs w:val="24"/>
        </w:rPr>
      </w:pPr>
      <w:r>
        <w:rPr>
          <w:rFonts w:ascii="Times New Roman" w:hAnsi="Times New Roman"/>
          <w:b/>
          <w:sz w:val="24"/>
          <w:szCs w:val="24"/>
        </w:rPr>
        <w:br w:type="textWrapping" w:clear="all"/>
      </w:r>
    </w:p>
    <w:p w14:paraId="578E8FAB" w14:textId="5390EDFA" w:rsidR="002F67CF" w:rsidRPr="00086350" w:rsidRDefault="002F67CF" w:rsidP="009458BE">
      <w:pPr>
        <w:spacing w:line="276" w:lineRule="auto"/>
        <w:jc w:val="center"/>
        <w:rPr>
          <w:rFonts w:ascii="Times New Roman" w:hAnsi="Times New Roman"/>
          <w:b/>
          <w:sz w:val="24"/>
          <w:szCs w:val="24"/>
        </w:rPr>
      </w:pPr>
      <w:r w:rsidRPr="00086350">
        <w:rPr>
          <w:rFonts w:ascii="Times New Roman" w:hAnsi="Times New Roman"/>
          <w:b/>
          <w:sz w:val="24"/>
          <w:szCs w:val="24"/>
        </w:rPr>
        <w:t>Европейският земеделски фонд за развитие на селските райони</w:t>
      </w:r>
    </w:p>
    <w:p w14:paraId="7A0668C2" w14:textId="77777777" w:rsidR="00212B6A" w:rsidRPr="00086350" w:rsidRDefault="00212B6A" w:rsidP="009458BE">
      <w:pPr>
        <w:spacing w:line="276" w:lineRule="auto"/>
        <w:jc w:val="center"/>
        <w:rPr>
          <w:rFonts w:ascii="Times New Roman" w:hAnsi="Times New Roman"/>
          <w:b/>
          <w:sz w:val="24"/>
          <w:szCs w:val="24"/>
        </w:rPr>
      </w:pPr>
    </w:p>
    <w:p w14:paraId="132A6CAA" w14:textId="77777777" w:rsidR="002F67CF" w:rsidRPr="00086350" w:rsidRDefault="002F67CF" w:rsidP="009458BE">
      <w:pPr>
        <w:spacing w:line="276" w:lineRule="auto"/>
        <w:jc w:val="center"/>
        <w:rPr>
          <w:rFonts w:ascii="Times New Roman" w:hAnsi="Times New Roman"/>
          <w:b/>
          <w:sz w:val="24"/>
          <w:szCs w:val="24"/>
        </w:rPr>
      </w:pPr>
    </w:p>
    <w:p w14:paraId="5D976B8E" w14:textId="77777777" w:rsidR="002F67CF" w:rsidRPr="00086350" w:rsidRDefault="002F67CF" w:rsidP="009458BE">
      <w:pPr>
        <w:spacing w:after="0" w:line="276" w:lineRule="auto"/>
        <w:contextualSpacing/>
        <w:jc w:val="center"/>
        <w:rPr>
          <w:rFonts w:ascii="Times New Roman" w:hAnsi="Times New Roman"/>
          <w:b/>
          <w:sz w:val="24"/>
          <w:szCs w:val="24"/>
        </w:rPr>
      </w:pPr>
    </w:p>
    <w:p w14:paraId="15061076" w14:textId="77777777" w:rsidR="002F67CF" w:rsidRPr="00086350" w:rsidRDefault="002F67CF" w:rsidP="009458BE">
      <w:pPr>
        <w:pStyle w:val="TOCHeading"/>
        <w:rPr>
          <w:rFonts w:ascii="Times New Roman" w:hAnsi="Times New Roman"/>
          <w:sz w:val="24"/>
          <w:szCs w:val="24"/>
          <w:lang w:val="en-US"/>
        </w:rPr>
      </w:pPr>
      <w:r w:rsidRPr="00086350">
        <w:rPr>
          <w:rFonts w:ascii="Times New Roman" w:hAnsi="Times New Roman"/>
          <w:sz w:val="24"/>
          <w:szCs w:val="24"/>
        </w:rPr>
        <w:br w:type="page"/>
      </w:r>
    </w:p>
    <w:p w14:paraId="24B24B99" w14:textId="77777777" w:rsidR="002F67CF" w:rsidRPr="00086350" w:rsidRDefault="002F67CF" w:rsidP="009458BE">
      <w:pPr>
        <w:pStyle w:val="TOCHeading"/>
        <w:rPr>
          <w:rFonts w:ascii="Times New Roman" w:hAnsi="Times New Roman"/>
          <w:color w:val="auto"/>
          <w:sz w:val="24"/>
          <w:szCs w:val="24"/>
          <w:lang w:val="bg-BG"/>
        </w:rPr>
      </w:pPr>
      <w:r w:rsidRPr="00086350">
        <w:rPr>
          <w:rFonts w:ascii="Times New Roman" w:hAnsi="Times New Roman"/>
          <w:color w:val="auto"/>
          <w:sz w:val="24"/>
          <w:szCs w:val="24"/>
          <w:lang w:val="bg-BG"/>
        </w:rPr>
        <w:lastRenderedPageBreak/>
        <w:t>Съдържание</w:t>
      </w:r>
    </w:p>
    <w:p w14:paraId="670AE00E" w14:textId="77777777" w:rsidR="002F67CF" w:rsidRPr="00086350" w:rsidRDefault="002F67CF" w:rsidP="009458BE">
      <w:pPr>
        <w:spacing w:line="276" w:lineRule="auto"/>
        <w:rPr>
          <w:rFonts w:ascii="Times New Roman" w:hAnsi="Times New Roman"/>
          <w:sz w:val="24"/>
          <w:szCs w:val="24"/>
          <w:lang w:eastAsia="bg-BG"/>
        </w:rPr>
      </w:pPr>
    </w:p>
    <w:p w14:paraId="0B1354DF" w14:textId="513A84C0" w:rsidR="00D90F75" w:rsidRDefault="002F67CF">
      <w:pPr>
        <w:pStyle w:val="TOC2"/>
        <w:tabs>
          <w:tab w:val="right" w:leader="dot" w:pos="9346"/>
        </w:tabs>
        <w:rPr>
          <w:rFonts w:asciiTheme="minorHAnsi" w:eastAsiaTheme="minorEastAsia" w:hAnsiTheme="minorHAnsi" w:cstheme="minorBidi"/>
          <w:noProof/>
          <w:lang w:val="en-US"/>
        </w:rPr>
      </w:pPr>
      <w:r w:rsidRPr="00086350">
        <w:rPr>
          <w:rFonts w:ascii="Times New Roman" w:hAnsi="Times New Roman"/>
          <w:sz w:val="24"/>
          <w:szCs w:val="24"/>
        </w:rPr>
        <w:fldChar w:fldCharType="begin"/>
      </w:r>
      <w:r w:rsidRPr="00086350">
        <w:rPr>
          <w:rFonts w:ascii="Times New Roman" w:hAnsi="Times New Roman"/>
          <w:sz w:val="24"/>
          <w:szCs w:val="24"/>
        </w:rPr>
        <w:instrText xml:space="preserve"> TOC \o "1-3" \h \z \u </w:instrText>
      </w:r>
      <w:r w:rsidRPr="00086350">
        <w:rPr>
          <w:rFonts w:ascii="Times New Roman" w:hAnsi="Times New Roman"/>
          <w:sz w:val="24"/>
          <w:szCs w:val="24"/>
        </w:rPr>
        <w:fldChar w:fldCharType="separate"/>
      </w:r>
      <w:hyperlink w:anchor="_Toc182227205" w:history="1">
        <w:r w:rsidR="00D90F75" w:rsidRPr="003D17AF">
          <w:rPr>
            <w:rStyle w:val="Hyperlink"/>
            <w:rFonts w:ascii="Times New Roman" w:hAnsi="Times New Roman"/>
            <w:noProof/>
          </w:rPr>
          <w:t>1. Техническо изпълнение на проектите</w:t>
        </w:r>
        <w:r w:rsidR="00D90F75">
          <w:rPr>
            <w:noProof/>
            <w:webHidden/>
          </w:rPr>
          <w:tab/>
        </w:r>
        <w:r w:rsidR="00D90F75">
          <w:rPr>
            <w:noProof/>
            <w:webHidden/>
          </w:rPr>
          <w:fldChar w:fldCharType="begin"/>
        </w:r>
        <w:r w:rsidR="00D90F75">
          <w:rPr>
            <w:noProof/>
            <w:webHidden/>
          </w:rPr>
          <w:instrText xml:space="preserve"> PAGEREF _Toc182227205 \h </w:instrText>
        </w:r>
        <w:r w:rsidR="00D90F75">
          <w:rPr>
            <w:noProof/>
            <w:webHidden/>
          </w:rPr>
        </w:r>
        <w:r w:rsidR="00D90F75">
          <w:rPr>
            <w:noProof/>
            <w:webHidden/>
          </w:rPr>
          <w:fldChar w:fldCharType="separate"/>
        </w:r>
        <w:r w:rsidR="00D90F75">
          <w:rPr>
            <w:noProof/>
            <w:webHidden/>
          </w:rPr>
          <w:t>2</w:t>
        </w:r>
        <w:r w:rsidR="00D90F75">
          <w:rPr>
            <w:noProof/>
            <w:webHidden/>
          </w:rPr>
          <w:fldChar w:fldCharType="end"/>
        </w:r>
      </w:hyperlink>
    </w:p>
    <w:p w14:paraId="7FABAFE5" w14:textId="37ED5D1F" w:rsidR="00D90F75" w:rsidRPr="00036DA7" w:rsidRDefault="009963DE">
      <w:pPr>
        <w:pStyle w:val="TOC2"/>
        <w:tabs>
          <w:tab w:val="right" w:leader="dot" w:pos="9346"/>
        </w:tabs>
        <w:rPr>
          <w:rFonts w:ascii="Times New Roman" w:eastAsiaTheme="minorEastAsia" w:hAnsi="Times New Roman"/>
          <w:noProof/>
          <w:lang w:val="en-US"/>
        </w:rPr>
      </w:pPr>
      <w:hyperlink w:anchor="_Toc182227206" w:history="1">
        <w:r w:rsidR="00D90F75" w:rsidRPr="003D17AF">
          <w:rPr>
            <w:rStyle w:val="Hyperlink"/>
            <w:rFonts w:ascii="Times New Roman" w:hAnsi="Times New Roman"/>
            <w:noProof/>
          </w:rPr>
          <w:t>2. Финансово изпълнение на проектите и плащане</w:t>
        </w:r>
        <w:r w:rsidR="00D90F75">
          <w:rPr>
            <w:noProof/>
            <w:webHidden/>
          </w:rPr>
          <w:tab/>
        </w:r>
        <w:r w:rsidR="00D90F75">
          <w:rPr>
            <w:noProof/>
            <w:webHidden/>
          </w:rPr>
          <w:fldChar w:fldCharType="begin"/>
        </w:r>
        <w:r w:rsidR="00D90F75">
          <w:rPr>
            <w:noProof/>
            <w:webHidden/>
          </w:rPr>
          <w:instrText xml:space="preserve"> PAGEREF _Toc182227206 \h </w:instrText>
        </w:r>
        <w:r w:rsidR="00D90F75">
          <w:rPr>
            <w:noProof/>
            <w:webHidden/>
          </w:rPr>
        </w:r>
        <w:r w:rsidR="00D90F75">
          <w:rPr>
            <w:noProof/>
            <w:webHidden/>
          </w:rPr>
          <w:fldChar w:fldCharType="separate"/>
        </w:r>
        <w:r w:rsidR="00D90F75">
          <w:rPr>
            <w:noProof/>
            <w:webHidden/>
          </w:rPr>
          <w:t>5</w:t>
        </w:r>
        <w:r w:rsidR="00D90F75">
          <w:rPr>
            <w:noProof/>
            <w:webHidden/>
          </w:rPr>
          <w:fldChar w:fldCharType="end"/>
        </w:r>
      </w:hyperlink>
    </w:p>
    <w:p w14:paraId="7887EFEE" w14:textId="33A0E1FF" w:rsidR="00D90F75" w:rsidRPr="00036DA7" w:rsidRDefault="009963DE">
      <w:pPr>
        <w:pStyle w:val="TOC2"/>
        <w:tabs>
          <w:tab w:val="right" w:leader="dot" w:pos="9346"/>
        </w:tabs>
        <w:rPr>
          <w:rFonts w:ascii="Times New Roman" w:eastAsiaTheme="minorEastAsia" w:hAnsi="Times New Roman"/>
          <w:noProof/>
          <w:lang w:val="en-US"/>
        </w:rPr>
      </w:pPr>
      <w:hyperlink w:anchor="_Toc182227207" w:history="1">
        <w:r w:rsidR="00D90F75" w:rsidRPr="003D17AF">
          <w:rPr>
            <w:rStyle w:val="Hyperlink"/>
            <w:rFonts w:ascii="Times New Roman" w:hAnsi="Times New Roman"/>
            <w:noProof/>
          </w:rPr>
          <w:t>3. Мерки за информиране и публичност</w:t>
        </w:r>
        <w:r w:rsidR="00D90F75">
          <w:rPr>
            <w:noProof/>
            <w:webHidden/>
          </w:rPr>
          <w:tab/>
        </w:r>
        <w:r w:rsidR="00D90F75">
          <w:rPr>
            <w:noProof/>
            <w:webHidden/>
          </w:rPr>
          <w:fldChar w:fldCharType="begin"/>
        </w:r>
        <w:r w:rsidR="00D90F75">
          <w:rPr>
            <w:noProof/>
            <w:webHidden/>
          </w:rPr>
          <w:instrText xml:space="preserve"> PAGEREF _Toc182227207 \h </w:instrText>
        </w:r>
        <w:r w:rsidR="00D90F75">
          <w:rPr>
            <w:noProof/>
            <w:webHidden/>
          </w:rPr>
        </w:r>
        <w:r w:rsidR="00D90F75">
          <w:rPr>
            <w:noProof/>
            <w:webHidden/>
          </w:rPr>
          <w:fldChar w:fldCharType="separate"/>
        </w:r>
        <w:r w:rsidR="00D90F75">
          <w:rPr>
            <w:noProof/>
            <w:webHidden/>
          </w:rPr>
          <w:t>6</w:t>
        </w:r>
        <w:r w:rsidR="00D90F75">
          <w:rPr>
            <w:noProof/>
            <w:webHidden/>
          </w:rPr>
          <w:fldChar w:fldCharType="end"/>
        </w:r>
      </w:hyperlink>
    </w:p>
    <w:p w14:paraId="120C7486" w14:textId="12757ACD" w:rsidR="00D90F75" w:rsidRDefault="009963DE">
      <w:pPr>
        <w:pStyle w:val="TOC2"/>
        <w:tabs>
          <w:tab w:val="right" w:leader="dot" w:pos="9346"/>
        </w:tabs>
        <w:rPr>
          <w:rFonts w:asciiTheme="minorHAnsi" w:eastAsiaTheme="minorEastAsia" w:hAnsiTheme="minorHAnsi" w:cstheme="minorBidi"/>
          <w:noProof/>
          <w:lang w:val="en-US"/>
        </w:rPr>
      </w:pPr>
      <w:hyperlink w:anchor="_Toc182227208" w:history="1">
        <w:r w:rsidR="00D90F75" w:rsidRPr="003D17AF">
          <w:rPr>
            <w:rStyle w:val="Hyperlink"/>
            <w:rFonts w:ascii="Times New Roman" w:hAnsi="Times New Roman"/>
            <w:noProof/>
          </w:rPr>
          <w:t>4.  Приложения към условията за изпълнение</w:t>
        </w:r>
        <w:r w:rsidR="00D90F75">
          <w:rPr>
            <w:noProof/>
            <w:webHidden/>
          </w:rPr>
          <w:tab/>
        </w:r>
        <w:r w:rsidR="00D90F75">
          <w:rPr>
            <w:noProof/>
            <w:webHidden/>
          </w:rPr>
          <w:fldChar w:fldCharType="begin"/>
        </w:r>
        <w:r w:rsidR="00D90F75">
          <w:rPr>
            <w:noProof/>
            <w:webHidden/>
          </w:rPr>
          <w:instrText xml:space="preserve"> PAGEREF _Toc182227208 \h </w:instrText>
        </w:r>
        <w:r w:rsidR="00D90F75">
          <w:rPr>
            <w:noProof/>
            <w:webHidden/>
          </w:rPr>
        </w:r>
        <w:r w:rsidR="00D90F75">
          <w:rPr>
            <w:noProof/>
            <w:webHidden/>
          </w:rPr>
          <w:fldChar w:fldCharType="separate"/>
        </w:r>
        <w:r w:rsidR="00D90F75">
          <w:rPr>
            <w:noProof/>
            <w:webHidden/>
          </w:rPr>
          <w:t>6</w:t>
        </w:r>
        <w:r w:rsidR="00D90F75">
          <w:rPr>
            <w:noProof/>
            <w:webHidden/>
          </w:rPr>
          <w:fldChar w:fldCharType="end"/>
        </w:r>
      </w:hyperlink>
    </w:p>
    <w:p w14:paraId="6DBA19B5" w14:textId="43BED58D" w:rsidR="002F67CF" w:rsidRPr="00086350" w:rsidRDefault="002F67CF" w:rsidP="009458BE">
      <w:pPr>
        <w:spacing w:line="276" w:lineRule="auto"/>
        <w:rPr>
          <w:rFonts w:ascii="Times New Roman" w:hAnsi="Times New Roman"/>
          <w:sz w:val="24"/>
          <w:szCs w:val="24"/>
        </w:rPr>
      </w:pPr>
      <w:r w:rsidRPr="00086350">
        <w:rPr>
          <w:rFonts w:ascii="Times New Roman" w:hAnsi="Times New Roman"/>
          <w:b/>
          <w:bCs/>
          <w:sz w:val="24"/>
          <w:szCs w:val="24"/>
        </w:rPr>
        <w:fldChar w:fldCharType="end"/>
      </w:r>
    </w:p>
    <w:p w14:paraId="17792FA4" w14:textId="77777777" w:rsidR="002F67CF" w:rsidRPr="00086350" w:rsidRDefault="002F67CF" w:rsidP="009458BE">
      <w:pPr>
        <w:spacing w:line="276" w:lineRule="auto"/>
        <w:rPr>
          <w:rFonts w:ascii="Times New Roman" w:hAnsi="Times New Roman"/>
          <w:sz w:val="24"/>
          <w:szCs w:val="24"/>
        </w:rPr>
      </w:pPr>
    </w:p>
    <w:p w14:paraId="1F2555DC" w14:textId="77777777" w:rsidR="002F67CF" w:rsidRPr="00086350" w:rsidRDefault="002F67CF" w:rsidP="009458BE">
      <w:pPr>
        <w:spacing w:line="276" w:lineRule="auto"/>
        <w:rPr>
          <w:rFonts w:ascii="Times New Roman" w:hAnsi="Times New Roman"/>
          <w:sz w:val="24"/>
          <w:szCs w:val="24"/>
        </w:rPr>
      </w:pPr>
    </w:p>
    <w:p w14:paraId="765BA3FF" w14:textId="77777777" w:rsidR="002F67CF" w:rsidRPr="00086350" w:rsidRDefault="002F67CF" w:rsidP="009458BE">
      <w:pPr>
        <w:spacing w:line="276" w:lineRule="auto"/>
        <w:rPr>
          <w:rFonts w:ascii="Times New Roman" w:hAnsi="Times New Roman"/>
          <w:sz w:val="24"/>
          <w:szCs w:val="24"/>
        </w:rPr>
      </w:pPr>
    </w:p>
    <w:p w14:paraId="34AF6DFD" w14:textId="77777777" w:rsidR="002F67CF" w:rsidRPr="00086350" w:rsidRDefault="002F67CF" w:rsidP="009458BE">
      <w:pPr>
        <w:spacing w:line="276" w:lineRule="auto"/>
        <w:rPr>
          <w:rFonts w:ascii="Times New Roman" w:hAnsi="Times New Roman"/>
          <w:sz w:val="24"/>
          <w:szCs w:val="24"/>
        </w:rPr>
      </w:pPr>
    </w:p>
    <w:p w14:paraId="491B6298" w14:textId="77777777" w:rsidR="002F67CF" w:rsidRPr="00086350" w:rsidRDefault="002F67CF" w:rsidP="009458BE">
      <w:pPr>
        <w:spacing w:line="276" w:lineRule="auto"/>
        <w:rPr>
          <w:rFonts w:ascii="Times New Roman" w:hAnsi="Times New Roman"/>
          <w:sz w:val="24"/>
          <w:szCs w:val="24"/>
        </w:rPr>
      </w:pPr>
    </w:p>
    <w:p w14:paraId="3AA23956" w14:textId="77777777" w:rsidR="002F67CF" w:rsidRPr="00086350" w:rsidRDefault="002F67CF" w:rsidP="009458BE">
      <w:pPr>
        <w:spacing w:line="276" w:lineRule="auto"/>
        <w:rPr>
          <w:rFonts w:ascii="Times New Roman" w:hAnsi="Times New Roman"/>
          <w:sz w:val="24"/>
          <w:szCs w:val="24"/>
        </w:rPr>
      </w:pPr>
    </w:p>
    <w:p w14:paraId="7C7E6318" w14:textId="77777777" w:rsidR="002F67CF" w:rsidRPr="00086350" w:rsidRDefault="002F67CF" w:rsidP="009458BE">
      <w:pPr>
        <w:spacing w:line="276" w:lineRule="auto"/>
        <w:rPr>
          <w:rFonts w:ascii="Times New Roman" w:hAnsi="Times New Roman"/>
          <w:sz w:val="24"/>
          <w:szCs w:val="24"/>
        </w:rPr>
      </w:pPr>
    </w:p>
    <w:p w14:paraId="17AC7B2B" w14:textId="77777777" w:rsidR="002F67CF" w:rsidRPr="00086350" w:rsidRDefault="002F67CF" w:rsidP="009458BE">
      <w:pPr>
        <w:spacing w:line="276" w:lineRule="auto"/>
        <w:rPr>
          <w:rFonts w:ascii="Times New Roman" w:hAnsi="Times New Roman"/>
          <w:sz w:val="24"/>
          <w:szCs w:val="24"/>
        </w:rPr>
      </w:pPr>
    </w:p>
    <w:p w14:paraId="4EFDE661" w14:textId="77777777" w:rsidR="002F67CF" w:rsidRPr="00086350" w:rsidRDefault="002F67CF" w:rsidP="009458BE">
      <w:pPr>
        <w:spacing w:line="276" w:lineRule="auto"/>
        <w:rPr>
          <w:rFonts w:ascii="Times New Roman" w:hAnsi="Times New Roman"/>
          <w:sz w:val="24"/>
          <w:szCs w:val="24"/>
        </w:rPr>
      </w:pPr>
    </w:p>
    <w:p w14:paraId="7D7BF532" w14:textId="77777777" w:rsidR="002F67CF" w:rsidRPr="00086350" w:rsidRDefault="002F67CF" w:rsidP="009458BE">
      <w:pPr>
        <w:spacing w:line="276" w:lineRule="auto"/>
        <w:rPr>
          <w:rFonts w:ascii="Times New Roman" w:hAnsi="Times New Roman"/>
          <w:sz w:val="24"/>
          <w:szCs w:val="24"/>
        </w:rPr>
      </w:pPr>
    </w:p>
    <w:p w14:paraId="177A76D4" w14:textId="77777777" w:rsidR="002F67CF" w:rsidRPr="00086350" w:rsidRDefault="002F67CF" w:rsidP="009458BE">
      <w:pPr>
        <w:spacing w:line="276" w:lineRule="auto"/>
        <w:rPr>
          <w:rFonts w:ascii="Times New Roman" w:hAnsi="Times New Roman"/>
          <w:sz w:val="24"/>
          <w:szCs w:val="24"/>
        </w:rPr>
      </w:pPr>
    </w:p>
    <w:p w14:paraId="502D59A3" w14:textId="77777777" w:rsidR="002F67CF" w:rsidRPr="00086350" w:rsidRDefault="002F67CF" w:rsidP="009458BE">
      <w:pPr>
        <w:spacing w:line="276" w:lineRule="auto"/>
        <w:rPr>
          <w:rFonts w:ascii="Times New Roman" w:hAnsi="Times New Roman"/>
          <w:sz w:val="24"/>
          <w:szCs w:val="24"/>
        </w:rPr>
      </w:pPr>
    </w:p>
    <w:p w14:paraId="76D4AC03" w14:textId="77777777" w:rsidR="002F67CF" w:rsidRPr="00086350" w:rsidRDefault="002F67CF" w:rsidP="009458BE">
      <w:pPr>
        <w:spacing w:line="276" w:lineRule="auto"/>
        <w:rPr>
          <w:rFonts w:ascii="Times New Roman" w:hAnsi="Times New Roman"/>
          <w:sz w:val="24"/>
          <w:szCs w:val="24"/>
        </w:rPr>
      </w:pPr>
    </w:p>
    <w:p w14:paraId="57D7DB36" w14:textId="77777777" w:rsidR="002F67CF" w:rsidRPr="00086350" w:rsidRDefault="002F67CF" w:rsidP="009458BE">
      <w:pPr>
        <w:spacing w:line="276" w:lineRule="auto"/>
        <w:rPr>
          <w:rFonts w:ascii="Times New Roman" w:hAnsi="Times New Roman"/>
          <w:sz w:val="24"/>
          <w:szCs w:val="24"/>
        </w:rPr>
      </w:pPr>
    </w:p>
    <w:p w14:paraId="0F0184A8" w14:textId="77777777" w:rsidR="002F67CF" w:rsidRPr="00086350" w:rsidRDefault="002F67CF" w:rsidP="009458BE">
      <w:pPr>
        <w:spacing w:line="276" w:lineRule="auto"/>
        <w:rPr>
          <w:rFonts w:ascii="Times New Roman" w:hAnsi="Times New Roman"/>
          <w:sz w:val="24"/>
          <w:szCs w:val="24"/>
        </w:rPr>
      </w:pPr>
    </w:p>
    <w:p w14:paraId="484AD2EF" w14:textId="77777777" w:rsidR="002F67CF" w:rsidRPr="00086350" w:rsidRDefault="002F67CF" w:rsidP="009458BE">
      <w:pPr>
        <w:spacing w:line="276" w:lineRule="auto"/>
        <w:rPr>
          <w:rFonts w:ascii="Times New Roman" w:hAnsi="Times New Roman"/>
          <w:sz w:val="24"/>
          <w:szCs w:val="24"/>
        </w:rPr>
      </w:pPr>
    </w:p>
    <w:p w14:paraId="2A626500" w14:textId="40EAFC9B" w:rsidR="000012B2" w:rsidRPr="00086350" w:rsidRDefault="000012B2" w:rsidP="009458BE">
      <w:pPr>
        <w:pStyle w:val="Heading2"/>
        <w:spacing w:before="120" w:after="120" w:line="276" w:lineRule="auto"/>
        <w:rPr>
          <w:rFonts w:ascii="Times New Roman" w:hAnsi="Times New Roman"/>
          <w:color w:val="auto"/>
          <w:sz w:val="24"/>
          <w:szCs w:val="24"/>
        </w:rPr>
      </w:pPr>
    </w:p>
    <w:p w14:paraId="11E9AE50" w14:textId="649C9742" w:rsidR="000012B2" w:rsidRDefault="000012B2" w:rsidP="009458BE">
      <w:pPr>
        <w:spacing w:line="276" w:lineRule="auto"/>
        <w:rPr>
          <w:rFonts w:ascii="Times New Roman" w:hAnsi="Times New Roman"/>
          <w:sz w:val="24"/>
          <w:szCs w:val="24"/>
          <w:lang w:val="x-none" w:eastAsia="x-none"/>
        </w:rPr>
      </w:pPr>
    </w:p>
    <w:p w14:paraId="6663A3D4" w14:textId="4D9055BD" w:rsidR="004A7DB9" w:rsidRDefault="004A7DB9" w:rsidP="009458BE">
      <w:pPr>
        <w:spacing w:line="276" w:lineRule="auto"/>
        <w:rPr>
          <w:rFonts w:ascii="Times New Roman" w:hAnsi="Times New Roman"/>
          <w:sz w:val="24"/>
          <w:szCs w:val="24"/>
          <w:lang w:val="x-none" w:eastAsia="x-none"/>
        </w:rPr>
      </w:pPr>
    </w:p>
    <w:p w14:paraId="35361B5D" w14:textId="77777777" w:rsidR="004A7DB9" w:rsidRPr="00086350" w:rsidRDefault="004A7DB9" w:rsidP="009458BE">
      <w:pPr>
        <w:spacing w:line="276" w:lineRule="auto"/>
        <w:rPr>
          <w:rFonts w:ascii="Times New Roman" w:hAnsi="Times New Roman"/>
          <w:sz w:val="24"/>
          <w:szCs w:val="24"/>
          <w:lang w:val="x-none" w:eastAsia="x-none"/>
        </w:rPr>
      </w:pPr>
    </w:p>
    <w:p w14:paraId="245080B7" w14:textId="5FA40A3A" w:rsidR="000012B2" w:rsidRPr="00086350" w:rsidRDefault="000012B2" w:rsidP="009458BE">
      <w:pPr>
        <w:spacing w:line="276" w:lineRule="auto"/>
        <w:rPr>
          <w:rFonts w:ascii="Times New Roman" w:hAnsi="Times New Roman"/>
          <w:sz w:val="24"/>
          <w:szCs w:val="24"/>
          <w:lang w:val="x-none" w:eastAsia="x-none"/>
        </w:rPr>
      </w:pPr>
    </w:p>
    <w:p w14:paraId="33294051" w14:textId="6B3DD4F2" w:rsidR="000012B2" w:rsidRPr="00086350" w:rsidRDefault="000012B2" w:rsidP="009458BE">
      <w:pPr>
        <w:spacing w:line="276" w:lineRule="auto"/>
        <w:rPr>
          <w:rFonts w:ascii="Times New Roman" w:hAnsi="Times New Roman"/>
          <w:sz w:val="24"/>
          <w:szCs w:val="24"/>
          <w:lang w:val="x-none" w:eastAsia="x-none"/>
        </w:rPr>
      </w:pPr>
    </w:p>
    <w:p w14:paraId="3E1F37C8" w14:textId="630AAC90" w:rsidR="000012B2" w:rsidRPr="00086350" w:rsidRDefault="000012B2" w:rsidP="009458BE">
      <w:pPr>
        <w:spacing w:line="276" w:lineRule="auto"/>
        <w:rPr>
          <w:rFonts w:ascii="Times New Roman" w:hAnsi="Times New Roman"/>
          <w:sz w:val="24"/>
          <w:szCs w:val="24"/>
          <w:lang w:val="x-none" w:eastAsia="x-none"/>
        </w:rPr>
      </w:pPr>
    </w:p>
    <w:p w14:paraId="2F8C5DE2" w14:textId="595E00CA" w:rsidR="002F67CF" w:rsidRPr="00086350" w:rsidRDefault="002F67CF" w:rsidP="009458BE">
      <w:pPr>
        <w:pStyle w:val="Heading2"/>
        <w:spacing w:before="120" w:after="120" w:line="276" w:lineRule="auto"/>
        <w:rPr>
          <w:rFonts w:ascii="Times New Roman" w:hAnsi="Times New Roman"/>
          <w:color w:val="auto"/>
          <w:sz w:val="24"/>
          <w:szCs w:val="24"/>
        </w:rPr>
      </w:pPr>
      <w:bookmarkStart w:id="1" w:name="_Toc182227205"/>
      <w:r w:rsidRPr="00086350">
        <w:rPr>
          <w:rFonts w:ascii="Times New Roman" w:hAnsi="Times New Roman"/>
          <w:color w:val="auto"/>
          <w:sz w:val="24"/>
          <w:szCs w:val="24"/>
        </w:rPr>
        <w:lastRenderedPageBreak/>
        <w:t xml:space="preserve">1. </w:t>
      </w:r>
      <w:r w:rsidRPr="00086350">
        <w:rPr>
          <w:rFonts w:ascii="Times New Roman" w:hAnsi="Times New Roman"/>
          <w:color w:val="auto"/>
          <w:sz w:val="24"/>
          <w:szCs w:val="24"/>
          <w:lang w:val="bg-BG"/>
        </w:rPr>
        <w:t>Техническо изпълнение на проектите</w:t>
      </w:r>
      <w:bookmarkEnd w:id="1"/>
    </w:p>
    <w:p w14:paraId="14659B99" w14:textId="31916126" w:rsidR="008C10C9" w:rsidRPr="00086350" w:rsidRDefault="008C10C9" w:rsidP="009458B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086350">
        <w:rPr>
          <w:rFonts w:ascii="Times New Roman" w:hAnsi="Times New Roman"/>
          <w:sz w:val="24"/>
          <w:szCs w:val="24"/>
        </w:rPr>
        <w:t>1. Бенефициентът е длъжен да спазва изискванията на Н</w:t>
      </w:r>
      <w:r w:rsidR="00225F74" w:rsidRPr="00086350">
        <w:rPr>
          <w:rFonts w:ascii="Times New Roman" w:hAnsi="Times New Roman"/>
          <w:sz w:val="24"/>
          <w:szCs w:val="24"/>
        </w:rPr>
        <w:t>аредба</w:t>
      </w:r>
      <w:r w:rsidRPr="00086350">
        <w:rPr>
          <w:rFonts w:ascii="Times New Roman" w:hAnsi="Times New Roman"/>
          <w:sz w:val="24"/>
          <w:szCs w:val="24"/>
        </w:rPr>
        <w:t xml:space="preserve"> № </w:t>
      </w:r>
      <w:r w:rsidR="004840B4" w:rsidRPr="00086350">
        <w:rPr>
          <w:rFonts w:ascii="Times New Roman" w:hAnsi="Times New Roman"/>
          <w:sz w:val="24"/>
          <w:szCs w:val="24"/>
        </w:rPr>
        <w:t>4</w:t>
      </w:r>
      <w:r w:rsidRPr="00086350">
        <w:rPr>
          <w:rFonts w:ascii="Times New Roman" w:hAnsi="Times New Roman"/>
          <w:sz w:val="24"/>
          <w:szCs w:val="24"/>
        </w:rPr>
        <w:t xml:space="preserve"> от</w:t>
      </w:r>
      <w:r w:rsidR="004840B4" w:rsidRPr="00086350">
        <w:rPr>
          <w:rFonts w:ascii="Times New Roman" w:hAnsi="Times New Roman"/>
          <w:sz w:val="24"/>
          <w:szCs w:val="24"/>
        </w:rPr>
        <w:t xml:space="preserve"> 2024</w:t>
      </w:r>
      <w:r w:rsidRPr="00086350">
        <w:rPr>
          <w:rFonts w:ascii="Times New Roman" w:hAnsi="Times New Roman"/>
          <w:sz w:val="24"/>
          <w:szCs w:val="24"/>
        </w:rPr>
        <w:t xml:space="preserve"> г. 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w:t>
      </w:r>
      <w:r w:rsidR="00F7435D" w:rsidRPr="00086350">
        <w:rPr>
          <w:rFonts w:ascii="Times New Roman" w:hAnsi="Times New Roman"/>
          <w:sz w:val="24"/>
          <w:szCs w:val="24"/>
        </w:rPr>
        <w:t xml:space="preserve"> - </w:t>
      </w:r>
      <w:r w:rsidRPr="00086350">
        <w:rPr>
          <w:rFonts w:ascii="Times New Roman" w:hAnsi="Times New Roman"/>
          <w:sz w:val="24"/>
          <w:szCs w:val="24"/>
        </w:rPr>
        <w:t xml:space="preserve">„е“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 </w:t>
      </w:r>
      <w:r w:rsidRPr="00086350">
        <w:rPr>
          <w:rFonts w:ascii="Times New Roman" w:hAnsi="Times New Roman"/>
          <w:sz w:val="24"/>
          <w:szCs w:val="24"/>
          <w:lang w:val="en-US"/>
        </w:rPr>
        <w:t>(</w:t>
      </w:r>
      <w:r w:rsidR="004840B4" w:rsidRPr="00086350">
        <w:rPr>
          <w:rFonts w:ascii="Times New Roman" w:hAnsi="Times New Roman"/>
          <w:sz w:val="24"/>
          <w:szCs w:val="24"/>
        </w:rPr>
        <w:t xml:space="preserve">наричана по нататък Наредба № 4 </w:t>
      </w:r>
      <w:r w:rsidRPr="00086350">
        <w:rPr>
          <w:rFonts w:ascii="Times New Roman" w:hAnsi="Times New Roman"/>
          <w:sz w:val="24"/>
          <w:szCs w:val="24"/>
        </w:rPr>
        <w:t>от 2024 г.</w:t>
      </w:r>
      <w:r w:rsidRPr="00086350">
        <w:rPr>
          <w:rFonts w:ascii="Times New Roman" w:hAnsi="Times New Roman"/>
          <w:sz w:val="24"/>
          <w:szCs w:val="24"/>
          <w:lang w:val="en-US"/>
        </w:rPr>
        <w:t>)</w:t>
      </w:r>
      <w:r w:rsidRPr="00086350">
        <w:rPr>
          <w:rFonts w:ascii="Times New Roman" w:hAnsi="Times New Roman"/>
          <w:sz w:val="24"/>
          <w:szCs w:val="24"/>
        </w:rPr>
        <w:t xml:space="preserve">, както и изрично предвидените </w:t>
      </w:r>
      <w:r w:rsidR="006E34E6">
        <w:rPr>
          <w:rFonts w:ascii="Times New Roman" w:hAnsi="Times New Roman"/>
          <w:sz w:val="24"/>
          <w:szCs w:val="24"/>
        </w:rPr>
        <w:t xml:space="preserve">условия </w:t>
      </w:r>
      <w:r w:rsidRPr="00086350">
        <w:rPr>
          <w:rFonts w:ascii="Times New Roman" w:hAnsi="Times New Roman"/>
          <w:sz w:val="24"/>
          <w:szCs w:val="24"/>
        </w:rPr>
        <w:t>в административния договор и Условията за кандидатстване и изпълнение по интервенцията.</w:t>
      </w:r>
    </w:p>
    <w:p w14:paraId="74403710" w14:textId="5B5C585A" w:rsidR="00AB550D" w:rsidRPr="00086350" w:rsidRDefault="00C26407" w:rsidP="009458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086350">
        <w:rPr>
          <w:rFonts w:ascii="Times New Roman" w:hAnsi="Times New Roman"/>
          <w:sz w:val="24"/>
          <w:szCs w:val="24"/>
        </w:rPr>
        <w:t>2.</w:t>
      </w:r>
      <w:r w:rsidR="00AB550D" w:rsidRPr="00086350">
        <w:rPr>
          <w:rFonts w:ascii="Times New Roman" w:hAnsi="Times New Roman"/>
          <w:sz w:val="24"/>
          <w:szCs w:val="24"/>
        </w:rPr>
        <w:t xml:space="preserve"> Срокът и изискванията към бенефициент</w:t>
      </w:r>
      <w:r w:rsidR="00E65CD6" w:rsidRPr="00086350">
        <w:rPr>
          <w:rFonts w:ascii="Times New Roman" w:hAnsi="Times New Roman"/>
          <w:sz w:val="24"/>
          <w:szCs w:val="24"/>
        </w:rPr>
        <w:t>а</w:t>
      </w:r>
      <w:r w:rsidR="00AB550D" w:rsidRPr="00086350">
        <w:rPr>
          <w:rFonts w:ascii="Times New Roman" w:hAnsi="Times New Roman"/>
          <w:sz w:val="24"/>
          <w:szCs w:val="24"/>
        </w:rPr>
        <w:t xml:space="preserve"> за изпълнение на </w:t>
      </w:r>
      <w:r w:rsidR="00F91D3C" w:rsidRPr="00086350">
        <w:rPr>
          <w:rFonts w:ascii="Times New Roman" w:hAnsi="Times New Roman"/>
          <w:sz w:val="24"/>
          <w:szCs w:val="24"/>
        </w:rPr>
        <w:t>одобрения проект</w:t>
      </w:r>
      <w:r w:rsidR="00AB550D" w:rsidRPr="00086350">
        <w:rPr>
          <w:rFonts w:ascii="Times New Roman" w:hAnsi="Times New Roman"/>
          <w:sz w:val="24"/>
          <w:szCs w:val="24"/>
        </w:rPr>
        <w:t xml:space="preserve"> се посочват в административния договор.</w:t>
      </w:r>
    </w:p>
    <w:p w14:paraId="3BD94B0B" w14:textId="027143DC" w:rsidR="00DC7E9C" w:rsidRPr="00086350" w:rsidRDefault="00C26407" w:rsidP="009458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086350">
        <w:rPr>
          <w:rFonts w:ascii="Times New Roman" w:hAnsi="Times New Roman"/>
          <w:sz w:val="24"/>
          <w:szCs w:val="24"/>
        </w:rPr>
        <w:t>2.1</w:t>
      </w:r>
      <w:r w:rsidR="00DC7E9C" w:rsidRPr="00086350">
        <w:rPr>
          <w:rFonts w:ascii="Times New Roman" w:hAnsi="Times New Roman"/>
          <w:sz w:val="24"/>
          <w:szCs w:val="24"/>
        </w:rPr>
        <w:t xml:space="preserve">  Крайни</w:t>
      </w:r>
      <w:r w:rsidR="00AB550D" w:rsidRPr="00086350">
        <w:rPr>
          <w:rFonts w:ascii="Times New Roman" w:hAnsi="Times New Roman"/>
          <w:sz w:val="24"/>
          <w:szCs w:val="24"/>
        </w:rPr>
        <w:t>ят срок по т. 2</w:t>
      </w:r>
      <w:r w:rsidR="00DC7E9C" w:rsidRPr="00086350">
        <w:rPr>
          <w:rFonts w:ascii="Times New Roman" w:hAnsi="Times New Roman"/>
          <w:sz w:val="24"/>
          <w:szCs w:val="24"/>
        </w:rPr>
        <w:t xml:space="preserve"> не може да е по-дълъг от </w:t>
      </w:r>
      <w:r w:rsidRPr="00086350">
        <w:rPr>
          <w:rFonts w:ascii="Times New Roman" w:hAnsi="Times New Roman"/>
          <w:sz w:val="24"/>
          <w:szCs w:val="24"/>
          <w:lang w:val="en-US"/>
        </w:rPr>
        <w:t xml:space="preserve">12 </w:t>
      </w:r>
      <w:r w:rsidRPr="00086350">
        <w:rPr>
          <w:rFonts w:ascii="Times New Roman" w:hAnsi="Times New Roman"/>
          <w:sz w:val="24"/>
          <w:szCs w:val="24"/>
        </w:rPr>
        <w:t>месеца</w:t>
      </w:r>
      <w:r w:rsidR="004173A9" w:rsidRPr="00086350">
        <w:rPr>
          <w:rFonts w:ascii="Times New Roman" w:hAnsi="Times New Roman"/>
          <w:sz w:val="24"/>
          <w:szCs w:val="24"/>
        </w:rPr>
        <w:t>.</w:t>
      </w:r>
    </w:p>
    <w:p w14:paraId="4A5E8AAF" w14:textId="388EECF3" w:rsidR="002F67CF" w:rsidRPr="00086350" w:rsidRDefault="008C10C9" w:rsidP="009458B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086350">
        <w:rPr>
          <w:rFonts w:ascii="Times New Roman" w:hAnsi="Times New Roman"/>
          <w:sz w:val="24"/>
          <w:szCs w:val="24"/>
        </w:rPr>
        <w:t>3</w:t>
      </w:r>
      <w:r w:rsidR="002F67CF" w:rsidRPr="00086350">
        <w:rPr>
          <w:rFonts w:ascii="Times New Roman" w:hAnsi="Times New Roman"/>
          <w:sz w:val="24"/>
          <w:szCs w:val="24"/>
        </w:rPr>
        <w:t>. Административният договор, включително одобреният с него проект</w:t>
      </w:r>
      <w:r w:rsidR="004173A9" w:rsidRPr="00086350">
        <w:rPr>
          <w:rFonts w:ascii="Times New Roman" w:hAnsi="Times New Roman"/>
          <w:sz w:val="24"/>
          <w:szCs w:val="24"/>
        </w:rPr>
        <w:t>,</w:t>
      </w:r>
      <w:r w:rsidR="002F67CF" w:rsidRPr="00086350">
        <w:rPr>
          <w:rFonts w:ascii="Times New Roman" w:hAnsi="Times New Roman"/>
          <w:sz w:val="24"/>
          <w:szCs w:val="24"/>
        </w:rPr>
        <w:t xml:space="preserve"> може да бъде изменян и допълван при условията на чл. 15 от Н</w:t>
      </w:r>
      <w:r w:rsidR="00DF2ABF" w:rsidRPr="00086350">
        <w:rPr>
          <w:rFonts w:ascii="Times New Roman" w:hAnsi="Times New Roman"/>
          <w:sz w:val="24"/>
          <w:szCs w:val="24"/>
        </w:rPr>
        <w:t>аредба</w:t>
      </w:r>
      <w:r w:rsidR="002F67CF" w:rsidRPr="00086350">
        <w:rPr>
          <w:rFonts w:ascii="Times New Roman" w:hAnsi="Times New Roman"/>
          <w:sz w:val="24"/>
          <w:szCs w:val="24"/>
        </w:rPr>
        <w:t xml:space="preserve"> № </w:t>
      </w:r>
      <w:r w:rsidR="00B54427" w:rsidRPr="00086350">
        <w:rPr>
          <w:rFonts w:ascii="Times New Roman" w:hAnsi="Times New Roman"/>
          <w:sz w:val="24"/>
          <w:szCs w:val="24"/>
        </w:rPr>
        <w:t xml:space="preserve">4 </w:t>
      </w:r>
      <w:r w:rsidR="002F67CF" w:rsidRPr="00086350">
        <w:rPr>
          <w:rFonts w:ascii="Times New Roman" w:hAnsi="Times New Roman"/>
          <w:sz w:val="24"/>
          <w:szCs w:val="24"/>
        </w:rPr>
        <w:t>от</w:t>
      </w:r>
      <w:r w:rsidR="00B54427" w:rsidRPr="00086350">
        <w:rPr>
          <w:rFonts w:ascii="Times New Roman" w:hAnsi="Times New Roman"/>
          <w:sz w:val="24"/>
          <w:szCs w:val="24"/>
        </w:rPr>
        <w:t xml:space="preserve"> 2024</w:t>
      </w:r>
      <w:r w:rsidR="002F67CF" w:rsidRPr="00086350">
        <w:rPr>
          <w:rFonts w:ascii="Times New Roman" w:hAnsi="Times New Roman"/>
          <w:sz w:val="24"/>
          <w:szCs w:val="24"/>
        </w:rPr>
        <w:t xml:space="preserve"> г., както и </w:t>
      </w:r>
      <w:r w:rsidR="000C7974" w:rsidRPr="00086350">
        <w:rPr>
          <w:rFonts w:ascii="Times New Roman" w:hAnsi="Times New Roman"/>
          <w:sz w:val="24"/>
          <w:szCs w:val="24"/>
        </w:rPr>
        <w:t xml:space="preserve">при </w:t>
      </w:r>
      <w:r w:rsidR="002F67CF" w:rsidRPr="00086350">
        <w:rPr>
          <w:rFonts w:ascii="Times New Roman" w:hAnsi="Times New Roman"/>
          <w:sz w:val="24"/>
          <w:szCs w:val="24"/>
        </w:rPr>
        <w:t xml:space="preserve">изрично предвидените в самия договор и насоките основания. </w:t>
      </w:r>
    </w:p>
    <w:p w14:paraId="27FB4081" w14:textId="71CDAB2D" w:rsidR="002F67CF" w:rsidRPr="00086350" w:rsidRDefault="008C10C9" w:rsidP="009458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086350">
        <w:rPr>
          <w:rFonts w:ascii="Times New Roman" w:hAnsi="Times New Roman"/>
          <w:sz w:val="24"/>
          <w:szCs w:val="24"/>
        </w:rPr>
        <w:t>3</w:t>
      </w:r>
      <w:r w:rsidR="00FE4C81" w:rsidRPr="00086350">
        <w:rPr>
          <w:rFonts w:ascii="Times New Roman" w:hAnsi="Times New Roman"/>
          <w:sz w:val="24"/>
          <w:szCs w:val="24"/>
        </w:rPr>
        <w:t>.</w:t>
      </w:r>
      <w:r w:rsidR="00FE4C81" w:rsidRPr="00086350">
        <w:rPr>
          <w:rFonts w:ascii="Times New Roman" w:hAnsi="Times New Roman"/>
          <w:sz w:val="24"/>
          <w:szCs w:val="24"/>
          <w:lang w:val="en-US"/>
        </w:rPr>
        <w:t>1</w:t>
      </w:r>
      <w:r w:rsidR="002F67CF" w:rsidRPr="00086350">
        <w:rPr>
          <w:rFonts w:ascii="Times New Roman" w:hAnsi="Times New Roman"/>
          <w:sz w:val="24"/>
          <w:szCs w:val="24"/>
        </w:rPr>
        <w:t xml:space="preserve"> Бенефициентът може да подаде искане за промяна на административния договор през Системата за електронно управление СЕУ, наричана по-нататък (СЕУ чрез </w:t>
      </w:r>
      <w:r w:rsidR="00F549EF" w:rsidRPr="00086350">
        <w:rPr>
          <w:rFonts w:ascii="Times New Roman" w:hAnsi="Times New Roman"/>
          <w:sz w:val="24"/>
          <w:szCs w:val="24"/>
        </w:rPr>
        <w:t xml:space="preserve">индивидуалния </w:t>
      </w:r>
      <w:r w:rsidR="002F67CF" w:rsidRPr="00086350">
        <w:rPr>
          <w:rFonts w:ascii="Times New Roman" w:hAnsi="Times New Roman"/>
          <w:sz w:val="24"/>
          <w:szCs w:val="24"/>
        </w:rPr>
        <w:t xml:space="preserve">си профил, като към искането се прилагат доказателства, необходими за преценка на неговата основателност. </w:t>
      </w:r>
    </w:p>
    <w:p w14:paraId="0273FDB5" w14:textId="7827FC24" w:rsidR="0010090C" w:rsidRPr="00086350" w:rsidRDefault="008C10C9" w:rsidP="009458BE">
      <w:pPr>
        <w:pBdr>
          <w:top w:val="single" w:sz="4" w:space="1" w:color="auto"/>
          <w:left w:val="single" w:sz="4" w:space="4" w:color="auto"/>
          <w:bottom w:val="single" w:sz="4" w:space="1" w:color="auto"/>
          <w:right w:val="single" w:sz="4" w:space="4" w:color="auto"/>
        </w:pBdr>
        <w:shd w:val="clear" w:color="auto" w:fill="FFFFFF" w:themeFill="background1"/>
        <w:spacing w:after="120" w:line="276" w:lineRule="auto"/>
        <w:jc w:val="both"/>
        <w:rPr>
          <w:rFonts w:ascii="Times New Roman" w:hAnsi="Times New Roman"/>
          <w:sz w:val="24"/>
          <w:szCs w:val="24"/>
        </w:rPr>
      </w:pPr>
      <w:r w:rsidRPr="00086350">
        <w:rPr>
          <w:rStyle w:val="ala2"/>
          <w:rFonts w:ascii="Times New Roman" w:hAnsi="Times New Roman"/>
          <w:sz w:val="24"/>
          <w:szCs w:val="24"/>
          <w:specVanish w:val="0"/>
        </w:rPr>
        <w:t>3</w:t>
      </w:r>
      <w:r w:rsidR="002F67CF" w:rsidRPr="00086350">
        <w:rPr>
          <w:rStyle w:val="ala2"/>
          <w:rFonts w:ascii="Times New Roman" w:hAnsi="Times New Roman"/>
          <w:sz w:val="24"/>
          <w:szCs w:val="24"/>
          <w:specVanish w:val="0"/>
        </w:rPr>
        <w:t>.</w:t>
      </w:r>
      <w:r w:rsidR="00FE4C81" w:rsidRPr="00086350">
        <w:rPr>
          <w:rStyle w:val="ala2"/>
          <w:rFonts w:ascii="Times New Roman" w:hAnsi="Times New Roman"/>
          <w:sz w:val="24"/>
          <w:szCs w:val="24"/>
          <w:lang w:val="en-US"/>
          <w:specVanish w:val="0"/>
        </w:rPr>
        <w:t>2</w:t>
      </w:r>
      <w:r w:rsidR="002F67CF" w:rsidRPr="00086350">
        <w:rPr>
          <w:rStyle w:val="ala2"/>
          <w:rFonts w:ascii="Times New Roman" w:hAnsi="Times New Roman"/>
          <w:sz w:val="24"/>
          <w:szCs w:val="24"/>
          <w:specVanish w:val="0"/>
        </w:rPr>
        <w:t xml:space="preserve"> </w:t>
      </w:r>
      <w:r w:rsidR="003C0057" w:rsidRPr="00086350">
        <w:rPr>
          <w:rStyle w:val="ala2"/>
          <w:rFonts w:ascii="Times New Roman" w:hAnsi="Times New Roman"/>
          <w:sz w:val="24"/>
          <w:szCs w:val="24"/>
          <w:specVanish w:val="0"/>
        </w:rPr>
        <w:t>И</w:t>
      </w:r>
      <w:r w:rsidR="002F67CF" w:rsidRPr="00086350">
        <w:rPr>
          <w:rStyle w:val="ala2"/>
          <w:rFonts w:ascii="Times New Roman" w:hAnsi="Times New Roman"/>
          <w:sz w:val="24"/>
          <w:szCs w:val="24"/>
          <w:specVanish w:val="0"/>
        </w:rPr>
        <w:t xml:space="preserve">скането за промяна на договора трябва да бъде подадено не по-късно от </w:t>
      </w:r>
      <w:r w:rsidR="009D5D29" w:rsidRPr="00086350">
        <w:rPr>
          <w:rStyle w:val="ala2"/>
          <w:rFonts w:ascii="Times New Roman" w:hAnsi="Times New Roman"/>
          <w:sz w:val="24"/>
          <w:szCs w:val="24"/>
          <w:specVanish w:val="0"/>
        </w:rPr>
        <w:t xml:space="preserve">два </w:t>
      </w:r>
      <w:r w:rsidR="002F67CF" w:rsidRPr="00086350">
        <w:rPr>
          <w:rStyle w:val="ala2"/>
          <w:rFonts w:ascii="Times New Roman" w:hAnsi="Times New Roman"/>
          <w:sz w:val="24"/>
          <w:szCs w:val="24"/>
          <w:specVanish w:val="0"/>
        </w:rPr>
        <w:t xml:space="preserve">месеца преди изтичане на </w:t>
      </w:r>
      <w:r w:rsidR="002F67CF" w:rsidRPr="00086350">
        <w:rPr>
          <w:rFonts w:ascii="Times New Roman" w:hAnsi="Times New Roman"/>
          <w:sz w:val="24"/>
          <w:szCs w:val="24"/>
        </w:rPr>
        <w:t xml:space="preserve">срока за изпълнение на </w:t>
      </w:r>
      <w:r w:rsidR="003C0057" w:rsidRPr="00086350">
        <w:rPr>
          <w:rFonts w:ascii="Times New Roman" w:hAnsi="Times New Roman"/>
          <w:sz w:val="24"/>
          <w:szCs w:val="24"/>
        </w:rPr>
        <w:t>дейността</w:t>
      </w:r>
      <w:r w:rsidR="002F67CF" w:rsidRPr="00086350">
        <w:rPr>
          <w:rFonts w:ascii="Times New Roman" w:hAnsi="Times New Roman"/>
          <w:sz w:val="24"/>
          <w:szCs w:val="24"/>
        </w:rPr>
        <w:t>, определен в административния договор.</w:t>
      </w:r>
    </w:p>
    <w:p w14:paraId="3100E36C" w14:textId="15860482" w:rsidR="00201C4D" w:rsidRPr="00086350" w:rsidRDefault="00201C4D" w:rsidP="009458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086350">
        <w:rPr>
          <w:rFonts w:ascii="Times New Roman" w:hAnsi="Times New Roman"/>
          <w:sz w:val="24"/>
          <w:szCs w:val="24"/>
        </w:rPr>
        <w:t xml:space="preserve">4. Комуникацията между бенефициента и ДФЗ - РА се осъществява през СЕУ чрез индивидуалния профил на бенефициента при спазване на разпоредбите на Глава седма </w:t>
      </w:r>
      <w:r w:rsidR="004173A9" w:rsidRPr="00086350">
        <w:rPr>
          <w:rFonts w:ascii="Times New Roman" w:hAnsi="Times New Roman"/>
          <w:sz w:val="24"/>
          <w:szCs w:val="24"/>
        </w:rPr>
        <w:t xml:space="preserve">„Система за електронни услуги“  </w:t>
      </w:r>
      <w:r w:rsidRPr="00086350">
        <w:rPr>
          <w:rFonts w:ascii="Times New Roman" w:hAnsi="Times New Roman"/>
          <w:sz w:val="24"/>
          <w:szCs w:val="24"/>
        </w:rPr>
        <w:t xml:space="preserve">от Наредба </w:t>
      </w:r>
      <w:r w:rsidR="004173A9" w:rsidRPr="00086350">
        <w:rPr>
          <w:rFonts w:ascii="Times New Roman" w:hAnsi="Times New Roman"/>
          <w:sz w:val="24"/>
          <w:szCs w:val="24"/>
        </w:rPr>
        <w:t xml:space="preserve">№ </w:t>
      </w:r>
      <w:r w:rsidRPr="00086350">
        <w:rPr>
          <w:rFonts w:ascii="Times New Roman" w:hAnsi="Times New Roman"/>
          <w:sz w:val="24"/>
          <w:szCs w:val="24"/>
        </w:rPr>
        <w:t>105 от 22 август 2006 г. за условията и реда за създаване, поддържане, достъп и ползване на интегрираната система за администриране и контрол. Съобщаването на индивидуалните административни актове се извършва при спазване на чл. 28 и 73 от ЗПЗП.</w:t>
      </w:r>
    </w:p>
    <w:p w14:paraId="4178CE4D" w14:textId="065C21D4" w:rsidR="00772F37" w:rsidRPr="00086350" w:rsidRDefault="00201C4D" w:rsidP="009458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086350">
        <w:rPr>
          <w:rFonts w:ascii="Times New Roman" w:hAnsi="Times New Roman"/>
          <w:sz w:val="24"/>
          <w:szCs w:val="24"/>
        </w:rPr>
        <w:t>5. Бенефициентът</w:t>
      </w:r>
      <w:r w:rsidR="000C7974" w:rsidRPr="00086350">
        <w:rPr>
          <w:rFonts w:ascii="Times New Roman" w:hAnsi="Times New Roman"/>
          <w:sz w:val="24"/>
          <w:szCs w:val="24"/>
        </w:rPr>
        <w:t xml:space="preserve"> се задължава</w:t>
      </w:r>
      <w:r w:rsidR="00772F37" w:rsidRPr="00086350">
        <w:rPr>
          <w:rFonts w:ascii="Times New Roman" w:hAnsi="Times New Roman"/>
          <w:sz w:val="24"/>
          <w:szCs w:val="24"/>
        </w:rPr>
        <w:t xml:space="preserve"> </w:t>
      </w:r>
      <w:r w:rsidR="008C10C9" w:rsidRPr="00086350">
        <w:rPr>
          <w:rFonts w:ascii="Times New Roman" w:hAnsi="Times New Roman"/>
          <w:sz w:val="24"/>
          <w:szCs w:val="24"/>
        </w:rPr>
        <w:t xml:space="preserve">от датата </w:t>
      </w:r>
      <w:r w:rsidRPr="00086350">
        <w:rPr>
          <w:rFonts w:ascii="Times New Roman" w:hAnsi="Times New Roman"/>
          <w:sz w:val="24"/>
          <w:szCs w:val="24"/>
        </w:rPr>
        <w:t xml:space="preserve">на подаване на заявлението за подпомагане </w:t>
      </w:r>
      <w:r w:rsidR="00F74FDF" w:rsidRPr="00086350">
        <w:rPr>
          <w:rFonts w:ascii="Times New Roman" w:hAnsi="Times New Roman"/>
          <w:sz w:val="24"/>
          <w:szCs w:val="24"/>
        </w:rPr>
        <w:t>до получаване на окончателно плащане по проекта</w:t>
      </w:r>
      <w:r w:rsidR="008C10C9" w:rsidRPr="00086350">
        <w:rPr>
          <w:rFonts w:ascii="Times New Roman" w:hAnsi="Times New Roman"/>
          <w:sz w:val="24"/>
          <w:szCs w:val="24"/>
        </w:rPr>
        <w:t xml:space="preserve"> </w:t>
      </w:r>
      <w:r w:rsidR="000C7974" w:rsidRPr="00086350">
        <w:rPr>
          <w:rFonts w:ascii="Times New Roman" w:hAnsi="Times New Roman"/>
          <w:sz w:val="24"/>
          <w:szCs w:val="24"/>
        </w:rPr>
        <w:t>да спазва</w:t>
      </w:r>
      <w:r w:rsidR="008C10C9" w:rsidRPr="00086350">
        <w:rPr>
          <w:rFonts w:ascii="Times New Roman" w:hAnsi="Times New Roman"/>
          <w:sz w:val="24"/>
          <w:szCs w:val="24"/>
          <w:lang w:val="en-US"/>
        </w:rPr>
        <w:t>:</w:t>
      </w:r>
      <w:r w:rsidR="00772F37" w:rsidRPr="00086350">
        <w:rPr>
          <w:rFonts w:ascii="Times New Roman" w:hAnsi="Times New Roman"/>
          <w:sz w:val="24"/>
          <w:szCs w:val="24"/>
        </w:rPr>
        <w:t xml:space="preserve"> </w:t>
      </w:r>
    </w:p>
    <w:p w14:paraId="5C9AF79E" w14:textId="27079C38" w:rsidR="008C10C9" w:rsidRPr="00086350" w:rsidRDefault="00201C4D" w:rsidP="009458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086350">
        <w:rPr>
          <w:rFonts w:ascii="Times New Roman" w:hAnsi="Times New Roman"/>
          <w:sz w:val="24"/>
          <w:szCs w:val="24"/>
          <w:lang w:val="en-US"/>
        </w:rPr>
        <w:t>5</w:t>
      </w:r>
      <w:r w:rsidR="008C10C9" w:rsidRPr="00086350">
        <w:rPr>
          <w:rFonts w:ascii="Times New Roman" w:hAnsi="Times New Roman"/>
          <w:sz w:val="24"/>
          <w:szCs w:val="24"/>
          <w:lang w:val="en-US"/>
        </w:rPr>
        <w:t xml:space="preserve">.1 </w:t>
      </w:r>
      <w:r w:rsidR="008C10C9" w:rsidRPr="00086350">
        <w:rPr>
          <w:rFonts w:ascii="Times New Roman" w:hAnsi="Times New Roman"/>
          <w:sz w:val="24"/>
          <w:szCs w:val="24"/>
        </w:rPr>
        <w:t>Всички критерии за допустимост</w:t>
      </w:r>
      <w:r w:rsidR="00347E1B" w:rsidRPr="00086350">
        <w:rPr>
          <w:rFonts w:ascii="Times New Roman" w:hAnsi="Times New Roman"/>
          <w:sz w:val="24"/>
          <w:szCs w:val="24"/>
        </w:rPr>
        <w:t>, ангажиментите и</w:t>
      </w:r>
      <w:r w:rsidR="008C10C9" w:rsidRPr="00086350">
        <w:rPr>
          <w:rFonts w:ascii="Times New Roman" w:hAnsi="Times New Roman"/>
          <w:sz w:val="24"/>
          <w:szCs w:val="24"/>
        </w:rPr>
        <w:t xml:space="preserve"> другите задължения, произтичащи от предоставеното подпомагане</w:t>
      </w:r>
      <w:r w:rsidR="00E4317E" w:rsidRPr="00086350">
        <w:rPr>
          <w:rFonts w:ascii="Times New Roman" w:hAnsi="Times New Roman"/>
          <w:sz w:val="24"/>
          <w:szCs w:val="24"/>
        </w:rPr>
        <w:t>.</w:t>
      </w:r>
    </w:p>
    <w:p w14:paraId="23EF5DC5" w14:textId="03485852" w:rsidR="008C10C9" w:rsidRPr="00086350" w:rsidRDefault="00201C4D" w:rsidP="009458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086350">
        <w:rPr>
          <w:rFonts w:ascii="Times New Roman" w:hAnsi="Times New Roman"/>
          <w:sz w:val="24"/>
          <w:szCs w:val="24"/>
        </w:rPr>
        <w:t>5</w:t>
      </w:r>
      <w:r w:rsidR="008C10C9" w:rsidRPr="00086350">
        <w:rPr>
          <w:rFonts w:ascii="Times New Roman" w:hAnsi="Times New Roman"/>
          <w:sz w:val="24"/>
          <w:szCs w:val="24"/>
        </w:rPr>
        <w:t xml:space="preserve">.2 </w:t>
      </w:r>
      <w:r w:rsidR="00347E1B" w:rsidRPr="00086350">
        <w:rPr>
          <w:rFonts w:ascii="Times New Roman" w:hAnsi="Times New Roman"/>
          <w:sz w:val="24"/>
          <w:szCs w:val="24"/>
        </w:rPr>
        <w:t>Д</w:t>
      </w:r>
      <w:r w:rsidR="008C10C9" w:rsidRPr="00086350">
        <w:rPr>
          <w:rFonts w:ascii="Times New Roman" w:hAnsi="Times New Roman"/>
          <w:sz w:val="24"/>
          <w:szCs w:val="24"/>
        </w:rPr>
        <w:t>а поддържа съответствие с всички критерии за подбор, по които проектното предложение е било одобрено</w:t>
      </w:r>
      <w:r w:rsidR="00347E1B" w:rsidRPr="00086350">
        <w:rPr>
          <w:rFonts w:ascii="Times New Roman" w:hAnsi="Times New Roman"/>
          <w:sz w:val="24"/>
          <w:szCs w:val="24"/>
        </w:rPr>
        <w:t xml:space="preserve"> </w:t>
      </w:r>
      <w:r w:rsidR="00A651F0" w:rsidRPr="00086350">
        <w:rPr>
          <w:rFonts w:ascii="Times New Roman" w:hAnsi="Times New Roman"/>
          <w:sz w:val="24"/>
          <w:szCs w:val="24"/>
        </w:rPr>
        <w:t>от Условията за кандидатстване</w:t>
      </w:r>
      <w:r w:rsidR="00C77B07" w:rsidRPr="00086350">
        <w:rPr>
          <w:rFonts w:ascii="Times New Roman" w:hAnsi="Times New Roman"/>
          <w:sz w:val="24"/>
          <w:szCs w:val="24"/>
        </w:rPr>
        <w:t>.</w:t>
      </w:r>
    </w:p>
    <w:p w14:paraId="348F2676" w14:textId="0D367300" w:rsidR="002F67CF" w:rsidRPr="00086350" w:rsidRDefault="00201C4D" w:rsidP="009458BE">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086350">
        <w:rPr>
          <w:rFonts w:ascii="Times New Roman" w:hAnsi="Times New Roman"/>
          <w:bCs/>
          <w:sz w:val="24"/>
          <w:szCs w:val="24"/>
        </w:rPr>
        <w:t>5</w:t>
      </w:r>
      <w:r w:rsidR="00081B30" w:rsidRPr="00086350">
        <w:rPr>
          <w:rFonts w:ascii="Times New Roman" w:hAnsi="Times New Roman"/>
          <w:bCs/>
          <w:sz w:val="24"/>
          <w:szCs w:val="24"/>
        </w:rPr>
        <w:t>.</w:t>
      </w:r>
      <w:r w:rsidRPr="00086350">
        <w:rPr>
          <w:rFonts w:ascii="Times New Roman" w:hAnsi="Times New Roman"/>
          <w:bCs/>
          <w:sz w:val="24"/>
          <w:szCs w:val="24"/>
        </w:rPr>
        <w:t>3</w:t>
      </w:r>
      <w:r w:rsidR="002F67CF" w:rsidRPr="00086350">
        <w:rPr>
          <w:rFonts w:ascii="Times New Roman" w:hAnsi="Times New Roman"/>
          <w:bCs/>
          <w:sz w:val="24"/>
          <w:szCs w:val="24"/>
        </w:rPr>
        <w:t xml:space="preserve"> </w:t>
      </w:r>
      <w:r w:rsidRPr="00086350">
        <w:rPr>
          <w:rFonts w:ascii="Times New Roman" w:hAnsi="Times New Roman"/>
          <w:sz w:val="24"/>
          <w:szCs w:val="24"/>
        </w:rPr>
        <w:t>Изискванията на чл. 53 от Наредба</w:t>
      </w:r>
      <w:r w:rsidR="004C2589" w:rsidRPr="00086350">
        <w:rPr>
          <w:rFonts w:ascii="Times New Roman" w:hAnsi="Times New Roman"/>
          <w:sz w:val="24"/>
          <w:szCs w:val="24"/>
        </w:rPr>
        <w:t xml:space="preserve"> № 4 от 2024 г.</w:t>
      </w:r>
    </w:p>
    <w:p w14:paraId="20BEA3F7" w14:textId="0C44E71C" w:rsidR="0055092D" w:rsidRPr="00086350" w:rsidRDefault="0055092D" w:rsidP="009458BE">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sz w:val="24"/>
          <w:szCs w:val="24"/>
        </w:rPr>
      </w:pPr>
      <w:r w:rsidRPr="00086350">
        <w:rPr>
          <w:rFonts w:ascii="Times New Roman" w:hAnsi="Times New Roman"/>
          <w:sz w:val="24"/>
          <w:szCs w:val="24"/>
        </w:rPr>
        <w:t xml:space="preserve">5.4 </w:t>
      </w:r>
      <w:r w:rsidR="00940BC7" w:rsidRPr="00086350">
        <w:rPr>
          <w:rFonts w:ascii="Times New Roman" w:eastAsia="Times New Roman" w:hAnsi="Times New Roman"/>
          <w:sz w:val="24"/>
          <w:szCs w:val="24"/>
        </w:rPr>
        <w:t xml:space="preserve">Спазва </w:t>
      </w:r>
      <w:r w:rsidRPr="00086350">
        <w:rPr>
          <w:rFonts w:ascii="Times New Roman" w:eastAsia="Times New Roman" w:hAnsi="Times New Roman"/>
          <w:sz w:val="24"/>
          <w:szCs w:val="24"/>
        </w:rPr>
        <w:t>и други сво</w:t>
      </w:r>
      <w:r w:rsidR="00940BC7" w:rsidRPr="00086350">
        <w:rPr>
          <w:rFonts w:ascii="Times New Roman" w:eastAsia="Times New Roman" w:hAnsi="Times New Roman"/>
          <w:sz w:val="24"/>
          <w:szCs w:val="24"/>
        </w:rPr>
        <w:t>и</w:t>
      </w:r>
      <w:r w:rsidRPr="00086350">
        <w:rPr>
          <w:rFonts w:ascii="Times New Roman" w:eastAsia="Times New Roman" w:hAnsi="Times New Roman"/>
          <w:sz w:val="24"/>
          <w:szCs w:val="24"/>
        </w:rPr>
        <w:t xml:space="preserve"> задължения, посочени в административния договор или в приложим нормативен акт</w:t>
      </w:r>
      <w:r w:rsidR="00940BC7" w:rsidRPr="00086350">
        <w:rPr>
          <w:rFonts w:ascii="Times New Roman" w:eastAsia="Times New Roman" w:hAnsi="Times New Roman"/>
          <w:sz w:val="24"/>
          <w:szCs w:val="24"/>
        </w:rPr>
        <w:t>.</w:t>
      </w:r>
    </w:p>
    <w:p w14:paraId="071BFFD1" w14:textId="2D6EF273" w:rsidR="0072641C" w:rsidRPr="00086350" w:rsidRDefault="0072641C" w:rsidP="0072641C">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sz w:val="24"/>
          <w:szCs w:val="24"/>
        </w:rPr>
      </w:pPr>
      <w:r w:rsidRPr="00086350">
        <w:rPr>
          <w:rFonts w:ascii="Times New Roman" w:eastAsia="Times New Roman" w:hAnsi="Times New Roman"/>
          <w:sz w:val="24"/>
          <w:szCs w:val="24"/>
        </w:rPr>
        <w:lastRenderedPageBreak/>
        <w:t>5.5 Не следва да е налице обстоятелство по т. 1</w:t>
      </w:r>
      <w:r w:rsidR="00A70161">
        <w:rPr>
          <w:rFonts w:ascii="Times New Roman" w:eastAsia="Times New Roman" w:hAnsi="Times New Roman"/>
          <w:sz w:val="24"/>
          <w:szCs w:val="24"/>
        </w:rPr>
        <w:t xml:space="preserve"> и</w:t>
      </w:r>
      <w:r w:rsidRPr="00086350">
        <w:rPr>
          <w:rFonts w:ascii="Times New Roman" w:eastAsia="Times New Roman" w:hAnsi="Times New Roman"/>
          <w:sz w:val="24"/>
          <w:szCs w:val="24"/>
        </w:rPr>
        <w:t xml:space="preserve"> т. 7 от раздел </w:t>
      </w:r>
      <w:r w:rsidR="00D60555">
        <w:rPr>
          <w:rFonts w:ascii="Times New Roman" w:eastAsia="Times New Roman" w:hAnsi="Times New Roman"/>
          <w:sz w:val="24"/>
          <w:szCs w:val="24"/>
        </w:rPr>
        <w:t>6</w:t>
      </w:r>
      <w:r w:rsidRPr="00086350">
        <w:rPr>
          <w:rFonts w:ascii="Times New Roman" w:eastAsia="Times New Roman" w:hAnsi="Times New Roman"/>
          <w:sz w:val="24"/>
          <w:szCs w:val="24"/>
        </w:rPr>
        <w:t>. „Условия за допустимост на кандидатите/партньорите“ от Условията за кандидатстване.</w:t>
      </w:r>
    </w:p>
    <w:p w14:paraId="5831BAD5" w14:textId="77777777" w:rsidR="0072641C" w:rsidRPr="00086350" w:rsidRDefault="0072641C" w:rsidP="0072641C">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sz w:val="24"/>
          <w:szCs w:val="24"/>
          <w:lang w:val="en-US"/>
        </w:rPr>
      </w:pPr>
      <w:r w:rsidRPr="00086350">
        <w:rPr>
          <w:rFonts w:ascii="Times New Roman" w:eastAsia="Times New Roman" w:hAnsi="Times New Roman"/>
          <w:sz w:val="24"/>
          <w:szCs w:val="24"/>
        </w:rPr>
        <w:t>6. Бенефициентът е длъжен да</w:t>
      </w:r>
      <w:r w:rsidRPr="00086350">
        <w:rPr>
          <w:rFonts w:ascii="Times New Roman" w:eastAsia="Times New Roman" w:hAnsi="Times New Roman"/>
          <w:sz w:val="24"/>
          <w:szCs w:val="24"/>
          <w:lang w:val="en-US"/>
        </w:rPr>
        <w:t>:</w:t>
      </w:r>
    </w:p>
    <w:p w14:paraId="06D96948" w14:textId="77777777" w:rsidR="0072641C" w:rsidRPr="00086350" w:rsidRDefault="0072641C" w:rsidP="0072641C">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sz w:val="24"/>
          <w:szCs w:val="24"/>
        </w:rPr>
      </w:pPr>
      <w:r w:rsidRPr="00086350">
        <w:rPr>
          <w:rFonts w:ascii="Times New Roman" w:eastAsia="Times New Roman" w:hAnsi="Times New Roman"/>
          <w:sz w:val="24"/>
          <w:szCs w:val="24"/>
          <w:lang w:val="en-US"/>
        </w:rPr>
        <w:t xml:space="preserve">6.1 </w:t>
      </w:r>
      <w:r w:rsidRPr="00086350">
        <w:rPr>
          <w:rFonts w:ascii="Times New Roman" w:eastAsia="Times New Roman" w:hAnsi="Times New Roman"/>
          <w:sz w:val="24"/>
          <w:szCs w:val="24"/>
        </w:rPr>
        <w:t>изпълнява изцяло одобрения проект в срока, посочен в административния договор;</w:t>
      </w:r>
      <w:r w:rsidRPr="00086350">
        <w:rPr>
          <w:rFonts w:ascii="Times New Roman" w:eastAsia="Times New Roman" w:hAnsi="Times New Roman"/>
          <w:sz w:val="24"/>
          <w:szCs w:val="24"/>
          <w:lang w:val="en-US"/>
        </w:rPr>
        <w:t xml:space="preserve"> </w:t>
      </w:r>
    </w:p>
    <w:p w14:paraId="5DA891D9" w14:textId="77777777" w:rsidR="0072641C" w:rsidRPr="00086350" w:rsidRDefault="0072641C" w:rsidP="0072641C">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sz w:val="24"/>
          <w:szCs w:val="24"/>
        </w:rPr>
      </w:pPr>
      <w:r w:rsidRPr="00086350">
        <w:rPr>
          <w:rFonts w:ascii="Times New Roman" w:eastAsia="Times New Roman" w:hAnsi="Times New Roman"/>
          <w:sz w:val="24"/>
          <w:szCs w:val="24"/>
        </w:rPr>
        <w:t>6.2 спазва изискванията и сроковете за подаване на искания за плащане, като прилага изискуемите документи, посочени в настоящите условия и в Наредба № 4 от 2024 г.;</w:t>
      </w:r>
    </w:p>
    <w:p w14:paraId="26F00F7F" w14:textId="77777777" w:rsidR="0072641C" w:rsidRPr="00086350" w:rsidRDefault="0072641C" w:rsidP="0072641C">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sz w:val="24"/>
          <w:szCs w:val="24"/>
        </w:rPr>
      </w:pPr>
      <w:r w:rsidRPr="00086350">
        <w:rPr>
          <w:rFonts w:ascii="Times New Roman" w:eastAsia="Times New Roman" w:hAnsi="Times New Roman"/>
          <w:sz w:val="24"/>
          <w:szCs w:val="24"/>
        </w:rPr>
        <w:t>6.3 подаде искане за окончателно плащане до един месец от изтичане на срока за изпълнение на одобрения проект ведно с документите, посочени в настоящите условия, при спазване на реда и условията, предвидени в Наредба № 4 от 2024 г.;</w:t>
      </w:r>
    </w:p>
    <w:p w14:paraId="628F308F" w14:textId="1457E758" w:rsidR="0072641C" w:rsidRPr="00086350" w:rsidRDefault="0072641C" w:rsidP="0072641C">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sz w:val="24"/>
          <w:szCs w:val="24"/>
        </w:rPr>
      </w:pPr>
      <w:r w:rsidRPr="00086350">
        <w:rPr>
          <w:rFonts w:ascii="Times New Roman" w:eastAsia="Times New Roman" w:hAnsi="Times New Roman"/>
          <w:sz w:val="24"/>
          <w:szCs w:val="24"/>
        </w:rPr>
        <w:t>6.4 до изтичане на срока за изпълнение на одобрения проект да сформира оперативна група, учредена като дружеств</w:t>
      </w:r>
      <w:r w:rsidR="006E34E6">
        <w:rPr>
          <w:rFonts w:ascii="Times New Roman" w:eastAsia="Times New Roman" w:hAnsi="Times New Roman"/>
          <w:sz w:val="24"/>
          <w:szCs w:val="24"/>
        </w:rPr>
        <w:t>о</w:t>
      </w:r>
      <w:r w:rsidRPr="00086350">
        <w:rPr>
          <w:rFonts w:ascii="Times New Roman" w:eastAsia="Times New Roman" w:hAnsi="Times New Roman"/>
          <w:sz w:val="24"/>
          <w:szCs w:val="24"/>
        </w:rPr>
        <w:t xml:space="preserve"> по смисъла на чл. 357 - 364 от Закона за задълженията и договорите (ЗЗД), като участниците в групата сключват договор за дружество по чл. 357 от ЗЗД, което следва да е регистрирано в регистър БУЛСТАТ.</w:t>
      </w:r>
    </w:p>
    <w:p w14:paraId="2A46CB59" w14:textId="7BEB9FE4" w:rsidR="0072641C" w:rsidRPr="00086350" w:rsidRDefault="0072641C" w:rsidP="0072641C">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sz w:val="24"/>
          <w:szCs w:val="24"/>
        </w:rPr>
      </w:pPr>
      <w:r w:rsidRPr="00086350">
        <w:rPr>
          <w:rFonts w:ascii="Times New Roman" w:eastAsia="Times New Roman" w:hAnsi="Times New Roman"/>
          <w:sz w:val="24"/>
          <w:szCs w:val="24"/>
        </w:rPr>
        <w:t>6.5 когато е възложител по ЗОП да проведе обществени поръчки за избор на изпълнител/и на дейностите по проекта.</w:t>
      </w:r>
    </w:p>
    <w:p w14:paraId="78F3D04C" w14:textId="77777777" w:rsidR="0072641C" w:rsidRPr="00086350" w:rsidRDefault="0072641C" w:rsidP="0072641C">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sz w:val="24"/>
          <w:szCs w:val="24"/>
        </w:rPr>
      </w:pPr>
      <w:r w:rsidRPr="00086350">
        <w:rPr>
          <w:rFonts w:ascii="Times New Roman" w:eastAsia="Times New Roman" w:hAnsi="Times New Roman"/>
          <w:sz w:val="24"/>
          <w:szCs w:val="24"/>
          <w:lang w:val="en-US"/>
        </w:rPr>
        <w:t xml:space="preserve">6.6 </w:t>
      </w:r>
      <w:r w:rsidRPr="00086350">
        <w:rPr>
          <w:rFonts w:ascii="Times New Roman" w:eastAsia="Times New Roman" w:hAnsi="Times New Roman"/>
          <w:sz w:val="24"/>
          <w:szCs w:val="24"/>
        </w:rPr>
        <w:t>спазва сроковете и изискванията, посочени в „Процедура за осъществяване на предварителна проверка и последващ контрол върху обществени поръчки и процедури за избор с публична покана за разходи, финансирани изцяло или частично със средства от Европейския земеделски фонд за развитие на селските райони“.</w:t>
      </w:r>
    </w:p>
    <w:p w14:paraId="3C8AF1F0" w14:textId="77777777" w:rsidR="0072641C" w:rsidRPr="00086350" w:rsidRDefault="0072641C" w:rsidP="0072641C">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sz w:val="24"/>
          <w:szCs w:val="24"/>
        </w:rPr>
      </w:pPr>
      <w:r w:rsidRPr="00086350">
        <w:rPr>
          <w:rFonts w:ascii="Times New Roman" w:eastAsia="Times New Roman" w:hAnsi="Times New Roman"/>
          <w:sz w:val="24"/>
          <w:szCs w:val="24"/>
          <w:lang w:val="en-US"/>
        </w:rPr>
        <w:t xml:space="preserve">6.7 </w:t>
      </w:r>
      <w:r w:rsidRPr="00086350">
        <w:rPr>
          <w:rFonts w:ascii="Times New Roman" w:eastAsia="Times New Roman" w:hAnsi="Times New Roman"/>
          <w:sz w:val="24"/>
          <w:szCs w:val="24"/>
        </w:rPr>
        <w:t xml:space="preserve">спазват разпоредбите на Закона за обществените поръчки и актовете по неговото прилагане, както и указанията на ДФЗ - РА, когато възлага обществени поръчки за изпълнение на дейностите по одобрения проект. </w:t>
      </w:r>
    </w:p>
    <w:p w14:paraId="3970679E" w14:textId="77777777" w:rsidR="0072641C" w:rsidRPr="00086350" w:rsidRDefault="0072641C" w:rsidP="0072641C">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sz w:val="24"/>
          <w:szCs w:val="24"/>
        </w:rPr>
      </w:pPr>
      <w:r w:rsidRPr="00086350">
        <w:rPr>
          <w:rFonts w:ascii="Times New Roman" w:eastAsia="Times New Roman" w:hAnsi="Times New Roman"/>
          <w:sz w:val="24"/>
          <w:szCs w:val="24"/>
        </w:rPr>
        <w:t>7. Държавен фонд „Земеделие“ - Разплащателната агенция (ДФЗ – РА) осъществява последващ контрол за законосъобразност върху проведените обществени поръчки за изпълнение на дейностите, включени в одобрения проект от бенефициентите по т. 6.5, съгласно утвърдена от изпълнителния директор на ДФЗ - РА „Процедура за осъществяване  на предварителна проверка и последващ контрол върху обществени поръчки и процедури за избор с публична покана за разходи, финансирани изцяло или частично със средства от Европейския земеделски фонд за развитие на селските райони“.</w:t>
      </w:r>
    </w:p>
    <w:p w14:paraId="2843F3AA" w14:textId="77777777" w:rsidR="0072641C" w:rsidRPr="00086350" w:rsidRDefault="0072641C" w:rsidP="0072641C">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sz w:val="24"/>
          <w:szCs w:val="24"/>
        </w:rPr>
      </w:pPr>
      <w:r w:rsidRPr="00086350">
        <w:rPr>
          <w:rFonts w:ascii="Times New Roman" w:eastAsia="Times New Roman" w:hAnsi="Times New Roman"/>
          <w:sz w:val="24"/>
          <w:szCs w:val="24"/>
        </w:rPr>
        <w:t xml:space="preserve">8. Административният договор може да бъде прекратен при условията посочени в него. </w:t>
      </w:r>
    </w:p>
    <w:p w14:paraId="51E77D60" w14:textId="77777777" w:rsidR="0072641C" w:rsidRPr="00086350" w:rsidRDefault="0072641C" w:rsidP="0072641C">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sz w:val="24"/>
          <w:szCs w:val="24"/>
        </w:rPr>
      </w:pPr>
      <w:r w:rsidRPr="00086350">
        <w:rPr>
          <w:rFonts w:ascii="Times New Roman" w:eastAsia="Times New Roman" w:hAnsi="Times New Roman"/>
          <w:sz w:val="24"/>
          <w:szCs w:val="24"/>
        </w:rPr>
        <w:t>9. Държавен фонд „Земеделие“, оттегля цялата или част от предоставената финансова помощ и изисква възстановяване при условията, посочени в Наредба № 4 от 2024 г.</w:t>
      </w:r>
    </w:p>
    <w:p w14:paraId="38C1A3B1" w14:textId="77777777" w:rsidR="0072641C" w:rsidRPr="00086350" w:rsidRDefault="0072641C" w:rsidP="0072641C">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sz w:val="24"/>
          <w:szCs w:val="24"/>
          <w:lang w:val="en-US"/>
        </w:rPr>
      </w:pPr>
      <w:r w:rsidRPr="00086350">
        <w:rPr>
          <w:rFonts w:ascii="Times New Roman" w:eastAsia="Times New Roman" w:hAnsi="Times New Roman"/>
          <w:sz w:val="24"/>
          <w:szCs w:val="24"/>
        </w:rPr>
        <w:t>10. Държавен фонд „Земеделие“, оттегля цялата или част от предоставената финансова помощ и когато</w:t>
      </w:r>
      <w:r w:rsidRPr="00086350">
        <w:rPr>
          <w:rFonts w:ascii="Times New Roman" w:eastAsia="Times New Roman" w:hAnsi="Times New Roman"/>
          <w:sz w:val="24"/>
          <w:szCs w:val="24"/>
          <w:lang w:val="en-US"/>
        </w:rPr>
        <w:t>:</w:t>
      </w:r>
    </w:p>
    <w:p w14:paraId="77B192A4" w14:textId="77777777" w:rsidR="0072641C" w:rsidRPr="00086350" w:rsidRDefault="0072641C" w:rsidP="0072641C">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sz w:val="24"/>
          <w:szCs w:val="24"/>
        </w:rPr>
      </w:pPr>
      <w:r w:rsidRPr="00086350">
        <w:rPr>
          <w:rFonts w:ascii="Times New Roman" w:eastAsia="Times New Roman" w:hAnsi="Times New Roman"/>
          <w:sz w:val="24"/>
          <w:szCs w:val="24"/>
        </w:rPr>
        <w:t>10.1 бенефициентът не спазва мерките за публичност, посочени в раздел 3. „Мерки за информиране и публичност“ от настоящите условия.</w:t>
      </w:r>
    </w:p>
    <w:p w14:paraId="72539982" w14:textId="77777777" w:rsidR="0072641C" w:rsidRPr="00086350" w:rsidRDefault="0072641C" w:rsidP="0072641C">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sz w:val="24"/>
          <w:szCs w:val="24"/>
        </w:rPr>
      </w:pPr>
      <w:r w:rsidRPr="00086350">
        <w:rPr>
          <w:rFonts w:ascii="Times New Roman" w:eastAsia="Times New Roman" w:hAnsi="Times New Roman"/>
          <w:sz w:val="24"/>
          <w:szCs w:val="24"/>
          <w:lang w:val="en-US"/>
        </w:rPr>
        <w:t>10</w:t>
      </w:r>
      <w:r w:rsidRPr="00086350">
        <w:rPr>
          <w:rFonts w:ascii="Times New Roman" w:eastAsia="Times New Roman" w:hAnsi="Times New Roman"/>
          <w:sz w:val="24"/>
          <w:szCs w:val="24"/>
        </w:rPr>
        <w:t>.2 бенефициентът не е спазил приложимото законодателство в областта на обществените поръчки.</w:t>
      </w:r>
    </w:p>
    <w:p w14:paraId="441D1919" w14:textId="0B52CBFA" w:rsidR="0072641C" w:rsidRPr="00086350" w:rsidRDefault="0072641C" w:rsidP="009458BE">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sz w:val="24"/>
          <w:szCs w:val="24"/>
        </w:rPr>
      </w:pPr>
      <w:r w:rsidRPr="00086350">
        <w:rPr>
          <w:rFonts w:ascii="Times New Roman" w:eastAsia="Times New Roman" w:hAnsi="Times New Roman"/>
          <w:sz w:val="24"/>
          <w:szCs w:val="24"/>
        </w:rPr>
        <w:lastRenderedPageBreak/>
        <w:t>10.3. Бенефициентът не е сформирал оперативна група, учредена като дружеств</w:t>
      </w:r>
      <w:r w:rsidR="006E34E6">
        <w:rPr>
          <w:rFonts w:ascii="Times New Roman" w:eastAsia="Times New Roman" w:hAnsi="Times New Roman"/>
          <w:sz w:val="24"/>
          <w:szCs w:val="24"/>
        </w:rPr>
        <w:t>о</w:t>
      </w:r>
      <w:r w:rsidRPr="00086350">
        <w:rPr>
          <w:rFonts w:ascii="Times New Roman" w:eastAsia="Times New Roman" w:hAnsi="Times New Roman"/>
          <w:sz w:val="24"/>
          <w:szCs w:val="24"/>
        </w:rPr>
        <w:t xml:space="preserve"> по смисъла на чл. 357 - 364 от Закона за задълженията и договорите (ЗЗД).</w:t>
      </w:r>
    </w:p>
    <w:p w14:paraId="70CE4F3E" w14:textId="1FB73AF0" w:rsidR="00AA0C60" w:rsidRPr="00AC0E0C" w:rsidRDefault="002F67CF" w:rsidP="00AC0E0C">
      <w:pPr>
        <w:pStyle w:val="Heading2"/>
        <w:rPr>
          <w:rFonts w:ascii="Times New Roman" w:hAnsi="Times New Roman"/>
          <w:sz w:val="24"/>
          <w:szCs w:val="24"/>
        </w:rPr>
      </w:pPr>
      <w:bookmarkStart w:id="2" w:name="_Toc182227206"/>
      <w:r w:rsidRPr="00AC0E0C">
        <w:rPr>
          <w:rFonts w:ascii="Times New Roman" w:hAnsi="Times New Roman"/>
          <w:sz w:val="24"/>
          <w:szCs w:val="24"/>
        </w:rPr>
        <w:t>2. Финансово изпълнение на проектите и плащане</w:t>
      </w:r>
      <w:bookmarkEnd w:id="2"/>
    </w:p>
    <w:p w14:paraId="4614054E" w14:textId="663D27FD" w:rsidR="00D6785C" w:rsidRPr="00086350" w:rsidRDefault="00D6785C" w:rsidP="00A66AD1">
      <w:pPr>
        <w:pBdr>
          <w:top w:val="single" w:sz="4" w:space="1" w:color="auto"/>
          <w:left w:val="single" w:sz="4" w:space="4" w:color="auto"/>
          <w:bottom w:val="single" w:sz="4" w:space="10" w:color="auto"/>
          <w:right w:val="single" w:sz="4" w:space="4" w:color="auto"/>
        </w:pBdr>
        <w:spacing w:after="120" w:line="276" w:lineRule="auto"/>
        <w:jc w:val="both"/>
        <w:rPr>
          <w:rFonts w:ascii="Times New Roman" w:hAnsi="Times New Roman"/>
          <w:bCs/>
          <w:sz w:val="24"/>
          <w:szCs w:val="24"/>
        </w:rPr>
      </w:pPr>
      <w:r w:rsidRPr="00086350">
        <w:rPr>
          <w:rFonts w:ascii="Times New Roman" w:hAnsi="Times New Roman"/>
          <w:bCs/>
          <w:sz w:val="24"/>
          <w:szCs w:val="24"/>
        </w:rPr>
        <w:t xml:space="preserve">1. Освен проверките предвидени в Наредба </w:t>
      </w:r>
      <w:r w:rsidR="00CA3107" w:rsidRPr="00086350">
        <w:rPr>
          <w:rFonts w:ascii="Times New Roman" w:hAnsi="Times New Roman"/>
          <w:sz w:val="24"/>
          <w:szCs w:val="24"/>
        </w:rPr>
        <w:t>№ 4 от 2024 г.</w:t>
      </w:r>
      <w:r w:rsidRPr="00086350">
        <w:rPr>
          <w:rFonts w:ascii="Times New Roman" w:hAnsi="Times New Roman"/>
          <w:bCs/>
          <w:sz w:val="24"/>
          <w:szCs w:val="24"/>
        </w:rPr>
        <w:t xml:space="preserve">, </w:t>
      </w:r>
      <w:r w:rsidR="00B3135A" w:rsidRPr="00086350">
        <w:rPr>
          <w:rFonts w:ascii="Times New Roman" w:hAnsi="Times New Roman"/>
          <w:bCs/>
          <w:sz w:val="24"/>
          <w:szCs w:val="24"/>
        </w:rPr>
        <w:t xml:space="preserve">при обработката на окончателното искане за плащане </w:t>
      </w:r>
      <w:r w:rsidRPr="00086350">
        <w:rPr>
          <w:rFonts w:ascii="Times New Roman" w:hAnsi="Times New Roman"/>
          <w:bCs/>
          <w:sz w:val="24"/>
          <w:szCs w:val="24"/>
        </w:rPr>
        <w:t xml:space="preserve">ДФЗ извършва проверка дали бенефициентът </w:t>
      </w:r>
      <w:r w:rsidR="005C7BBB" w:rsidRPr="00086350">
        <w:rPr>
          <w:rFonts w:ascii="Times New Roman" w:hAnsi="Times New Roman"/>
          <w:bCs/>
          <w:sz w:val="24"/>
          <w:szCs w:val="24"/>
          <w:lang w:val="en-US"/>
        </w:rPr>
        <w:t xml:space="preserve">e </w:t>
      </w:r>
      <w:r w:rsidR="005C7BBB" w:rsidRPr="00086350">
        <w:rPr>
          <w:rFonts w:ascii="Times New Roman" w:hAnsi="Times New Roman"/>
          <w:bCs/>
          <w:sz w:val="24"/>
          <w:szCs w:val="24"/>
        </w:rPr>
        <w:t>сформирал оперативна група</w:t>
      </w:r>
      <w:r w:rsidR="00FE223B" w:rsidRPr="00086350">
        <w:rPr>
          <w:rFonts w:ascii="Times New Roman" w:hAnsi="Times New Roman"/>
          <w:bCs/>
          <w:sz w:val="24"/>
          <w:szCs w:val="24"/>
        </w:rPr>
        <w:t>,</w:t>
      </w:r>
      <w:r w:rsidR="005C7BBB" w:rsidRPr="00086350">
        <w:rPr>
          <w:rFonts w:ascii="Times New Roman" w:hAnsi="Times New Roman"/>
          <w:bCs/>
          <w:sz w:val="24"/>
          <w:szCs w:val="24"/>
        </w:rPr>
        <w:t xml:space="preserve"> </w:t>
      </w:r>
      <w:r w:rsidR="00FE223B" w:rsidRPr="00086350">
        <w:rPr>
          <w:rFonts w:ascii="Times New Roman" w:eastAsia="Times New Roman" w:hAnsi="Times New Roman"/>
          <w:sz w:val="24"/>
          <w:szCs w:val="24"/>
          <w:lang w:eastAsia="ar-SA"/>
        </w:rPr>
        <w:t>учредена като дружеств</w:t>
      </w:r>
      <w:r w:rsidR="006E34E6">
        <w:rPr>
          <w:rFonts w:ascii="Times New Roman" w:eastAsia="Times New Roman" w:hAnsi="Times New Roman"/>
          <w:sz w:val="24"/>
          <w:szCs w:val="24"/>
          <w:lang w:eastAsia="ar-SA"/>
        </w:rPr>
        <w:t>о</w:t>
      </w:r>
      <w:r w:rsidR="00FE223B" w:rsidRPr="00086350">
        <w:rPr>
          <w:rFonts w:ascii="Times New Roman" w:eastAsia="Times New Roman" w:hAnsi="Times New Roman"/>
          <w:sz w:val="24"/>
          <w:szCs w:val="24"/>
          <w:lang w:eastAsia="ar-SA"/>
        </w:rPr>
        <w:t xml:space="preserve"> по смисъла на чл. 357 - 364 от Закона за задълженията и договорите (ЗЗД), като участниците в групата сключват договор за дружество по чл. 357 от ЗЗД, което следва да е регистрирано в регистър БУЛСТАТ</w:t>
      </w:r>
      <w:r w:rsidR="00507D1F" w:rsidRPr="00086350">
        <w:rPr>
          <w:rFonts w:ascii="Times New Roman" w:hAnsi="Times New Roman"/>
          <w:bCs/>
          <w:sz w:val="24"/>
          <w:szCs w:val="24"/>
        </w:rPr>
        <w:t>.</w:t>
      </w:r>
    </w:p>
    <w:p w14:paraId="30E25BEC" w14:textId="3C0A52A7" w:rsidR="00A42C22" w:rsidRPr="00086350" w:rsidRDefault="00A42C22" w:rsidP="00A66AD1">
      <w:pPr>
        <w:pBdr>
          <w:top w:val="single" w:sz="4" w:space="1" w:color="auto"/>
          <w:left w:val="single" w:sz="4" w:space="4" w:color="auto"/>
          <w:bottom w:val="single" w:sz="4" w:space="10" w:color="auto"/>
          <w:right w:val="single" w:sz="4" w:space="4" w:color="auto"/>
        </w:pBdr>
        <w:spacing w:after="120" w:line="276" w:lineRule="auto"/>
        <w:jc w:val="both"/>
        <w:rPr>
          <w:rFonts w:ascii="Times New Roman" w:hAnsi="Times New Roman"/>
          <w:bCs/>
          <w:sz w:val="24"/>
          <w:szCs w:val="24"/>
        </w:rPr>
      </w:pPr>
      <w:r w:rsidRPr="00086350">
        <w:rPr>
          <w:rFonts w:ascii="Times New Roman" w:hAnsi="Times New Roman"/>
          <w:bCs/>
          <w:sz w:val="24"/>
          <w:szCs w:val="24"/>
        </w:rPr>
        <w:t xml:space="preserve">2. Договорът по ЗЗД за сформиране и функциониране на оперативна група трябва е с нотариална заверка на подписите </w:t>
      </w:r>
      <w:r w:rsidR="00F444B0">
        <w:rPr>
          <w:rFonts w:ascii="Times New Roman" w:hAnsi="Times New Roman"/>
          <w:bCs/>
          <w:sz w:val="24"/>
          <w:szCs w:val="24"/>
        </w:rPr>
        <w:t xml:space="preserve">или подписан с КЕП от всеки от членовете </w:t>
      </w:r>
      <w:r w:rsidRPr="00086350">
        <w:rPr>
          <w:rFonts w:ascii="Times New Roman" w:hAnsi="Times New Roman"/>
          <w:bCs/>
          <w:sz w:val="24"/>
          <w:szCs w:val="24"/>
        </w:rPr>
        <w:t>и следва да съдържа следните задължителни елементи:</w:t>
      </w:r>
    </w:p>
    <w:p w14:paraId="76ED3629" w14:textId="602CD815" w:rsidR="00A42C22" w:rsidRPr="00086350" w:rsidRDefault="00A42C22" w:rsidP="00A66AD1">
      <w:pPr>
        <w:pBdr>
          <w:top w:val="single" w:sz="4" w:space="1" w:color="auto"/>
          <w:left w:val="single" w:sz="4" w:space="4" w:color="auto"/>
          <w:bottom w:val="single" w:sz="4" w:space="10" w:color="auto"/>
          <w:right w:val="single" w:sz="4" w:space="4" w:color="auto"/>
        </w:pBdr>
        <w:spacing w:after="120" w:line="276" w:lineRule="auto"/>
        <w:jc w:val="both"/>
        <w:rPr>
          <w:rFonts w:ascii="Times New Roman" w:hAnsi="Times New Roman"/>
          <w:bCs/>
          <w:sz w:val="24"/>
          <w:szCs w:val="24"/>
        </w:rPr>
      </w:pPr>
      <w:r w:rsidRPr="00086350">
        <w:rPr>
          <w:rFonts w:ascii="Times New Roman" w:hAnsi="Times New Roman"/>
          <w:bCs/>
          <w:sz w:val="24"/>
          <w:szCs w:val="24"/>
        </w:rPr>
        <w:t>2.1. предмет на договора;</w:t>
      </w:r>
    </w:p>
    <w:p w14:paraId="0543C367" w14:textId="68149591" w:rsidR="00A42C22" w:rsidRPr="00086350" w:rsidRDefault="00A42C22" w:rsidP="00A66AD1">
      <w:pPr>
        <w:pBdr>
          <w:top w:val="single" w:sz="4" w:space="1" w:color="auto"/>
          <w:left w:val="single" w:sz="4" w:space="4" w:color="auto"/>
          <w:bottom w:val="single" w:sz="4" w:space="10" w:color="auto"/>
          <w:right w:val="single" w:sz="4" w:space="4" w:color="auto"/>
        </w:pBdr>
        <w:spacing w:after="120" w:line="276" w:lineRule="auto"/>
        <w:jc w:val="both"/>
        <w:rPr>
          <w:rFonts w:ascii="Times New Roman" w:hAnsi="Times New Roman"/>
          <w:bCs/>
          <w:sz w:val="24"/>
          <w:szCs w:val="24"/>
        </w:rPr>
      </w:pPr>
      <w:r w:rsidRPr="00086350">
        <w:rPr>
          <w:rFonts w:ascii="Times New Roman" w:hAnsi="Times New Roman"/>
          <w:bCs/>
          <w:sz w:val="24"/>
          <w:szCs w:val="24"/>
        </w:rPr>
        <w:t xml:space="preserve">2.2. права и задължения на членовете; </w:t>
      </w:r>
    </w:p>
    <w:p w14:paraId="13ABE751" w14:textId="4098A5F0" w:rsidR="00A42C22" w:rsidRPr="00086350" w:rsidRDefault="00A42C22" w:rsidP="00A66AD1">
      <w:pPr>
        <w:pBdr>
          <w:top w:val="single" w:sz="4" w:space="1" w:color="auto"/>
          <w:left w:val="single" w:sz="4" w:space="4" w:color="auto"/>
          <w:bottom w:val="single" w:sz="4" w:space="10" w:color="auto"/>
          <w:right w:val="single" w:sz="4" w:space="4" w:color="auto"/>
        </w:pBdr>
        <w:spacing w:after="120" w:line="276" w:lineRule="auto"/>
        <w:jc w:val="both"/>
        <w:rPr>
          <w:rFonts w:ascii="Times New Roman" w:hAnsi="Times New Roman"/>
          <w:bCs/>
          <w:sz w:val="24"/>
          <w:szCs w:val="24"/>
        </w:rPr>
      </w:pPr>
      <w:r w:rsidRPr="00086350">
        <w:rPr>
          <w:rFonts w:ascii="Times New Roman" w:hAnsi="Times New Roman"/>
          <w:bCs/>
          <w:sz w:val="24"/>
          <w:szCs w:val="24"/>
        </w:rPr>
        <w:t>2.3. разпределение на отговорностите;</w:t>
      </w:r>
    </w:p>
    <w:p w14:paraId="44D5B7F0" w14:textId="20EF3DEA" w:rsidR="00A42C22" w:rsidRPr="00086350" w:rsidRDefault="00A42C22" w:rsidP="00A66AD1">
      <w:pPr>
        <w:pBdr>
          <w:top w:val="single" w:sz="4" w:space="1" w:color="auto"/>
          <w:left w:val="single" w:sz="4" w:space="4" w:color="auto"/>
          <w:bottom w:val="single" w:sz="4" w:space="10" w:color="auto"/>
          <w:right w:val="single" w:sz="4" w:space="4" w:color="auto"/>
        </w:pBdr>
        <w:spacing w:after="120" w:line="276" w:lineRule="auto"/>
        <w:jc w:val="both"/>
        <w:rPr>
          <w:rFonts w:ascii="Times New Roman" w:hAnsi="Times New Roman"/>
          <w:bCs/>
          <w:sz w:val="24"/>
          <w:szCs w:val="24"/>
        </w:rPr>
      </w:pPr>
      <w:r w:rsidRPr="00086350">
        <w:rPr>
          <w:rFonts w:ascii="Times New Roman" w:hAnsi="Times New Roman"/>
          <w:bCs/>
          <w:sz w:val="24"/>
          <w:szCs w:val="24"/>
        </w:rPr>
        <w:t xml:space="preserve">2.4. процедура по взимане на решения; </w:t>
      </w:r>
    </w:p>
    <w:p w14:paraId="55FE3DCA" w14:textId="79A7538A" w:rsidR="00A42C22" w:rsidRPr="00086350" w:rsidRDefault="00A42C22" w:rsidP="00A66AD1">
      <w:pPr>
        <w:pBdr>
          <w:top w:val="single" w:sz="4" w:space="1" w:color="auto"/>
          <w:left w:val="single" w:sz="4" w:space="4" w:color="auto"/>
          <w:bottom w:val="single" w:sz="4" w:space="10" w:color="auto"/>
          <w:right w:val="single" w:sz="4" w:space="4" w:color="auto"/>
        </w:pBdr>
        <w:spacing w:after="120" w:line="276" w:lineRule="auto"/>
        <w:jc w:val="both"/>
        <w:rPr>
          <w:rFonts w:ascii="Times New Roman" w:hAnsi="Times New Roman"/>
          <w:bCs/>
          <w:sz w:val="24"/>
          <w:szCs w:val="24"/>
        </w:rPr>
      </w:pPr>
      <w:r w:rsidRPr="00086350">
        <w:rPr>
          <w:rFonts w:ascii="Times New Roman" w:hAnsi="Times New Roman"/>
          <w:bCs/>
          <w:sz w:val="24"/>
          <w:szCs w:val="24"/>
        </w:rPr>
        <w:t xml:space="preserve">2.5. представляващ оперативната група; </w:t>
      </w:r>
    </w:p>
    <w:p w14:paraId="1D28D188" w14:textId="698DAFEE" w:rsidR="00FE223B" w:rsidRPr="00086350" w:rsidRDefault="00A42C22" w:rsidP="00A66AD1">
      <w:pPr>
        <w:pBdr>
          <w:top w:val="single" w:sz="4" w:space="1" w:color="auto"/>
          <w:left w:val="single" w:sz="4" w:space="4" w:color="auto"/>
          <w:bottom w:val="single" w:sz="4" w:space="10" w:color="auto"/>
          <w:right w:val="single" w:sz="4" w:space="4" w:color="auto"/>
        </w:pBdr>
        <w:spacing w:after="120" w:line="276" w:lineRule="auto"/>
        <w:jc w:val="both"/>
        <w:rPr>
          <w:rFonts w:ascii="Times New Roman" w:hAnsi="Times New Roman"/>
          <w:bCs/>
          <w:sz w:val="24"/>
          <w:szCs w:val="24"/>
        </w:rPr>
      </w:pPr>
      <w:r w:rsidRPr="00086350">
        <w:rPr>
          <w:rFonts w:ascii="Times New Roman" w:hAnsi="Times New Roman"/>
          <w:bCs/>
          <w:sz w:val="24"/>
          <w:szCs w:val="24"/>
        </w:rPr>
        <w:t>2.6. в</w:t>
      </w:r>
      <w:r w:rsidR="00BD7BF4" w:rsidRPr="00086350">
        <w:rPr>
          <w:rFonts w:ascii="Times New Roman" w:hAnsi="Times New Roman"/>
          <w:bCs/>
          <w:sz w:val="24"/>
          <w:szCs w:val="24"/>
        </w:rPr>
        <w:t>одещ член на оперативната група</w:t>
      </w:r>
      <w:r w:rsidRPr="00086350">
        <w:rPr>
          <w:rFonts w:ascii="Times New Roman" w:hAnsi="Times New Roman"/>
          <w:bCs/>
          <w:sz w:val="24"/>
          <w:szCs w:val="24"/>
        </w:rPr>
        <w:t>.</w:t>
      </w:r>
    </w:p>
    <w:p w14:paraId="2DF8960B" w14:textId="60740240" w:rsidR="00A42C22" w:rsidRPr="00086350" w:rsidRDefault="00A42C22" w:rsidP="00A66AD1">
      <w:pPr>
        <w:pBdr>
          <w:top w:val="single" w:sz="4" w:space="1" w:color="auto"/>
          <w:left w:val="single" w:sz="4" w:space="4" w:color="auto"/>
          <w:bottom w:val="single" w:sz="4" w:space="10" w:color="auto"/>
          <w:right w:val="single" w:sz="4" w:space="4" w:color="auto"/>
        </w:pBdr>
        <w:spacing w:after="120" w:line="276" w:lineRule="auto"/>
        <w:jc w:val="both"/>
        <w:rPr>
          <w:rFonts w:ascii="Times New Roman" w:hAnsi="Times New Roman"/>
          <w:sz w:val="24"/>
          <w:szCs w:val="24"/>
        </w:rPr>
      </w:pPr>
      <w:r w:rsidRPr="00086350">
        <w:rPr>
          <w:rFonts w:ascii="Times New Roman" w:hAnsi="Times New Roman"/>
          <w:bCs/>
          <w:sz w:val="24"/>
          <w:szCs w:val="24"/>
        </w:rPr>
        <w:t xml:space="preserve">3. </w:t>
      </w:r>
      <w:r w:rsidRPr="00086350">
        <w:rPr>
          <w:rFonts w:ascii="Times New Roman" w:hAnsi="Times New Roman"/>
          <w:sz w:val="24"/>
          <w:szCs w:val="24"/>
        </w:rPr>
        <w:t xml:space="preserve">Примерен образец на договора по т. 2 е представен в Приложение </w:t>
      </w:r>
      <w:r w:rsidR="0082490D" w:rsidRPr="00086350">
        <w:rPr>
          <w:rFonts w:ascii="Times New Roman" w:hAnsi="Times New Roman"/>
          <w:sz w:val="24"/>
          <w:szCs w:val="24"/>
        </w:rPr>
        <w:t>Д към настоящите условия.</w:t>
      </w:r>
    </w:p>
    <w:p w14:paraId="04E826AE" w14:textId="1961DFCC" w:rsidR="00F25DF2" w:rsidRPr="00086350" w:rsidRDefault="00F25DF2" w:rsidP="00A66AD1">
      <w:pPr>
        <w:pBdr>
          <w:top w:val="single" w:sz="4" w:space="1" w:color="auto"/>
          <w:left w:val="single" w:sz="4" w:space="4" w:color="auto"/>
          <w:bottom w:val="single" w:sz="4" w:space="10" w:color="auto"/>
          <w:right w:val="single" w:sz="4" w:space="4" w:color="auto"/>
        </w:pBdr>
        <w:spacing w:after="120" w:line="276" w:lineRule="auto"/>
        <w:jc w:val="both"/>
        <w:rPr>
          <w:rFonts w:ascii="Times New Roman" w:hAnsi="Times New Roman"/>
          <w:bCs/>
          <w:sz w:val="24"/>
          <w:szCs w:val="24"/>
        </w:rPr>
      </w:pPr>
      <w:r w:rsidRPr="00086350">
        <w:rPr>
          <w:rFonts w:ascii="Times New Roman" w:hAnsi="Times New Roman"/>
          <w:bCs/>
          <w:sz w:val="24"/>
          <w:szCs w:val="24"/>
        </w:rPr>
        <w:t xml:space="preserve">4. Разходите за дейности по т. 1 от раздел </w:t>
      </w:r>
      <w:r w:rsidR="00D60555">
        <w:rPr>
          <w:rFonts w:ascii="Times New Roman" w:hAnsi="Times New Roman"/>
          <w:bCs/>
          <w:sz w:val="24"/>
          <w:szCs w:val="24"/>
        </w:rPr>
        <w:t>9</w:t>
      </w:r>
      <w:r w:rsidR="00D60555" w:rsidRPr="00086350">
        <w:rPr>
          <w:rFonts w:ascii="Times New Roman" w:hAnsi="Times New Roman"/>
          <w:bCs/>
          <w:sz w:val="24"/>
          <w:szCs w:val="24"/>
        </w:rPr>
        <w:t xml:space="preserve"> </w:t>
      </w:r>
      <w:r w:rsidRPr="00086350">
        <w:rPr>
          <w:rFonts w:ascii="Times New Roman" w:hAnsi="Times New Roman"/>
          <w:bCs/>
          <w:sz w:val="24"/>
          <w:szCs w:val="24"/>
        </w:rPr>
        <w:t>„Допустими разходи“ от Условията за кандидатстване, които представляват еднократна сума в размер на 9 779 лв., се изпл</w:t>
      </w:r>
      <w:r w:rsidR="001E4CA5" w:rsidRPr="00086350">
        <w:rPr>
          <w:rFonts w:ascii="Times New Roman" w:hAnsi="Times New Roman"/>
          <w:bCs/>
          <w:sz w:val="24"/>
          <w:szCs w:val="24"/>
        </w:rPr>
        <w:t>ащат на бенефициента в срок до два</w:t>
      </w:r>
      <w:r w:rsidRPr="00086350">
        <w:rPr>
          <w:rFonts w:ascii="Times New Roman" w:hAnsi="Times New Roman"/>
          <w:bCs/>
          <w:sz w:val="24"/>
          <w:szCs w:val="24"/>
        </w:rPr>
        <w:t xml:space="preserve"> месец</w:t>
      </w:r>
      <w:r w:rsidR="001E4CA5" w:rsidRPr="00086350">
        <w:rPr>
          <w:rFonts w:ascii="Times New Roman" w:hAnsi="Times New Roman"/>
          <w:bCs/>
          <w:sz w:val="24"/>
          <w:szCs w:val="24"/>
        </w:rPr>
        <w:t>а</w:t>
      </w:r>
      <w:r w:rsidRPr="00086350">
        <w:rPr>
          <w:rFonts w:ascii="Times New Roman" w:hAnsi="Times New Roman"/>
          <w:bCs/>
          <w:sz w:val="24"/>
          <w:szCs w:val="24"/>
        </w:rPr>
        <w:t xml:space="preserve"> от сключване на административния договор.</w:t>
      </w:r>
    </w:p>
    <w:p w14:paraId="5920956F" w14:textId="77777777" w:rsidR="00F25DF2" w:rsidRPr="00086350" w:rsidRDefault="00F25DF2" w:rsidP="00A66AD1">
      <w:pPr>
        <w:pBdr>
          <w:top w:val="single" w:sz="4" w:space="1" w:color="auto"/>
          <w:left w:val="single" w:sz="4" w:space="4" w:color="auto"/>
          <w:bottom w:val="single" w:sz="4" w:space="10" w:color="auto"/>
          <w:right w:val="single" w:sz="4" w:space="4" w:color="auto"/>
        </w:pBdr>
        <w:spacing w:after="120" w:line="276" w:lineRule="auto"/>
        <w:jc w:val="both"/>
        <w:rPr>
          <w:rFonts w:ascii="Times New Roman" w:hAnsi="Times New Roman"/>
          <w:bCs/>
          <w:sz w:val="24"/>
          <w:szCs w:val="24"/>
        </w:rPr>
      </w:pPr>
      <w:r w:rsidRPr="00086350">
        <w:rPr>
          <w:rFonts w:ascii="Times New Roman" w:hAnsi="Times New Roman"/>
          <w:bCs/>
          <w:sz w:val="24"/>
          <w:szCs w:val="24"/>
        </w:rPr>
        <w:t>4.1 За горепосочените разходи не се подава искане за плащане.</w:t>
      </w:r>
    </w:p>
    <w:p w14:paraId="5211B451" w14:textId="5AD35339" w:rsidR="00F25DF2" w:rsidRPr="00086350" w:rsidRDefault="00F25DF2" w:rsidP="00A66AD1">
      <w:pPr>
        <w:pBdr>
          <w:top w:val="single" w:sz="4" w:space="1" w:color="auto"/>
          <w:left w:val="single" w:sz="4" w:space="4" w:color="auto"/>
          <w:bottom w:val="single" w:sz="4" w:space="10" w:color="auto"/>
          <w:right w:val="single" w:sz="4" w:space="4" w:color="auto"/>
        </w:pBdr>
        <w:spacing w:after="120" w:line="276" w:lineRule="auto"/>
        <w:jc w:val="both"/>
        <w:rPr>
          <w:rFonts w:ascii="Times New Roman" w:hAnsi="Times New Roman"/>
          <w:bCs/>
          <w:sz w:val="24"/>
          <w:szCs w:val="24"/>
        </w:rPr>
      </w:pPr>
      <w:r w:rsidRPr="00086350">
        <w:rPr>
          <w:rFonts w:ascii="Times New Roman" w:hAnsi="Times New Roman"/>
          <w:bCs/>
          <w:sz w:val="24"/>
          <w:szCs w:val="24"/>
        </w:rPr>
        <w:t>5. Бенефициента подава искане за окончателно плащане до един месец от изтичане на срока за изпълнение на одобрения проект за разходите по т. 2</w:t>
      </w:r>
      <w:r w:rsidR="000E0FCC" w:rsidRPr="00086350">
        <w:rPr>
          <w:rFonts w:ascii="Times New Roman" w:hAnsi="Times New Roman"/>
          <w:bCs/>
          <w:sz w:val="24"/>
          <w:szCs w:val="24"/>
        </w:rPr>
        <w:t xml:space="preserve">, </w:t>
      </w:r>
      <w:r w:rsidR="000E0FCC" w:rsidRPr="00086350">
        <w:rPr>
          <w:rFonts w:ascii="Times New Roman" w:hAnsi="Times New Roman"/>
          <w:bCs/>
          <w:sz w:val="24"/>
          <w:szCs w:val="24"/>
          <w:lang w:val="en-US"/>
        </w:rPr>
        <w:t>3 и 4</w:t>
      </w:r>
      <w:r w:rsidRPr="00086350">
        <w:rPr>
          <w:rFonts w:ascii="Times New Roman" w:hAnsi="Times New Roman"/>
          <w:bCs/>
          <w:sz w:val="24"/>
          <w:szCs w:val="24"/>
        </w:rPr>
        <w:t xml:space="preserve"> от раздел </w:t>
      </w:r>
      <w:r w:rsidR="00ED638F">
        <w:rPr>
          <w:rFonts w:ascii="Times New Roman" w:hAnsi="Times New Roman"/>
          <w:bCs/>
          <w:sz w:val="24"/>
          <w:szCs w:val="24"/>
        </w:rPr>
        <w:t>9</w:t>
      </w:r>
      <w:r w:rsidR="00ED638F" w:rsidRPr="00086350">
        <w:rPr>
          <w:rFonts w:ascii="Times New Roman" w:hAnsi="Times New Roman"/>
          <w:bCs/>
          <w:sz w:val="24"/>
          <w:szCs w:val="24"/>
        </w:rPr>
        <w:t xml:space="preserve"> </w:t>
      </w:r>
      <w:r w:rsidRPr="00086350">
        <w:rPr>
          <w:rFonts w:ascii="Times New Roman" w:hAnsi="Times New Roman"/>
          <w:bCs/>
          <w:sz w:val="24"/>
          <w:szCs w:val="24"/>
        </w:rPr>
        <w:t>„Допустими разходи“ от Условията за кандидатстване.</w:t>
      </w:r>
    </w:p>
    <w:p w14:paraId="344DA9D8" w14:textId="3FF574CF" w:rsidR="00F25DF2" w:rsidRPr="00086350" w:rsidRDefault="00F25DF2" w:rsidP="00A66AD1">
      <w:pPr>
        <w:pBdr>
          <w:top w:val="single" w:sz="4" w:space="1" w:color="auto"/>
          <w:left w:val="single" w:sz="4" w:space="4" w:color="auto"/>
          <w:bottom w:val="single" w:sz="4" w:space="10" w:color="auto"/>
          <w:right w:val="single" w:sz="4" w:space="4" w:color="auto"/>
        </w:pBdr>
        <w:spacing w:after="120" w:line="276" w:lineRule="auto"/>
        <w:jc w:val="both"/>
        <w:rPr>
          <w:rFonts w:ascii="Times New Roman" w:hAnsi="Times New Roman"/>
          <w:bCs/>
          <w:sz w:val="24"/>
          <w:szCs w:val="24"/>
        </w:rPr>
      </w:pPr>
      <w:r w:rsidRPr="00086350">
        <w:rPr>
          <w:rFonts w:ascii="Times New Roman" w:hAnsi="Times New Roman"/>
          <w:bCs/>
          <w:sz w:val="24"/>
          <w:szCs w:val="24"/>
        </w:rPr>
        <w:t>5.1 Искането за окончателно плащане се подава ведно с документите посочени в Приложение А „Документи към искане за плащане“ от настоящите условия, при спазване на реда и условията, предвидени в Н</w:t>
      </w:r>
      <w:r w:rsidR="00502757" w:rsidRPr="00086350">
        <w:rPr>
          <w:rFonts w:ascii="Times New Roman" w:hAnsi="Times New Roman"/>
          <w:bCs/>
          <w:sz w:val="24"/>
          <w:szCs w:val="24"/>
        </w:rPr>
        <w:t>аредба</w:t>
      </w:r>
      <w:r w:rsidRPr="00086350">
        <w:rPr>
          <w:rFonts w:ascii="Times New Roman" w:hAnsi="Times New Roman"/>
          <w:bCs/>
          <w:sz w:val="24"/>
          <w:szCs w:val="24"/>
        </w:rPr>
        <w:t xml:space="preserve"> №</w:t>
      </w:r>
      <w:r w:rsidR="0082490D" w:rsidRPr="00086350">
        <w:rPr>
          <w:rFonts w:ascii="Times New Roman" w:hAnsi="Times New Roman"/>
          <w:sz w:val="24"/>
          <w:szCs w:val="24"/>
        </w:rPr>
        <w:t xml:space="preserve"> 4 от 2024 г.</w:t>
      </w:r>
    </w:p>
    <w:p w14:paraId="0AFF968C" w14:textId="33815664" w:rsidR="00105583" w:rsidRDefault="00D800DD" w:rsidP="00A66AD1">
      <w:pPr>
        <w:pBdr>
          <w:top w:val="single" w:sz="4" w:space="1" w:color="auto"/>
          <w:left w:val="single" w:sz="4" w:space="4" w:color="auto"/>
          <w:bottom w:val="single" w:sz="4" w:space="10" w:color="auto"/>
          <w:right w:val="single" w:sz="4" w:space="4" w:color="auto"/>
        </w:pBdr>
        <w:spacing w:after="120" w:line="276" w:lineRule="auto"/>
        <w:jc w:val="both"/>
        <w:rPr>
          <w:rFonts w:ascii="Times New Roman" w:hAnsi="Times New Roman"/>
          <w:bCs/>
          <w:sz w:val="24"/>
          <w:szCs w:val="24"/>
        </w:rPr>
      </w:pPr>
      <w:r w:rsidRPr="00086350">
        <w:rPr>
          <w:rFonts w:ascii="Times New Roman" w:hAnsi="Times New Roman"/>
          <w:bCs/>
          <w:sz w:val="24"/>
          <w:szCs w:val="24"/>
        </w:rPr>
        <w:t>6. Бенефициентът извършва за своя сметка плащанията към изпълнителите по проекта за разликата между размера на допустимите за финансово подпомагане разходи по проекта и окончателния размер на финансовата помощ, при наложена финансова корекция за</w:t>
      </w:r>
      <w:r w:rsidR="00AC0E0C">
        <w:rPr>
          <w:rFonts w:ascii="Times New Roman" w:hAnsi="Times New Roman"/>
          <w:bCs/>
          <w:sz w:val="24"/>
          <w:szCs w:val="24"/>
        </w:rPr>
        <w:t xml:space="preserve"> </w:t>
      </w:r>
      <w:r w:rsidRPr="00086350">
        <w:rPr>
          <w:rFonts w:ascii="Times New Roman" w:hAnsi="Times New Roman"/>
          <w:bCs/>
          <w:sz w:val="24"/>
          <w:szCs w:val="24"/>
        </w:rPr>
        <w:t>установени нарушения на ЗОП.</w:t>
      </w:r>
    </w:p>
    <w:p w14:paraId="054BE1B2" w14:textId="5333FD23" w:rsidR="00D70BCB" w:rsidRDefault="00D70BCB" w:rsidP="00A66AD1">
      <w:pPr>
        <w:pBdr>
          <w:top w:val="single" w:sz="4" w:space="1" w:color="auto"/>
          <w:left w:val="single" w:sz="4" w:space="4" w:color="auto"/>
          <w:bottom w:val="single" w:sz="4" w:space="10" w:color="auto"/>
          <w:right w:val="single" w:sz="4" w:space="4" w:color="auto"/>
        </w:pBdr>
        <w:spacing w:after="120" w:line="276" w:lineRule="auto"/>
        <w:jc w:val="both"/>
        <w:rPr>
          <w:rFonts w:ascii="Times New Roman" w:hAnsi="Times New Roman"/>
          <w:color w:val="000000" w:themeColor="text1"/>
          <w:sz w:val="24"/>
          <w:szCs w:val="24"/>
        </w:rPr>
      </w:pPr>
      <w:r w:rsidRPr="00086350">
        <w:rPr>
          <w:rFonts w:ascii="Times New Roman" w:hAnsi="Times New Roman"/>
          <w:bCs/>
          <w:sz w:val="24"/>
          <w:szCs w:val="24"/>
        </w:rPr>
        <w:t xml:space="preserve">7. Разходите за дейности </w:t>
      </w:r>
      <w:r w:rsidR="009458BE" w:rsidRPr="00086350">
        <w:rPr>
          <w:rFonts w:ascii="Times New Roman" w:hAnsi="Times New Roman"/>
          <w:bCs/>
          <w:sz w:val="24"/>
          <w:szCs w:val="24"/>
        </w:rPr>
        <w:t>„</w:t>
      </w:r>
      <w:r w:rsidRPr="00086350">
        <w:rPr>
          <w:rFonts w:ascii="Times New Roman" w:hAnsi="Times New Roman"/>
          <w:bCs/>
          <w:sz w:val="24"/>
          <w:szCs w:val="24"/>
        </w:rPr>
        <w:t>информационни семинари</w:t>
      </w:r>
      <w:r w:rsidR="009458BE" w:rsidRPr="00086350">
        <w:rPr>
          <w:rFonts w:ascii="Times New Roman" w:hAnsi="Times New Roman"/>
          <w:bCs/>
          <w:sz w:val="24"/>
          <w:szCs w:val="24"/>
        </w:rPr>
        <w:t>“</w:t>
      </w:r>
      <w:r w:rsidRPr="00086350">
        <w:rPr>
          <w:rFonts w:ascii="Times New Roman" w:hAnsi="Times New Roman"/>
          <w:bCs/>
          <w:sz w:val="24"/>
          <w:szCs w:val="24"/>
          <w:lang w:val="en-US"/>
        </w:rPr>
        <w:t xml:space="preserve"> </w:t>
      </w:r>
      <w:r w:rsidRPr="00086350">
        <w:rPr>
          <w:rFonts w:ascii="Times New Roman" w:hAnsi="Times New Roman"/>
          <w:bCs/>
          <w:sz w:val="24"/>
          <w:szCs w:val="24"/>
        </w:rPr>
        <w:t xml:space="preserve">и </w:t>
      </w:r>
      <w:r w:rsidR="009458BE" w:rsidRPr="00086350">
        <w:rPr>
          <w:rFonts w:ascii="Times New Roman" w:hAnsi="Times New Roman"/>
          <w:bCs/>
          <w:sz w:val="24"/>
          <w:szCs w:val="24"/>
        </w:rPr>
        <w:t>„</w:t>
      </w:r>
      <w:r w:rsidRPr="00086350">
        <w:rPr>
          <w:rFonts w:ascii="Times New Roman" w:hAnsi="Times New Roman"/>
          <w:color w:val="000000" w:themeColor="text1"/>
          <w:sz w:val="24"/>
          <w:szCs w:val="24"/>
        </w:rPr>
        <w:t>информационни конференции</w:t>
      </w:r>
      <w:r w:rsidR="009458BE" w:rsidRPr="00086350">
        <w:rPr>
          <w:rFonts w:ascii="Times New Roman" w:hAnsi="Times New Roman"/>
          <w:color w:val="000000" w:themeColor="text1"/>
          <w:sz w:val="24"/>
          <w:szCs w:val="24"/>
        </w:rPr>
        <w:t>“</w:t>
      </w:r>
      <w:r w:rsidRPr="00086350">
        <w:rPr>
          <w:rFonts w:ascii="Times New Roman" w:hAnsi="Times New Roman"/>
          <w:color w:val="000000" w:themeColor="text1"/>
          <w:sz w:val="24"/>
          <w:szCs w:val="24"/>
        </w:rPr>
        <w:t xml:space="preserve"> от приложение № </w:t>
      </w:r>
      <w:r w:rsidR="00A70161">
        <w:rPr>
          <w:rFonts w:ascii="Times New Roman" w:hAnsi="Times New Roman"/>
          <w:color w:val="000000" w:themeColor="text1"/>
          <w:sz w:val="24"/>
          <w:szCs w:val="24"/>
        </w:rPr>
        <w:t>5</w:t>
      </w:r>
      <w:r w:rsidR="00A70161" w:rsidRPr="00086350">
        <w:rPr>
          <w:rFonts w:ascii="Times New Roman" w:hAnsi="Times New Roman"/>
          <w:color w:val="000000" w:themeColor="text1"/>
          <w:sz w:val="24"/>
          <w:szCs w:val="24"/>
        </w:rPr>
        <w:t xml:space="preserve"> </w:t>
      </w:r>
      <w:r w:rsidRPr="00086350">
        <w:rPr>
          <w:rFonts w:ascii="Times New Roman" w:hAnsi="Times New Roman"/>
          <w:color w:val="000000" w:themeColor="text1"/>
          <w:sz w:val="24"/>
          <w:szCs w:val="24"/>
        </w:rPr>
        <w:t>от Условията за кандидатстване са допустими за финансиране ако са</w:t>
      </w:r>
      <w:r w:rsidR="00105583">
        <w:rPr>
          <w:rFonts w:ascii="Times New Roman" w:hAnsi="Times New Roman"/>
          <w:color w:val="000000" w:themeColor="text1"/>
          <w:sz w:val="24"/>
          <w:szCs w:val="24"/>
        </w:rPr>
        <w:t xml:space="preserve"> </w:t>
      </w:r>
      <w:r w:rsidRPr="00086350">
        <w:rPr>
          <w:rFonts w:ascii="Times New Roman" w:hAnsi="Times New Roman"/>
          <w:color w:val="000000" w:themeColor="text1"/>
          <w:sz w:val="24"/>
          <w:szCs w:val="24"/>
        </w:rPr>
        <w:t xml:space="preserve"> присъствали минималният брой участници, посочен в приложението.</w:t>
      </w:r>
      <w:r w:rsidR="00AC0E0C">
        <w:rPr>
          <w:rFonts w:ascii="Times New Roman" w:hAnsi="Times New Roman"/>
          <w:color w:val="000000" w:themeColor="text1"/>
          <w:sz w:val="24"/>
          <w:szCs w:val="24"/>
        </w:rPr>
        <w:t xml:space="preserve"> </w:t>
      </w:r>
    </w:p>
    <w:p w14:paraId="792A17C0" w14:textId="782CA1CC" w:rsidR="00AC0E0C" w:rsidRPr="00AC0E0C" w:rsidRDefault="00AC0E0C" w:rsidP="00A66AD1">
      <w:pPr>
        <w:pBdr>
          <w:top w:val="single" w:sz="4" w:space="1" w:color="auto"/>
          <w:left w:val="single" w:sz="4" w:space="4" w:color="auto"/>
          <w:bottom w:val="single" w:sz="4" w:space="10" w:color="auto"/>
          <w:right w:val="single" w:sz="4" w:space="4" w:color="auto"/>
        </w:pBdr>
        <w:spacing w:after="120" w:line="276" w:lineRule="auto"/>
        <w:jc w:val="both"/>
        <w:rPr>
          <w:rFonts w:ascii="Times New Roman" w:hAnsi="Times New Roman"/>
          <w:color w:val="000000" w:themeColor="text1"/>
          <w:sz w:val="24"/>
          <w:szCs w:val="24"/>
        </w:rPr>
      </w:pPr>
      <w:r w:rsidRPr="00AC0E0C">
        <w:rPr>
          <w:rFonts w:ascii="Times New Roman" w:hAnsi="Times New Roman"/>
          <w:color w:val="000000" w:themeColor="text1"/>
          <w:sz w:val="24"/>
          <w:szCs w:val="24"/>
        </w:rPr>
        <w:lastRenderedPageBreak/>
        <w:t xml:space="preserve">8. Разходите за управление на проекта по т. 4 от раздел </w:t>
      </w:r>
      <w:r w:rsidR="00ED638F">
        <w:rPr>
          <w:rFonts w:ascii="Times New Roman" w:hAnsi="Times New Roman"/>
          <w:color w:val="000000" w:themeColor="text1"/>
          <w:sz w:val="24"/>
          <w:szCs w:val="24"/>
        </w:rPr>
        <w:t>9</w:t>
      </w:r>
      <w:r w:rsidR="00ED638F" w:rsidRPr="00AC0E0C">
        <w:rPr>
          <w:rFonts w:ascii="Times New Roman" w:hAnsi="Times New Roman"/>
          <w:color w:val="000000" w:themeColor="text1"/>
          <w:sz w:val="24"/>
          <w:szCs w:val="24"/>
        </w:rPr>
        <w:t xml:space="preserve"> </w:t>
      </w:r>
      <w:r w:rsidRPr="00AC0E0C">
        <w:rPr>
          <w:rFonts w:ascii="Times New Roman" w:hAnsi="Times New Roman"/>
          <w:color w:val="000000" w:themeColor="text1"/>
          <w:sz w:val="24"/>
          <w:szCs w:val="24"/>
        </w:rPr>
        <w:t>„Допустими разходи“ от Условията за кандидатстване се заявяват като единна ставка в размер до 15 на сто от размера на допустимите разходи по т. 2 от същия раздел. Същите разходи се заявяват като обща сума, без да се прилагат документи.</w:t>
      </w:r>
    </w:p>
    <w:p w14:paraId="63741985" w14:textId="6B306FFD" w:rsidR="00396277" w:rsidRPr="00AC0E0C" w:rsidRDefault="002F67CF" w:rsidP="00AC0E0C">
      <w:pPr>
        <w:pStyle w:val="Heading2"/>
        <w:rPr>
          <w:rFonts w:ascii="Times New Roman" w:hAnsi="Times New Roman"/>
          <w:sz w:val="24"/>
          <w:szCs w:val="24"/>
        </w:rPr>
      </w:pPr>
      <w:bookmarkStart w:id="3" w:name="_Toc182227207"/>
      <w:r w:rsidRPr="00AC0E0C">
        <w:rPr>
          <w:rFonts w:ascii="Times New Roman" w:hAnsi="Times New Roman"/>
          <w:sz w:val="24"/>
          <w:szCs w:val="24"/>
        </w:rPr>
        <w:t xml:space="preserve">3. </w:t>
      </w:r>
      <w:r w:rsidRPr="00AC0E0C">
        <w:rPr>
          <w:rFonts w:ascii="Times New Roman" w:hAnsi="Times New Roman"/>
          <w:sz w:val="24"/>
          <w:szCs w:val="24"/>
          <w:lang w:val="bg-BG"/>
        </w:rPr>
        <w:t>Мерки за информиране и публичност</w:t>
      </w:r>
      <w:bookmarkStart w:id="4" w:name="_Toc442274579"/>
      <w:bookmarkStart w:id="5" w:name="_Toc442348060"/>
      <w:bookmarkEnd w:id="3"/>
    </w:p>
    <w:p w14:paraId="6B3A3E2C" w14:textId="76F06B0A" w:rsidR="00817F2E" w:rsidRPr="00086350" w:rsidRDefault="00396277" w:rsidP="009458BE">
      <w:pPr>
        <w:pStyle w:val="ListParagraph"/>
        <w:pBdr>
          <w:top w:val="single" w:sz="4" w:space="1" w:color="auto"/>
          <w:left w:val="single" w:sz="4" w:space="4" w:color="auto"/>
          <w:bottom w:val="single" w:sz="4" w:space="1" w:color="auto"/>
          <w:right w:val="single" w:sz="4" w:space="4" w:color="auto"/>
        </w:pBdr>
        <w:spacing w:after="360" w:line="276" w:lineRule="auto"/>
        <w:ind w:left="0" w:firstLine="426"/>
        <w:jc w:val="both"/>
        <w:rPr>
          <w:rFonts w:ascii="Times New Roman" w:hAnsi="Times New Roman"/>
          <w:sz w:val="24"/>
          <w:szCs w:val="24"/>
        </w:rPr>
      </w:pPr>
      <w:r w:rsidRPr="00086350">
        <w:rPr>
          <w:rFonts w:ascii="Times New Roman" w:hAnsi="Times New Roman"/>
          <w:sz w:val="24"/>
          <w:szCs w:val="24"/>
        </w:rPr>
        <w:t>1</w:t>
      </w:r>
      <w:r w:rsidR="002F67CF" w:rsidRPr="00086350">
        <w:rPr>
          <w:rFonts w:ascii="Times New Roman" w:hAnsi="Times New Roman"/>
          <w:sz w:val="24"/>
          <w:szCs w:val="24"/>
        </w:rPr>
        <w:t xml:space="preserve">. </w:t>
      </w:r>
      <w:r w:rsidRPr="00086350">
        <w:rPr>
          <w:rFonts w:ascii="Times New Roman" w:hAnsi="Times New Roman"/>
          <w:sz w:val="24"/>
          <w:szCs w:val="24"/>
        </w:rPr>
        <w:t>С цел осигуряване на публичност и прозрачност ДФЗ публикува на електронната си страница информация за всяко одобрено заявление за подпомагане по интервенцията съгласно чл. 66 от Наредба № 4 от 2024 г.</w:t>
      </w:r>
    </w:p>
    <w:p w14:paraId="5163CE5C" w14:textId="409B15DA" w:rsidR="002F67CF" w:rsidRPr="00086350" w:rsidRDefault="00396277" w:rsidP="009458BE">
      <w:pPr>
        <w:pStyle w:val="ListParagraph"/>
        <w:pBdr>
          <w:top w:val="single" w:sz="4" w:space="1" w:color="auto"/>
          <w:left w:val="single" w:sz="4" w:space="4" w:color="auto"/>
          <w:bottom w:val="single" w:sz="4" w:space="1" w:color="auto"/>
          <w:right w:val="single" w:sz="4" w:space="4" w:color="auto"/>
        </w:pBdr>
        <w:spacing w:after="360" w:line="276" w:lineRule="auto"/>
        <w:ind w:left="0" w:firstLine="426"/>
        <w:jc w:val="both"/>
        <w:rPr>
          <w:rFonts w:ascii="Times New Roman" w:hAnsi="Times New Roman"/>
          <w:sz w:val="24"/>
          <w:szCs w:val="24"/>
        </w:rPr>
      </w:pPr>
      <w:r w:rsidRPr="00086350">
        <w:rPr>
          <w:rFonts w:ascii="Times New Roman" w:hAnsi="Times New Roman"/>
          <w:sz w:val="24"/>
          <w:szCs w:val="24"/>
        </w:rPr>
        <w:t>2</w:t>
      </w:r>
      <w:r w:rsidR="002F67CF" w:rsidRPr="00086350">
        <w:rPr>
          <w:rFonts w:ascii="Times New Roman" w:hAnsi="Times New Roman"/>
          <w:sz w:val="24"/>
          <w:szCs w:val="24"/>
        </w:rPr>
        <w:t xml:space="preserve">. Бенефициентите се задължават да показват подкрепата от Стратегическия план от датата на сключване на договора до датата </w:t>
      </w:r>
      <w:r w:rsidR="002154E5" w:rsidRPr="00086350">
        <w:rPr>
          <w:rFonts w:ascii="Times New Roman" w:hAnsi="Times New Roman"/>
          <w:sz w:val="24"/>
          <w:szCs w:val="24"/>
        </w:rPr>
        <w:t>получаване на окончателно плащане по проекта</w:t>
      </w:r>
      <w:r w:rsidR="002F67CF" w:rsidRPr="00086350">
        <w:rPr>
          <w:rFonts w:ascii="Times New Roman" w:hAnsi="Times New Roman"/>
          <w:sz w:val="24"/>
          <w:szCs w:val="24"/>
        </w:rPr>
        <w:t>, като поставят на видно за обществеността място:</w:t>
      </w:r>
    </w:p>
    <w:p w14:paraId="77F034A7" w14:textId="7C2B21AC" w:rsidR="002154E5" w:rsidRPr="00086350" w:rsidRDefault="002F67CF" w:rsidP="009458BE">
      <w:pPr>
        <w:pStyle w:val="ListParagraph"/>
        <w:pBdr>
          <w:top w:val="single" w:sz="4" w:space="1" w:color="auto"/>
          <w:left w:val="single" w:sz="4" w:space="4" w:color="auto"/>
          <w:bottom w:val="single" w:sz="4" w:space="1" w:color="auto"/>
          <w:right w:val="single" w:sz="4" w:space="4" w:color="auto"/>
        </w:pBdr>
        <w:spacing w:after="360" w:line="276" w:lineRule="auto"/>
        <w:ind w:left="0" w:firstLine="426"/>
        <w:jc w:val="both"/>
        <w:rPr>
          <w:rFonts w:ascii="Times New Roman" w:hAnsi="Times New Roman"/>
          <w:sz w:val="24"/>
          <w:szCs w:val="24"/>
        </w:rPr>
      </w:pPr>
      <w:r w:rsidRPr="00086350">
        <w:rPr>
          <w:rFonts w:ascii="Times New Roman" w:hAnsi="Times New Roman"/>
          <w:sz w:val="24"/>
          <w:szCs w:val="24"/>
        </w:rPr>
        <w:t>а) плакат/табела с размер не по-малък от А3, съдържащ информация за д</w:t>
      </w:r>
      <w:r w:rsidR="00605A64">
        <w:rPr>
          <w:rFonts w:ascii="Times New Roman" w:hAnsi="Times New Roman"/>
          <w:sz w:val="24"/>
          <w:szCs w:val="24"/>
        </w:rPr>
        <w:t>ейността, подпомагана от ЕЗФРСР.</w:t>
      </w:r>
    </w:p>
    <w:p w14:paraId="1257CD45" w14:textId="00F5E1F9" w:rsidR="002F67CF" w:rsidRPr="00086350" w:rsidRDefault="00396277" w:rsidP="009458BE">
      <w:pPr>
        <w:pStyle w:val="ListParagraph"/>
        <w:pBdr>
          <w:top w:val="single" w:sz="4" w:space="1" w:color="auto"/>
          <w:left w:val="single" w:sz="4" w:space="4" w:color="auto"/>
          <w:bottom w:val="single" w:sz="4" w:space="1" w:color="auto"/>
          <w:right w:val="single" w:sz="4" w:space="4" w:color="auto"/>
        </w:pBdr>
        <w:spacing w:after="360" w:line="276" w:lineRule="auto"/>
        <w:ind w:left="0" w:firstLine="426"/>
        <w:jc w:val="both"/>
        <w:rPr>
          <w:rFonts w:ascii="Times New Roman" w:hAnsi="Times New Roman"/>
          <w:sz w:val="24"/>
          <w:szCs w:val="24"/>
        </w:rPr>
      </w:pPr>
      <w:r w:rsidRPr="00086350">
        <w:rPr>
          <w:rFonts w:ascii="Times New Roman" w:hAnsi="Times New Roman"/>
          <w:sz w:val="24"/>
          <w:szCs w:val="24"/>
        </w:rPr>
        <w:t>3</w:t>
      </w:r>
      <w:r w:rsidR="002F67CF" w:rsidRPr="00086350">
        <w:rPr>
          <w:rFonts w:ascii="Times New Roman" w:hAnsi="Times New Roman"/>
          <w:sz w:val="24"/>
          <w:szCs w:val="24"/>
        </w:rPr>
        <w:t xml:space="preserve">. Бенефициентите се задължават да включват на </w:t>
      </w:r>
      <w:r w:rsidR="002154E5" w:rsidRPr="00086350">
        <w:rPr>
          <w:rFonts w:ascii="Times New Roman" w:hAnsi="Times New Roman"/>
          <w:sz w:val="24"/>
          <w:szCs w:val="24"/>
        </w:rPr>
        <w:t>официалния си уебсайт, ако има такъв, и на официални сайтове в социални медии</w:t>
      </w:r>
      <w:r w:rsidR="00790A49" w:rsidRPr="00086350">
        <w:rPr>
          <w:rFonts w:ascii="Times New Roman" w:hAnsi="Times New Roman"/>
          <w:sz w:val="24"/>
          <w:szCs w:val="24"/>
        </w:rPr>
        <w:t>,</w:t>
      </w:r>
      <w:r w:rsidR="002F67CF" w:rsidRPr="00086350">
        <w:rPr>
          <w:rFonts w:ascii="Times New Roman" w:hAnsi="Times New Roman"/>
          <w:sz w:val="24"/>
          <w:szCs w:val="24"/>
        </w:rPr>
        <w:t xml:space="preserve"> кратко описание на подпомаганата дейност, в което се посочват нейните цели и резултатите от нея и се откроява финансовата</w:t>
      </w:r>
      <w:r w:rsidR="002154E5" w:rsidRPr="00086350">
        <w:rPr>
          <w:rFonts w:ascii="Times New Roman" w:hAnsi="Times New Roman"/>
          <w:sz w:val="24"/>
          <w:szCs w:val="24"/>
        </w:rPr>
        <w:t xml:space="preserve"> подкрепа от Европейския съюз. </w:t>
      </w:r>
    </w:p>
    <w:p w14:paraId="4D6A99F2" w14:textId="257FEA7E" w:rsidR="002F67CF" w:rsidRPr="00086350" w:rsidRDefault="00396277" w:rsidP="009458BE">
      <w:pPr>
        <w:pStyle w:val="ListParagraph"/>
        <w:pBdr>
          <w:top w:val="single" w:sz="4" w:space="1" w:color="auto"/>
          <w:left w:val="single" w:sz="4" w:space="4" w:color="auto"/>
          <w:bottom w:val="single" w:sz="4" w:space="1" w:color="auto"/>
          <w:right w:val="single" w:sz="4" w:space="4" w:color="auto"/>
        </w:pBdr>
        <w:spacing w:after="360" w:line="276" w:lineRule="auto"/>
        <w:ind w:left="0" w:firstLine="360"/>
        <w:jc w:val="both"/>
        <w:rPr>
          <w:rFonts w:ascii="Times New Roman" w:hAnsi="Times New Roman"/>
          <w:sz w:val="24"/>
          <w:szCs w:val="24"/>
        </w:rPr>
      </w:pPr>
      <w:r w:rsidRPr="00086350">
        <w:rPr>
          <w:rFonts w:ascii="Times New Roman" w:hAnsi="Times New Roman"/>
          <w:sz w:val="24"/>
          <w:szCs w:val="24"/>
        </w:rPr>
        <w:t>4</w:t>
      </w:r>
      <w:r w:rsidR="002F67CF" w:rsidRPr="00086350">
        <w:rPr>
          <w:rFonts w:ascii="Times New Roman" w:hAnsi="Times New Roman"/>
          <w:sz w:val="24"/>
          <w:szCs w:val="24"/>
        </w:rPr>
        <w:t xml:space="preserve">. Бенефициентите се задължават да включват изявление, открояващо подкрепата от Съюза по видим начин, върху документи и комуникационни материали, свързани с изпълнението на дейността, предназначени за обществеността или за участниците. </w:t>
      </w:r>
    </w:p>
    <w:p w14:paraId="0DA0B681" w14:textId="6AC0DB87" w:rsidR="002F67CF" w:rsidRPr="00086350" w:rsidRDefault="00396277" w:rsidP="009458BE">
      <w:pPr>
        <w:pStyle w:val="ListParagraph"/>
        <w:pBdr>
          <w:top w:val="single" w:sz="4" w:space="1" w:color="auto"/>
          <w:left w:val="single" w:sz="4" w:space="4" w:color="auto"/>
          <w:bottom w:val="single" w:sz="4" w:space="1" w:color="auto"/>
          <w:right w:val="single" w:sz="4" w:space="4" w:color="auto"/>
        </w:pBdr>
        <w:spacing w:after="360" w:line="276" w:lineRule="auto"/>
        <w:ind w:left="0" w:firstLine="360"/>
        <w:jc w:val="both"/>
        <w:rPr>
          <w:rFonts w:ascii="Times New Roman" w:hAnsi="Times New Roman"/>
          <w:sz w:val="24"/>
          <w:szCs w:val="24"/>
        </w:rPr>
      </w:pPr>
      <w:r w:rsidRPr="00086350">
        <w:rPr>
          <w:rFonts w:ascii="Times New Roman" w:hAnsi="Times New Roman"/>
          <w:sz w:val="24"/>
          <w:szCs w:val="24"/>
        </w:rPr>
        <w:t>5</w:t>
      </w:r>
      <w:r w:rsidR="002F67CF" w:rsidRPr="00086350">
        <w:rPr>
          <w:rFonts w:ascii="Times New Roman" w:hAnsi="Times New Roman"/>
          <w:sz w:val="24"/>
          <w:szCs w:val="24"/>
        </w:rPr>
        <w:t>. Електронната страница, плакатът, т</w:t>
      </w:r>
      <w:r w:rsidRPr="00086350">
        <w:rPr>
          <w:rFonts w:ascii="Times New Roman" w:hAnsi="Times New Roman"/>
          <w:sz w:val="24"/>
          <w:szCs w:val="24"/>
        </w:rPr>
        <w:t>абелата или документите по т.  2 , 3 и 4</w:t>
      </w:r>
      <w:r w:rsidR="002F67CF" w:rsidRPr="00086350">
        <w:rPr>
          <w:rFonts w:ascii="Times New Roman" w:hAnsi="Times New Roman"/>
          <w:sz w:val="24"/>
          <w:szCs w:val="24"/>
        </w:rPr>
        <w:t xml:space="preserve"> трябва да съдържат описание на проекта/дейността, която се подпомага, емблемата на Европейския съюз с пояснение за неговата роля, националното знаме на Република България, както и думите: "Европейският земеделски фонд за развитие на селските райони: Европа инвестира в селските райони."</w:t>
      </w:r>
    </w:p>
    <w:p w14:paraId="69862151" w14:textId="61B551BF" w:rsidR="002F67CF" w:rsidRPr="00086350" w:rsidRDefault="00396277" w:rsidP="009458BE">
      <w:pPr>
        <w:pStyle w:val="ListParagraph"/>
        <w:pBdr>
          <w:top w:val="single" w:sz="4" w:space="1" w:color="auto"/>
          <w:left w:val="single" w:sz="4" w:space="4" w:color="auto"/>
          <w:bottom w:val="single" w:sz="4" w:space="1" w:color="auto"/>
          <w:right w:val="single" w:sz="4" w:space="4" w:color="auto"/>
        </w:pBdr>
        <w:spacing w:after="360" w:line="276" w:lineRule="auto"/>
        <w:ind w:left="0" w:firstLine="360"/>
        <w:jc w:val="both"/>
        <w:rPr>
          <w:rFonts w:ascii="Times New Roman" w:hAnsi="Times New Roman"/>
          <w:sz w:val="24"/>
          <w:szCs w:val="24"/>
        </w:rPr>
      </w:pPr>
      <w:r w:rsidRPr="00086350">
        <w:rPr>
          <w:rFonts w:ascii="Times New Roman" w:hAnsi="Times New Roman"/>
          <w:sz w:val="24"/>
          <w:szCs w:val="24"/>
        </w:rPr>
        <w:t>6. Информацията по т. 5</w:t>
      </w:r>
      <w:r w:rsidR="002F67CF" w:rsidRPr="00086350">
        <w:rPr>
          <w:rFonts w:ascii="Times New Roman" w:hAnsi="Times New Roman"/>
          <w:sz w:val="24"/>
          <w:szCs w:val="24"/>
        </w:rPr>
        <w:t xml:space="preserve"> заема не по-малко от 25 на сто от плаката, табелата или електронната страница.</w:t>
      </w:r>
    </w:p>
    <w:p w14:paraId="2BA044A5" w14:textId="490567C5" w:rsidR="002F67CF" w:rsidRPr="00086350" w:rsidRDefault="00396277" w:rsidP="009458BE">
      <w:pPr>
        <w:pStyle w:val="ListParagraph"/>
        <w:pBdr>
          <w:top w:val="single" w:sz="4" w:space="1" w:color="auto"/>
          <w:left w:val="single" w:sz="4" w:space="4" w:color="auto"/>
          <w:bottom w:val="single" w:sz="4" w:space="1" w:color="auto"/>
          <w:right w:val="single" w:sz="4" w:space="4" w:color="auto"/>
        </w:pBdr>
        <w:spacing w:after="360" w:line="276" w:lineRule="auto"/>
        <w:ind w:left="0" w:firstLine="360"/>
        <w:jc w:val="both"/>
        <w:rPr>
          <w:rFonts w:ascii="Times New Roman" w:hAnsi="Times New Roman"/>
          <w:sz w:val="24"/>
          <w:szCs w:val="24"/>
        </w:rPr>
      </w:pPr>
      <w:r w:rsidRPr="00086350">
        <w:rPr>
          <w:rFonts w:ascii="Times New Roman" w:hAnsi="Times New Roman"/>
          <w:sz w:val="24"/>
          <w:szCs w:val="24"/>
        </w:rPr>
        <w:t>7</w:t>
      </w:r>
      <w:r w:rsidR="002F67CF" w:rsidRPr="00086350">
        <w:rPr>
          <w:rFonts w:ascii="Times New Roman" w:hAnsi="Times New Roman"/>
          <w:sz w:val="24"/>
          <w:szCs w:val="24"/>
        </w:rPr>
        <w:t>. Техническите изисквания към информацията във връзка с оповестяване на подпомагането на дейността от ЕЗФРСР се определят съгласно Приложение № ІІ към чл. 5 от Регламент за изпълнение (ЕС) 2022/129 на Комисията от 21 декември 2021 година за установяване на правила за видовете интервенции по отношение на маслодайните семена, памука и вторичните продукти от производството на вино съгласно Регламент (ЕС) 2021/2115 на Европейския парламент и на Съвета и за изискванията за информация, публичност и видимост във връзка с подпомагането от Съюза и стратегическите планове по ОСП (OB L 20 от 31.1.2022 г.).</w:t>
      </w:r>
      <w:bookmarkEnd w:id="4"/>
      <w:bookmarkEnd w:id="5"/>
    </w:p>
    <w:p w14:paraId="10546843" w14:textId="196A31B6" w:rsidR="002573C3" w:rsidRPr="00AC0E0C" w:rsidRDefault="002573C3" w:rsidP="00AC0E0C">
      <w:pPr>
        <w:pStyle w:val="Heading2"/>
        <w:rPr>
          <w:rFonts w:ascii="Times New Roman" w:hAnsi="Times New Roman"/>
          <w:sz w:val="24"/>
          <w:szCs w:val="24"/>
        </w:rPr>
      </w:pPr>
      <w:bookmarkStart w:id="6" w:name="_Toc182227208"/>
      <w:r w:rsidRPr="00AC0E0C">
        <w:rPr>
          <w:rFonts w:ascii="Times New Roman" w:hAnsi="Times New Roman"/>
          <w:sz w:val="24"/>
          <w:szCs w:val="24"/>
        </w:rPr>
        <w:t>4</w:t>
      </w:r>
      <w:r w:rsidR="002F67CF" w:rsidRPr="00AC0E0C">
        <w:rPr>
          <w:rFonts w:ascii="Times New Roman" w:hAnsi="Times New Roman"/>
          <w:sz w:val="24"/>
          <w:szCs w:val="24"/>
        </w:rPr>
        <w:t xml:space="preserve">.  Приложения </w:t>
      </w:r>
      <w:r w:rsidR="002F67CF" w:rsidRPr="004A7DB9">
        <w:rPr>
          <w:rFonts w:ascii="Times New Roman" w:hAnsi="Times New Roman"/>
          <w:sz w:val="24"/>
          <w:szCs w:val="24"/>
          <w:lang w:val="bg-BG"/>
        </w:rPr>
        <w:t>към условията за изпълнение</w:t>
      </w:r>
      <w:bookmarkEnd w:id="6"/>
      <w:r w:rsidR="002F67CF" w:rsidRPr="00AC0E0C">
        <w:rPr>
          <w:rFonts w:ascii="Times New Roman" w:hAnsi="Times New Roman"/>
          <w:sz w:val="24"/>
          <w:szCs w:val="24"/>
        </w:rPr>
        <w:t xml:space="preserve"> </w:t>
      </w:r>
    </w:p>
    <w:p w14:paraId="73853B5D" w14:textId="1FA52990" w:rsidR="003A6618" w:rsidRPr="00086350" w:rsidRDefault="003A6618" w:rsidP="009E36CF">
      <w:pPr>
        <w:pStyle w:val="ListParagraph"/>
        <w:pBdr>
          <w:top w:val="single" w:sz="4" w:space="1" w:color="auto"/>
          <w:left w:val="single" w:sz="4" w:space="4" w:color="auto"/>
          <w:bottom w:val="single" w:sz="4" w:space="1" w:color="auto"/>
          <w:right w:val="single" w:sz="4" w:space="4" w:color="auto"/>
        </w:pBdr>
        <w:spacing w:after="360" w:line="276" w:lineRule="auto"/>
        <w:ind w:left="0"/>
        <w:jc w:val="both"/>
        <w:rPr>
          <w:rFonts w:ascii="Times New Roman" w:hAnsi="Times New Roman"/>
          <w:sz w:val="24"/>
          <w:szCs w:val="24"/>
        </w:rPr>
      </w:pPr>
      <w:r w:rsidRPr="004A7DB9">
        <w:rPr>
          <w:rFonts w:ascii="Times New Roman" w:hAnsi="Times New Roman"/>
          <w:b/>
          <w:sz w:val="24"/>
          <w:szCs w:val="24"/>
        </w:rPr>
        <w:t>Приложение А</w:t>
      </w:r>
      <w:r w:rsidRPr="00086350">
        <w:rPr>
          <w:rFonts w:ascii="Times New Roman" w:hAnsi="Times New Roman"/>
          <w:sz w:val="24"/>
          <w:szCs w:val="24"/>
        </w:rPr>
        <w:t xml:space="preserve"> </w:t>
      </w:r>
      <w:r w:rsidR="009E36CF">
        <w:rPr>
          <w:rFonts w:ascii="Times New Roman" w:hAnsi="Times New Roman"/>
          <w:sz w:val="24"/>
          <w:szCs w:val="24"/>
        </w:rPr>
        <w:t xml:space="preserve">- </w:t>
      </w:r>
      <w:r w:rsidRPr="00086350">
        <w:rPr>
          <w:rFonts w:ascii="Times New Roman" w:hAnsi="Times New Roman"/>
          <w:sz w:val="24"/>
          <w:szCs w:val="24"/>
        </w:rPr>
        <w:t xml:space="preserve">Документи </w:t>
      </w:r>
      <w:r w:rsidR="004820D0" w:rsidRPr="00086350">
        <w:rPr>
          <w:rFonts w:ascii="Times New Roman" w:hAnsi="Times New Roman"/>
          <w:sz w:val="24"/>
          <w:szCs w:val="24"/>
        </w:rPr>
        <w:t>към искане за</w:t>
      </w:r>
      <w:r w:rsidRPr="00086350">
        <w:rPr>
          <w:rFonts w:ascii="Times New Roman" w:hAnsi="Times New Roman"/>
          <w:sz w:val="24"/>
          <w:szCs w:val="24"/>
        </w:rPr>
        <w:t xml:space="preserve"> плащане.</w:t>
      </w:r>
    </w:p>
    <w:p w14:paraId="59435DA3" w14:textId="6348051F" w:rsidR="003A6618" w:rsidRPr="00086350" w:rsidRDefault="003A6618" w:rsidP="009E36CF">
      <w:pPr>
        <w:pStyle w:val="ListParagraph"/>
        <w:pBdr>
          <w:top w:val="single" w:sz="4" w:space="1" w:color="auto"/>
          <w:left w:val="single" w:sz="4" w:space="4" w:color="auto"/>
          <w:bottom w:val="single" w:sz="4" w:space="1" w:color="auto"/>
          <w:right w:val="single" w:sz="4" w:space="4" w:color="auto"/>
        </w:pBdr>
        <w:spacing w:after="360" w:line="276" w:lineRule="auto"/>
        <w:ind w:left="0"/>
        <w:jc w:val="both"/>
        <w:rPr>
          <w:rFonts w:ascii="Times New Roman" w:hAnsi="Times New Roman"/>
          <w:sz w:val="24"/>
          <w:szCs w:val="24"/>
        </w:rPr>
      </w:pPr>
      <w:r w:rsidRPr="004A7DB9">
        <w:rPr>
          <w:rFonts w:ascii="Times New Roman" w:hAnsi="Times New Roman"/>
          <w:b/>
          <w:sz w:val="24"/>
          <w:szCs w:val="24"/>
        </w:rPr>
        <w:t>Приложение Б</w:t>
      </w:r>
      <w:r w:rsidRPr="00086350">
        <w:rPr>
          <w:rFonts w:ascii="Times New Roman" w:hAnsi="Times New Roman"/>
          <w:sz w:val="24"/>
          <w:szCs w:val="24"/>
        </w:rPr>
        <w:t xml:space="preserve"> </w:t>
      </w:r>
      <w:r w:rsidR="009E36CF">
        <w:rPr>
          <w:rFonts w:ascii="Times New Roman" w:hAnsi="Times New Roman"/>
          <w:sz w:val="24"/>
          <w:szCs w:val="24"/>
        </w:rPr>
        <w:t xml:space="preserve">- </w:t>
      </w:r>
      <w:r w:rsidR="001471D1" w:rsidRPr="00086350">
        <w:rPr>
          <w:rFonts w:ascii="Times New Roman" w:hAnsi="Times New Roman"/>
          <w:sz w:val="24"/>
          <w:szCs w:val="24"/>
        </w:rPr>
        <w:t xml:space="preserve">Декларация за липса на обстоятелствата по т. 1 от раздел </w:t>
      </w:r>
      <w:r w:rsidR="00ED638F">
        <w:rPr>
          <w:rFonts w:ascii="Times New Roman" w:hAnsi="Times New Roman"/>
          <w:sz w:val="24"/>
          <w:szCs w:val="24"/>
        </w:rPr>
        <w:t>6</w:t>
      </w:r>
      <w:r w:rsidR="001471D1" w:rsidRPr="00086350">
        <w:rPr>
          <w:rFonts w:ascii="Times New Roman" w:hAnsi="Times New Roman"/>
          <w:sz w:val="24"/>
          <w:szCs w:val="24"/>
        </w:rPr>
        <w:t xml:space="preserve"> </w:t>
      </w:r>
      <w:r w:rsidR="009E36CF">
        <w:rPr>
          <w:rFonts w:ascii="Times New Roman" w:hAnsi="Times New Roman"/>
          <w:sz w:val="24"/>
          <w:szCs w:val="24"/>
        </w:rPr>
        <w:t>„</w:t>
      </w:r>
      <w:r w:rsidR="009E36CF" w:rsidRPr="009E36CF">
        <w:rPr>
          <w:rFonts w:ascii="Times New Roman" w:hAnsi="Times New Roman"/>
          <w:sz w:val="24"/>
          <w:szCs w:val="24"/>
        </w:rPr>
        <w:t>Условия за допустимост на кандидатите</w:t>
      </w:r>
      <w:r w:rsidR="009E36CF">
        <w:rPr>
          <w:rFonts w:ascii="Times New Roman" w:hAnsi="Times New Roman"/>
          <w:sz w:val="24"/>
          <w:szCs w:val="24"/>
        </w:rPr>
        <w:t>“</w:t>
      </w:r>
      <w:r w:rsidR="009E36CF" w:rsidRPr="009E36CF">
        <w:rPr>
          <w:rFonts w:ascii="Times New Roman" w:hAnsi="Times New Roman"/>
          <w:sz w:val="24"/>
          <w:szCs w:val="24"/>
        </w:rPr>
        <w:t xml:space="preserve"> </w:t>
      </w:r>
      <w:r w:rsidR="001471D1" w:rsidRPr="00086350">
        <w:rPr>
          <w:rFonts w:ascii="Times New Roman" w:hAnsi="Times New Roman"/>
          <w:sz w:val="24"/>
          <w:szCs w:val="24"/>
        </w:rPr>
        <w:t>от Условията за кандидатстване</w:t>
      </w:r>
      <w:r w:rsidR="009E36CF">
        <w:rPr>
          <w:rFonts w:ascii="Times New Roman" w:hAnsi="Times New Roman"/>
          <w:sz w:val="24"/>
          <w:szCs w:val="24"/>
        </w:rPr>
        <w:t>.</w:t>
      </w:r>
    </w:p>
    <w:p w14:paraId="086C23FD" w14:textId="07AB7EA4" w:rsidR="003A6618" w:rsidRPr="00086350" w:rsidRDefault="003A6618" w:rsidP="009E36CF">
      <w:pPr>
        <w:pStyle w:val="ListParagraph"/>
        <w:pBdr>
          <w:top w:val="single" w:sz="4" w:space="1" w:color="auto"/>
          <w:left w:val="single" w:sz="4" w:space="4" w:color="auto"/>
          <w:bottom w:val="single" w:sz="4" w:space="1" w:color="auto"/>
          <w:right w:val="single" w:sz="4" w:space="4" w:color="auto"/>
        </w:pBdr>
        <w:spacing w:after="360" w:line="276" w:lineRule="auto"/>
        <w:ind w:left="0"/>
        <w:jc w:val="both"/>
        <w:rPr>
          <w:rFonts w:ascii="Times New Roman" w:hAnsi="Times New Roman"/>
          <w:sz w:val="24"/>
          <w:szCs w:val="24"/>
        </w:rPr>
      </w:pPr>
      <w:r w:rsidRPr="004A7DB9">
        <w:rPr>
          <w:rFonts w:ascii="Times New Roman" w:hAnsi="Times New Roman"/>
          <w:b/>
          <w:sz w:val="24"/>
          <w:szCs w:val="24"/>
        </w:rPr>
        <w:lastRenderedPageBreak/>
        <w:t>Приложение В</w:t>
      </w:r>
      <w:r w:rsidRPr="00086350">
        <w:rPr>
          <w:rFonts w:ascii="Times New Roman" w:hAnsi="Times New Roman"/>
          <w:sz w:val="24"/>
          <w:szCs w:val="24"/>
        </w:rPr>
        <w:t xml:space="preserve"> </w:t>
      </w:r>
      <w:r w:rsidR="009E36CF">
        <w:rPr>
          <w:rFonts w:ascii="Times New Roman" w:hAnsi="Times New Roman"/>
          <w:sz w:val="24"/>
          <w:szCs w:val="24"/>
        </w:rPr>
        <w:t xml:space="preserve">- </w:t>
      </w:r>
      <w:r w:rsidRPr="00086350">
        <w:rPr>
          <w:rFonts w:ascii="Times New Roman" w:hAnsi="Times New Roman"/>
          <w:sz w:val="24"/>
          <w:szCs w:val="24"/>
        </w:rPr>
        <w:t xml:space="preserve">Декларация, че бенефициентът няма да упражни правото си на данъчен кредит за  дейностите, финансирани от </w:t>
      </w:r>
      <w:r w:rsidR="006B45C7" w:rsidRPr="00086350">
        <w:rPr>
          <w:rStyle w:val="ui-provider"/>
          <w:rFonts w:ascii="Times New Roman" w:hAnsi="Times New Roman"/>
          <w:sz w:val="24"/>
          <w:szCs w:val="24"/>
        </w:rPr>
        <w:t>СПРЗСР 2023-2027 г. </w:t>
      </w:r>
      <w:r w:rsidR="006B45C7" w:rsidRPr="00086350">
        <w:rPr>
          <w:rFonts w:ascii="Times New Roman" w:hAnsi="Times New Roman"/>
          <w:sz w:val="24"/>
          <w:szCs w:val="24"/>
        </w:rPr>
        <w:t xml:space="preserve"> </w:t>
      </w:r>
      <w:r w:rsidRPr="00086350">
        <w:rPr>
          <w:rFonts w:ascii="Times New Roman" w:hAnsi="Times New Roman"/>
          <w:sz w:val="24"/>
          <w:szCs w:val="24"/>
        </w:rPr>
        <w:t>(в случай че бенефициентът на помощта няма регистрация по ЗДДС)</w:t>
      </w:r>
      <w:r w:rsidR="002C7FCB">
        <w:rPr>
          <w:rFonts w:ascii="Times New Roman" w:hAnsi="Times New Roman"/>
          <w:sz w:val="24"/>
          <w:szCs w:val="24"/>
        </w:rPr>
        <w:t>.</w:t>
      </w:r>
    </w:p>
    <w:p w14:paraId="37AD585C" w14:textId="6801107F" w:rsidR="003A6618" w:rsidRPr="00086350" w:rsidRDefault="003A6618" w:rsidP="009E36CF">
      <w:pPr>
        <w:pStyle w:val="ListParagraph"/>
        <w:pBdr>
          <w:top w:val="single" w:sz="4" w:space="1" w:color="auto"/>
          <w:left w:val="single" w:sz="4" w:space="4" w:color="auto"/>
          <w:bottom w:val="single" w:sz="4" w:space="1" w:color="auto"/>
          <w:right w:val="single" w:sz="4" w:space="4" w:color="auto"/>
        </w:pBdr>
        <w:spacing w:after="360" w:line="276" w:lineRule="auto"/>
        <w:ind w:left="0"/>
        <w:jc w:val="both"/>
        <w:rPr>
          <w:rFonts w:ascii="Times New Roman" w:hAnsi="Times New Roman"/>
          <w:sz w:val="24"/>
          <w:szCs w:val="24"/>
        </w:rPr>
      </w:pPr>
      <w:r w:rsidRPr="004A7DB9">
        <w:rPr>
          <w:rFonts w:ascii="Times New Roman" w:hAnsi="Times New Roman"/>
          <w:b/>
          <w:sz w:val="24"/>
          <w:szCs w:val="24"/>
        </w:rPr>
        <w:t>Приложение Г</w:t>
      </w:r>
      <w:r w:rsidRPr="00086350">
        <w:rPr>
          <w:rFonts w:ascii="Times New Roman" w:hAnsi="Times New Roman"/>
          <w:sz w:val="24"/>
          <w:szCs w:val="24"/>
        </w:rPr>
        <w:t xml:space="preserve"> </w:t>
      </w:r>
      <w:r w:rsidR="009E36CF">
        <w:rPr>
          <w:rFonts w:ascii="Times New Roman" w:hAnsi="Times New Roman"/>
          <w:sz w:val="24"/>
          <w:szCs w:val="24"/>
        </w:rPr>
        <w:t xml:space="preserve">- </w:t>
      </w:r>
      <w:r w:rsidR="009E3C98" w:rsidRPr="00086350">
        <w:rPr>
          <w:rFonts w:ascii="Times New Roman" w:hAnsi="Times New Roman"/>
          <w:sz w:val="24"/>
          <w:szCs w:val="24"/>
        </w:rPr>
        <w:t>Декларация от бенефициента на помощта за наличие или липса на двойно финансиране за същата дейност по други национални и/или европейски програми.</w:t>
      </w:r>
    </w:p>
    <w:p w14:paraId="102384C9" w14:textId="51B4C652" w:rsidR="003A6618" w:rsidRPr="00086350" w:rsidRDefault="003A6618" w:rsidP="009E36CF">
      <w:pPr>
        <w:pStyle w:val="ListParagraph"/>
        <w:pBdr>
          <w:top w:val="single" w:sz="4" w:space="1" w:color="auto"/>
          <w:left w:val="single" w:sz="4" w:space="4" w:color="auto"/>
          <w:bottom w:val="single" w:sz="4" w:space="1" w:color="auto"/>
          <w:right w:val="single" w:sz="4" w:space="4" w:color="auto"/>
        </w:pBdr>
        <w:spacing w:after="360" w:line="276" w:lineRule="auto"/>
        <w:ind w:left="0"/>
        <w:jc w:val="both"/>
        <w:rPr>
          <w:rFonts w:ascii="Times New Roman" w:hAnsi="Times New Roman"/>
          <w:sz w:val="24"/>
          <w:szCs w:val="24"/>
        </w:rPr>
      </w:pPr>
      <w:r w:rsidRPr="004A7DB9">
        <w:rPr>
          <w:rFonts w:ascii="Times New Roman" w:hAnsi="Times New Roman"/>
          <w:b/>
          <w:sz w:val="24"/>
          <w:szCs w:val="24"/>
        </w:rPr>
        <w:t>Приложение Д</w:t>
      </w:r>
      <w:r w:rsidRPr="00086350">
        <w:rPr>
          <w:rFonts w:ascii="Times New Roman" w:hAnsi="Times New Roman"/>
          <w:sz w:val="24"/>
          <w:szCs w:val="24"/>
        </w:rPr>
        <w:t xml:space="preserve"> </w:t>
      </w:r>
      <w:r w:rsidR="009E36CF">
        <w:rPr>
          <w:rFonts w:ascii="Times New Roman" w:hAnsi="Times New Roman"/>
          <w:sz w:val="24"/>
          <w:szCs w:val="24"/>
        </w:rPr>
        <w:t xml:space="preserve">- </w:t>
      </w:r>
      <w:r w:rsidR="00B944CE" w:rsidRPr="00086350">
        <w:rPr>
          <w:rFonts w:ascii="Times New Roman" w:hAnsi="Times New Roman"/>
          <w:sz w:val="24"/>
          <w:szCs w:val="24"/>
        </w:rPr>
        <w:t>Договор за сформиране и функциониране на оперативна група</w:t>
      </w:r>
      <w:r w:rsidRPr="00086350">
        <w:rPr>
          <w:rFonts w:ascii="Times New Roman" w:hAnsi="Times New Roman"/>
          <w:sz w:val="24"/>
          <w:szCs w:val="24"/>
        </w:rPr>
        <w:t>.</w:t>
      </w:r>
    </w:p>
    <w:sectPr w:rsidR="003A6618" w:rsidRPr="00086350" w:rsidSect="002F67CF">
      <w:headerReference w:type="even" r:id="rId11"/>
      <w:headerReference w:type="default" r:id="rId12"/>
      <w:footerReference w:type="default" r:id="rId13"/>
      <w:pgSz w:w="11906" w:h="16838"/>
      <w:pgMar w:top="851" w:right="1133"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C85CE" w14:textId="77777777" w:rsidR="009963DE" w:rsidRDefault="009963DE">
      <w:pPr>
        <w:spacing w:after="0" w:line="240" w:lineRule="auto"/>
      </w:pPr>
      <w:r>
        <w:separator/>
      </w:r>
    </w:p>
  </w:endnote>
  <w:endnote w:type="continuationSeparator" w:id="0">
    <w:p w14:paraId="02052E00" w14:textId="77777777" w:rsidR="009963DE" w:rsidRDefault="00996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0552A" w14:textId="2E2E6F74" w:rsidR="0075290C" w:rsidRDefault="0075290C">
    <w:pPr>
      <w:pStyle w:val="Footer"/>
      <w:jc w:val="center"/>
    </w:pPr>
    <w:r>
      <w:fldChar w:fldCharType="begin"/>
    </w:r>
    <w:r>
      <w:instrText xml:space="preserve"> PAGE   \* MERGEFORMAT </w:instrText>
    </w:r>
    <w:r>
      <w:fldChar w:fldCharType="separate"/>
    </w:r>
    <w:r w:rsidR="004E6EDC">
      <w:rPr>
        <w:noProof/>
      </w:rPr>
      <w:t>1</w:t>
    </w:r>
    <w:r>
      <w:rPr>
        <w:noProof/>
      </w:rPr>
      <w:fldChar w:fldCharType="end"/>
    </w:r>
  </w:p>
  <w:p w14:paraId="416FF9A9" w14:textId="77777777" w:rsidR="0075290C" w:rsidRPr="008C0317" w:rsidRDefault="0075290C" w:rsidP="002F6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7C3AA" w14:textId="77777777" w:rsidR="009963DE" w:rsidRDefault="009963DE">
      <w:pPr>
        <w:spacing w:after="0" w:line="240" w:lineRule="auto"/>
      </w:pPr>
      <w:r>
        <w:separator/>
      </w:r>
    </w:p>
  </w:footnote>
  <w:footnote w:type="continuationSeparator" w:id="0">
    <w:p w14:paraId="1872F4AC" w14:textId="77777777" w:rsidR="009963DE" w:rsidRDefault="00996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BA7C4" w14:textId="0240ACC0" w:rsidR="00251AB5" w:rsidRDefault="009963DE">
    <w:pPr>
      <w:pStyle w:val="Header"/>
    </w:pPr>
    <w:r>
      <w:rPr>
        <w:noProof/>
      </w:rPr>
      <w:pict w14:anchorId="526B87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39.65pt;height:219.8pt;rotation:315;z-index:-251658752;mso-position-horizontal:center;mso-position-horizontal-relative:margin;mso-position-vertical:center;mso-position-vertical-relative:margin" o:allowincell="f" fillcolor="#9cc2e5 [1940]" stroked="f">
          <v:fill opacity=".5"/>
          <v:textpath style="font-family:&quot;Calibri&quot;;font-size:1pt" string="ПРОЕКТ"/>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0685E" w14:textId="0C830B99" w:rsidR="0075290C" w:rsidRDefault="0075290C">
    <w:pPr>
      <w:pStyle w:val="Header"/>
    </w:pPr>
  </w:p>
  <w:p w14:paraId="6EF0A9E6" w14:textId="77777777" w:rsidR="0075290C" w:rsidRDefault="0075290C">
    <w:pPr>
      <w:pStyle w:val="Header"/>
    </w:pPr>
  </w:p>
  <w:p w14:paraId="21B2CEE6" w14:textId="77777777" w:rsidR="0075290C" w:rsidRDefault="00752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6B59"/>
    <w:multiLevelType w:val="hybridMultilevel"/>
    <w:tmpl w:val="F7562B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1C924CE"/>
    <w:multiLevelType w:val="hybridMultilevel"/>
    <w:tmpl w:val="962C7D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4E91046"/>
    <w:multiLevelType w:val="hybridMultilevel"/>
    <w:tmpl w:val="E05A56F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6A5183B"/>
    <w:multiLevelType w:val="hybridMultilevel"/>
    <w:tmpl w:val="0DFE38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20183"/>
    <w:multiLevelType w:val="hybridMultilevel"/>
    <w:tmpl w:val="3BFEFD86"/>
    <w:lvl w:ilvl="0" w:tplc="ADCACD30">
      <w:start w:val="1"/>
      <w:numFmt w:val="bullet"/>
      <w:lvlText w:val="−"/>
      <w:lvlJc w:val="left"/>
      <w:pPr>
        <w:ind w:left="360" w:hanging="360"/>
      </w:pPr>
      <w:rPr>
        <w:rFonts w:ascii="Calibri" w:hAnsi="Calibr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 w15:restartNumberingAfterBreak="0">
    <w:nsid w:val="0FA678DC"/>
    <w:multiLevelType w:val="hybridMultilevel"/>
    <w:tmpl w:val="9760D20E"/>
    <w:lvl w:ilvl="0" w:tplc="1B805CC0">
      <w:start w:val="1"/>
      <w:numFmt w:val="bullet"/>
      <w:lvlText w:val="-"/>
      <w:lvlJc w:val="left"/>
      <w:pPr>
        <w:ind w:left="720" w:hanging="360"/>
      </w:pPr>
      <w:rPr>
        <w:rFonts w:ascii="Calibri" w:eastAsia="Calibri" w:hAnsi="Calibri"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1D125C8"/>
    <w:multiLevelType w:val="hybridMultilevel"/>
    <w:tmpl w:val="4E348F30"/>
    <w:lvl w:ilvl="0" w:tplc="0D9C9CF2">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E3526D"/>
    <w:multiLevelType w:val="hybridMultilevel"/>
    <w:tmpl w:val="A08A5D06"/>
    <w:lvl w:ilvl="0" w:tplc="2AA43B3A">
      <w:start w:val="19"/>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6586546"/>
    <w:multiLevelType w:val="hybridMultilevel"/>
    <w:tmpl w:val="5712E60E"/>
    <w:lvl w:ilvl="0" w:tplc="4A200446">
      <w:start w:val="1"/>
      <w:numFmt w:val="decimal"/>
      <w:lvlText w:val="%1)"/>
      <w:lvlJc w:val="left"/>
      <w:pPr>
        <w:tabs>
          <w:tab w:val="num" w:pos="360"/>
        </w:tabs>
        <w:ind w:left="360" w:hanging="360"/>
      </w:pPr>
      <w:rPr>
        <w:rFonts w:hint="default"/>
        <w:b/>
      </w:rPr>
    </w:lvl>
    <w:lvl w:ilvl="1" w:tplc="B2C026A6">
      <w:start w:val="1"/>
      <w:numFmt w:val="bullet"/>
      <w:lvlText w:val=""/>
      <w:lvlJc w:val="left"/>
      <w:pPr>
        <w:tabs>
          <w:tab w:val="num" w:pos="1440"/>
        </w:tabs>
        <w:ind w:left="1440" w:hanging="360"/>
      </w:pPr>
      <w:rPr>
        <w:rFonts w:ascii="Symbol" w:hAnsi="Symbol" w:hint="default"/>
        <w:color w:val="auto"/>
      </w:rPr>
    </w:lvl>
    <w:lvl w:ilvl="2" w:tplc="B2862E3A">
      <w:start w:val="2"/>
      <w:numFmt w:val="bullet"/>
      <w:lvlText w:val=""/>
      <w:lvlJc w:val="left"/>
      <w:pPr>
        <w:tabs>
          <w:tab w:val="num" w:pos="840"/>
        </w:tabs>
        <w:ind w:left="840" w:hanging="660"/>
      </w:pPr>
      <w:rPr>
        <w:rFonts w:ascii="Wingdings" w:eastAsia="Times New Roman" w:hAnsi="Wingdings" w:cs="Arial" w:hint="default"/>
        <w:b/>
        <w:i/>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1BE6722B"/>
    <w:multiLevelType w:val="hybridMultilevel"/>
    <w:tmpl w:val="58C6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F1455"/>
    <w:multiLevelType w:val="hybridMultilevel"/>
    <w:tmpl w:val="7DD8387C"/>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1" w15:restartNumberingAfterBreak="0">
    <w:nsid w:val="1D6E2928"/>
    <w:multiLevelType w:val="multilevel"/>
    <w:tmpl w:val="2DA6A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1">
      <w:start w:val="1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2">
      <w:start w:val="1"/>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3">
      <w:start w:val="1"/>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4">
      <w:start w:val="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bg"/>
      </w:rPr>
    </w:lvl>
    <w:lvl w:ilvl="6">
      <w:start w:val="134"/>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7">
      <w:start w:val="1"/>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abstractNum>
  <w:abstractNum w:abstractNumId="12" w15:restartNumberingAfterBreak="0">
    <w:nsid w:val="1E887760"/>
    <w:multiLevelType w:val="hybridMultilevel"/>
    <w:tmpl w:val="C2F493D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158560C"/>
    <w:multiLevelType w:val="hybridMultilevel"/>
    <w:tmpl w:val="82E29EF0"/>
    <w:lvl w:ilvl="0" w:tplc="579C4EFC">
      <w:start w:val="1"/>
      <w:numFmt w:val="decimal"/>
      <w:lvlText w:val="%1."/>
      <w:lvlJc w:val="left"/>
      <w:pPr>
        <w:tabs>
          <w:tab w:val="num" w:pos="1495"/>
        </w:tabs>
        <w:ind w:left="1495" w:hanging="360"/>
      </w:pPr>
      <w:rPr>
        <w:rFonts w:hint="default"/>
        <w:b w:val="0"/>
        <w:color w:val="auto"/>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15:restartNumberingAfterBreak="0">
    <w:nsid w:val="229E52AA"/>
    <w:multiLevelType w:val="hybridMultilevel"/>
    <w:tmpl w:val="06347D38"/>
    <w:lvl w:ilvl="0" w:tplc="ADCACD30">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4574C25"/>
    <w:multiLevelType w:val="hybridMultilevel"/>
    <w:tmpl w:val="BB38F50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6" w15:restartNumberingAfterBreak="0">
    <w:nsid w:val="25115A63"/>
    <w:multiLevelType w:val="hybridMultilevel"/>
    <w:tmpl w:val="21A36F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6A00985"/>
    <w:multiLevelType w:val="hybridMultilevel"/>
    <w:tmpl w:val="910CDC5C"/>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8" w15:restartNumberingAfterBreak="0">
    <w:nsid w:val="2D072495"/>
    <w:multiLevelType w:val="hybridMultilevel"/>
    <w:tmpl w:val="35C40146"/>
    <w:lvl w:ilvl="0" w:tplc="8D12938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2E3145D5"/>
    <w:multiLevelType w:val="hybridMultilevel"/>
    <w:tmpl w:val="9020BC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2EFD6B30"/>
    <w:multiLevelType w:val="hybridMultilevel"/>
    <w:tmpl w:val="EA6E3D9A"/>
    <w:lvl w:ilvl="0" w:tplc="52B8E84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CE793D"/>
    <w:multiLevelType w:val="hybridMultilevel"/>
    <w:tmpl w:val="E8103D0C"/>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323F5675"/>
    <w:multiLevelType w:val="hybridMultilevel"/>
    <w:tmpl w:val="3DEAB828"/>
    <w:lvl w:ilvl="0" w:tplc="90245E88">
      <w:start w:val="3"/>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47117E"/>
    <w:multiLevelType w:val="hybridMultilevel"/>
    <w:tmpl w:val="85BE74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38997DA7"/>
    <w:multiLevelType w:val="hybridMultilevel"/>
    <w:tmpl w:val="E61EA3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3A726278"/>
    <w:multiLevelType w:val="hybridMultilevel"/>
    <w:tmpl w:val="9CC0D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CE2B65"/>
    <w:multiLevelType w:val="hybridMultilevel"/>
    <w:tmpl w:val="B3623D2A"/>
    <w:lvl w:ilvl="0" w:tplc="0708080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87599D"/>
    <w:multiLevelType w:val="hybridMultilevel"/>
    <w:tmpl w:val="8766E592"/>
    <w:lvl w:ilvl="0" w:tplc="CF080978">
      <w:start w:val="1"/>
      <w:numFmt w:val="decimal"/>
      <w:lvlText w:val="%1."/>
      <w:lvlJc w:val="left"/>
      <w:pPr>
        <w:ind w:left="1290" w:hanging="81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8" w15:restartNumberingAfterBreak="0">
    <w:nsid w:val="51CF343E"/>
    <w:multiLevelType w:val="hybridMultilevel"/>
    <w:tmpl w:val="C38EBF36"/>
    <w:lvl w:ilvl="0" w:tplc="ADCACD30">
      <w:start w:val="1"/>
      <w:numFmt w:val="bullet"/>
      <w:lvlText w:val="−"/>
      <w:lvlJc w:val="left"/>
      <w:pPr>
        <w:ind w:left="360" w:hanging="360"/>
      </w:pPr>
      <w:rPr>
        <w:rFonts w:ascii="Calibri" w:hAnsi="Calibr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9" w15:restartNumberingAfterBreak="0">
    <w:nsid w:val="58807298"/>
    <w:multiLevelType w:val="hybridMultilevel"/>
    <w:tmpl w:val="EC12039A"/>
    <w:lvl w:ilvl="0" w:tplc="FBA81A30">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8E8011F"/>
    <w:multiLevelType w:val="hybridMultilevel"/>
    <w:tmpl w:val="7FCAE06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B150B49"/>
    <w:multiLevelType w:val="multilevel"/>
    <w:tmpl w:val="4E44E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1">
      <w:start w:val="1"/>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EC20D5B"/>
    <w:multiLevelType w:val="hybridMultilevel"/>
    <w:tmpl w:val="CCA6B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7B4A6D"/>
    <w:multiLevelType w:val="hybridMultilevel"/>
    <w:tmpl w:val="FCFE1EC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613A496B"/>
    <w:multiLevelType w:val="hybridMultilevel"/>
    <w:tmpl w:val="87A42C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635506DD"/>
    <w:multiLevelType w:val="hybridMultilevel"/>
    <w:tmpl w:val="FDFC4DC8"/>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6E4F2607"/>
    <w:multiLevelType w:val="hybridMultilevel"/>
    <w:tmpl w:val="25FC872C"/>
    <w:lvl w:ilvl="0" w:tplc="ADCACD30">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36F4244"/>
    <w:multiLevelType w:val="hybridMultilevel"/>
    <w:tmpl w:val="BE927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241830"/>
    <w:multiLevelType w:val="multilevel"/>
    <w:tmpl w:val="7604D5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520"/>
        </w:tabs>
        <w:ind w:left="2520" w:hanging="36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39" w15:restartNumberingAfterBreak="0">
    <w:nsid w:val="777629C8"/>
    <w:multiLevelType w:val="hybridMultilevel"/>
    <w:tmpl w:val="D61A5CFC"/>
    <w:lvl w:ilvl="0" w:tplc="33268C0A">
      <w:start w:val="41"/>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A9B65A2"/>
    <w:multiLevelType w:val="hybridMultilevel"/>
    <w:tmpl w:val="CF1CE684"/>
    <w:lvl w:ilvl="0" w:tplc="E1EA5D9E">
      <w:start w:val="1"/>
      <w:numFmt w:val="decimal"/>
      <w:lvlText w:val="%1."/>
      <w:lvlJc w:val="left"/>
      <w:pPr>
        <w:ind w:left="720" w:hanging="360"/>
      </w:pPr>
      <w:rPr>
        <w:rFonts w:ascii="Calibri" w:eastAsia="Times New Roman" w:hAnsi="Calibri" w:cs="Calibri" w:hint="default"/>
        <w:color w:val="auto"/>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7C825A89"/>
    <w:multiLevelType w:val="hybridMultilevel"/>
    <w:tmpl w:val="093A39D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3"/>
  </w:num>
  <w:num w:numId="2">
    <w:abstractNumId w:val="21"/>
  </w:num>
  <w:num w:numId="3">
    <w:abstractNumId w:val="35"/>
  </w:num>
  <w:num w:numId="4">
    <w:abstractNumId w:val="14"/>
  </w:num>
  <w:num w:numId="5">
    <w:abstractNumId w:val="36"/>
  </w:num>
  <w:num w:numId="6">
    <w:abstractNumId w:val="22"/>
  </w:num>
  <w:num w:numId="7">
    <w:abstractNumId w:val="16"/>
  </w:num>
  <w:num w:numId="8">
    <w:abstractNumId w:val="8"/>
  </w:num>
  <w:num w:numId="9">
    <w:abstractNumId w:val="31"/>
  </w:num>
  <w:num w:numId="10">
    <w:abstractNumId w:val="11"/>
  </w:num>
  <w:num w:numId="11">
    <w:abstractNumId w:val="6"/>
  </w:num>
  <w:num w:numId="12">
    <w:abstractNumId w:val="38"/>
  </w:num>
  <w:num w:numId="13">
    <w:abstractNumId w:val="13"/>
  </w:num>
  <w:num w:numId="14">
    <w:abstractNumId w:val="37"/>
  </w:num>
  <w:num w:numId="15">
    <w:abstractNumId w:val="27"/>
  </w:num>
  <w:num w:numId="16">
    <w:abstractNumId w:val="25"/>
  </w:num>
  <w:num w:numId="17">
    <w:abstractNumId w:val="9"/>
  </w:num>
  <w:num w:numId="18">
    <w:abstractNumId w:val="20"/>
  </w:num>
  <w:num w:numId="19">
    <w:abstractNumId w:val="3"/>
  </w:num>
  <w:num w:numId="20">
    <w:abstractNumId w:val="26"/>
  </w:num>
  <w:num w:numId="21">
    <w:abstractNumId w:val="29"/>
  </w:num>
  <w:num w:numId="22">
    <w:abstractNumId w:val="5"/>
  </w:num>
  <w:num w:numId="23">
    <w:abstractNumId w:val="39"/>
  </w:num>
  <w:num w:numId="24">
    <w:abstractNumId w:val="30"/>
  </w:num>
  <w:num w:numId="25">
    <w:abstractNumId w:val="19"/>
  </w:num>
  <w:num w:numId="26">
    <w:abstractNumId w:val="41"/>
  </w:num>
  <w:num w:numId="27">
    <w:abstractNumId w:val="4"/>
  </w:num>
  <w:num w:numId="28">
    <w:abstractNumId w:val="28"/>
  </w:num>
  <w:num w:numId="29">
    <w:abstractNumId w:val="17"/>
  </w:num>
  <w:num w:numId="30">
    <w:abstractNumId w:val="34"/>
  </w:num>
  <w:num w:numId="31">
    <w:abstractNumId w:val="0"/>
  </w:num>
  <w:num w:numId="32">
    <w:abstractNumId w:val="7"/>
  </w:num>
  <w:num w:numId="33">
    <w:abstractNumId w:val="40"/>
  </w:num>
  <w:num w:numId="34">
    <w:abstractNumId w:val="10"/>
  </w:num>
  <w:num w:numId="35">
    <w:abstractNumId w:val="2"/>
  </w:num>
  <w:num w:numId="36">
    <w:abstractNumId w:val="15"/>
  </w:num>
  <w:num w:numId="37">
    <w:abstractNumId w:val="12"/>
  </w:num>
  <w:num w:numId="38">
    <w:abstractNumId w:val="23"/>
  </w:num>
  <w:num w:numId="39">
    <w:abstractNumId w:val="32"/>
  </w:num>
  <w:num w:numId="40">
    <w:abstractNumId w:val="1"/>
  </w:num>
  <w:num w:numId="41">
    <w:abstractNumId w:val="18"/>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7CF"/>
    <w:rsid w:val="000012B2"/>
    <w:rsid w:val="000013BB"/>
    <w:rsid w:val="00003815"/>
    <w:rsid w:val="00004A4F"/>
    <w:rsid w:val="00007021"/>
    <w:rsid w:val="00013123"/>
    <w:rsid w:val="00022413"/>
    <w:rsid w:val="00023B8B"/>
    <w:rsid w:val="00026045"/>
    <w:rsid w:val="00036DA7"/>
    <w:rsid w:val="000401A2"/>
    <w:rsid w:val="0004134D"/>
    <w:rsid w:val="0004188D"/>
    <w:rsid w:val="00055DB4"/>
    <w:rsid w:val="000562D8"/>
    <w:rsid w:val="000701DE"/>
    <w:rsid w:val="00073BC4"/>
    <w:rsid w:val="00073DA9"/>
    <w:rsid w:val="00077EF1"/>
    <w:rsid w:val="00081B30"/>
    <w:rsid w:val="000820B4"/>
    <w:rsid w:val="00086350"/>
    <w:rsid w:val="0009723D"/>
    <w:rsid w:val="000A0527"/>
    <w:rsid w:val="000A1A48"/>
    <w:rsid w:val="000A7CE7"/>
    <w:rsid w:val="000B3489"/>
    <w:rsid w:val="000C1455"/>
    <w:rsid w:val="000C5C8C"/>
    <w:rsid w:val="000C5D3A"/>
    <w:rsid w:val="000C66A3"/>
    <w:rsid w:val="000C7974"/>
    <w:rsid w:val="000D3F98"/>
    <w:rsid w:val="000E0995"/>
    <w:rsid w:val="000E0FCC"/>
    <w:rsid w:val="000E6D8D"/>
    <w:rsid w:val="000F4E19"/>
    <w:rsid w:val="0010090C"/>
    <w:rsid w:val="00105583"/>
    <w:rsid w:val="00114F48"/>
    <w:rsid w:val="00116446"/>
    <w:rsid w:val="00131206"/>
    <w:rsid w:val="00133DDD"/>
    <w:rsid w:val="001415DA"/>
    <w:rsid w:val="001471D1"/>
    <w:rsid w:val="001628BF"/>
    <w:rsid w:val="00167FE4"/>
    <w:rsid w:val="00180FBF"/>
    <w:rsid w:val="0018210F"/>
    <w:rsid w:val="001875F2"/>
    <w:rsid w:val="001B5934"/>
    <w:rsid w:val="001D0FD3"/>
    <w:rsid w:val="001E431E"/>
    <w:rsid w:val="001E4CA5"/>
    <w:rsid w:val="001E5868"/>
    <w:rsid w:val="001E5A7F"/>
    <w:rsid w:val="001F37EC"/>
    <w:rsid w:val="001F4057"/>
    <w:rsid w:val="00201C4D"/>
    <w:rsid w:val="00212B6A"/>
    <w:rsid w:val="002154E5"/>
    <w:rsid w:val="00221C9E"/>
    <w:rsid w:val="00225F74"/>
    <w:rsid w:val="0024072C"/>
    <w:rsid w:val="00241AA0"/>
    <w:rsid w:val="00251AB5"/>
    <w:rsid w:val="00254D55"/>
    <w:rsid w:val="002573C3"/>
    <w:rsid w:val="00270FBD"/>
    <w:rsid w:val="00281ED8"/>
    <w:rsid w:val="00284DC2"/>
    <w:rsid w:val="0028699E"/>
    <w:rsid w:val="00286EED"/>
    <w:rsid w:val="0029253B"/>
    <w:rsid w:val="002B25ED"/>
    <w:rsid w:val="002B3BC5"/>
    <w:rsid w:val="002B62F7"/>
    <w:rsid w:val="002C5332"/>
    <w:rsid w:val="002C7497"/>
    <w:rsid w:val="002C7FCB"/>
    <w:rsid w:val="002D12B6"/>
    <w:rsid w:val="002D256E"/>
    <w:rsid w:val="002D2AD2"/>
    <w:rsid w:val="002D2D72"/>
    <w:rsid w:val="002D3080"/>
    <w:rsid w:val="002D5D60"/>
    <w:rsid w:val="002F67CF"/>
    <w:rsid w:val="003106E9"/>
    <w:rsid w:val="0031279E"/>
    <w:rsid w:val="00315199"/>
    <w:rsid w:val="0032661E"/>
    <w:rsid w:val="0034322B"/>
    <w:rsid w:val="00347E1B"/>
    <w:rsid w:val="00351AB8"/>
    <w:rsid w:val="00355B8C"/>
    <w:rsid w:val="00361E9F"/>
    <w:rsid w:val="0036254E"/>
    <w:rsid w:val="00362731"/>
    <w:rsid w:val="00362CC0"/>
    <w:rsid w:val="00363324"/>
    <w:rsid w:val="00366B97"/>
    <w:rsid w:val="00367CF9"/>
    <w:rsid w:val="00396277"/>
    <w:rsid w:val="003A6618"/>
    <w:rsid w:val="003B4AF8"/>
    <w:rsid w:val="003B6383"/>
    <w:rsid w:val="003C0057"/>
    <w:rsid w:val="003C43E2"/>
    <w:rsid w:val="003C5AFD"/>
    <w:rsid w:val="003D26D4"/>
    <w:rsid w:val="003E0F4F"/>
    <w:rsid w:val="003F545C"/>
    <w:rsid w:val="00411F81"/>
    <w:rsid w:val="00413190"/>
    <w:rsid w:val="004173A9"/>
    <w:rsid w:val="004203F1"/>
    <w:rsid w:val="00421130"/>
    <w:rsid w:val="0042596F"/>
    <w:rsid w:val="004510C2"/>
    <w:rsid w:val="0045400A"/>
    <w:rsid w:val="00462DB9"/>
    <w:rsid w:val="00475C6C"/>
    <w:rsid w:val="004820D0"/>
    <w:rsid w:val="004840B4"/>
    <w:rsid w:val="004953A7"/>
    <w:rsid w:val="004A41C2"/>
    <w:rsid w:val="004A7DB9"/>
    <w:rsid w:val="004B44BD"/>
    <w:rsid w:val="004C2589"/>
    <w:rsid w:val="004D61D2"/>
    <w:rsid w:val="004E0952"/>
    <w:rsid w:val="004E0A8A"/>
    <w:rsid w:val="004E36B9"/>
    <w:rsid w:val="004E6EDC"/>
    <w:rsid w:val="00502757"/>
    <w:rsid w:val="0050514D"/>
    <w:rsid w:val="00507D1F"/>
    <w:rsid w:val="00516856"/>
    <w:rsid w:val="00517F10"/>
    <w:rsid w:val="00520CE2"/>
    <w:rsid w:val="00521704"/>
    <w:rsid w:val="00521877"/>
    <w:rsid w:val="00533703"/>
    <w:rsid w:val="00550591"/>
    <w:rsid w:val="0055092D"/>
    <w:rsid w:val="00554EC8"/>
    <w:rsid w:val="00557E5D"/>
    <w:rsid w:val="00574748"/>
    <w:rsid w:val="005772EB"/>
    <w:rsid w:val="00593735"/>
    <w:rsid w:val="00596E2A"/>
    <w:rsid w:val="00597943"/>
    <w:rsid w:val="005A1949"/>
    <w:rsid w:val="005A606F"/>
    <w:rsid w:val="005B7210"/>
    <w:rsid w:val="005C0511"/>
    <w:rsid w:val="005C6071"/>
    <w:rsid w:val="005C778C"/>
    <w:rsid w:val="005C7BBB"/>
    <w:rsid w:val="005D288A"/>
    <w:rsid w:val="005D3A92"/>
    <w:rsid w:val="005D6445"/>
    <w:rsid w:val="005D7F45"/>
    <w:rsid w:val="005E6D26"/>
    <w:rsid w:val="005E7122"/>
    <w:rsid w:val="005F7E7D"/>
    <w:rsid w:val="00605A64"/>
    <w:rsid w:val="006101A6"/>
    <w:rsid w:val="006121E9"/>
    <w:rsid w:val="00613AB6"/>
    <w:rsid w:val="006355B2"/>
    <w:rsid w:val="00644C77"/>
    <w:rsid w:val="00650311"/>
    <w:rsid w:val="00655D16"/>
    <w:rsid w:val="00656563"/>
    <w:rsid w:val="006716C2"/>
    <w:rsid w:val="00681AEF"/>
    <w:rsid w:val="00693D66"/>
    <w:rsid w:val="006950FD"/>
    <w:rsid w:val="00696B11"/>
    <w:rsid w:val="006B2311"/>
    <w:rsid w:val="006B26F4"/>
    <w:rsid w:val="006B45C7"/>
    <w:rsid w:val="006B6D41"/>
    <w:rsid w:val="006C2031"/>
    <w:rsid w:val="006C332B"/>
    <w:rsid w:val="006E34E6"/>
    <w:rsid w:val="00720A1A"/>
    <w:rsid w:val="007246B1"/>
    <w:rsid w:val="0072641C"/>
    <w:rsid w:val="0073105B"/>
    <w:rsid w:val="00731F67"/>
    <w:rsid w:val="007372D6"/>
    <w:rsid w:val="007400F5"/>
    <w:rsid w:val="007476EB"/>
    <w:rsid w:val="007478AF"/>
    <w:rsid w:val="0075290C"/>
    <w:rsid w:val="00766231"/>
    <w:rsid w:val="00772F37"/>
    <w:rsid w:val="00790A49"/>
    <w:rsid w:val="007A266D"/>
    <w:rsid w:val="007E0EDC"/>
    <w:rsid w:val="007F4858"/>
    <w:rsid w:val="007F6EA0"/>
    <w:rsid w:val="0080014B"/>
    <w:rsid w:val="00800F9E"/>
    <w:rsid w:val="0081340A"/>
    <w:rsid w:val="00814FE9"/>
    <w:rsid w:val="00817F2E"/>
    <w:rsid w:val="0082490D"/>
    <w:rsid w:val="008317D3"/>
    <w:rsid w:val="008325EF"/>
    <w:rsid w:val="00836A0F"/>
    <w:rsid w:val="00847065"/>
    <w:rsid w:val="00865291"/>
    <w:rsid w:val="008706E2"/>
    <w:rsid w:val="00874FE3"/>
    <w:rsid w:val="00877490"/>
    <w:rsid w:val="00885991"/>
    <w:rsid w:val="0089123E"/>
    <w:rsid w:val="00893497"/>
    <w:rsid w:val="008B21FA"/>
    <w:rsid w:val="008C10C9"/>
    <w:rsid w:val="008C4006"/>
    <w:rsid w:val="008C68C3"/>
    <w:rsid w:val="008F53DE"/>
    <w:rsid w:val="008F54AD"/>
    <w:rsid w:val="008F5984"/>
    <w:rsid w:val="008F6D7A"/>
    <w:rsid w:val="008F7836"/>
    <w:rsid w:val="00904EA2"/>
    <w:rsid w:val="00907DEE"/>
    <w:rsid w:val="0091077C"/>
    <w:rsid w:val="00911657"/>
    <w:rsid w:val="00915B30"/>
    <w:rsid w:val="00940BC7"/>
    <w:rsid w:val="0094259D"/>
    <w:rsid w:val="009458BE"/>
    <w:rsid w:val="00956FA9"/>
    <w:rsid w:val="00957D54"/>
    <w:rsid w:val="00962628"/>
    <w:rsid w:val="0096441D"/>
    <w:rsid w:val="00973EA9"/>
    <w:rsid w:val="00976CDC"/>
    <w:rsid w:val="00987D37"/>
    <w:rsid w:val="009931B6"/>
    <w:rsid w:val="009963DE"/>
    <w:rsid w:val="009A45EE"/>
    <w:rsid w:val="009A6D51"/>
    <w:rsid w:val="009C7BA4"/>
    <w:rsid w:val="009D5D29"/>
    <w:rsid w:val="009E026E"/>
    <w:rsid w:val="009E1B0B"/>
    <w:rsid w:val="009E36CF"/>
    <w:rsid w:val="009E3C98"/>
    <w:rsid w:val="00A0251A"/>
    <w:rsid w:val="00A039DE"/>
    <w:rsid w:val="00A06868"/>
    <w:rsid w:val="00A0689F"/>
    <w:rsid w:val="00A11698"/>
    <w:rsid w:val="00A25F81"/>
    <w:rsid w:val="00A35B65"/>
    <w:rsid w:val="00A42C22"/>
    <w:rsid w:val="00A4300C"/>
    <w:rsid w:val="00A544B6"/>
    <w:rsid w:val="00A64B7A"/>
    <w:rsid w:val="00A651F0"/>
    <w:rsid w:val="00A66AD1"/>
    <w:rsid w:val="00A70161"/>
    <w:rsid w:val="00A812A2"/>
    <w:rsid w:val="00A82662"/>
    <w:rsid w:val="00A85334"/>
    <w:rsid w:val="00A866C2"/>
    <w:rsid w:val="00AA0C60"/>
    <w:rsid w:val="00AA0CA7"/>
    <w:rsid w:val="00AB1408"/>
    <w:rsid w:val="00AB550D"/>
    <w:rsid w:val="00AC0E0C"/>
    <w:rsid w:val="00AC1D92"/>
    <w:rsid w:val="00AC38EC"/>
    <w:rsid w:val="00AC6F7D"/>
    <w:rsid w:val="00AD259A"/>
    <w:rsid w:val="00AF0772"/>
    <w:rsid w:val="00B0579E"/>
    <w:rsid w:val="00B15AA0"/>
    <w:rsid w:val="00B3135A"/>
    <w:rsid w:val="00B3529E"/>
    <w:rsid w:val="00B36BAA"/>
    <w:rsid w:val="00B40314"/>
    <w:rsid w:val="00B46B0A"/>
    <w:rsid w:val="00B525FC"/>
    <w:rsid w:val="00B54427"/>
    <w:rsid w:val="00B5568B"/>
    <w:rsid w:val="00B63B5A"/>
    <w:rsid w:val="00B866D7"/>
    <w:rsid w:val="00B944CE"/>
    <w:rsid w:val="00B97E47"/>
    <w:rsid w:val="00BB4A6C"/>
    <w:rsid w:val="00BD2F18"/>
    <w:rsid w:val="00BD7BF4"/>
    <w:rsid w:val="00BE4840"/>
    <w:rsid w:val="00C01C3F"/>
    <w:rsid w:val="00C078F3"/>
    <w:rsid w:val="00C12E26"/>
    <w:rsid w:val="00C16CEC"/>
    <w:rsid w:val="00C26407"/>
    <w:rsid w:val="00C371D2"/>
    <w:rsid w:val="00C40D9A"/>
    <w:rsid w:val="00C71683"/>
    <w:rsid w:val="00C77B07"/>
    <w:rsid w:val="00C853FC"/>
    <w:rsid w:val="00CA3107"/>
    <w:rsid w:val="00CB46D3"/>
    <w:rsid w:val="00CB6E83"/>
    <w:rsid w:val="00CC674B"/>
    <w:rsid w:val="00CD4E35"/>
    <w:rsid w:val="00CE0052"/>
    <w:rsid w:val="00CE61A8"/>
    <w:rsid w:val="00CF1E93"/>
    <w:rsid w:val="00D01133"/>
    <w:rsid w:val="00D06960"/>
    <w:rsid w:val="00D15C5D"/>
    <w:rsid w:val="00D416DE"/>
    <w:rsid w:val="00D60555"/>
    <w:rsid w:val="00D64D19"/>
    <w:rsid w:val="00D6785C"/>
    <w:rsid w:val="00D70BCB"/>
    <w:rsid w:val="00D800DD"/>
    <w:rsid w:val="00D90F75"/>
    <w:rsid w:val="00D92A47"/>
    <w:rsid w:val="00DA2E4C"/>
    <w:rsid w:val="00DA5F60"/>
    <w:rsid w:val="00DB3B43"/>
    <w:rsid w:val="00DC0934"/>
    <w:rsid w:val="00DC0959"/>
    <w:rsid w:val="00DC3530"/>
    <w:rsid w:val="00DC5A37"/>
    <w:rsid w:val="00DC7E9C"/>
    <w:rsid w:val="00DD6D9E"/>
    <w:rsid w:val="00DD7E9A"/>
    <w:rsid w:val="00DF2ABF"/>
    <w:rsid w:val="00DF58A2"/>
    <w:rsid w:val="00E0218D"/>
    <w:rsid w:val="00E06628"/>
    <w:rsid w:val="00E077B0"/>
    <w:rsid w:val="00E3033A"/>
    <w:rsid w:val="00E4146F"/>
    <w:rsid w:val="00E42383"/>
    <w:rsid w:val="00E4317E"/>
    <w:rsid w:val="00E43A7D"/>
    <w:rsid w:val="00E473D3"/>
    <w:rsid w:val="00E62BFC"/>
    <w:rsid w:val="00E63706"/>
    <w:rsid w:val="00E65CD6"/>
    <w:rsid w:val="00E85F66"/>
    <w:rsid w:val="00E90423"/>
    <w:rsid w:val="00E94028"/>
    <w:rsid w:val="00EA2CEA"/>
    <w:rsid w:val="00EA52D1"/>
    <w:rsid w:val="00EA75A5"/>
    <w:rsid w:val="00ED4F75"/>
    <w:rsid w:val="00ED638F"/>
    <w:rsid w:val="00EE2058"/>
    <w:rsid w:val="00EE237A"/>
    <w:rsid w:val="00EE334E"/>
    <w:rsid w:val="00EF12E4"/>
    <w:rsid w:val="00EF18EE"/>
    <w:rsid w:val="00F17C67"/>
    <w:rsid w:val="00F23A4F"/>
    <w:rsid w:val="00F24136"/>
    <w:rsid w:val="00F25DF2"/>
    <w:rsid w:val="00F2788D"/>
    <w:rsid w:val="00F3441F"/>
    <w:rsid w:val="00F40041"/>
    <w:rsid w:val="00F43844"/>
    <w:rsid w:val="00F444B0"/>
    <w:rsid w:val="00F549EF"/>
    <w:rsid w:val="00F5524A"/>
    <w:rsid w:val="00F7435D"/>
    <w:rsid w:val="00F74FDF"/>
    <w:rsid w:val="00F818B6"/>
    <w:rsid w:val="00F81C15"/>
    <w:rsid w:val="00F91D3C"/>
    <w:rsid w:val="00FA0113"/>
    <w:rsid w:val="00FC39F4"/>
    <w:rsid w:val="00FC417F"/>
    <w:rsid w:val="00FC7B4D"/>
    <w:rsid w:val="00FE223B"/>
    <w:rsid w:val="00FE36B2"/>
    <w:rsid w:val="00FE4C81"/>
    <w:rsid w:val="00FF145E"/>
    <w:rsid w:val="00FF1E9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FD41DAA"/>
  <w15:chartTrackingRefBased/>
  <w15:docId w15:val="{D6246C41-D362-42BD-A8E3-2AD5702B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3C3"/>
    <w:rPr>
      <w:rFonts w:ascii="Calibri" w:eastAsia="Calibri" w:hAnsi="Calibri" w:cs="Times New Roman"/>
    </w:rPr>
  </w:style>
  <w:style w:type="paragraph" w:styleId="Heading1">
    <w:name w:val="heading 1"/>
    <w:basedOn w:val="Normal"/>
    <w:next w:val="Normal"/>
    <w:link w:val="Heading1Char"/>
    <w:uiPriority w:val="9"/>
    <w:qFormat/>
    <w:rsid w:val="002F67CF"/>
    <w:pPr>
      <w:keepNext/>
      <w:keepLines/>
      <w:spacing w:before="480" w:after="0"/>
      <w:outlineLvl w:val="0"/>
    </w:pPr>
    <w:rPr>
      <w:rFonts w:ascii="Calibri Light" w:eastAsia="Times New Roman" w:hAnsi="Calibri Light"/>
      <w:b/>
      <w:bCs/>
      <w:color w:val="2E74B5"/>
      <w:sz w:val="28"/>
      <w:szCs w:val="28"/>
      <w:lang w:val="x-none" w:eastAsia="x-none"/>
    </w:rPr>
  </w:style>
  <w:style w:type="paragraph" w:styleId="Heading2">
    <w:name w:val="heading 2"/>
    <w:basedOn w:val="Normal"/>
    <w:next w:val="Normal"/>
    <w:link w:val="Heading2Char"/>
    <w:uiPriority w:val="9"/>
    <w:unhideWhenUsed/>
    <w:qFormat/>
    <w:rsid w:val="002F67CF"/>
    <w:pPr>
      <w:keepNext/>
      <w:keepLines/>
      <w:spacing w:before="200" w:after="0"/>
      <w:outlineLvl w:val="1"/>
    </w:pPr>
    <w:rPr>
      <w:rFonts w:ascii="Calibri Light" w:eastAsia="Times New Roman" w:hAnsi="Calibri Light"/>
      <w:b/>
      <w:bCs/>
      <w:color w:val="5B9BD5"/>
      <w:sz w:val="26"/>
      <w:szCs w:val="26"/>
      <w:lang w:val="x-none" w:eastAsia="x-none"/>
    </w:rPr>
  </w:style>
  <w:style w:type="paragraph" w:styleId="Heading3">
    <w:name w:val="heading 3"/>
    <w:basedOn w:val="Normal"/>
    <w:next w:val="Normal"/>
    <w:link w:val="Heading3Char"/>
    <w:uiPriority w:val="9"/>
    <w:unhideWhenUsed/>
    <w:qFormat/>
    <w:rsid w:val="002F67CF"/>
    <w:pPr>
      <w:keepNext/>
      <w:keepLines/>
      <w:spacing w:before="200" w:after="0"/>
      <w:outlineLvl w:val="2"/>
    </w:pPr>
    <w:rPr>
      <w:rFonts w:ascii="Calibri Light" w:eastAsia="Times New Roman" w:hAnsi="Calibri Light"/>
      <w:b/>
      <w:bCs/>
      <w:color w:val="5B9BD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7CF"/>
    <w:rPr>
      <w:rFonts w:ascii="Calibri Light" w:eastAsia="Times New Roman" w:hAnsi="Calibri Light" w:cs="Times New Roman"/>
      <w:b/>
      <w:bCs/>
      <w:color w:val="2E74B5"/>
      <w:sz w:val="28"/>
      <w:szCs w:val="28"/>
      <w:lang w:val="x-none" w:eastAsia="x-none"/>
    </w:rPr>
  </w:style>
  <w:style w:type="character" w:customStyle="1" w:styleId="Heading2Char">
    <w:name w:val="Heading 2 Char"/>
    <w:basedOn w:val="DefaultParagraphFont"/>
    <w:link w:val="Heading2"/>
    <w:uiPriority w:val="9"/>
    <w:rsid w:val="002F67CF"/>
    <w:rPr>
      <w:rFonts w:ascii="Calibri Light" w:eastAsia="Times New Roman" w:hAnsi="Calibri Light" w:cs="Times New Roman"/>
      <w:b/>
      <w:bCs/>
      <w:color w:val="5B9BD5"/>
      <w:sz w:val="26"/>
      <w:szCs w:val="26"/>
      <w:lang w:val="x-none" w:eastAsia="x-none"/>
    </w:rPr>
  </w:style>
  <w:style w:type="character" w:customStyle="1" w:styleId="Heading3Char">
    <w:name w:val="Heading 3 Char"/>
    <w:basedOn w:val="DefaultParagraphFont"/>
    <w:link w:val="Heading3"/>
    <w:uiPriority w:val="9"/>
    <w:rsid w:val="002F67CF"/>
    <w:rPr>
      <w:rFonts w:ascii="Calibri Light" w:eastAsia="Times New Roman" w:hAnsi="Calibri Light" w:cs="Times New Roman"/>
      <w:b/>
      <w:bCs/>
      <w:color w:val="5B9BD5"/>
      <w:sz w:val="20"/>
      <w:szCs w:val="20"/>
      <w:lang w:val="x-none" w:eastAsia="x-none"/>
    </w:rPr>
  </w:style>
  <w:style w:type="paragraph" w:styleId="ListParagraph">
    <w:name w:val="List Paragraph"/>
    <w:basedOn w:val="Normal"/>
    <w:uiPriority w:val="34"/>
    <w:qFormat/>
    <w:rsid w:val="002F67CF"/>
    <w:pPr>
      <w:ind w:left="720"/>
      <w:contextualSpacing/>
    </w:p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nhideWhenUsed/>
    <w:rsid w:val="002F67CF"/>
    <w:pPr>
      <w:spacing w:after="0" w:line="240" w:lineRule="auto"/>
    </w:pPr>
    <w:rPr>
      <w:sz w:val="20"/>
      <w:szCs w:val="20"/>
      <w:lang w:val="x-none" w:eastAsia="x-none"/>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rsid w:val="002F67CF"/>
    <w:rPr>
      <w:rFonts w:ascii="Calibri" w:eastAsia="Calibri" w:hAnsi="Calibri" w:cs="Times New Roman"/>
      <w:sz w:val="20"/>
      <w:szCs w:val="20"/>
      <w:lang w:val="x-none" w:eastAsia="x-none"/>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unhideWhenUsed/>
    <w:rsid w:val="002F67CF"/>
    <w:rPr>
      <w:vertAlign w:val="superscript"/>
    </w:rPr>
  </w:style>
  <w:style w:type="paragraph" w:styleId="BalloonText">
    <w:name w:val="Balloon Text"/>
    <w:basedOn w:val="Normal"/>
    <w:link w:val="BalloonTextChar"/>
    <w:uiPriority w:val="99"/>
    <w:semiHidden/>
    <w:unhideWhenUsed/>
    <w:rsid w:val="002F67CF"/>
    <w:pPr>
      <w:spacing w:after="0" w:line="240" w:lineRule="auto"/>
    </w:pPr>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2F67CF"/>
    <w:rPr>
      <w:rFonts w:ascii="Segoe UI" w:eastAsia="Calibri" w:hAnsi="Segoe UI" w:cs="Times New Roman"/>
      <w:sz w:val="18"/>
      <w:szCs w:val="18"/>
      <w:lang w:val="x-none" w:eastAsia="x-none"/>
    </w:rPr>
  </w:style>
  <w:style w:type="paragraph" w:styleId="Header">
    <w:name w:val="header"/>
    <w:basedOn w:val="Normal"/>
    <w:link w:val="HeaderChar"/>
    <w:uiPriority w:val="99"/>
    <w:unhideWhenUsed/>
    <w:rsid w:val="002F67CF"/>
    <w:pPr>
      <w:tabs>
        <w:tab w:val="center" w:pos="4536"/>
        <w:tab w:val="right" w:pos="9072"/>
      </w:tabs>
      <w:spacing w:after="0" w:line="240" w:lineRule="auto"/>
    </w:pPr>
  </w:style>
  <w:style w:type="character" w:customStyle="1" w:styleId="HeaderChar">
    <w:name w:val="Header Char"/>
    <w:basedOn w:val="DefaultParagraphFont"/>
    <w:link w:val="Header"/>
    <w:uiPriority w:val="99"/>
    <w:rsid w:val="002F67CF"/>
    <w:rPr>
      <w:rFonts w:ascii="Calibri" w:eastAsia="Calibri" w:hAnsi="Calibri" w:cs="Times New Roman"/>
    </w:rPr>
  </w:style>
  <w:style w:type="paragraph" w:styleId="Footer">
    <w:name w:val="footer"/>
    <w:basedOn w:val="Normal"/>
    <w:link w:val="FooterChar"/>
    <w:uiPriority w:val="99"/>
    <w:unhideWhenUsed/>
    <w:rsid w:val="002F67CF"/>
    <w:pPr>
      <w:tabs>
        <w:tab w:val="center" w:pos="4536"/>
        <w:tab w:val="right" w:pos="9072"/>
      </w:tabs>
      <w:spacing w:after="0" w:line="240" w:lineRule="auto"/>
    </w:pPr>
  </w:style>
  <w:style w:type="character" w:customStyle="1" w:styleId="FooterChar">
    <w:name w:val="Footer Char"/>
    <w:basedOn w:val="DefaultParagraphFont"/>
    <w:link w:val="Footer"/>
    <w:uiPriority w:val="99"/>
    <w:rsid w:val="002F67CF"/>
    <w:rPr>
      <w:rFonts w:ascii="Calibri" w:eastAsia="Calibri" w:hAnsi="Calibri" w:cs="Times New Roman"/>
    </w:rPr>
  </w:style>
  <w:style w:type="table" w:styleId="TableGrid">
    <w:name w:val="Table Grid"/>
    <w:basedOn w:val="TableNormal"/>
    <w:uiPriority w:val="39"/>
    <w:rsid w:val="002F67C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semiHidden/>
    <w:rsid w:val="002F67CF"/>
    <w:rPr>
      <w:rFonts w:ascii="Calibri" w:eastAsia="Calibri" w:hAnsi="Calibri" w:cs="Times New Roman"/>
      <w:sz w:val="20"/>
      <w:szCs w:val="20"/>
      <w:lang w:val="x-none" w:eastAsia="x-none"/>
    </w:rPr>
  </w:style>
  <w:style w:type="paragraph" w:styleId="EndnoteText">
    <w:name w:val="endnote text"/>
    <w:basedOn w:val="Normal"/>
    <w:link w:val="EndnoteTextChar"/>
    <w:uiPriority w:val="99"/>
    <w:semiHidden/>
    <w:unhideWhenUsed/>
    <w:rsid w:val="002F67CF"/>
    <w:pPr>
      <w:spacing w:after="0" w:line="240" w:lineRule="auto"/>
    </w:pPr>
    <w:rPr>
      <w:sz w:val="20"/>
      <w:szCs w:val="20"/>
      <w:lang w:val="x-none" w:eastAsia="x-none"/>
    </w:rPr>
  </w:style>
  <w:style w:type="character" w:styleId="EndnoteReference">
    <w:name w:val="endnote reference"/>
    <w:uiPriority w:val="99"/>
    <w:semiHidden/>
    <w:unhideWhenUsed/>
    <w:rsid w:val="002F67CF"/>
    <w:rPr>
      <w:vertAlign w:val="superscript"/>
    </w:rPr>
  </w:style>
  <w:style w:type="character" w:customStyle="1" w:styleId="ldef">
    <w:name w:val="ldef"/>
    <w:basedOn w:val="DefaultParagraphFont"/>
    <w:rsid w:val="002F67CF"/>
  </w:style>
  <w:style w:type="character" w:styleId="Hyperlink">
    <w:name w:val="Hyperlink"/>
    <w:uiPriority w:val="99"/>
    <w:unhideWhenUsed/>
    <w:rsid w:val="002F67CF"/>
    <w:rPr>
      <w:color w:val="0563C1"/>
      <w:u w:val="single"/>
    </w:rPr>
  </w:style>
  <w:style w:type="character" w:styleId="CommentReference">
    <w:name w:val="annotation reference"/>
    <w:uiPriority w:val="99"/>
    <w:semiHidden/>
    <w:unhideWhenUsed/>
    <w:rsid w:val="002F67CF"/>
    <w:rPr>
      <w:sz w:val="16"/>
      <w:szCs w:val="16"/>
    </w:rPr>
  </w:style>
  <w:style w:type="paragraph" w:styleId="CommentText">
    <w:name w:val="annotation text"/>
    <w:basedOn w:val="Normal"/>
    <w:link w:val="CommentTextChar"/>
    <w:uiPriority w:val="99"/>
    <w:unhideWhenUsed/>
    <w:rsid w:val="002F67CF"/>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2F67CF"/>
    <w:rPr>
      <w:rFonts w:ascii="Calibri" w:eastAsia="Calibri" w:hAnsi="Calibri" w:cs="Times New Roman"/>
      <w:sz w:val="20"/>
      <w:szCs w:val="20"/>
      <w:lang w:val="x-none" w:eastAsia="x-none"/>
    </w:rPr>
  </w:style>
  <w:style w:type="character" w:customStyle="1" w:styleId="CommentSubjectChar">
    <w:name w:val="Comment Subject Char"/>
    <w:basedOn w:val="CommentTextChar"/>
    <w:link w:val="CommentSubject"/>
    <w:uiPriority w:val="99"/>
    <w:semiHidden/>
    <w:rsid w:val="002F67CF"/>
    <w:rPr>
      <w:rFonts w:ascii="Calibri" w:eastAsia="Calibri" w:hAnsi="Calibri" w:cs="Times New Roman"/>
      <w:b/>
      <w:bCs/>
      <w:sz w:val="20"/>
      <w:szCs w:val="20"/>
      <w:lang w:val="x-none" w:eastAsia="x-none"/>
    </w:rPr>
  </w:style>
  <w:style w:type="paragraph" w:styleId="CommentSubject">
    <w:name w:val="annotation subject"/>
    <w:basedOn w:val="CommentText"/>
    <w:next w:val="CommentText"/>
    <w:link w:val="CommentSubjectChar"/>
    <w:uiPriority w:val="99"/>
    <w:semiHidden/>
    <w:unhideWhenUsed/>
    <w:rsid w:val="002F67CF"/>
    <w:rPr>
      <w:b/>
      <w:bCs/>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Normal"/>
    <w:rsid w:val="002F67C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2F67C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CharCharCharCharChar1CharCharCharCharCharCharCharCharCharCharCharChar11">
    <w:name w:val="Char Char Char Char Char Char Char Char Char Char Char Char Char Char Char Char Char Char Char Char Char1 Char Char Char Char Char Char Char Char Char Char Char Char11"/>
    <w:basedOn w:val="Normal"/>
    <w:rsid w:val="002F67CF"/>
    <w:pPr>
      <w:tabs>
        <w:tab w:val="left" w:pos="709"/>
      </w:tabs>
      <w:spacing w:after="0" w:line="240" w:lineRule="auto"/>
    </w:pPr>
    <w:rPr>
      <w:rFonts w:ascii="Tahoma" w:eastAsia="Times New Roman" w:hAnsi="Tahoma"/>
      <w:sz w:val="24"/>
      <w:szCs w:val="24"/>
      <w:lang w:val="pl-PL" w:eastAsia="pl-PL"/>
    </w:rPr>
  </w:style>
  <w:style w:type="paragraph" w:styleId="TOCHeading">
    <w:name w:val="TOC Heading"/>
    <w:basedOn w:val="Heading1"/>
    <w:next w:val="Normal"/>
    <w:uiPriority w:val="39"/>
    <w:semiHidden/>
    <w:unhideWhenUsed/>
    <w:qFormat/>
    <w:rsid w:val="002F67CF"/>
    <w:pPr>
      <w:spacing w:line="276" w:lineRule="auto"/>
      <w:outlineLvl w:val="9"/>
    </w:pPr>
    <w:rPr>
      <w:lang w:eastAsia="bg-BG"/>
    </w:rPr>
  </w:style>
  <w:style w:type="paragraph" w:styleId="TOC2">
    <w:name w:val="toc 2"/>
    <w:basedOn w:val="Normal"/>
    <w:next w:val="Normal"/>
    <w:autoRedefine/>
    <w:uiPriority w:val="39"/>
    <w:unhideWhenUsed/>
    <w:rsid w:val="002F67CF"/>
    <w:pPr>
      <w:spacing w:after="100"/>
      <w:ind w:left="220"/>
    </w:pPr>
  </w:style>
  <w:style w:type="paragraph" w:styleId="TOC3">
    <w:name w:val="toc 3"/>
    <w:basedOn w:val="Normal"/>
    <w:next w:val="Normal"/>
    <w:autoRedefine/>
    <w:uiPriority w:val="39"/>
    <w:unhideWhenUsed/>
    <w:rsid w:val="002F67CF"/>
    <w:pPr>
      <w:spacing w:after="100"/>
      <w:ind w:left="440"/>
    </w:pPr>
  </w:style>
  <w:style w:type="paragraph" w:customStyle="1" w:styleId="CharChar">
    <w:name w:val="Char Char"/>
    <w:basedOn w:val="Normal"/>
    <w:rsid w:val="002F67CF"/>
    <w:pPr>
      <w:tabs>
        <w:tab w:val="left" w:pos="709"/>
      </w:tabs>
      <w:spacing w:after="0" w:line="240" w:lineRule="auto"/>
    </w:pPr>
    <w:rPr>
      <w:rFonts w:ascii="Tahoma" w:eastAsia="Times New Roman" w:hAnsi="Tahoma"/>
      <w:sz w:val="24"/>
      <w:szCs w:val="24"/>
      <w:lang w:val="pl-PL" w:eastAsia="pl-PL"/>
    </w:rPr>
  </w:style>
  <w:style w:type="paragraph" w:customStyle="1" w:styleId="Default">
    <w:name w:val="Default"/>
    <w:rsid w:val="002F67C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msoins0">
    <w:name w:val="msoins"/>
    <w:basedOn w:val="DefaultParagraphFont"/>
    <w:rsid w:val="002F67CF"/>
  </w:style>
  <w:style w:type="character" w:customStyle="1" w:styleId="msodel0">
    <w:name w:val="msodel"/>
    <w:basedOn w:val="DefaultParagraphFont"/>
    <w:rsid w:val="002F67CF"/>
  </w:style>
  <w:style w:type="character" w:customStyle="1" w:styleId="ala2">
    <w:name w:val="al_a2"/>
    <w:rsid w:val="002F67CF"/>
    <w:rPr>
      <w:vanish w:val="0"/>
      <w:webHidden w:val="0"/>
      <w:specVanish w:val="0"/>
    </w:rPr>
  </w:style>
  <w:style w:type="paragraph" w:styleId="NormalWeb">
    <w:name w:val="Normal (Web)"/>
    <w:basedOn w:val="Normal"/>
    <w:uiPriority w:val="99"/>
    <w:unhideWhenUsed/>
    <w:rsid w:val="00F23A4F"/>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ui-provider">
    <w:name w:val="ui-provider"/>
    <w:basedOn w:val="DefaultParagraphFont"/>
    <w:rsid w:val="006B4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91572">
      <w:bodyDiv w:val="1"/>
      <w:marLeft w:val="0"/>
      <w:marRight w:val="0"/>
      <w:marTop w:val="0"/>
      <w:marBottom w:val="0"/>
      <w:divBdr>
        <w:top w:val="none" w:sz="0" w:space="0" w:color="auto"/>
        <w:left w:val="none" w:sz="0" w:space="0" w:color="auto"/>
        <w:bottom w:val="none" w:sz="0" w:space="0" w:color="auto"/>
        <w:right w:val="none" w:sz="0" w:space="0" w:color="auto"/>
      </w:divBdr>
    </w:div>
    <w:div w:id="1442532375">
      <w:bodyDiv w:val="1"/>
      <w:marLeft w:val="0"/>
      <w:marRight w:val="0"/>
      <w:marTop w:val="0"/>
      <w:marBottom w:val="0"/>
      <w:divBdr>
        <w:top w:val="none" w:sz="0" w:space="0" w:color="auto"/>
        <w:left w:val="none" w:sz="0" w:space="0" w:color="auto"/>
        <w:bottom w:val="none" w:sz="0" w:space="0" w:color="auto"/>
        <w:right w:val="none" w:sz="0" w:space="0" w:color="auto"/>
      </w:divBdr>
    </w:div>
    <w:div w:id="209848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5EC2D-D9A2-4A12-8780-95DA6786B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1769</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Kremena Vitanova</dc:creator>
  <cp:keywords/>
  <dc:description/>
  <cp:lastModifiedBy>Venislava Boyadzhieva</cp:lastModifiedBy>
  <cp:revision>20</cp:revision>
  <dcterms:created xsi:type="dcterms:W3CDTF">2024-11-21T13:46:00Z</dcterms:created>
  <dcterms:modified xsi:type="dcterms:W3CDTF">2024-12-03T14:19:00Z</dcterms:modified>
</cp:coreProperties>
</file>