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A668A9" w:rsidRPr="00FC63B6" w:rsidTr="00B05C03">
        <w:tc>
          <w:tcPr>
            <w:tcW w:w="3485" w:type="dxa"/>
          </w:tcPr>
          <w:p w:rsidR="00A668A9" w:rsidRPr="00FC63B6" w:rsidRDefault="00A668A9" w:rsidP="003E07EB">
            <w:pPr>
              <w:spacing w:after="120" w:line="288" w:lineRule="auto"/>
              <w:rPr>
                <w:rFonts w:cstheme="minorHAnsi"/>
                <w:b/>
                <w:sz w:val="24"/>
                <w:szCs w:val="24"/>
              </w:rPr>
            </w:pPr>
          </w:p>
        </w:tc>
        <w:tc>
          <w:tcPr>
            <w:tcW w:w="3485" w:type="dxa"/>
          </w:tcPr>
          <w:p w:rsidR="00A668A9" w:rsidRPr="00FC63B6" w:rsidRDefault="00A668A9" w:rsidP="003E07EB">
            <w:pPr>
              <w:spacing w:after="120" w:line="288" w:lineRule="auto"/>
              <w:jc w:val="center"/>
              <w:rPr>
                <w:rFonts w:cstheme="minorHAnsi"/>
                <w:b/>
                <w:sz w:val="24"/>
                <w:szCs w:val="24"/>
              </w:rPr>
            </w:pPr>
          </w:p>
        </w:tc>
        <w:tc>
          <w:tcPr>
            <w:tcW w:w="3486" w:type="dxa"/>
          </w:tcPr>
          <w:p w:rsidR="00A668A9" w:rsidRPr="00FC63B6" w:rsidRDefault="00A668A9" w:rsidP="003E07EB">
            <w:pPr>
              <w:spacing w:after="120" w:line="288" w:lineRule="auto"/>
              <w:jc w:val="right"/>
              <w:rPr>
                <w:rFonts w:cstheme="minorHAnsi"/>
                <w:b/>
                <w:sz w:val="24"/>
                <w:szCs w:val="24"/>
              </w:rPr>
            </w:pPr>
          </w:p>
        </w:tc>
      </w:tr>
    </w:tbl>
    <w:p w:rsidR="00A668A9" w:rsidRPr="00FC63B6" w:rsidRDefault="00A668A9" w:rsidP="003E07EB">
      <w:pPr>
        <w:spacing w:after="120" w:line="288" w:lineRule="auto"/>
        <w:jc w:val="center"/>
        <w:rPr>
          <w:rFonts w:cstheme="minorHAnsi"/>
          <w:sz w:val="24"/>
          <w:szCs w:val="24"/>
        </w:rPr>
      </w:pPr>
      <w:r w:rsidRPr="00FC63B6">
        <w:rPr>
          <w:rFonts w:cstheme="minorHAnsi"/>
          <w:noProof/>
          <w:sz w:val="24"/>
          <w:szCs w:val="24"/>
          <w:lang w:val="en-US"/>
        </w:rPr>
        <w:drawing>
          <wp:inline distT="0" distB="0" distL="0" distR="0" wp14:anchorId="7A007FB4" wp14:editId="003014E1">
            <wp:extent cx="6473825" cy="737870"/>
            <wp:effectExtent l="0" t="0" r="317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8">
                      <a:extLst>
                        <a:ext uri="{28A0092B-C50C-407E-A947-70E740481C1C}">
                          <a14:useLocalDpi xmlns:a14="http://schemas.microsoft.com/office/drawing/2010/main" val="0"/>
                        </a:ext>
                      </a:extLst>
                    </a:blip>
                    <a:stretch>
                      <a:fillRect/>
                    </a:stretch>
                  </pic:blipFill>
                  <pic:spPr>
                    <a:xfrm>
                      <a:off x="0" y="0"/>
                      <a:ext cx="6473825" cy="737870"/>
                    </a:xfrm>
                    <a:prstGeom prst="rect">
                      <a:avLst/>
                    </a:prstGeom>
                  </pic:spPr>
                </pic:pic>
              </a:graphicData>
            </a:graphic>
          </wp:inline>
        </w:drawing>
      </w:r>
    </w:p>
    <w:p w:rsidR="00A668A9" w:rsidRPr="00FC63B6" w:rsidRDefault="00A668A9" w:rsidP="003E07EB">
      <w:pPr>
        <w:tabs>
          <w:tab w:val="left" w:pos="2977"/>
        </w:tabs>
        <w:spacing w:after="120" w:line="288" w:lineRule="auto"/>
        <w:jc w:val="right"/>
        <w:rPr>
          <w:rFonts w:cstheme="minorHAnsi"/>
        </w:rPr>
      </w:pPr>
      <w:r w:rsidRPr="00FC63B6">
        <w:rPr>
          <w:rFonts w:cstheme="minorHAnsi"/>
          <w:b/>
          <w:sz w:val="24"/>
          <w:szCs w:val="24"/>
        </w:rPr>
        <w:tab/>
      </w:r>
      <w:r w:rsidRPr="00FC63B6">
        <w:rPr>
          <w:rFonts w:cstheme="minorHAnsi"/>
        </w:rPr>
        <w:t>Приложение № 1 към Заповед № РД</w:t>
      </w:r>
      <w:r w:rsidR="006560E9">
        <w:rPr>
          <w:rFonts w:cstheme="minorHAnsi"/>
        </w:rPr>
        <w:t>09-185/28.</w:t>
      </w:r>
      <w:r w:rsidR="00350AF7" w:rsidRPr="00FC63B6">
        <w:rPr>
          <w:rFonts w:cstheme="minorHAnsi"/>
        </w:rPr>
        <w:t>0</w:t>
      </w:r>
      <w:r w:rsidR="00350AF7">
        <w:rPr>
          <w:rFonts w:cstheme="minorHAnsi"/>
        </w:rPr>
        <w:t>2</w:t>
      </w:r>
      <w:r w:rsidRPr="00FC63B6">
        <w:rPr>
          <w:rFonts w:cstheme="minorHAnsi"/>
        </w:rPr>
        <w:t>.202</w:t>
      </w:r>
      <w:r w:rsidRPr="00FC63B6">
        <w:rPr>
          <w:rFonts w:cstheme="minorHAnsi"/>
          <w:lang w:val="en-US"/>
        </w:rPr>
        <w:t>5</w:t>
      </w:r>
      <w:r w:rsidRPr="00FC63B6">
        <w:rPr>
          <w:rFonts w:cstheme="minorHAnsi"/>
        </w:rPr>
        <w:t xml:space="preserve"> год.</w:t>
      </w:r>
    </w:p>
    <w:p w:rsidR="00A668A9" w:rsidRPr="00FC63B6" w:rsidRDefault="00A668A9" w:rsidP="003E07EB">
      <w:pPr>
        <w:tabs>
          <w:tab w:val="left" w:pos="2977"/>
        </w:tabs>
        <w:spacing w:after="120" w:line="288" w:lineRule="auto"/>
        <w:jc w:val="right"/>
        <w:rPr>
          <w:rFonts w:cstheme="minorHAnsi"/>
          <w:sz w:val="24"/>
          <w:szCs w:val="24"/>
        </w:rPr>
      </w:pPr>
    </w:p>
    <w:p w:rsidR="00A668A9" w:rsidRPr="00FC63B6" w:rsidRDefault="00A668A9" w:rsidP="003E07EB">
      <w:pPr>
        <w:tabs>
          <w:tab w:val="left" w:pos="2977"/>
        </w:tabs>
        <w:spacing w:after="120" w:line="288" w:lineRule="auto"/>
        <w:jc w:val="center"/>
        <w:rPr>
          <w:rFonts w:cstheme="minorHAnsi"/>
          <w:b/>
          <w:bCs/>
          <w:sz w:val="24"/>
          <w:szCs w:val="24"/>
          <w:lang w:val="en-US"/>
        </w:rPr>
      </w:pPr>
      <w:r w:rsidRPr="00FC63B6">
        <w:rPr>
          <w:rFonts w:cstheme="minorHAnsi"/>
          <w:b/>
          <w:bCs/>
          <w:sz w:val="24"/>
          <w:szCs w:val="24"/>
        </w:rPr>
        <w:t>МИНИСТЕРСТВО НА ЗЕМЕДЕЛИЕТО И ХРАНИТЕ</w:t>
      </w:r>
    </w:p>
    <w:p w:rsidR="00A668A9" w:rsidRPr="00FC63B6" w:rsidRDefault="00A668A9" w:rsidP="003E07EB">
      <w:pPr>
        <w:tabs>
          <w:tab w:val="left" w:pos="2977"/>
        </w:tabs>
        <w:spacing w:after="120" w:line="288" w:lineRule="auto"/>
        <w:jc w:val="center"/>
        <w:rPr>
          <w:rFonts w:cstheme="minorHAnsi"/>
          <w:b/>
          <w:bCs/>
          <w:sz w:val="24"/>
          <w:szCs w:val="24"/>
        </w:rPr>
      </w:pPr>
    </w:p>
    <w:p w:rsidR="00A668A9" w:rsidRPr="00FC63B6" w:rsidRDefault="00A668A9" w:rsidP="003E07EB">
      <w:pPr>
        <w:spacing w:after="120" w:line="288" w:lineRule="auto"/>
        <w:jc w:val="center"/>
        <w:rPr>
          <w:rFonts w:cstheme="minorHAnsi"/>
          <w:b/>
          <w:sz w:val="28"/>
          <w:szCs w:val="28"/>
        </w:rPr>
      </w:pPr>
      <w:r w:rsidRPr="00FC63B6">
        <w:rPr>
          <w:rFonts w:cstheme="minorHAnsi"/>
          <w:b/>
          <w:sz w:val="28"/>
          <w:szCs w:val="28"/>
        </w:rPr>
        <w:t xml:space="preserve">Стратегически план за развитие на земеделието и селските райони </w:t>
      </w:r>
    </w:p>
    <w:p w:rsidR="00A668A9" w:rsidRPr="00FC63B6" w:rsidRDefault="00A668A9" w:rsidP="003E07EB">
      <w:pPr>
        <w:spacing w:after="120" w:line="288" w:lineRule="auto"/>
        <w:jc w:val="center"/>
        <w:rPr>
          <w:rFonts w:cstheme="minorHAnsi"/>
          <w:b/>
          <w:sz w:val="28"/>
          <w:szCs w:val="28"/>
        </w:rPr>
      </w:pPr>
      <w:r w:rsidRPr="00FC63B6">
        <w:rPr>
          <w:rFonts w:cstheme="minorHAnsi"/>
          <w:b/>
          <w:sz w:val="28"/>
          <w:szCs w:val="28"/>
        </w:rPr>
        <w:t>на Република България за периода 2023-2027 г.</w:t>
      </w:r>
    </w:p>
    <w:p w:rsidR="00A668A9" w:rsidRPr="00FC63B6" w:rsidRDefault="00A668A9" w:rsidP="003E07EB">
      <w:pPr>
        <w:spacing w:after="120" w:line="288" w:lineRule="auto"/>
        <w:jc w:val="center"/>
        <w:rPr>
          <w:rFonts w:cstheme="minorHAnsi"/>
          <w:b/>
          <w:sz w:val="24"/>
          <w:szCs w:val="24"/>
        </w:rPr>
      </w:pPr>
    </w:p>
    <w:p w:rsidR="00A668A9" w:rsidRPr="00FC63B6" w:rsidRDefault="00A668A9" w:rsidP="003E07EB">
      <w:pPr>
        <w:spacing w:after="120" w:line="288" w:lineRule="auto"/>
        <w:jc w:val="center"/>
        <w:rPr>
          <w:rFonts w:cstheme="minorHAnsi"/>
          <w:b/>
          <w:sz w:val="24"/>
          <w:szCs w:val="24"/>
          <w:lang w:val="en-US"/>
        </w:rPr>
      </w:pPr>
    </w:p>
    <w:p w:rsidR="00A668A9" w:rsidRPr="00FC63B6" w:rsidRDefault="00A668A9" w:rsidP="003E07EB">
      <w:pPr>
        <w:spacing w:after="120" w:line="288" w:lineRule="auto"/>
        <w:jc w:val="center"/>
        <w:rPr>
          <w:rFonts w:cstheme="minorHAnsi"/>
          <w:b/>
          <w:sz w:val="30"/>
          <w:szCs w:val="30"/>
        </w:rPr>
      </w:pPr>
      <w:r w:rsidRPr="00FC63B6">
        <w:rPr>
          <w:rFonts w:cstheme="minorHAnsi"/>
          <w:b/>
          <w:sz w:val="30"/>
          <w:szCs w:val="30"/>
        </w:rPr>
        <w:t xml:space="preserve">Условия за кандидатстване </w:t>
      </w:r>
    </w:p>
    <w:p w:rsidR="00A668A9" w:rsidRPr="00FC63B6" w:rsidRDefault="00AE2958" w:rsidP="003E07EB">
      <w:pPr>
        <w:spacing w:after="120" w:line="288" w:lineRule="auto"/>
        <w:jc w:val="center"/>
        <w:rPr>
          <w:rFonts w:cstheme="minorHAnsi"/>
          <w:b/>
          <w:sz w:val="24"/>
          <w:szCs w:val="24"/>
        </w:rPr>
      </w:pPr>
      <w:r>
        <w:rPr>
          <w:rFonts w:cstheme="minorHAnsi"/>
          <w:b/>
          <w:sz w:val="24"/>
          <w:szCs w:val="24"/>
        </w:rPr>
        <w:t>за</w:t>
      </w:r>
    </w:p>
    <w:p w:rsidR="00A668A9" w:rsidRPr="00FC63B6" w:rsidRDefault="00A668A9" w:rsidP="003E07EB">
      <w:pPr>
        <w:spacing w:after="120" w:line="288" w:lineRule="auto"/>
        <w:jc w:val="center"/>
        <w:rPr>
          <w:rFonts w:cstheme="minorHAnsi"/>
          <w:b/>
          <w:sz w:val="24"/>
          <w:szCs w:val="24"/>
        </w:rPr>
      </w:pPr>
    </w:p>
    <w:p w:rsidR="00A668A9" w:rsidRPr="00FC63B6" w:rsidRDefault="00A668A9" w:rsidP="003E07EB">
      <w:pPr>
        <w:spacing w:after="120" w:line="288" w:lineRule="auto"/>
        <w:jc w:val="center"/>
        <w:rPr>
          <w:rFonts w:cstheme="minorHAnsi"/>
          <w:b/>
          <w:sz w:val="24"/>
          <w:szCs w:val="24"/>
        </w:rPr>
      </w:pPr>
    </w:p>
    <w:p w:rsidR="00A668A9" w:rsidRPr="00FC63B6" w:rsidRDefault="00A668A9" w:rsidP="003E07EB">
      <w:pPr>
        <w:spacing w:after="120" w:line="288" w:lineRule="auto"/>
        <w:jc w:val="center"/>
        <w:rPr>
          <w:rFonts w:cstheme="minorHAnsi"/>
          <w:b/>
          <w:sz w:val="24"/>
          <w:szCs w:val="24"/>
        </w:rPr>
      </w:pPr>
    </w:p>
    <w:tbl>
      <w:tblPr>
        <w:tblStyle w:val="TableGrid"/>
        <w:tblW w:w="0" w:type="auto"/>
        <w:tblLook w:val="04A0" w:firstRow="1" w:lastRow="0" w:firstColumn="1" w:lastColumn="0" w:noHBand="0" w:noVBand="1"/>
      </w:tblPr>
      <w:tblGrid>
        <w:gridCol w:w="10456"/>
      </w:tblGrid>
      <w:tr w:rsidR="00A668A9" w:rsidRPr="00FC63B6" w:rsidTr="00B05C03">
        <w:tc>
          <w:tcPr>
            <w:tcW w:w="10456" w:type="dxa"/>
            <w:shd w:val="clear" w:color="auto" w:fill="E2EFD9" w:themeFill="accent6" w:themeFillTint="33"/>
          </w:tcPr>
          <w:p w:rsidR="00AE2958" w:rsidRPr="00AE2958" w:rsidRDefault="00AE2958" w:rsidP="003E07EB">
            <w:pPr>
              <w:spacing w:after="120" w:line="288" w:lineRule="auto"/>
              <w:jc w:val="center"/>
              <w:rPr>
                <w:rFonts w:cstheme="minorHAnsi"/>
                <w:b/>
                <w:sz w:val="24"/>
                <w:szCs w:val="24"/>
              </w:rPr>
            </w:pPr>
            <w:r w:rsidRPr="00AE2958">
              <w:rPr>
                <w:rFonts w:cstheme="minorHAnsi"/>
                <w:b/>
                <w:sz w:val="24"/>
                <w:szCs w:val="24"/>
              </w:rPr>
              <w:t xml:space="preserve">Прием на заявления за подпомагане на дейности, насочени към </w:t>
            </w:r>
            <w:r w:rsidR="00A24986" w:rsidRPr="00A24986">
              <w:rPr>
                <w:rFonts w:cstheme="minorHAnsi"/>
                <w:b/>
                <w:sz w:val="24"/>
                <w:szCs w:val="24"/>
              </w:rPr>
              <w:t>развитие на услуг</w:t>
            </w:r>
            <w:r w:rsidR="00A24986">
              <w:rPr>
                <w:rFonts w:cstheme="minorHAnsi"/>
                <w:b/>
                <w:sz w:val="24"/>
                <w:szCs w:val="24"/>
              </w:rPr>
              <w:t>и</w:t>
            </w:r>
          </w:p>
          <w:p w:rsidR="00AE2958" w:rsidRPr="00AE2958" w:rsidRDefault="00AE2958" w:rsidP="003E07EB">
            <w:pPr>
              <w:spacing w:after="120" w:line="288" w:lineRule="auto"/>
              <w:jc w:val="center"/>
              <w:rPr>
                <w:rFonts w:cstheme="minorHAnsi"/>
                <w:b/>
                <w:sz w:val="24"/>
                <w:szCs w:val="24"/>
              </w:rPr>
            </w:pPr>
            <w:r w:rsidRPr="00AE2958">
              <w:rPr>
                <w:rFonts w:cstheme="minorHAnsi"/>
                <w:b/>
                <w:sz w:val="24"/>
                <w:szCs w:val="24"/>
              </w:rPr>
              <w:t xml:space="preserve">по </w:t>
            </w:r>
          </w:p>
          <w:p w:rsidR="00AE2958" w:rsidRPr="00AE2958" w:rsidRDefault="00AE2958" w:rsidP="003E07EB">
            <w:pPr>
              <w:spacing w:after="120" w:line="288" w:lineRule="auto"/>
              <w:jc w:val="center"/>
              <w:rPr>
                <w:rFonts w:cstheme="minorHAnsi"/>
                <w:b/>
                <w:sz w:val="24"/>
                <w:szCs w:val="24"/>
              </w:rPr>
            </w:pPr>
            <w:r w:rsidRPr="00AE2958">
              <w:rPr>
                <w:rFonts w:cstheme="minorHAnsi"/>
                <w:b/>
                <w:sz w:val="24"/>
                <w:szCs w:val="24"/>
              </w:rPr>
              <w:t xml:space="preserve">Интервенция II.Г.3 „Инвестиции за неселскостопански дейности в селските райони“ от Стратегическия план за развитие на земеделието и селските райони </w:t>
            </w:r>
          </w:p>
          <w:p w:rsidR="00A668A9" w:rsidRPr="00FC63B6" w:rsidRDefault="00AE2958" w:rsidP="003E07EB">
            <w:pPr>
              <w:spacing w:after="120" w:line="288" w:lineRule="auto"/>
              <w:jc w:val="center"/>
              <w:rPr>
                <w:rFonts w:cstheme="minorHAnsi"/>
                <w:b/>
                <w:sz w:val="24"/>
                <w:szCs w:val="24"/>
              </w:rPr>
            </w:pPr>
            <w:r w:rsidRPr="00AE2958">
              <w:rPr>
                <w:rFonts w:cstheme="minorHAnsi"/>
                <w:b/>
                <w:sz w:val="24"/>
                <w:szCs w:val="24"/>
              </w:rPr>
              <w:t>на Република България за периода 2023-2027 г.</w:t>
            </w:r>
          </w:p>
        </w:tc>
      </w:tr>
    </w:tbl>
    <w:p w:rsidR="00A668A9" w:rsidRPr="00FC63B6" w:rsidRDefault="00A668A9" w:rsidP="003E07EB">
      <w:pPr>
        <w:spacing w:after="120" w:line="288" w:lineRule="auto"/>
        <w:jc w:val="center"/>
        <w:rPr>
          <w:rFonts w:cstheme="minorHAnsi"/>
          <w:b/>
          <w:sz w:val="24"/>
          <w:szCs w:val="24"/>
        </w:rPr>
      </w:pPr>
    </w:p>
    <w:p w:rsidR="00A668A9" w:rsidRPr="00FC63B6" w:rsidRDefault="00A668A9" w:rsidP="003E07EB">
      <w:pPr>
        <w:spacing w:after="120" w:line="288" w:lineRule="auto"/>
        <w:jc w:val="center"/>
        <w:rPr>
          <w:rFonts w:cstheme="minorHAnsi"/>
          <w:b/>
          <w:sz w:val="24"/>
          <w:szCs w:val="24"/>
        </w:rPr>
      </w:pPr>
    </w:p>
    <w:p w:rsidR="00A668A9" w:rsidRPr="00FC63B6" w:rsidRDefault="00A668A9" w:rsidP="003E07EB">
      <w:pPr>
        <w:spacing w:after="120" w:line="288" w:lineRule="auto"/>
        <w:jc w:val="center"/>
        <w:rPr>
          <w:rFonts w:cstheme="minorHAnsi"/>
          <w:b/>
          <w:sz w:val="24"/>
          <w:szCs w:val="24"/>
        </w:rPr>
      </w:pPr>
      <w:r w:rsidRPr="00FC63B6">
        <w:rPr>
          <w:rFonts w:cstheme="minorHAnsi"/>
          <w:noProof/>
          <w:sz w:val="24"/>
          <w:szCs w:val="24"/>
          <w:lang w:val="en-US"/>
        </w:rPr>
        <w:drawing>
          <wp:inline distT="0" distB="0" distL="0" distR="0" wp14:anchorId="4F9DB236" wp14:editId="6FCA9D7A">
            <wp:extent cx="1942615" cy="1448656"/>
            <wp:effectExtent l="0" t="0" r="635" b="0"/>
            <wp:docPr id="1" name="Picture 1" descr="Министерството на земеделието, храните и горите ще потърси възможности за  отпускане на държавна помощ „де минимис“ за пчелари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инистерството на земеделието, храните и горите ще потърси възможности за  отпускане на държавна помощ „де минимис“ за пчеларите"/>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0893" cy="1454829"/>
                    </a:xfrm>
                    <a:prstGeom prst="rect">
                      <a:avLst/>
                    </a:prstGeom>
                    <a:noFill/>
                    <a:ln>
                      <a:noFill/>
                    </a:ln>
                  </pic:spPr>
                </pic:pic>
              </a:graphicData>
            </a:graphic>
          </wp:inline>
        </w:drawing>
      </w:r>
    </w:p>
    <w:p w:rsidR="00A668A9" w:rsidRPr="00FC63B6" w:rsidRDefault="00A668A9" w:rsidP="003E07EB">
      <w:pPr>
        <w:spacing w:after="120" w:line="288" w:lineRule="auto"/>
        <w:jc w:val="center"/>
        <w:rPr>
          <w:rFonts w:cstheme="minorHAnsi"/>
          <w:b/>
          <w:sz w:val="24"/>
          <w:szCs w:val="24"/>
        </w:rPr>
      </w:pPr>
      <w:r w:rsidRPr="00FC63B6">
        <w:rPr>
          <w:rFonts w:cstheme="minorHAnsi"/>
          <w:b/>
          <w:sz w:val="24"/>
          <w:szCs w:val="24"/>
        </w:rPr>
        <w:t>Европейският земеделски фонд за развитие на селските райони</w:t>
      </w:r>
    </w:p>
    <w:p w:rsidR="00A668A9" w:rsidRPr="00FC63B6" w:rsidRDefault="00A668A9" w:rsidP="003E07EB">
      <w:pPr>
        <w:spacing w:after="120" w:line="288" w:lineRule="auto"/>
        <w:jc w:val="center"/>
        <w:rPr>
          <w:rFonts w:cstheme="minorHAnsi"/>
          <w:sz w:val="24"/>
          <w:szCs w:val="24"/>
        </w:rPr>
      </w:pPr>
    </w:p>
    <w:sdt>
      <w:sdtPr>
        <w:rPr>
          <w:rFonts w:asciiTheme="minorHAnsi" w:eastAsiaTheme="minorHAnsi" w:hAnsiTheme="minorHAnsi" w:cstheme="minorHAnsi"/>
          <w:color w:val="auto"/>
          <w:sz w:val="24"/>
          <w:szCs w:val="24"/>
          <w:lang w:val="bg-BG"/>
        </w:rPr>
        <w:id w:val="-921867417"/>
        <w:docPartObj>
          <w:docPartGallery w:val="Table of Contents"/>
          <w:docPartUnique/>
        </w:docPartObj>
      </w:sdtPr>
      <w:sdtEndPr>
        <w:rPr>
          <w:b/>
          <w:bCs/>
          <w:noProof/>
        </w:rPr>
      </w:sdtEndPr>
      <w:sdtContent>
        <w:p w:rsidR="00A668A9" w:rsidRPr="003E07EB" w:rsidRDefault="00A668A9" w:rsidP="003E07EB">
          <w:pPr>
            <w:pStyle w:val="TOCHeading"/>
            <w:spacing w:before="0" w:after="120" w:line="288" w:lineRule="auto"/>
            <w:rPr>
              <w:rFonts w:asciiTheme="minorHAnsi" w:hAnsiTheme="minorHAnsi" w:cstheme="minorHAnsi"/>
              <w:b/>
              <w:color w:val="auto"/>
              <w:sz w:val="24"/>
              <w:szCs w:val="24"/>
              <w:lang w:val="bg-BG"/>
            </w:rPr>
          </w:pPr>
          <w:r w:rsidRPr="003E07EB">
            <w:rPr>
              <w:rFonts w:asciiTheme="minorHAnsi" w:hAnsiTheme="minorHAnsi" w:cstheme="minorHAnsi"/>
              <w:b/>
              <w:color w:val="auto"/>
              <w:sz w:val="24"/>
              <w:szCs w:val="24"/>
              <w:lang w:val="bg-BG"/>
            </w:rPr>
            <w:t>Съдържание</w:t>
          </w:r>
        </w:p>
        <w:p w:rsidR="003301BC" w:rsidRDefault="00A668A9">
          <w:pPr>
            <w:pStyle w:val="TOC1"/>
            <w:rPr>
              <w:rFonts w:eastAsiaTheme="minorEastAsia"/>
              <w:noProof/>
              <w:lang w:val="en-US"/>
            </w:rPr>
          </w:pPr>
          <w:r w:rsidRPr="003E07EB">
            <w:rPr>
              <w:rFonts w:cstheme="minorHAnsi"/>
              <w:sz w:val="24"/>
              <w:szCs w:val="24"/>
            </w:rPr>
            <w:fldChar w:fldCharType="begin"/>
          </w:r>
          <w:r w:rsidRPr="003E07EB">
            <w:rPr>
              <w:rFonts w:cstheme="minorHAnsi"/>
              <w:sz w:val="24"/>
              <w:szCs w:val="24"/>
            </w:rPr>
            <w:instrText xml:space="preserve"> TOC \o "1-3" \h \z \u </w:instrText>
          </w:r>
          <w:r w:rsidRPr="003E07EB">
            <w:rPr>
              <w:rFonts w:cstheme="minorHAnsi"/>
              <w:sz w:val="24"/>
              <w:szCs w:val="24"/>
            </w:rPr>
            <w:fldChar w:fldCharType="separate"/>
          </w:r>
          <w:hyperlink w:anchor="_Toc191557841" w:history="1">
            <w:r w:rsidR="003301BC" w:rsidRPr="0065703B">
              <w:rPr>
                <w:rStyle w:val="Hyperlink"/>
                <w:rFonts w:cstheme="minorHAnsi"/>
                <w:noProof/>
              </w:rPr>
              <w:t>1.</w:t>
            </w:r>
            <w:r w:rsidR="003301BC">
              <w:rPr>
                <w:rFonts w:eastAsiaTheme="minorEastAsia"/>
                <w:noProof/>
                <w:lang w:val="en-US"/>
              </w:rPr>
              <w:tab/>
            </w:r>
            <w:r w:rsidR="003301BC" w:rsidRPr="0065703B">
              <w:rPr>
                <w:rStyle w:val="Hyperlink"/>
                <w:rFonts w:cstheme="minorHAnsi"/>
                <w:b/>
                <w:noProof/>
              </w:rPr>
              <w:t>Използвани съкращения</w:t>
            </w:r>
            <w:r w:rsidR="003301BC">
              <w:rPr>
                <w:noProof/>
                <w:webHidden/>
              </w:rPr>
              <w:tab/>
            </w:r>
            <w:r w:rsidR="003301BC">
              <w:rPr>
                <w:noProof/>
                <w:webHidden/>
              </w:rPr>
              <w:fldChar w:fldCharType="begin"/>
            </w:r>
            <w:r w:rsidR="003301BC">
              <w:rPr>
                <w:noProof/>
                <w:webHidden/>
              </w:rPr>
              <w:instrText xml:space="preserve"> PAGEREF _Toc191557841 \h </w:instrText>
            </w:r>
            <w:r w:rsidR="003301BC">
              <w:rPr>
                <w:noProof/>
                <w:webHidden/>
              </w:rPr>
            </w:r>
            <w:r w:rsidR="003301BC">
              <w:rPr>
                <w:noProof/>
                <w:webHidden/>
              </w:rPr>
              <w:fldChar w:fldCharType="separate"/>
            </w:r>
            <w:r w:rsidR="003301BC">
              <w:rPr>
                <w:noProof/>
                <w:webHidden/>
              </w:rPr>
              <w:t>2</w:t>
            </w:r>
            <w:r w:rsidR="003301BC">
              <w:rPr>
                <w:noProof/>
                <w:webHidden/>
              </w:rPr>
              <w:fldChar w:fldCharType="end"/>
            </w:r>
          </w:hyperlink>
        </w:p>
        <w:p w:rsidR="003301BC" w:rsidRDefault="006560E9">
          <w:pPr>
            <w:pStyle w:val="TOC1"/>
            <w:rPr>
              <w:rFonts w:eastAsiaTheme="minorEastAsia"/>
              <w:noProof/>
              <w:lang w:val="en-US"/>
            </w:rPr>
          </w:pPr>
          <w:hyperlink w:anchor="_Toc191557842" w:history="1">
            <w:r w:rsidR="003301BC" w:rsidRPr="0065703B">
              <w:rPr>
                <w:rStyle w:val="Hyperlink"/>
                <w:rFonts w:cstheme="minorHAnsi"/>
                <w:noProof/>
              </w:rPr>
              <w:t>2.</w:t>
            </w:r>
            <w:r w:rsidR="003301BC">
              <w:rPr>
                <w:rFonts w:eastAsiaTheme="minorEastAsia"/>
                <w:noProof/>
                <w:lang w:val="en-US"/>
              </w:rPr>
              <w:tab/>
            </w:r>
            <w:r w:rsidR="003301BC" w:rsidRPr="0065703B">
              <w:rPr>
                <w:rStyle w:val="Hyperlink"/>
                <w:rFonts w:cstheme="minorHAnsi"/>
                <w:b/>
                <w:noProof/>
              </w:rPr>
              <w:t>Основни дефиниции, използвани в условията за кандидатстване</w:t>
            </w:r>
            <w:r w:rsidR="003301BC">
              <w:rPr>
                <w:noProof/>
                <w:webHidden/>
              </w:rPr>
              <w:tab/>
            </w:r>
            <w:r w:rsidR="003301BC">
              <w:rPr>
                <w:noProof/>
                <w:webHidden/>
              </w:rPr>
              <w:fldChar w:fldCharType="begin"/>
            </w:r>
            <w:r w:rsidR="003301BC">
              <w:rPr>
                <w:noProof/>
                <w:webHidden/>
              </w:rPr>
              <w:instrText xml:space="preserve"> PAGEREF _Toc191557842 \h </w:instrText>
            </w:r>
            <w:r w:rsidR="003301BC">
              <w:rPr>
                <w:noProof/>
                <w:webHidden/>
              </w:rPr>
            </w:r>
            <w:r w:rsidR="003301BC">
              <w:rPr>
                <w:noProof/>
                <w:webHidden/>
              </w:rPr>
              <w:fldChar w:fldCharType="separate"/>
            </w:r>
            <w:r w:rsidR="003301BC">
              <w:rPr>
                <w:noProof/>
                <w:webHidden/>
              </w:rPr>
              <w:t>5</w:t>
            </w:r>
            <w:r w:rsidR="003301BC">
              <w:rPr>
                <w:noProof/>
                <w:webHidden/>
              </w:rPr>
              <w:fldChar w:fldCharType="end"/>
            </w:r>
          </w:hyperlink>
        </w:p>
        <w:p w:rsidR="003301BC" w:rsidRDefault="006560E9">
          <w:pPr>
            <w:pStyle w:val="TOC1"/>
            <w:rPr>
              <w:rFonts w:eastAsiaTheme="minorEastAsia"/>
              <w:noProof/>
              <w:lang w:val="en-US"/>
            </w:rPr>
          </w:pPr>
          <w:hyperlink w:anchor="_Toc191557843" w:history="1">
            <w:r w:rsidR="003301BC" w:rsidRPr="0065703B">
              <w:rPr>
                <w:rStyle w:val="Hyperlink"/>
                <w:rFonts w:cstheme="minorHAnsi"/>
                <w:b/>
                <w:noProof/>
              </w:rPr>
              <w:t>3.</w:t>
            </w:r>
            <w:r w:rsidR="003301BC">
              <w:rPr>
                <w:rFonts w:eastAsiaTheme="minorEastAsia"/>
                <w:noProof/>
                <w:lang w:val="en-US"/>
              </w:rPr>
              <w:tab/>
            </w:r>
            <w:r w:rsidR="003301BC" w:rsidRPr="0065703B">
              <w:rPr>
                <w:rStyle w:val="Hyperlink"/>
                <w:rFonts w:cstheme="minorHAnsi"/>
                <w:b/>
                <w:noProof/>
              </w:rPr>
              <w:t>Основна цел, очаквани резултати и принос към специфичните цели</w:t>
            </w:r>
            <w:r w:rsidR="003301BC">
              <w:rPr>
                <w:noProof/>
                <w:webHidden/>
              </w:rPr>
              <w:tab/>
            </w:r>
            <w:r w:rsidR="003301BC">
              <w:rPr>
                <w:noProof/>
                <w:webHidden/>
              </w:rPr>
              <w:fldChar w:fldCharType="begin"/>
            </w:r>
            <w:r w:rsidR="003301BC">
              <w:rPr>
                <w:noProof/>
                <w:webHidden/>
              </w:rPr>
              <w:instrText xml:space="preserve"> PAGEREF _Toc191557843 \h </w:instrText>
            </w:r>
            <w:r w:rsidR="003301BC">
              <w:rPr>
                <w:noProof/>
                <w:webHidden/>
              </w:rPr>
            </w:r>
            <w:r w:rsidR="003301BC">
              <w:rPr>
                <w:noProof/>
                <w:webHidden/>
              </w:rPr>
              <w:fldChar w:fldCharType="separate"/>
            </w:r>
            <w:r w:rsidR="003301BC">
              <w:rPr>
                <w:noProof/>
                <w:webHidden/>
              </w:rPr>
              <w:t>14</w:t>
            </w:r>
            <w:r w:rsidR="003301BC">
              <w:rPr>
                <w:noProof/>
                <w:webHidden/>
              </w:rPr>
              <w:fldChar w:fldCharType="end"/>
            </w:r>
          </w:hyperlink>
        </w:p>
        <w:p w:rsidR="003301BC" w:rsidRDefault="006560E9">
          <w:pPr>
            <w:pStyle w:val="TOC1"/>
            <w:rPr>
              <w:rFonts w:eastAsiaTheme="minorEastAsia"/>
              <w:noProof/>
              <w:lang w:val="en-US"/>
            </w:rPr>
          </w:pPr>
          <w:hyperlink w:anchor="_Toc191557844" w:history="1">
            <w:r w:rsidR="003301BC" w:rsidRPr="0065703B">
              <w:rPr>
                <w:rStyle w:val="Hyperlink"/>
                <w:rFonts w:cstheme="minorHAnsi"/>
                <w:b/>
                <w:noProof/>
              </w:rPr>
              <w:t>4.</w:t>
            </w:r>
            <w:r w:rsidR="003301BC">
              <w:rPr>
                <w:rFonts w:eastAsiaTheme="minorEastAsia"/>
                <w:noProof/>
                <w:lang w:val="en-US"/>
              </w:rPr>
              <w:tab/>
            </w:r>
            <w:r w:rsidR="003301BC" w:rsidRPr="0065703B">
              <w:rPr>
                <w:rStyle w:val="Hyperlink"/>
                <w:rFonts w:cstheme="minorHAnsi"/>
                <w:b/>
                <w:noProof/>
              </w:rPr>
              <w:t>Териториален обхват</w:t>
            </w:r>
            <w:r w:rsidR="003301BC">
              <w:rPr>
                <w:noProof/>
                <w:webHidden/>
              </w:rPr>
              <w:tab/>
            </w:r>
            <w:r w:rsidR="003301BC">
              <w:rPr>
                <w:noProof/>
                <w:webHidden/>
              </w:rPr>
              <w:fldChar w:fldCharType="begin"/>
            </w:r>
            <w:r w:rsidR="003301BC">
              <w:rPr>
                <w:noProof/>
                <w:webHidden/>
              </w:rPr>
              <w:instrText xml:space="preserve"> PAGEREF _Toc191557844 \h </w:instrText>
            </w:r>
            <w:r w:rsidR="003301BC">
              <w:rPr>
                <w:noProof/>
                <w:webHidden/>
              </w:rPr>
            </w:r>
            <w:r w:rsidR="003301BC">
              <w:rPr>
                <w:noProof/>
                <w:webHidden/>
              </w:rPr>
              <w:fldChar w:fldCharType="separate"/>
            </w:r>
            <w:r w:rsidR="003301BC">
              <w:rPr>
                <w:noProof/>
                <w:webHidden/>
              </w:rPr>
              <w:t>15</w:t>
            </w:r>
            <w:r w:rsidR="003301BC">
              <w:rPr>
                <w:noProof/>
                <w:webHidden/>
              </w:rPr>
              <w:fldChar w:fldCharType="end"/>
            </w:r>
          </w:hyperlink>
        </w:p>
        <w:p w:rsidR="003301BC" w:rsidRDefault="006560E9">
          <w:pPr>
            <w:pStyle w:val="TOC1"/>
            <w:rPr>
              <w:rFonts w:eastAsiaTheme="minorEastAsia"/>
              <w:noProof/>
              <w:lang w:val="en-US"/>
            </w:rPr>
          </w:pPr>
          <w:hyperlink w:anchor="_Toc191557845" w:history="1">
            <w:r w:rsidR="003301BC" w:rsidRPr="0065703B">
              <w:rPr>
                <w:rStyle w:val="Hyperlink"/>
                <w:rFonts w:cstheme="minorHAnsi"/>
                <w:b/>
                <w:noProof/>
              </w:rPr>
              <w:t>5.</w:t>
            </w:r>
            <w:r w:rsidR="003301BC">
              <w:rPr>
                <w:rFonts w:eastAsiaTheme="minorEastAsia"/>
                <w:noProof/>
                <w:lang w:val="en-US"/>
              </w:rPr>
              <w:tab/>
            </w:r>
            <w:r w:rsidR="003301BC" w:rsidRPr="0065703B">
              <w:rPr>
                <w:rStyle w:val="Hyperlink"/>
                <w:rFonts w:cstheme="minorHAnsi"/>
                <w:b/>
                <w:noProof/>
              </w:rPr>
              <w:t>Бюджет по приема</w:t>
            </w:r>
            <w:r w:rsidR="003301BC">
              <w:rPr>
                <w:noProof/>
                <w:webHidden/>
              </w:rPr>
              <w:tab/>
            </w:r>
            <w:r w:rsidR="003301BC">
              <w:rPr>
                <w:noProof/>
                <w:webHidden/>
              </w:rPr>
              <w:fldChar w:fldCharType="begin"/>
            </w:r>
            <w:r w:rsidR="003301BC">
              <w:rPr>
                <w:noProof/>
                <w:webHidden/>
              </w:rPr>
              <w:instrText xml:space="preserve"> PAGEREF _Toc191557845 \h </w:instrText>
            </w:r>
            <w:r w:rsidR="003301BC">
              <w:rPr>
                <w:noProof/>
                <w:webHidden/>
              </w:rPr>
            </w:r>
            <w:r w:rsidR="003301BC">
              <w:rPr>
                <w:noProof/>
                <w:webHidden/>
              </w:rPr>
              <w:fldChar w:fldCharType="separate"/>
            </w:r>
            <w:r w:rsidR="003301BC">
              <w:rPr>
                <w:noProof/>
                <w:webHidden/>
              </w:rPr>
              <w:t>15</w:t>
            </w:r>
            <w:r w:rsidR="003301BC">
              <w:rPr>
                <w:noProof/>
                <w:webHidden/>
              </w:rPr>
              <w:fldChar w:fldCharType="end"/>
            </w:r>
          </w:hyperlink>
        </w:p>
        <w:p w:rsidR="003301BC" w:rsidRDefault="006560E9">
          <w:pPr>
            <w:pStyle w:val="TOC1"/>
            <w:rPr>
              <w:rFonts w:eastAsiaTheme="minorEastAsia"/>
              <w:noProof/>
              <w:lang w:val="en-US"/>
            </w:rPr>
          </w:pPr>
          <w:hyperlink w:anchor="_Toc191557846" w:history="1">
            <w:r w:rsidR="003301BC" w:rsidRPr="0065703B">
              <w:rPr>
                <w:rStyle w:val="Hyperlink"/>
                <w:rFonts w:cstheme="minorHAnsi"/>
                <w:b/>
                <w:noProof/>
              </w:rPr>
              <w:t>6.</w:t>
            </w:r>
            <w:r w:rsidR="003301BC">
              <w:rPr>
                <w:rFonts w:eastAsiaTheme="minorEastAsia"/>
                <w:noProof/>
                <w:lang w:val="en-US"/>
              </w:rPr>
              <w:tab/>
            </w:r>
            <w:r w:rsidR="003301BC" w:rsidRPr="0065703B">
              <w:rPr>
                <w:rStyle w:val="Hyperlink"/>
                <w:rFonts w:cstheme="minorHAnsi"/>
                <w:b/>
                <w:noProof/>
              </w:rPr>
              <w:t>Приложим режим на минимални/държавни помощи</w:t>
            </w:r>
            <w:r w:rsidR="003301BC">
              <w:rPr>
                <w:noProof/>
                <w:webHidden/>
              </w:rPr>
              <w:tab/>
            </w:r>
            <w:r w:rsidR="003301BC">
              <w:rPr>
                <w:noProof/>
                <w:webHidden/>
              </w:rPr>
              <w:fldChar w:fldCharType="begin"/>
            </w:r>
            <w:r w:rsidR="003301BC">
              <w:rPr>
                <w:noProof/>
                <w:webHidden/>
              </w:rPr>
              <w:instrText xml:space="preserve"> PAGEREF _Toc191557846 \h </w:instrText>
            </w:r>
            <w:r w:rsidR="003301BC">
              <w:rPr>
                <w:noProof/>
                <w:webHidden/>
              </w:rPr>
            </w:r>
            <w:r w:rsidR="003301BC">
              <w:rPr>
                <w:noProof/>
                <w:webHidden/>
              </w:rPr>
              <w:fldChar w:fldCharType="separate"/>
            </w:r>
            <w:r w:rsidR="003301BC">
              <w:rPr>
                <w:noProof/>
                <w:webHidden/>
              </w:rPr>
              <w:t>17</w:t>
            </w:r>
            <w:r w:rsidR="003301BC">
              <w:rPr>
                <w:noProof/>
                <w:webHidden/>
              </w:rPr>
              <w:fldChar w:fldCharType="end"/>
            </w:r>
          </w:hyperlink>
        </w:p>
        <w:p w:rsidR="003301BC" w:rsidRDefault="006560E9">
          <w:pPr>
            <w:pStyle w:val="TOC1"/>
            <w:rPr>
              <w:rFonts w:eastAsiaTheme="minorEastAsia"/>
              <w:noProof/>
              <w:lang w:val="en-US"/>
            </w:rPr>
          </w:pPr>
          <w:hyperlink w:anchor="_Toc191557847" w:history="1">
            <w:r w:rsidR="003301BC" w:rsidRPr="0065703B">
              <w:rPr>
                <w:rStyle w:val="Hyperlink"/>
                <w:rFonts w:cstheme="minorHAnsi"/>
                <w:b/>
                <w:noProof/>
              </w:rPr>
              <w:t>7.</w:t>
            </w:r>
            <w:r w:rsidR="003301BC">
              <w:rPr>
                <w:rFonts w:eastAsiaTheme="minorEastAsia"/>
                <w:noProof/>
                <w:lang w:val="en-US"/>
              </w:rPr>
              <w:tab/>
            </w:r>
            <w:r w:rsidR="003301BC" w:rsidRPr="0065703B">
              <w:rPr>
                <w:rStyle w:val="Hyperlink"/>
                <w:rFonts w:cstheme="minorHAnsi"/>
                <w:b/>
                <w:noProof/>
              </w:rPr>
              <w:t>Размер на финансовата помощ за конкретно заявление за подпомагане</w:t>
            </w:r>
            <w:r w:rsidR="003301BC">
              <w:rPr>
                <w:noProof/>
                <w:webHidden/>
              </w:rPr>
              <w:tab/>
            </w:r>
            <w:r w:rsidR="003301BC">
              <w:rPr>
                <w:noProof/>
                <w:webHidden/>
              </w:rPr>
              <w:fldChar w:fldCharType="begin"/>
            </w:r>
            <w:r w:rsidR="003301BC">
              <w:rPr>
                <w:noProof/>
                <w:webHidden/>
              </w:rPr>
              <w:instrText xml:space="preserve"> PAGEREF _Toc191557847 \h </w:instrText>
            </w:r>
            <w:r w:rsidR="003301BC">
              <w:rPr>
                <w:noProof/>
                <w:webHidden/>
              </w:rPr>
            </w:r>
            <w:r w:rsidR="003301BC">
              <w:rPr>
                <w:noProof/>
                <w:webHidden/>
              </w:rPr>
              <w:fldChar w:fldCharType="separate"/>
            </w:r>
            <w:r w:rsidR="003301BC">
              <w:rPr>
                <w:noProof/>
                <w:webHidden/>
              </w:rPr>
              <w:t>21</w:t>
            </w:r>
            <w:r w:rsidR="003301BC">
              <w:rPr>
                <w:noProof/>
                <w:webHidden/>
              </w:rPr>
              <w:fldChar w:fldCharType="end"/>
            </w:r>
          </w:hyperlink>
        </w:p>
        <w:p w:rsidR="003301BC" w:rsidRDefault="006560E9">
          <w:pPr>
            <w:pStyle w:val="TOC1"/>
            <w:rPr>
              <w:rFonts w:eastAsiaTheme="minorEastAsia"/>
              <w:noProof/>
              <w:lang w:val="en-US"/>
            </w:rPr>
          </w:pPr>
          <w:hyperlink w:anchor="_Toc191557848" w:history="1">
            <w:r w:rsidR="003301BC" w:rsidRPr="0065703B">
              <w:rPr>
                <w:rStyle w:val="Hyperlink"/>
                <w:rFonts w:cstheme="minorHAnsi"/>
                <w:b/>
                <w:noProof/>
              </w:rPr>
              <w:t>8.</w:t>
            </w:r>
            <w:r w:rsidR="003301BC">
              <w:rPr>
                <w:rFonts w:eastAsiaTheme="minorEastAsia"/>
                <w:noProof/>
                <w:lang w:val="en-US"/>
              </w:rPr>
              <w:tab/>
            </w:r>
            <w:r w:rsidR="003301BC" w:rsidRPr="0065703B">
              <w:rPr>
                <w:rStyle w:val="Hyperlink"/>
                <w:rFonts w:cstheme="minorHAnsi"/>
                <w:b/>
                <w:noProof/>
              </w:rPr>
              <w:t>Период на прием</w:t>
            </w:r>
            <w:r w:rsidR="003301BC">
              <w:rPr>
                <w:noProof/>
                <w:webHidden/>
              </w:rPr>
              <w:tab/>
            </w:r>
            <w:r w:rsidR="003301BC">
              <w:rPr>
                <w:noProof/>
                <w:webHidden/>
              </w:rPr>
              <w:fldChar w:fldCharType="begin"/>
            </w:r>
            <w:r w:rsidR="003301BC">
              <w:rPr>
                <w:noProof/>
                <w:webHidden/>
              </w:rPr>
              <w:instrText xml:space="preserve"> PAGEREF _Toc191557848 \h </w:instrText>
            </w:r>
            <w:r w:rsidR="003301BC">
              <w:rPr>
                <w:noProof/>
                <w:webHidden/>
              </w:rPr>
            </w:r>
            <w:r w:rsidR="003301BC">
              <w:rPr>
                <w:noProof/>
                <w:webHidden/>
              </w:rPr>
              <w:fldChar w:fldCharType="separate"/>
            </w:r>
            <w:r w:rsidR="003301BC">
              <w:rPr>
                <w:noProof/>
                <w:webHidden/>
              </w:rPr>
              <w:t>21</w:t>
            </w:r>
            <w:r w:rsidR="003301BC">
              <w:rPr>
                <w:noProof/>
                <w:webHidden/>
              </w:rPr>
              <w:fldChar w:fldCharType="end"/>
            </w:r>
          </w:hyperlink>
        </w:p>
        <w:p w:rsidR="003301BC" w:rsidRDefault="006560E9">
          <w:pPr>
            <w:pStyle w:val="TOC1"/>
            <w:rPr>
              <w:rFonts w:eastAsiaTheme="minorEastAsia"/>
              <w:noProof/>
              <w:lang w:val="en-US"/>
            </w:rPr>
          </w:pPr>
          <w:hyperlink w:anchor="_Toc191557849" w:history="1">
            <w:r w:rsidR="003301BC" w:rsidRPr="0065703B">
              <w:rPr>
                <w:rStyle w:val="Hyperlink"/>
                <w:rFonts w:cstheme="minorHAnsi"/>
                <w:b/>
                <w:noProof/>
              </w:rPr>
              <w:t>9.</w:t>
            </w:r>
            <w:r w:rsidR="003301BC">
              <w:rPr>
                <w:rFonts w:eastAsiaTheme="minorEastAsia"/>
                <w:noProof/>
                <w:lang w:val="en-US"/>
              </w:rPr>
              <w:tab/>
            </w:r>
            <w:r w:rsidR="003301BC" w:rsidRPr="0065703B">
              <w:rPr>
                <w:rStyle w:val="Hyperlink"/>
                <w:rFonts w:cstheme="minorHAnsi"/>
                <w:b/>
                <w:noProof/>
              </w:rPr>
              <w:t>Срок за изпълнение на одобрените заявления за подпомагане</w:t>
            </w:r>
            <w:r w:rsidR="003301BC">
              <w:rPr>
                <w:noProof/>
                <w:webHidden/>
              </w:rPr>
              <w:tab/>
            </w:r>
            <w:r w:rsidR="003301BC">
              <w:rPr>
                <w:noProof/>
                <w:webHidden/>
              </w:rPr>
              <w:fldChar w:fldCharType="begin"/>
            </w:r>
            <w:r w:rsidR="003301BC">
              <w:rPr>
                <w:noProof/>
                <w:webHidden/>
              </w:rPr>
              <w:instrText xml:space="preserve"> PAGEREF _Toc191557849 \h </w:instrText>
            </w:r>
            <w:r w:rsidR="003301BC">
              <w:rPr>
                <w:noProof/>
                <w:webHidden/>
              </w:rPr>
            </w:r>
            <w:r w:rsidR="003301BC">
              <w:rPr>
                <w:noProof/>
                <w:webHidden/>
              </w:rPr>
              <w:fldChar w:fldCharType="separate"/>
            </w:r>
            <w:r w:rsidR="003301BC">
              <w:rPr>
                <w:noProof/>
                <w:webHidden/>
              </w:rPr>
              <w:t>22</w:t>
            </w:r>
            <w:r w:rsidR="003301BC">
              <w:rPr>
                <w:noProof/>
                <w:webHidden/>
              </w:rPr>
              <w:fldChar w:fldCharType="end"/>
            </w:r>
          </w:hyperlink>
        </w:p>
        <w:p w:rsidR="003301BC" w:rsidRDefault="006560E9">
          <w:pPr>
            <w:pStyle w:val="TOC1"/>
            <w:rPr>
              <w:rFonts w:eastAsiaTheme="minorEastAsia"/>
              <w:noProof/>
              <w:lang w:val="en-US"/>
            </w:rPr>
          </w:pPr>
          <w:hyperlink w:anchor="_Toc191557850" w:history="1">
            <w:r w:rsidR="003301BC" w:rsidRPr="0065703B">
              <w:rPr>
                <w:rStyle w:val="Hyperlink"/>
                <w:rFonts w:cstheme="minorHAnsi"/>
                <w:b/>
                <w:noProof/>
              </w:rPr>
              <w:t>10.</w:t>
            </w:r>
            <w:r w:rsidR="003301BC">
              <w:rPr>
                <w:rFonts w:eastAsiaTheme="minorEastAsia"/>
                <w:noProof/>
                <w:lang w:val="en-US"/>
              </w:rPr>
              <w:tab/>
            </w:r>
            <w:r w:rsidR="003301BC" w:rsidRPr="0065703B">
              <w:rPr>
                <w:rStyle w:val="Hyperlink"/>
                <w:rFonts w:cstheme="minorHAnsi"/>
                <w:b/>
                <w:noProof/>
              </w:rPr>
              <w:t>Допустими кандидати</w:t>
            </w:r>
            <w:r w:rsidR="003301BC">
              <w:rPr>
                <w:noProof/>
                <w:webHidden/>
              </w:rPr>
              <w:tab/>
            </w:r>
            <w:r w:rsidR="003301BC">
              <w:rPr>
                <w:noProof/>
                <w:webHidden/>
              </w:rPr>
              <w:fldChar w:fldCharType="begin"/>
            </w:r>
            <w:r w:rsidR="003301BC">
              <w:rPr>
                <w:noProof/>
                <w:webHidden/>
              </w:rPr>
              <w:instrText xml:space="preserve"> PAGEREF _Toc191557850 \h </w:instrText>
            </w:r>
            <w:r w:rsidR="003301BC">
              <w:rPr>
                <w:noProof/>
                <w:webHidden/>
              </w:rPr>
            </w:r>
            <w:r w:rsidR="003301BC">
              <w:rPr>
                <w:noProof/>
                <w:webHidden/>
              </w:rPr>
              <w:fldChar w:fldCharType="separate"/>
            </w:r>
            <w:r w:rsidR="003301BC">
              <w:rPr>
                <w:noProof/>
                <w:webHidden/>
              </w:rPr>
              <w:t>22</w:t>
            </w:r>
            <w:r w:rsidR="003301BC">
              <w:rPr>
                <w:noProof/>
                <w:webHidden/>
              </w:rPr>
              <w:fldChar w:fldCharType="end"/>
            </w:r>
          </w:hyperlink>
        </w:p>
        <w:p w:rsidR="003301BC" w:rsidRDefault="006560E9">
          <w:pPr>
            <w:pStyle w:val="TOC1"/>
            <w:tabs>
              <w:tab w:val="left" w:pos="880"/>
            </w:tabs>
            <w:rPr>
              <w:rFonts w:eastAsiaTheme="minorEastAsia"/>
              <w:noProof/>
              <w:lang w:val="en-US"/>
            </w:rPr>
          </w:pPr>
          <w:hyperlink w:anchor="_Toc191557851" w:history="1">
            <w:r w:rsidR="003301BC" w:rsidRPr="0065703B">
              <w:rPr>
                <w:rStyle w:val="Hyperlink"/>
                <w:rFonts w:cstheme="minorHAnsi"/>
                <w:b/>
                <w:noProof/>
              </w:rPr>
              <w:t>10.1.</w:t>
            </w:r>
            <w:r w:rsidR="003301BC">
              <w:rPr>
                <w:rFonts w:eastAsiaTheme="minorEastAsia"/>
                <w:noProof/>
                <w:lang w:val="en-US"/>
              </w:rPr>
              <w:tab/>
            </w:r>
            <w:r w:rsidR="003301BC" w:rsidRPr="0065703B">
              <w:rPr>
                <w:rStyle w:val="Hyperlink"/>
                <w:rFonts w:cstheme="minorHAnsi"/>
                <w:b/>
                <w:noProof/>
              </w:rPr>
              <w:t>Критерии за допустимост на кандидатите</w:t>
            </w:r>
            <w:r w:rsidR="003301BC">
              <w:rPr>
                <w:noProof/>
                <w:webHidden/>
              </w:rPr>
              <w:tab/>
            </w:r>
            <w:r w:rsidR="003301BC">
              <w:rPr>
                <w:noProof/>
                <w:webHidden/>
              </w:rPr>
              <w:fldChar w:fldCharType="begin"/>
            </w:r>
            <w:r w:rsidR="003301BC">
              <w:rPr>
                <w:noProof/>
                <w:webHidden/>
              </w:rPr>
              <w:instrText xml:space="preserve"> PAGEREF _Toc191557851 \h </w:instrText>
            </w:r>
            <w:r w:rsidR="003301BC">
              <w:rPr>
                <w:noProof/>
                <w:webHidden/>
              </w:rPr>
            </w:r>
            <w:r w:rsidR="003301BC">
              <w:rPr>
                <w:noProof/>
                <w:webHidden/>
              </w:rPr>
              <w:fldChar w:fldCharType="separate"/>
            </w:r>
            <w:r w:rsidR="003301BC">
              <w:rPr>
                <w:noProof/>
                <w:webHidden/>
              </w:rPr>
              <w:t>22</w:t>
            </w:r>
            <w:r w:rsidR="003301BC">
              <w:rPr>
                <w:noProof/>
                <w:webHidden/>
              </w:rPr>
              <w:fldChar w:fldCharType="end"/>
            </w:r>
          </w:hyperlink>
        </w:p>
        <w:p w:rsidR="003301BC" w:rsidRDefault="006560E9">
          <w:pPr>
            <w:pStyle w:val="TOC1"/>
            <w:tabs>
              <w:tab w:val="left" w:pos="880"/>
            </w:tabs>
            <w:rPr>
              <w:rFonts w:eastAsiaTheme="minorEastAsia"/>
              <w:noProof/>
              <w:lang w:val="en-US"/>
            </w:rPr>
          </w:pPr>
          <w:hyperlink w:anchor="_Toc191557852" w:history="1">
            <w:r w:rsidR="003301BC" w:rsidRPr="0065703B">
              <w:rPr>
                <w:rStyle w:val="Hyperlink"/>
                <w:rFonts w:cstheme="minorHAnsi"/>
                <w:b/>
                <w:noProof/>
              </w:rPr>
              <w:t>10.2.</w:t>
            </w:r>
            <w:r w:rsidR="003301BC">
              <w:rPr>
                <w:rFonts w:eastAsiaTheme="minorEastAsia"/>
                <w:noProof/>
                <w:lang w:val="en-US"/>
              </w:rPr>
              <w:tab/>
            </w:r>
            <w:r w:rsidR="003301BC" w:rsidRPr="0065703B">
              <w:rPr>
                <w:rStyle w:val="Hyperlink"/>
                <w:rFonts w:cstheme="minorHAnsi"/>
                <w:b/>
                <w:noProof/>
              </w:rPr>
              <w:t>Критерии за недопустимост на кандидатите</w:t>
            </w:r>
            <w:r w:rsidR="003301BC">
              <w:rPr>
                <w:noProof/>
                <w:webHidden/>
              </w:rPr>
              <w:tab/>
            </w:r>
            <w:r w:rsidR="003301BC">
              <w:rPr>
                <w:noProof/>
                <w:webHidden/>
              </w:rPr>
              <w:fldChar w:fldCharType="begin"/>
            </w:r>
            <w:r w:rsidR="003301BC">
              <w:rPr>
                <w:noProof/>
                <w:webHidden/>
              </w:rPr>
              <w:instrText xml:space="preserve"> PAGEREF _Toc191557852 \h </w:instrText>
            </w:r>
            <w:r w:rsidR="003301BC">
              <w:rPr>
                <w:noProof/>
                <w:webHidden/>
              </w:rPr>
            </w:r>
            <w:r w:rsidR="003301BC">
              <w:rPr>
                <w:noProof/>
                <w:webHidden/>
              </w:rPr>
              <w:fldChar w:fldCharType="separate"/>
            </w:r>
            <w:r w:rsidR="003301BC">
              <w:rPr>
                <w:noProof/>
                <w:webHidden/>
              </w:rPr>
              <w:t>24</w:t>
            </w:r>
            <w:r w:rsidR="003301BC">
              <w:rPr>
                <w:noProof/>
                <w:webHidden/>
              </w:rPr>
              <w:fldChar w:fldCharType="end"/>
            </w:r>
          </w:hyperlink>
        </w:p>
        <w:p w:rsidR="003301BC" w:rsidRDefault="006560E9">
          <w:pPr>
            <w:pStyle w:val="TOC1"/>
            <w:rPr>
              <w:rFonts w:eastAsiaTheme="minorEastAsia"/>
              <w:noProof/>
              <w:lang w:val="en-US"/>
            </w:rPr>
          </w:pPr>
          <w:hyperlink w:anchor="_Toc191557853" w:history="1">
            <w:r w:rsidR="003301BC" w:rsidRPr="0065703B">
              <w:rPr>
                <w:rStyle w:val="Hyperlink"/>
                <w:rFonts w:cstheme="minorHAnsi"/>
                <w:b/>
                <w:noProof/>
              </w:rPr>
              <w:t>11.</w:t>
            </w:r>
            <w:r w:rsidR="003301BC">
              <w:rPr>
                <w:rFonts w:eastAsiaTheme="minorEastAsia"/>
                <w:noProof/>
                <w:lang w:val="en-US"/>
              </w:rPr>
              <w:tab/>
            </w:r>
            <w:r w:rsidR="003301BC" w:rsidRPr="0065703B">
              <w:rPr>
                <w:rStyle w:val="Hyperlink"/>
                <w:rFonts w:cstheme="minorHAnsi"/>
                <w:b/>
                <w:noProof/>
              </w:rPr>
              <w:t>Допустими дейности</w:t>
            </w:r>
            <w:r w:rsidR="003301BC">
              <w:rPr>
                <w:noProof/>
                <w:webHidden/>
              </w:rPr>
              <w:tab/>
            </w:r>
            <w:r w:rsidR="003301BC">
              <w:rPr>
                <w:noProof/>
                <w:webHidden/>
              </w:rPr>
              <w:fldChar w:fldCharType="begin"/>
            </w:r>
            <w:r w:rsidR="003301BC">
              <w:rPr>
                <w:noProof/>
                <w:webHidden/>
              </w:rPr>
              <w:instrText xml:space="preserve"> PAGEREF _Toc191557853 \h </w:instrText>
            </w:r>
            <w:r w:rsidR="003301BC">
              <w:rPr>
                <w:noProof/>
                <w:webHidden/>
              </w:rPr>
            </w:r>
            <w:r w:rsidR="003301BC">
              <w:rPr>
                <w:noProof/>
                <w:webHidden/>
              </w:rPr>
              <w:fldChar w:fldCharType="separate"/>
            </w:r>
            <w:r w:rsidR="003301BC">
              <w:rPr>
                <w:noProof/>
                <w:webHidden/>
              </w:rPr>
              <w:t>26</w:t>
            </w:r>
            <w:r w:rsidR="003301BC">
              <w:rPr>
                <w:noProof/>
                <w:webHidden/>
              </w:rPr>
              <w:fldChar w:fldCharType="end"/>
            </w:r>
          </w:hyperlink>
        </w:p>
        <w:p w:rsidR="003301BC" w:rsidRDefault="006560E9">
          <w:pPr>
            <w:pStyle w:val="TOC1"/>
            <w:tabs>
              <w:tab w:val="left" w:pos="880"/>
            </w:tabs>
            <w:rPr>
              <w:rFonts w:eastAsiaTheme="minorEastAsia"/>
              <w:noProof/>
              <w:lang w:val="en-US"/>
            </w:rPr>
          </w:pPr>
          <w:hyperlink w:anchor="_Toc191557854" w:history="1">
            <w:r w:rsidR="003301BC" w:rsidRPr="0065703B">
              <w:rPr>
                <w:rStyle w:val="Hyperlink"/>
                <w:rFonts w:cstheme="minorHAnsi"/>
                <w:b/>
                <w:noProof/>
              </w:rPr>
              <w:t>11.1.</w:t>
            </w:r>
            <w:r w:rsidR="003301BC">
              <w:rPr>
                <w:rFonts w:eastAsiaTheme="minorEastAsia"/>
                <w:noProof/>
                <w:lang w:val="en-US"/>
              </w:rPr>
              <w:tab/>
            </w:r>
            <w:r w:rsidR="003301BC" w:rsidRPr="0065703B">
              <w:rPr>
                <w:rStyle w:val="Hyperlink"/>
                <w:rFonts w:cstheme="minorHAnsi"/>
                <w:b/>
                <w:noProof/>
              </w:rPr>
              <w:t>Условия за допустимост на дейностите</w:t>
            </w:r>
            <w:r w:rsidR="003301BC">
              <w:rPr>
                <w:noProof/>
                <w:webHidden/>
              </w:rPr>
              <w:tab/>
            </w:r>
            <w:r w:rsidR="003301BC">
              <w:rPr>
                <w:noProof/>
                <w:webHidden/>
              </w:rPr>
              <w:fldChar w:fldCharType="begin"/>
            </w:r>
            <w:r w:rsidR="003301BC">
              <w:rPr>
                <w:noProof/>
                <w:webHidden/>
              </w:rPr>
              <w:instrText xml:space="preserve"> PAGEREF _Toc191557854 \h </w:instrText>
            </w:r>
            <w:r w:rsidR="003301BC">
              <w:rPr>
                <w:noProof/>
                <w:webHidden/>
              </w:rPr>
            </w:r>
            <w:r w:rsidR="003301BC">
              <w:rPr>
                <w:noProof/>
                <w:webHidden/>
              </w:rPr>
              <w:fldChar w:fldCharType="separate"/>
            </w:r>
            <w:r w:rsidR="003301BC">
              <w:rPr>
                <w:noProof/>
                <w:webHidden/>
              </w:rPr>
              <w:t>26</w:t>
            </w:r>
            <w:r w:rsidR="003301BC">
              <w:rPr>
                <w:noProof/>
                <w:webHidden/>
              </w:rPr>
              <w:fldChar w:fldCharType="end"/>
            </w:r>
          </w:hyperlink>
        </w:p>
        <w:p w:rsidR="003301BC" w:rsidRDefault="006560E9">
          <w:pPr>
            <w:pStyle w:val="TOC1"/>
            <w:tabs>
              <w:tab w:val="left" w:pos="880"/>
            </w:tabs>
            <w:rPr>
              <w:rFonts w:eastAsiaTheme="minorEastAsia"/>
              <w:noProof/>
              <w:lang w:val="en-US"/>
            </w:rPr>
          </w:pPr>
          <w:hyperlink w:anchor="_Toc191557855" w:history="1">
            <w:r w:rsidR="003301BC" w:rsidRPr="0065703B">
              <w:rPr>
                <w:rStyle w:val="Hyperlink"/>
                <w:rFonts w:cstheme="minorHAnsi"/>
                <w:b/>
                <w:noProof/>
              </w:rPr>
              <w:t>11.2.</w:t>
            </w:r>
            <w:r w:rsidR="003301BC">
              <w:rPr>
                <w:rFonts w:eastAsiaTheme="minorEastAsia"/>
                <w:noProof/>
                <w:lang w:val="en-US"/>
              </w:rPr>
              <w:tab/>
            </w:r>
            <w:r w:rsidR="003301BC" w:rsidRPr="0065703B">
              <w:rPr>
                <w:rStyle w:val="Hyperlink"/>
                <w:rFonts w:cstheme="minorHAnsi"/>
                <w:b/>
                <w:noProof/>
              </w:rPr>
              <w:t>Недопустими дейности</w:t>
            </w:r>
            <w:r w:rsidR="003301BC">
              <w:rPr>
                <w:noProof/>
                <w:webHidden/>
              </w:rPr>
              <w:tab/>
            </w:r>
            <w:r w:rsidR="003301BC">
              <w:rPr>
                <w:noProof/>
                <w:webHidden/>
              </w:rPr>
              <w:fldChar w:fldCharType="begin"/>
            </w:r>
            <w:r w:rsidR="003301BC">
              <w:rPr>
                <w:noProof/>
                <w:webHidden/>
              </w:rPr>
              <w:instrText xml:space="preserve"> PAGEREF _Toc191557855 \h </w:instrText>
            </w:r>
            <w:r w:rsidR="003301BC">
              <w:rPr>
                <w:noProof/>
                <w:webHidden/>
              </w:rPr>
            </w:r>
            <w:r w:rsidR="003301BC">
              <w:rPr>
                <w:noProof/>
                <w:webHidden/>
              </w:rPr>
              <w:fldChar w:fldCharType="separate"/>
            </w:r>
            <w:r w:rsidR="003301BC">
              <w:rPr>
                <w:noProof/>
                <w:webHidden/>
              </w:rPr>
              <w:t>28</w:t>
            </w:r>
            <w:r w:rsidR="003301BC">
              <w:rPr>
                <w:noProof/>
                <w:webHidden/>
              </w:rPr>
              <w:fldChar w:fldCharType="end"/>
            </w:r>
          </w:hyperlink>
        </w:p>
        <w:p w:rsidR="003301BC" w:rsidRDefault="006560E9">
          <w:pPr>
            <w:pStyle w:val="TOC1"/>
            <w:rPr>
              <w:rFonts w:eastAsiaTheme="minorEastAsia"/>
              <w:noProof/>
              <w:lang w:val="en-US"/>
            </w:rPr>
          </w:pPr>
          <w:hyperlink w:anchor="_Toc191557856" w:history="1">
            <w:r w:rsidR="003301BC" w:rsidRPr="0065703B">
              <w:rPr>
                <w:rStyle w:val="Hyperlink"/>
                <w:rFonts w:cstheme="minorHAnsi"/>
                <w:b/>
                <w:noProof/>
              </w:rPr>
              <w:t>12.</w:t>
            </w:r>
            <w:r w:rsidR="003301BC">
              <w:rPr>
                <w:rFonts w:eastAsiaTheme="minorEastAsia"/>
                <w:noProof/>
                <w:lang w:val="en-US"/>
              </w:rPr>
              <w:tab/>
            </w:r>
            <w:r w:rsidR="003301BC" w:rsidRPr="0065703B">
              <w:rPr>
                <w:rStyle w:val="Hyperlink"/>
                <w:rFonts w:cstheme="minorHAnsi"/>
                <w:b/>
                <w:noProof/>
              </w:rPr>
              <w:t>Допустими разходи</w:t>
            </w:r>
            <w:r w:rsidR="003301BC">
              <w:rPr>
                <w:noProof/>
                <w:webHidden/>
              </w:rPr>
              <w:tab/>
            </w:r>
            <w:r w:rsidR="003301BC">
              <w:rPr>
                <w:noProof/>
                <w:webHidden/>
              </w:rPr>
              <w:fldChar w:fldCharType="begin"/>
            </w:r>
            <w:r w:rsidR="003301BC">
              <w:rPr>
                <w:noProof/>
                <w:webHidden/>
              </w:rPr>
              <w:instrText xml:space="preserve"> PAGEREF _Toc191557856 \h </w:instrText>
            </w:r>
            <w:r w:rsidR="003301BC">
              <w:rPr>
                <w:noProof/>
                <w:webHidden/>
              </w:rPr>
            </w:r>
            <w:r w:rsidR="003301BC">
              <w:rPr>
                <w:noProof/>
                <w:webHidden/>
              </w:rPr>
              <w:fldChar w:fldCharType="separate"/>
            </w:r>
            <w:r w:rsidR="003301BC">
              <w:rPr>
                <w:noProof/>
                <w:webHidden/>
              </w:rPr>
              <w:t>31</w:t>
            </w:r>
            <w:r w:rsidR="003301BC">
              <w:rPr>
                <w:noProof/>
                <w:webHidden/>
              </w:rPr>
              <w:fldChar w:fldCharType="end"/>
            </w:r>
          </w:hyperlink>
        </w:p>
        <w:p w:rsidR="003301BC" w:rsidRDefault="006560E9">
          <w:pPr>
            <w:pStyle w:val="TOC1"/>
            <w:tabs>
              <w:tab w:val="left" w:pos="880"/>
            </w:tabs>
            <w:rPr>
              <w:rFonts w:eastAsiaTheme="minorEastAsia"/>
              <w:noProof/>
              <w:lang w:val="en-US"/>
            </w:rPr>
          </w:pPr>
          <w:hyperlink w:anchor="_Toc191557857" w:history="1">
            <w:r w:rsidR="003301BC" w:rsidRPr="0065703B">
              <w:rPr>
                <w:rStyle w:val="Hyperlink"/>
                <w:rFonts w:cstheme="minorHAnsi"/>
                <w:b/>
                <w:noProof/>
              </w:rPr>
              <w:t>12.1.</w:t>
            </w:r>
            <w:r w:rsidR="003301BC">
              <w:rPr>
                <w:rFonts w:eastAsiaTheme="minorEastAsia"/>
                <w:noProof/>
                <w:lang w:val="en-US"/>
              </w:rPr>
              <w:tab/>
            </w:r>
            <w:r w:rsidR="003301BC" w:rsidRPr="0065703B">
              <w:rPr>
                <w:rStyle w:val="Hyperlink"/>
                <w:rFonts w:cstheme="minorHAnsi"/>
                <w:b/>
                <w:noProof/>
              </w:rPr>
              <w:t>Условия за допустимост на разходите</w:t>
            </w:r>
            <w:r w:rsidR="003301BC">
              <w:rPr>
                <w:noProof/>
                <w:webHidden/>
              </w:rPr>
              <w:tab/>
            </w:r>
            <w:r w:rsidR="003301BC">
              <w:rPr>
                <w:noProof/>
                <w:webHidden/>
              </w:rPr>
              <w:fldChar w:fldCharType="begin"/>
            </w:r>
            <w:r w:rsidR="003301BC">
              <w:rPr>
                <w:noProof/>
                <w:webHidden/>
              </w:rPr>
              <w:instrText xml:space="preserve"> PAGEREF _Toc191557857 \h </w:instrText>
            </w:r>
            <w:r w:rsidR="003301BC">
              <w:rPr>
                <w:noProof/>
                <w:webHidden/>
              </w:rPr>
            </w:r>
            <w:r w:rsidR="003301BC">
              <w:rPr>
                <w:noProof/>
                <w:webHidden/>
              </w:rPr>
              <w:fldChar w:fldCharType="separate"/>
            </w:r>
            <w:r w:rsidR="003301BC">
              <w:rPr>
                <w:noProof/>
                <w:webHidden/>
              </w:rPr>
              <w:t>33</w:t>
            </w:r>
            <w:r w:rsidR="003301BC">
              <w:rPr>
                <w:noProof/>
                <w:webHidden/>
              </w:rPr>
              <w:fldChar w:fldCharType="end"/>
            </w:r>
          </w:hyperlink>
        </w:p>
        <w:p w:rsidR="003301BC" w:rsidRDefault="006560E9">
          <w:pPr>
            <w:pStyle w:val="TOC1"/>
            <w:tabs>
              <w:tab w:val="left" w:pos="880"/>
            </w:tabs>
            <w:rPr>
              <w:rFonts w:eastAsiaTheme="minorEastAsia"/>
              <w:noProof/>
              <w:lang w:val="en-US"/>
            </w:rPr>
          </w:pPr>
          <w:hyperlink w:anchor="_Toc191557858" w:history="1">
            <w:r w:rsidR="003301BC" w:rsidRPr="0065703B">
              <w:rPr>
                <w:rStyle w:val="Hyperlink"/>
                <w:rFonts w:cstheme="minorHAnsi"/>
                <w:b/>
                <w:noProof/>
              </w:rPr>
              <w:t>12.2.</w:t>
            </w:r>
            <w:r w:rsidR="003301BC">
              <w:rPr>
                <w:rFonts w:eastAsiaTheme="minorEastAsia"/>
                <w:noProof/>
                <w:lang w:val="en-US"/>
              </w:rPr>
              <w:tab/>
            </w:r>
            <w:r w:rsidR="003301BC" w:rsidRPr="0065703B">
              <w:rPr>
                <w:rStyle w:val="Hyperlink"/>
                <w:rFonts w:cstheme="minorHAnsi"/>
                <w:b/>
                <w:noProof/>
              </w:rPr>
              <w:t>Недопустими разходи</w:t>
            </w:r>
            <w:r w:rsidR="003301BC">
              <w:rPr>
                <w:noProof/>
                <w:webHidden/>
              </w:rPr>
              <w:tab/>
            </w:r>
            <w:r w:rsidR="003301BC">
              <w:rPr>
                <w:noProof/>
                <w:webHidden/>
              </w:rPr>
              <w:fldChar w:fldCharType="begin"/>
            </w:r>
            <w:r w:rsidR="003301BC">
              <w:rPr>
                <w:noProof/>
                <w:webHidden/>
              </w:rPr>
              <w:instrText xml:space="preserve"> PAGEREF _Toc191557858 \h </w:instrText>
            </w:r>
            <w:r w:rsidR="003301BC">
              <w:rPr>
                <w:noProof/>
                <w:webHidden/>
              </w:rPr>
            </w:r>
            <w:r w:rsidR="003301BC">
              <w:rPr>
                <w:noProof/>
                <w:webHidden/>
              </w:rPr>
              <w:fldChar w:fldCharType="separate"/>
            </w:r>
            <w:r w:rsidR="003301BC">
              <w:rPr>
                <w:noProof/>
                <w:webHidden/>
              </w:rPr>
              <w:t>34</w:t>
            </w:r>
            <w:r w:rsidR="003301BC">
              <w:rPr>
                <w:noProof/>
                <w:webHidden/>
              </w:rPr>
              <w:fldChar w:fldCharType="end"/>
            </w:r>
          </w:hyperlink>
        </w:p>
        <w:p w:rsidR="003301BC" w:rsidRDefault="006560E9">
          <w:pPr>
            <w:pStyle w:val="TOC1"/>
            <w:rPr>
              <w:rFonts w:eastAsiaTheme="minorEastAsia"/>
              <w:noProof/>
              <w:lang w:val="en-US"/>
            </w:rPr>
          </w:pPr>
          <w:hyperlink w:anchor="_Toc191557859" w:history="1">
            <w:r w:rsidR="003301BC" w:rsidRPr="0065703B">
              <w:rPr>
                <w:rStyle w:val="Hyperlink"/>
                <w:rFonts w:cstheme="minorHAnsi"/>
                <w:b/>
                <w:noProof/>
              </w:rPr>
              <w:t>13.</w:t>
            </w:r>
            <w:r w:rsidR="003301BC">
              <w:rPr>
                <w:rFonts w:eastAsiaTheme="minorEastAsia"/>
                <w:noProof/>
                <w:lang w:val="en-US"/>
              </w:rPr>
              <w:tab/>
            </w:r>
            <w:r w:rsidR="003301BC" w:rsidRPr="0065703B">
              <w:rPr>
                <w:rStyle w:val="Hyperlink"/>
                <w:rFonts w:cstheme="minorHAnsi"/>
                <w:b/>
                <w:noProof/>
              </w:rPr>
              <w:t>Критерии за подбор и методика за оценка на заявленията за подпомагане</w:t>
            </w:r>
            <w:r w:rsidR="003301BC">
              <w:rPr>
                <w:noProof/>
                <w:webHidden/>
              </w:rPr>
              <w:tab/>
            </w:r>
            <w:r w:rsidR="003301BC">
              <w:rPr>
                <w:noProof/>
                <w:webHidden/>
              </w:rPr>
              <w:fldChar w:fldCharType="begin"/>
            </w:r>
            <w:r w:rsidR="003301BC">
              <w:rPr>
                <w:noProof/>
                <w:webHidden/>
              </w:rPr>
              <w:instrText xml:space="preserve"> PAGEREF _Toc191557859 \h </w:instrText>
            </w:r>
            <w:r w:rsidR="003301BC">
              <w:rPr>
                <w:noProof/>
                <w:webHidden/>
              </w:rPr>
            </w:r>
            <w:r w:rsidR="003301BC">
              <w:rPr>
                <w:noProof/>
                <w:webHidden/>
              </w:rPr>
              <w:fldChar w:fldCharType="separate"/>
            </w:r>
            <w:r w:rsidR="003301BC">
              <w:rPr>
                <w:noProof/>
                <w:webHidden/>
              </w:rPr>
              <w:t>36</w:t>
            </w:r>
            <w:r w:rsidR="003301BC">
              <w:rPr>
                <w:noProof/>
                <w:webHidden/>
              </w:rPr>
              <w:fldChar w:fldCharType="end"/>
            </w:r>
          </w:hyperlink>
        </w:p>
        <w:p w:rsidR="003301BC" w:rsidRDefault="006560E9">
          <w:pPr>
            <w:pStyle w:val="TOC1"/>
            <w:rPr>
              <w:rFonts w:eastAsiaTheme="minorEastAsia"/>
              <w:noProof/>
              <w:lang w:val="en-US"/>
            </w:rPr>
          </w:pPr>
          <w:hyperlink w:anchor="_Toc191557860" w:history="1">
            <w:r w:rsidR="003301BC" w:rsidRPr="0065703B">
              <w:rPr>
                <w:rStyle w:val="Hyperlink"/>
                <w:rFonts w:cstheme="minorHAnsi"/>
                <w:b/>
                <w:noProof/>
              </w:rPr>
              <w:t>14.</w:t>
            </w:r>
            <w:r w:rsidR="003301BC">
              <w:rPr>
                <w:rFonts w:eastAsiaTheme="minorEastAsia"/>
                <w:noProof/>
                <w:lang w:val="en-US"/>
              </w:rPr>
              <w:tab/>
            </w:r>
            <w:r w:rsidR="003301BC" w:rsidRPr="0065703B">
              <w:rPr>
                <w:rStyle w:val="Hyperlink"/>
                <w:rFonts w:cstheme="minorHAnsi"/>
                <w:b/>
                <w:noProof/>
              </w:rPr>
              <w:t>Изискуеми документи</w:t>
            </w:r>
            <w:r w:rsidR="003301BC">
              <w:rPr>
                <w:noProof/>
                <w:webHidden/>
              </w:rPr>
              <w:tab/>
            </w:r>
            <w:r w:rsidR="003301BC">
              <w:rPr>
                <w:noProof/>
                <w:webHidden/>
              </w:rPr>
              <w:fldChar w:fldCharType="begin"/>
            </w:r>
            <w:r w:rsidR="003301BC">
              <w:rPr>
                <w:noProof/>
                <w:webHidden/>
              </w:rPr>
              <w:instrText xml:space="preserve"> PAGEREF _Toc191557860 \h </w:instrText>
            </w:r>
            <w:r w:rsidR="003301BC">
              <w:rPr>
                <w:noProof/>
                <w:webHidden/>
              </w:rPr>
            </w:r>
            <w:r w:rsidR="003301BC">
              <w:rPr>
                <w:noProof/>
                <w:webHidden/>
              </w:rPr>
              <w:fldChar w:fldCharType="separate"/>
            </w:r>
            <w:r w:rsidR="003301BC">
              <w:rPr>
                <w:noProof/>
                <w:webHidden/>
              </w:rPr>
              <w:t>47</w:t>
            </w:r>
            <w:r w:rsidR="003301BC">
              <w:rPr>
                <w:noProof/>
                <w:webHidden/>
              </w:rPr>
              <w:fldChar w:fldCharType="end"/>
            </w:r>
          </w:hyperlink>
        </w:p>
        <w:p w:rsidR="003301BC" w:rsidRDefault="006560E9">
          <w:pPr>
            <w:pStyle w:val="TOC1"/>
            <w:tabs>
              <w:tab w:val="left" w:pos="880"/>
            </w:tabs>
            <w:rPr>
              <w:rFonts w:eastAsiaTheme="minorEastAsia"/>
              <w:noProof/>
              <w:lang w:val="en-US"/>
            </w:rPr>
          </w:pPr>
          <w:hyperlink w:anchor="_Toc191557861" w:history="1">
            <w:r w:rsidR="003301BC" w:rsidRPr="0065703B">
              <w:rPr>
                <w:rStyle w:val="Hyperlink"/>
                <w:rFonts w:cstheme="minorHAnsi"/>
                <w:b/>
                <w:noProof/>
              </w:rPr>
              <w:t>14.1.</w:t>
            </w:r>
            <w:r w:rsidR="003301BC">
              <w:rPr>
                <w:rFonts w:eastAsiaTheme="minorEastAsia"/>
                <w:noProof/>
                <w:lang w:val="en-US"/>
              </w:rPr>
              <w:tab/>
            </w:r>
            <w:r w:rsidR="003301BC" w:rsidRPr="0065703B">
              <w:rPr>
                <w:rStyle w:val="Hyperlink"/>
                <w:rFonts w:cstheme="minorHAnsi"/>
                <w:b/>
                <w:noProof/>
              </w:rPr>
              <w:t>Списък с общи документи</w:t>
            </w:r>
            <w:r w:rsidR="003301BC">
              <w:rPr>
                <w:noProof/>
                <w:webHidden/>
              </w:rPr>
              <w:tab/>
            </w:r>
            <w:r w:rsidR="003301BC">
              <w:rPr>
                <w:noProof/>
                <w:webHidden/>
              </w:rPr>
              <w:fldChar w:fldCharType="begin"/>
            </w:r>
            <w:r w:rsidR="003301BC">
              <w:rPr>
                <w:noProof/>
                <w:webHidden/>
              </w:rPr>
              <w:instrText xml:space="preserve"> PAGEREF _Toc191557861 \h </w:instrText>
            </w:r>
            <w:r w:rsidR="003301BC">
              <w:rPr>
                <w:noProof/>
                <w:webHidden/>
              </w:rPr>
            </w:r>
            <w:r w:rsidR="003301BC">
              <w:rPr>
                <w:noProof/>
                <w:webHidden/>
              </w:rPr>
              <w:fldChar w:fldCharType="separate"/>
            </w:r>
            <w:r w:rsidR="003301BC">
              <w:rPr>
                <w:noProof/>
                <w:webHidden/>
              </w:rPr>
              <w:t>47</w:t>
            </w:r>
            <w:r w:rsidR="003301BC">
              <w:rPr>
                <w:noProof/>
                <w:webHidden/>
              </w:rPr>
              <w:fldChar w:fldCharType="end"/>
            </w:r>
          </w:hyperlink>
        </w:p>
        <w:p w:rsidR="003301BC" w:rsidRDefault="006560E9">
          <w:pPr>
            <w:pStyle w:val="TOC1"/>
            <w:tabs>
              <w:tab w:val="left" w:pos="880"/>
            </w:tabs>
            <w:rPr>
              <w:rFonts w:eastAsiaTheme="minorEastAsia"/>
              <w:noProof/>
              <w:lang w:val="en-US"/>
            </w:rPr>
          </w:pPr>
          <w:hyperlink w:anchor="_Toc191557862" w:history="1">
            <w:r w:rsidR="003301BC" w:rsidRPr="0065703B">
              <w:rPr>
                <w:rStyle w:val="Hyperlink"/>
                <w:rFonts w:cstheme="minorHAnsi"/>
                <w:b/>
                <w:noProof/>
              </w:rPr>
              <w:t>14.2.</w:t>
            </w:r>
            <w:r w:rsidR="003301BC">
              <w:rPr>
                <w:rFonts w:eastAsiaTheme="minorEastAsia"/>
                <w:noProof/>
                <w:lang w:val="en-US"/>
              </w:rPr>
              <w:tab/>
            </w:r>
            <w:r w:rsidR="003301BC" w:rsidRPr="0065703B">
              <w:rPr>
                <w:rStyle w:val="Hyperlink"/>
                <w:rFonts w:cstheme="minorHAnsi"/>
                <w:b/>
                <w:noProof/>
              </w:rPr>
              <w:t>Списък с документи, които ще бъдат изискани на етап оценка на заявленията за подпомагане</w:t>
            </w:r>
            <w:r w:rsidR="003301BC">
              <w:rPr>
                <w:noProof/>
                <w:webHidden/>
              </w:rPr>
              <w:tab/>
            </w:r>
            <w:r w:rsidR="003301BC">
              <w:rPr>
                <w:noProof/>
                <w:webHidden/>
              </w:rPr>
              <w:fldChar w:fldCharType="begin"/>
            </w:r>
            <w:r w:rsidR="003301BC">
              <w:rPr>
                <w:noProof/>
                <w:webHidden/>
              </w:rPr>
              <w:instrText xml:space="preserve"> PAGEREF _Toc191557862 \h </w:instrText>
            </w:r>
            <w:r w:rsidR="003301BC">
              <w:rPr>
                <w:noProof/>
                <w:webHidden/>
              </w:rPr>
            </w:r>
            <w:r w:rsidR="003301BC">
              <w:rPr>
                <w:noProof/>
                <w:webHidden/>
              </w:rPr>
              <w:fldChar w:fldCharType="separate"/>
            </w:r>
            <w:r w:rsidR="003301BC">
              <w:rPr>
                <w:noProof/>
                <w:webHidden/>
              </w:rPr>
              <w:t>52</w:t>
            </w:r>
            <w:r w:rsidR="003301BC">
              <w:rPr>
                <w:noProof/>
                <w:webHidden/>
              </w:rPr>
              <w:fldChar w:fldCharType="end"/>
            </w:r>
          </w:hyperlink>
        </w:p>
        <w:p w:rsidR="003301BC" w:rsidRDefault="006560E9">
          <w:pPr>
            <w:pStyle w:val="TOC1"/>
            <w:rPr>
              <w:rFonts w:eastAsiaTheme="minorEastAsia"/>
              <w:noProof/>
              <w:lang w:val="en-US"/>
            </w:rPr>
          </w:pPr>
          <w:hyperlink w:anchor="_Toc191557863" w:history="1">
            <w:r w:rsidR="003301BC" w:rsidRPr="0065703B">
              <w:rPr>
                <w:rStyle w:val="Hyperlink"/>
                <w:rFonts w:cstheme="minorHAnsi"/>
                <w:b/>
                <w:noProof/>
              </w:rPr>
              <w:t>15.</w:t>
            </w:r>
            <w:r w:rsidR="003301BC">
              <w:rPr>
                <w:rFonts w:eastAsiaTheme="minorEastAsia"/>
                <w:noProof/>
                <w:lang w:val="en-US"/>
              </w:rPr>
              <w:tab/>
            </w:r>
            <w:r w:rsidR="003301BC" w:rsidRPr="0065703B">
              <w:rPr>
                <w:rStyle w:val="Hyperlink"/>
                <w:rFonts w:cstheme="minorHAnsi"/>
                <w:b/>
                <w:noProof/>
              </w:rPr>
              <w:t>Подаване на заявления за подпомагане</w:t>
            </w:r>
            <w:r w:rsidR="003301BC">
              <w:rPr>
                <w:noProof/>
                <w:webHidden/>
              </w:rPr>
              <w:tab/>
            </w:r>
            <w:r w:rsidR="003301BC">
              <w:rPr>
                <w:noProof/>
                <w:webHidden/>
              </w:rPr>
              <w:fldChar w:fldCharType="begin"/>
            </w:r>
            <w:r w:rsidR="003301BC">
              <w:rPr>
                <w:noProof/>
                <w:webHidden/>
              </w:rPr>
              <w:instrText xml:space="preserve"> PAGEREF _Toc191557863 \h </w:instrText>
            </w:r>
            <w:r w:rsidR="003301BC">
              <w:rPr>
                <w:noProof/>
                <w:webHidden/>
              </w:rPr>
            </w:r>
            <w:r w:rsidR="003301BC">
              <w:rPr>
                <w:noProof/>
                <w:webHidden/>
              </w:rPr>
              <w:fldChar w:fldCharType="separate"/>
            </w:r>
            <w:r w:rsidR="003301BC">
              <w:rPr>
                <w:noProof/>
                <w:webHidden/>
              </w:rPr>
              <w:t>53</w:t>
            </w:r>
            <w:r w:rsidR="003301BC">
              <w:rPr>
                <w:noProof/>
                <w:webHidden/>
              </w:rPr>
              <w:fldChar w:fldCharType="end"/>
            </w:r>
          </w:hyperlink>
        </w:p>
        <w:p w:rsidR="003301BC" w:rsidRDefault="006560E9">
          <w:pPr>
            <w:pStyle w:val="TOC1"/>
            <w:rPr>
              <w:rFonts w:eastAsiaTheme="minorEastAsia"/>
              <w:noProof/>
              <w:lang w:val="en-US"/>
            </w:rPr>
          </w:pPr>
          <w:hyperlink w:anchor="_Toc191557864" w:history="1">
            <w:r w:rsidR="003301BC" w:rsidRPr="0065703B">
              <w:rPr>
                <w:rStyle w:val="Hyperlink"/>
                <w:rFonts w:cstheme="minorHAnsi"/>
                <w:b/>
                <w:noProof/>
              </w:rPr>
              <w:t>16.</w:t>
            </w:r>
            <w:r w:rsidR="003301BC">
              <w:rPr>
                <w:rFonts w:eastAsiaTheme="minorEastAsia"/>
                <w:noProof/>
                <w:lang w:val="en-US"/>
              </w:rPr>
              <w:tab/>
            </w:r>
            <w:r w:rsidR="003301BC" w:rsidRPr="0065703B">
              <w:rPr>
                <w:rStyle w:val="Hyperlink"/>
                <w:rFonts w:cstheme="minorHAnsi"/>
                <w:b/>
                <w:noProof/>
              </w:rPr>
              <w:t>Ред за оценяване на заявленията за подпомагане</w:t>
            </w:r>
            <w:r w:rsidR="003301BC">
              <w:rPr>
                <w:noProof/>
                <w:webHidden/>
              </w:rPr>
              <w:tab/>
            </w:r>
            <w:r w:rsidR="003301BC">
              <w:rPr>
                <w:noProof/>
                <w:webHidden/>
              </w:rPr>
              <w:fldChar w:fldCharType="begin"/>
            </w:r>
            <w:r w:rsidR="003301BC">
              <w:rPr>
                <w:noProof/>
                <w:webHidden/>
              </w:rPr>
              <w:instrText xml:space="preserve"> PAGEREF _Toc191557864 \h </w:instrText>
            </w:r>
            <w:r w:rsidR="003301BC">
              <w:rPr>
                <w:noProof/>
                <w:webHidden/>
              </w:rPr>
            </w:r>
            <w:r w:rsidR="003301BC">
              <w:rPr>
                <w:noProof/>
                <w:webHidden/>
              </w:rPr>
              <w:fldChar w:fldCharType="separate"/>
            </w:r>
            <w:r w:rsidR="003301BC">
              <w:rPr>
                <w:noProof/>
                <w:webHidden/>
              </w:rPr>
              <w:t>54</w:t>
            </w:r>
            <w:r w:rsidR="003301BC">
              <w:rPr>
                <w:noProof/>
                <w:webHidden/>
              </w:rPr>
              <w:fldChar w:fldCharType="end"/>
            </w:r>
          </w:hyperlink>
        </w:p>
        <w:p w:rsidR="003301BC" w:rsidRDefault="006560E9">
          <w:pPr>
            <w:pStyle w:val="TOC1"/>
            <w:rPr>
              <w:rFonts w:eastAsiaTheme="minorEastAsia"/>
              <w:noProof/>
              <w:lang w:val="en-US"/>
            </w:rPr>
          </w:pPr>
          <w:hyperlink w:anchor="_Toc191557865" w:history="1">
            <w:r w:rsidR="003301BC" w:rsidRPr="0065703B">
              <w:rPr>
                <w:rStyle w:val="Hyperlink"/>
                <w:rFonts w:cstheme="minorHAnsi"/>
                <w:b/>
                <w:noProof/>
              </w:rPr>
              <w:t>17.</w:t>
            </w:r>
            <w:r w:rsidR="003301BC">
              <w:rPr>
                <w:rFonts w:eastAsiaTheme="minorEastAsia"/>
                <w:noProof/>
                <w:lang w:val="en-US"/>
              </w:rPr>
              <w:tab/>
            </w:r>
            <w:r w:rsidR="003301BC" w:rsidRPr="0065703B">
              <w:rPr>
                <w:rStyle w:val="Hyperlink"/>
                <w:rFonts w:cstheme="minorHAnsi"/>
                <w:b/>
                <w:noProof/>
              </w:rPr>
              <w:t>Други специфични условия</w:t>
            </w:r>
            <w:r w:rsidR="003301BC">
              <w:rPr>
                <w:noProof/>
                <w:webHidden/>
              </w:rPr>
              <w:tab/>
            </w:r>
            <w:r w:rsidR="003301BC">
              <w:rPr>
                <w:noProof/>
                <w:webHidden/>
              </w:rPr>
              <w:fldChar w:fldCharType="begin"/>
            </w:r>
            <w:r w:rsidR="003301BC">
              <w:rPr>
                <w:noProof/>
                <w:webHidden/>
              </w:rPr>
              <w:instrText xml:space="preserve"> PAGEREF _Toc191557865 \h </w:instrText>
            </w:r>
            <w:r w:rsidR="003301BC">
              <w:rPr>
                <w:noProof/>
                <w:webHidden/>
              </w:rPr>
            </w:r>
            <w:r w:rsidR="003301BC">
              <w:rPr>
                <w:noProof/>
                <w:webHidden/>
              </w:rPr>
              <w:fldChar w:fldCharType="separate"/>
            </w:r>
            <w:r w:rsidR="003301BC">
              <w:rPr>
                <w:noProof/>
                <w:webHidden/>
              </w:rPr>
              <w:t>55</w:t>
            </w:r>
            <w:r w:rsidR="003301BC">
              <w:rPr>
                <w:noProof/>
                <w:webHidden/>
              </w:rPr>
              <w:fldChar w:fldCharType="end"/>
            </w:r>
          </w:hyperlink>
        </w:p>
        <w:p w:rsidR="003301BC" w:rsidRDefault="006560E9">
          <w:pPr>
            <w:pStyle w:val="TOC1"/>
            <w:rPr>
              <w:rFonts w:eastAsiaTheme="minorEastAsia"/>
              <w:noProof/>
              <w:lang w:val="en-US"/>
            </w:rPr>
          </w:pPr>
          <w:hyperlink w:anchor="_Toc191557866" w:history="1">
            <w:r w:rsidR="003301BC" w:rsidRPr="0065703B">
              <w:rPr>
                <w:rStyle w:val="Hyperlink"/>
                <w:rFonts w:cstheme="minorHAnsi"/>
                <w:b/>
                <w:noProof/>
              </w:rPr>
              <w:t>18.</w:t>
            </w:r>
            <w:r w:rsidR="003301BC">
              <w:rPr>
                <w:rFonts w:eastAsiaTheme="minorEastAsia"/>
                <w:noProof/>
                <w:lang w:val="en-US"/>
              </w:rPr>
              <w:tab/>
            </w:r>
            <w:r w:rsidR="003301BC" w:rsidRPr="0065703B">
              <w:rPr>
                <w:rStyle w:val="Hyperlink"/>
                <w:rFonts w:cstheme="minorHAnsi"/>
                <w:b/>
                <w:noProof/>
              </w:rPr>
              <w:t>Приложения</w:t>
            </w:r>
            <w:r w:rsidR="003301BC">
              <w:rPr>
                <w:noProof/>
                <w:webHidden/>
              </w:rPr>
              <w:tab/>
            </w:r>
            <w:r w:rsidR="003301BC">
              <w:rPr>
                <w:noProof/>
                <w:webHidden/>
              </w:rPr>
              <w:fldChar w:fldCharType="begin"/>
            </w:r>
            <w:r w:rsidR="003301BC">
              <w:rPr>
                <w:noProof/>
                <w:webHidden/>
              </w:rPr>
              <w:instrText xml:space="preserve"> PAGEREF _Toc191557866 \h </w:instrText>
            </w:r>
            <w:r w:rsidR="003301BC">
              <w:rPr>
                <w:noProof/>
                <w:webHidden/>
              </w:rPr>
            </w:r>
            <w:r w:rsidR="003301BC">
              <w:rPr>
                <w:noProof/>
                <w:webHidden/>
              </w:rPr>
              <w:fldChar w:fldCharType="separate"/>
            </w:r>
            <w:r w:rsidR="003301BC">
              <w:rPr>
                <w:noProof/>
                <w:webHidden/>
              </w:rPr>
              <w:t>56</w:t>
            </w:r>
            <w:r w:rsidR="003301BC">
              <w:rPr>
                <w:noProof/>
                <w:webHidden/>
              </w:rPr>
              <w:fldChar w:fldCharType="end"/>
            </w:r>
          </w:hyperlink>
        </w:p>
        <w:p w:rsidR="003301BC" w:rsidRDefault="006560E9">
          <w:pPr>
            <w:pStyle w:val="TOC1"/>
            <w:tabs>
              <w:tab w:val="left" w:pos="880"/>
            </w:tabs>
            <w:rPr>
              <w:rFonts w:eastAsiaTheme="minorEastAsia"/>
              <w:noProof/>
              <w:lang w:val="en-US"/>
            </w:rPr>
          </w:pPr>
          <w:hyperlink w:anchor="_Toc191557867" w:history="1">
            <w:r w:rsidR="003301BC" w:rsidRPr="0065703B">
              <w:rPr>
                <w:rStyle w:val="Hyperlink"/>
                <w:rFonts w:cstheme="minorHAnsi"/>
                <w:b/>
                <w:noProof/>
              </w:rPr>
              <w:t>18.1.</w:t>
            </w:r>
            <w:r w:rsidR="003301BC">
              <w:rPr>
                <w:rFonts w:eastAsiaTheme="minorEastAsia"/>
                <w:noProof/>
                <w:lang w:val="en-US"/>
              </w:rPr>
              <w:tab/>
            </w:r>
            <w:r w:rsidR="003301BC" w:rsidRPr="0065703B">
              <w:rPr>
                <w:rStyle w:val="Hyperlink"/>
                <w:rFonts w:cstheme="minorHAnsi"/>
                <w:b/>
                <w:noProof/>
              </w:rPr>
              <w:t>Приложения за попълване</w:t>
            </w:r>
            <w:r w:rsidR="003301BC">
              <w:rPr>
                <w:noProof/>
                <w:webHidden/>
              </w:rPr>
              <w:tab/>
            </w:r>
            <w:r w:rsidR="003301BC">
              <w:rPr>
                <w:noProof/>
                <w:webHidden/>
              </w:rPr>
              <w:fldChar w:fldCharType="begin"/>
            </w:r>
            <w:r w:rsidR="003301BC">
              <w:rPr>
                <w:noProof/>
                <w:webHidden/>
              </w:rPr>
              <w:instrText xml:space="preserve"> PAGEREF _Toc191557867 \h </w:instrText>
            </w:r>
            <w:r w:rsidR="003301BC">
              <w:rPr>
                <w:noProof/>
                <w:webHidden/>
              </w:rPr>
            </w:r>
            <w:r w:rsidR="003301BC">
              <w:rPr>
                <w:noProof/>
                <w:webHidden/>
              </w:rPr>
              <w:fldChar w:fldCharType="separate"/>
            </w:r>
            <w:r w:rsidR="003301BC">
              <w:rPr>
                <w:noProof/>
                <w:webHidden/>
              </w:rPr>
              <w:t>56</w:t>
            </w:r>
            <w:r w:rsidR="003301BC">
              <w:rPr>
                <w:noProof/>
                <w:webHidden/>
              </w:rPr>
              <w:fldChar w:fldCharType="end"/>
            </w:r>
          </w:hyperlink>
        </w:p>
        <w:p w:rsidR="003301BC" w:rsidRDefault="006560E9">
          <w:pPr>
            <w:pStyle w:val="TOC1"/>
            <w:tabs>
              <w:tab w:val="left" w:pos="880"/>
            </w:tabs>
            <w:rPr>
              <w:rFonts w:eastAsiaTheme="minorEastAsia"/>
              <w:noProof/>
              <w:lang w:val="en-US"/>
            </w:rPr>
          </w:pPr>
          <w:hyperlink w:anchor="_Toc191557868" w:history="1">
            <w:r w:rsidR="003301BC" w:rsidRPr="0065703B">
              <w:rPr>
                <w:rStyle w:val="Hyperlink"/>
                <w:rFonts w:cstheme="minorHAnsi"/>
                <w:b/>
                <w:noProof/>
              </w:rPr>
              <w:t>18.2.</w:t>
            </w:r>
            <w:r w:rsidR="003301BC">
              <w:rPr>
                <w:rFonts w:eastAsiaTheme="minorEastAsia"/>
                <w:noProof/>
                <w:lang w:val="en-US"/>
              </w:rPr>
              <w:tab/>
            </w:r>
            <w:r w:rsidR="003301BC" w:rsidRPr="0065703B">
              <w:rPr>
                <w:rStyle w:val="Hyperlink"/>
                <w:rFonts w:cstheme="minorHAnsi"/>
                <w:b/>
                <w:noProof/>
              </w:rPr>
              <w:t>Приложения за информация</w:t>
            </w:r>
            <w:r w:rsidR="003301BC">
              <w:rPr>
                <w:noProof/>
                <w:webHidden/>
              </w:rPr>
              <w:tab/>
            </w:r>
            <w:r w:rsidR="003301BC">
              <w:rPr>
                <w:noProof/>
                <w:webHidden/>
              </w:rPr>
              <w:fldChar w:fldCharType="begin"/>
            </w:r>
            <w:r w:rsidR="003301BC">
              <w:rPr>
                <w:noProof/>
                <w:webHidden/>
              </w:rPr>
              <w:instrText xml:space="preserve"> PAGEREF _Toc191557868 \h </w:instrText>
            </w:r>
            <w:r w:rsidR="003301BC">
              <w:rPr>
                <w:noProof/>
                <w:webHidden/>
              </w:rPr>
            </w:r>
            <w:r w:rsidR="003301BC">
              <w:rPr>
                <w:noProof/>
                <w:webHidden/>
              </w:rPr>
              <w:fldChar w:fldCharType="separate"/>
            </w:r>
            <w:r w:rsidR="003301BC">
              <w:rPr>
                <w:noProof/>
                <w:webHidden/>
              </w:rPr>
              <w:t>56</w:t>
            </w:r>
            <w:r w:rsidR="003301BC">
              <w:rPr>
                <w:noProof/>
                <w:webHidden/>
              </w:rPr>
              <w:fldChar w:fldCharType="end"/>
            </w:r>
          </w:hyperlink>
        </w:p>
        <w:p w:rsidR="00A668A9" w:rsidRPr="003E07EB" w:rsidRDefault="00A668A9" w:rsidP="003E07EB">
          <w:pPr>
            <w:spacing w:after="120" w:line="288" w:lineRule="auto"/>
            <w:rPr>
              <w:rFonts w:cstheme="minorHAnsi"/>
              <w:sz w:val="24"/>
              <w:szCs w:val="24"/>
            </w:rPr>
          </w:pPr>
          <w:r w:rsidRPr="003E07EB">
            <w:rPr>
              <w:rFonts w:cstheme="minorHAnsi"/>
              <w:b/>
              <w:bCs/>
              <w:noProof/>
              <w:sz w:val="24"/>
              <w:szCs w:val="24"/>
            </w:rPr>
            <w:fldChar w:fldCharType="end"/>
          </w:r>
        </w:p>
      </w:sdtContent>
    </w:sdt>
    <w:p w:rsidR="00A668A9" w:rsidRPr="003E07EB" w:rsidRDefault="00A668A9" w:rsidP="003E07EB">
      <w:pPr>
        <w:spacing w:after="120" w:line="288" w:lineRule="auto"/>
        <w:rPr>
          <w:rFonts w:cstheme="minorHAnsi"/>
          <w:sz w:val="24"/>
          <w:szCs w:val="24"/>
        </w:rPr>
      </w:pPr>
    </w:p>
    <w:p w:rsidR="00A668A9" w:rsidRPr="003E07EB" w:rsidRDefault="00A668A9" w:rsidP="003E07EB">
      <w:pPr>
        <w:pStyle w:val="Heading1"/>
        <w:numPr>
          <w:ilvl w:val="0"/>
          <w:numId w:val="1"/>
        </w:numPr>
        <w:spacing w:before="0" w:after="120" w:line="288" w:lineRule="auto"/>
        <w:rPr>
          <w:rFonts w:asciiTheme="minorHAnsi" w:hAnsiTheme="minorHAnsi" w:cstheme="minorHAnsi"/>
          <w:b/>
          <w:color w:val="auto"/>
          <w:sz w:val="24"/>
          <w:szCs w:val="24"/>
        </w:rPr>
      </w:pPr>
      <w:bookmarkStart w:id="0" w:name="_Toc191557841"/>
      <w:r w:rsidRPr="003E07EB">
        <w:rPr>
          <w:rFonts w:asciiTheme="minorHAnsi" w:hAnsiTheme="minorHAnsi" w:cstheme="minorHAnsi"/>
          <w:b/>
          <w:color w:val="auto"/>
          <w:sz w:val="24"/>
          <w:szCs w:val="24"/>
        </w:rPr>
        <w:t>Използвани съкращения</w:t>
      </w:r>
      <w:bookmarkEnd w:id="0"/>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7938"/>
      </w:tblGrid>
      <w:tr w:rsidR="00A668A9" w:rsidRPr="003E07EB" w:rsidTr="00696CE1">
        <w:trPr>
          <w:trHeight w:val="315"/>
        </w:trPr>
        <w:tc>
          <w:tcPr>
            <w:tcW w:w="2665"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БД</w:t>
            </w:r>
          </w:p>
        </w:tc>
        <w:tc>
          <w:tcPr>
            <w:tcW w:w="7938"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Басейнова дирекция</w:t>
            </w:r>
          </w:p>
        </w:tc>
      </w:tr>
      <w:tr w:rsidR="00A668A9" w:rsidRPr="003E07EB" w:rsidTr="00696CE1">
        <w:trPr>
          <w:trHeight w:val="315"/>
        </w:trPr>
        <w:tc>
          <w:tcPr>
            <w:tcW w:w="2665"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БФП</w:t>
            </w:r>
          </w:p>
        </w:tc>
        <w:tc>
          <w:tcPr>
            <w:tcW w:w="7938"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Безвъзмездна финансова помощ</w:t>
            </w:r>
          </w:p>
        </w:tc>
      </w:tr>
      <w:tr w:rsidR="00A668A9" w:rsidRPr="003E07EB" w:rsidTr="00696CE1">
        <w:trPr>
          <w:trHeight w:val="315"/>
        </w:trPr>
        <w:tc>
          <w:tcPr>
            <w:tcW w:w="2665"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ВЕИ</w:t>
            </w:r>
          </w:p>
        </w:tc>
        <w:tc>
          <w:tcPr>
            <w:tcW w:w="7938"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Възобновяеми енергийни източници</w:t>
            </w:r>
          </w:p>
        </w:tc>
      </w:tr>
      <w:tr w:rsidR="00A668A9" w:rsidRPr="003E07EB" w:rsidTr="00696CE1">
        <w:trPr>
          <w:trHeight w:val="315"/>
        </w:trPr>
        <w:tc>
          <w:tcPr>
            <w:tcW w:w="2665"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ГДД</w:t>
            </w:r>
          </w:p>
        </w:tc>
        <w:tc>
          <w:tcPr>
            <w:tcW w:w="7938"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Годишна данъчна декларация</w:t>
            </w:r>
          </w:p>
        </w:tc>
      </w:tr>
      <w:tr w:rsidR="00A668A9" w:rsidRPr="003E07EB" w:rsidTr="00696CE1">
        <w:trPr>
          <w:trHeight w:val="315"/>
        </w:trPr>
        <w:tc>
          <w:tcPr>
            <w:tcW w:w="2665"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lastRenderedPageBreak/>
              <w:t>ДДС</w:t>
            </w:r>
          </w:p>
        </w:tc>
        <w:tc>
          <w:tcPr>
            <w:tcW w:w="7938"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Данък върху добавената стойност</w:t>
            </w:r>
          </w:p>
        </w:tc>
      </w:tr>
      <w:tr w:rsidR="00A668A9" w:rsidRPr="003E07EB" w:rsidTr="00696CE1">
        <w:trPr>
          <w:trHeight w:val="375"/>
        </w:trPr>
        <w:tc>
          <w:tcPr>
            <w:tcW w:w="2665"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ДФЕС</w:t>
            </w:r>
          </w:p>
        </w:tc>
        <w:tc>
          <w:tcPr>
            <w:tcW w:w="7938"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Договора за функционирането на Европейския съюз</w:t>
            </w:r>
          </w:p>
        </w:tc>
      </w:tr>
      <w:tr w:rsidR="00A668A9" w:rsidRPr="003E07EB" w:rsidTr="00696CE1">
        <w:trPr>
          <w:trHeight w:val="315"/>
        </w:trPr>
        <w:tc>
          <w:tcPr>
            <w:tcW w:w="2665"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ДФЗ</w:t>
            </w:r>
          </w:p>
        </w:tc>
        <w:tc>
          <w:tcPr>
            <w:tcW w:w="7938"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Държавен фонд „Земеделие“</w:t>
            </w:r>
          </w:p>
        </w:tc>
      </w:tr>
      <w:tr w:rsidR="00A668A9" w:rsidRPr="003E07EB" w:rsidTr="00696CE1">
        <w:trPr>
          <w:trHeight w:val="403"/>
        </w:trPr>
        <w:tc>
          <w:tcPr>
            <w:tcW w:w="2665"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ДФЗ-РА</w:t>
            </w:r>
          </w:p>
        </w:tc>
        <w:tc>
          <w:tcPr>
            <w:tcW w:w="7938"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Държавен фонд „Земеделие“ – Разплащателна агенция</w:t>
            </w:r>
          </w:p>
        </w:tc>
      </w:tr>
      <w:tr w:rsidR="00A668A9" w:rsidRPr="003E07EB" w:rsidTr="00696CE1">
        <w:trPr>
          <w:trHeight w:val="327"/>
        </w:trPr>
        <w:tc>
          <w:tcPr>
            <w:tcW w:w="2665"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ЕЗФРСР</w:t>
            </w:r>
          </w:p>
        </w:tc>
        <w:tc>
          <w:tcPr>
            <w:tcW w:w="7938"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Европейски земеделски фонд за развитие на селските райони</w:t>
            </w:r>
          </w:p>
        </w:tc>
      </w:tr>
      <w:tr w:rsidR="00A668A9" w:rsidRPr="003E07EB" w:rsidTr="00696CE1">
        <w:trPr>
          <w:trHeight w:val="315"/>
        </w:trPr>
        <w:tc>
          <w:tcPr>
            <w:tcW w:w="2665"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ЕС</w:t>
            </w:r>
          </w:p>
        </w:tc>
        <w:tc>
          <w:tcPr>
            <w:tcW w:w="7938"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Европейски съюз</w:t>
            </w:r>
          </w:p>
        </w:tc>
      </w:tr>
      <w:tr w:rsidR="00A668A9" w:rsidRPr="003E07EB" w:rsidTr="00696CE1">
        <w:trPr>
          <w:trHeight w:val="355"/>
        </w:trPr>
        <w:tc>
          <w:tcPr>
            <w:tcW w:w="2665"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ЕСИФ</w:t>
            </w:r>
          </w:p>
        </w:tc>
        <w:tc>
          <w:tcPr>
            <w:tcW w:w="7938"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Европейски структурни и инвестиционни фондове 2014-2020 г.</w:t>
            </w:r>
          </w:p>
        </w:tc>
      </w:tr>
      <w:tr w:rsidR="00A668A9" w:rsidRPr="003E07EB" w:rsidTr="00696CE1">
        <w:trPr>
          <w:trHeight w:val="435"/>
        </w:trPr>
        <w:tc>
          <w:tcPr>
            <w:tcW w:w="2665"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ЕФСУ</w:t>
            </w:r>
          </w:p>
        </w:tc>
        <w:tc>
          <w:tcPr>
            <w:tcW w:w="7938"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Европейски фондове при споделено управление 2023-2027 г.</w:t>
            </w:r>
          </w:p>
        </w:tc>
      </w:tr>
      <w:tr w:rsidR="00A668A9" w:rsidRPr="003E07EB" w:rsidTr="00696CE1">
        <w:trPr>
          <w:trHeight w:val="315"/>
        </w:trPr>
        <w:tc>
          <w:tcPr>
            <w:tcW w:w="2665"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ЗБР</w:t>
            </w:r>
          </w:p>
        </w:tc>
        <w:tc>
          <w:tcPr>
            <w:tcW w:w="7938"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Закон за биологичното разнообразие</w:t>
            </w:r>
          </w:p>
        </w:tc>
      </w:tr>
      <w:tr w:rsidR="00A668A9" w:rsidRPr="003E07EB" w:rsidTr="00696CE1">
        <w:trPr>
          <w:trHeight w:val="315"/>
        </w:trPr>
        <w:tc>
          <w:tcPr>
            <w:tcW w:w="2665"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ЗВ</w:t>
            </w:r>
          </w:p>
        </w:tc>
        <w:tc>
          <w:tcPr>
            <w:tcW w:w="7938"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Закон за водите</w:t>
            </w:r>
          </w:p>
        </w:tc>
      </w:tr>
      <w:tr w:rsidR="00A668A9" w:rsidRPr="003E07EB" w:rsidTr="00696CE1">
        <w:trPr>
          <w:trHeight w:val="315"/>
        </w:trPr>
        <w:tc>
          <w:tcPr>
            <w:tcW w:w="2665"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ЗЕЕ</w:t>
            </w:r>
          </w:p>
        </w:tc>
        <w:tc>
          <w:tcPr>
            <w:tcW w:w="7938"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Закон за енергийната ефективност</w:t>
            </w:r>
          </w:p>
        </w:tc>
      </w:tr>
      <w:tr w:rsidR="00A668A9" w:rsidRPr="003E07EB" w:rsidTr="00696CE1">
        <w:trPr>
          <w:trHeight w:val="315"/>
        </w:trPr>
        <w:tc>
          <w:tcPr>
            <w:tcW w:w="2665"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ЗЕУ</w:t>
            </w:r>
          </w:p>
        </w:tc>
        <w:tc>
          <w:tcPr>
            <w:tcW w:w="7938"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Закон за електронното управление</w:t>
            </w:r>
          </w:p>
        </w:tc>
      </w:tr>
      <w:tr w:rsidR="00A668A9" w:rsidRPr="003E07EB" w:rsidTr="00696CE1">
        <w:trPr>
          <w:trHeight w:val="315"/>
        </w:trPr>
        <w:tc>
          <w:tcPr>
            <w:tcW w:w="2665"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ЗМСП</w:t>
            </w:r>
          </w:p>
        </w:tc>
        <w:tc>
          <w:tcPr>
            <w:tcW w:w="7938"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Закон за малките и средните предприятия</w:t>
            </w:r>
          </w:p>
        </w:tc>
      </w:tr>
      <w:tr w:rsidR="00A668A9" w:rsidRPr="003E07EB" w:rsidTr="00696CE1">
        <w:trPr>
          <w:trHeight w:val="315"/>
        </w:trPr>
        <w:tc>
          <w:tcPr>
            <w:tcW w:w="2665"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ЗООС</w:t>
            </w:r>
          </w:p>
        </w:tc>
        <w:tc>
          <w:tcPr>
            <w:tcW w:w="7938"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Закон за опазване на околната среда</w:t>
            </w:r>
          </w:p>
        </w:tc>
      </w:tr>
      <w:tr w:rsidR="00A668A9" w:rsidRPr="003E07EB" w:rsidTr="00696CE1">
        <w:trPr>
          <w:trHeight w:val="315"/>
        </w:trPr>
        <w:tc>
          <w:tcPr>
            <w:tcW w:w="2665"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ЗОП</w:t>
            </w:r>
          </w:p>
        </w:tc>
        <w:tc>
          <w:tcPr>
            <w:tcW w:w="7938"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Закон за обществените поръчки</w:t>
            </w:r>
          </w:p>
        </w:tc>
      </w:tr>
      <w:tr w:rsidR="00A668A9" w:rsidRPr="003E07EB" w:rsidTr="00696CE1">
        <w:trPr>
          <w:trHeight w:val="349"/>
        </w:trPr>
        <w:tc>
          <w:tcPr>
            <w:tcW w:w="2665"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ЗПЗП</w:t>
            </w:r>
          </w:p>
        </w:tc>
        <w:tc>
          <w:tcPr>
            <w:tcW w:w="7938"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Закон за подпомагане на земеделските производители</w:t>
            </w:r>
          </w:p>
        </w:tc>
      </w:tr>
      <w:tr w:rsidR="00A668A9" w:rsidRPr="003E07EB" w:rsidTr="00696CE1">
        <w:trPr>
          <w:trHeight w:val="315"/>
        </w:trPr>
        <w:tc>
          <w:tcPr>
            <w:tcW w:w="2665"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ЗУТ</w:t>
            </w:r>
          </w:p>
        </w:tc>
        <w:tc>
          <w:tcPr>
            <w:tcW w:w="7938"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Закон за устройство на територията</w:t>
            </w:r>
          </w:p>
        </w:tc>
      </w:tr>
      <w:tr w:rsidR="00A668A9" w:rsidRPr="003E07EB" w:rsidTr="00696CE1">
        <w:trPr>
          <w:trHeight w:val="377"/>
        </w:trPr>
        <w:tc>
          <w:tcPr>
            <w:tcW w:w="2665"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ИСАК</w:t>
            </w:r>
          </w:p>
        </w:tc>
        <w:tc>
          <w:tcPr>
            <w:tcW w:w="7938"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Интегрирана система за администриране и контрол</w:t>
            </w:r>
          </w:p>
        </w:tc>
      </w:tr>
      <w:tr w:rsidR="00A668A9" w:rsidRPr="003E07EB" w:rsidTr="00696CE1">
        <w:trPr>
          <w:trHeight w:val="315"/>
        </w:trPr>
        <w:tc>
          <w:tcPr>
            <w:tcW w:w="2665"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 xml:space="preserve">КЕП </w:t>
            </w:r>
          </w:p>
        </w:tc>
        <w:tc>
          <w:tcPr>
            <w:tcW w:w="7938"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Квалифициран електронен подпис</w:t>
            </w:r>
          </w:p>
        </w:tc>
      </w:tr>
      <w:tr w:rsidR="00A668A9" w:rsidRPr="003E07EB" w:rsidTr="00696CE1">
        <w:trPr>
          <w:trHeight w:val="315"/>
        </w:trPr>
        <w:tc>
          <w:tcPr>
            <w:tcW w:w="2665"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КСС</w:t>
            </w:r>
          </w:p>
        </w:tc>
        <w:tc>
          <w:tcPr>
            <w:tcW w:w="7938"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Количествено-стойностна сметка</w:t>
            </w:r>
          </w:p>
        </w:tc>
      </w:tr>
      <w:tr w:rsidR="00A668A9" w:rsidRPr="003E07EB" w:rsidTr="00696CE1">
        <w:trPr>
          <w:trHeight w:val="315"/>
        </w:trPr>
        <w:tc>
          <w:tcPr>
            <w:tcW w:w="2665"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МЗХ</w:t>
            </w:r>
          </w:p>
        </w:tc>
        <w:tc>
          <w:tcPr>
            <w:tcW w:w="7938"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Министерство на земеделието и храните</w:t>
            </w:r>
          </w:p>
        </w:tc>
      </w:tr>
      <w:tr w:rsidR="00A668A9" w:rsidRPr="003E07EB" w:rsidTr="00696CE1">
        <w:trPr>
          <w:trHeight w:val="315"/>
        </w:trPr>
        <w:tc>
          <w:tcPr>
            <w:tcW w:w="2665"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МОСВ</w:t>
            </w:r>
          </w:p>
        </w:tc>
        <w:tc>
          <w:tcPr>
            <w:tcW w:w="7938"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Министерство на околната среда и водите</w:t>
            </w:r>
          </w:p>
        </w:tc>
      </w:tr>
      <w:tr w:rsidR="00A668A9" w:rsidRPr="003E07EB" w:rsidTr="00696CE1">
        <w:trPr>
          <w:trHeight w:val="315"/>
        </w:trPr>
        <w:tc>
          <w:tcPr>
            <w:tcW w:w="2665"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НАП</w:t>
            </w:r>
          </w:p>
        </w:tc>
        <w:tc>
          <w:tcPr>
            <w:tcW w:w="7938"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Национална агенция за приходите</w:t>
            </w:r>
          </w:p>
        </w:tc>
      </w:tr>
      <w:tr w:rsidR="00A668A9" w:rsidRPr="003E07EB" w:rsidTr="00696CE1">
        <w:trPr>
          <w:trHeight w:val="1090"/>
        </w:trPr>
        <w:tc>
          <w:tcPr>
            <w:tcW w:w="2665"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Наредба № 105/2006 г.</w:t>
            </w:r>
          </w:p>
        </w:tc>
        <w:tc>
          <w:tcPr>
            <w:tcW w:w="7938"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Наредба № 105 от 2006 г. за условията и реда за създаване, поддържане, достъп и ползване на Интегрираната система за администриране и контрол (ДВ, бр. 82 от 2006 г.)</w:t>
            </w:r>
          </w:p>
        </w:tc>
      </w:tr>
      <w:tr w:rsidR="00A668A9" w:rsidRPr="003E07EB" w:rsidTr="00696CE1">
        <w:trPr>
          <w:trHeight w:val="945"/>
        </w:trPr>
        <w:tc>
          <w:tcPr>
            <w:tcW w:w="2665"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Наредба № 3/1999 г.</w:t>
            </w:r>
          </w:p>
        </w:tc>
        <w:tc>
          <w:tcPr>
            <w:tcW w:w="7938"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Наредба № 3 от 1999 г. за създаване и поддържане на регистър на земеделските стопани (ДВ, бр. 10 от 1999 г.)</w:t>
            </w:r>
          </w:p>
        </w:tc>
      </w:tr>
      <w:tr w:rsidR="00A668A9" w:rsidRPr="003E07EB" w:rsidTr="00696CE1">
        <w:trPr>
          <w:trHeight w:val="2614"/>
        </w:trPr>
        <w:tc>
          <w:tcPr>
            <w:tcW w:w="2665"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lastRenderedPageBreak/>
              <w:t>Наредба № 4/2024 г.</w:t>
            </w:r>
          </w:p>
        </w:tc>
        <w:tc>
          <w:tcPr>
            <w:tcW w:w="7938"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Наредба № 4 от 25.10.2024 г. за реда за предоставяне на безвъзмездна финансова помощ, за сключване и изменение на административни договори, за налагане на административни санкции за интервенциите по чл. 73, 74, 75, чл. 77, параграф 1, букви "а", "в" – "е" и чл. 78 от Регламент (ЕС) 2021/2115, за условията и реда за изплащане, за отказ за изплащане и намаления на плащанията, и за оттегляне на изплатената финансова помощ за интервенциите по чл. 73, 74, 75, 77 и 78 от същия регламент (ДВ, бр. 92 от 1.11.2024 г.).</w:t>
            </w:r>
          </w:p>
        </w:tc>
      </w:tr>
      <w:tr w:rsidR="00A668A9" w:rsidRPr="003E07EB" w:rsidTr="00696CE1">
        <w:trPr>
          <w:trHeight w:val="315"/>
        </w:trPr>
        <w:tc>
          <w:tcPr>
            <w:tcW w:w="2665"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ОПР</w:t>
            </w:r>
          </w:p>
        </w:tc>
        <w:tc>
          <w:tcPr>
            <w:tcW w:w="7938"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Отчет за приходи и разходи</w:t>
            </w:r>
          </w:p>
        </w:tc>
      </w:tr>
      <w:tr w:rsidR="00A668A9" w:rsidRPr="003E07EB" w:rsidTr="00696CE1">
        <w:trPr>
          <w:trHeight w:val="387"/>
        </w:trPr>
        <w:tc>
          <w:tcPr>
            <w:tcW w:w="2665"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ПРСР 2014 – 2020 г.</w:t>
            </w:r>
          </w:p>
        </w:tc>
        <w:tc>
          <w:tcPr>
            <w:tcW w:w="7938"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Програма за развитие на селските райони за периода 2014 – 2020 г.</w:t>
            </w:r>
          </w:p>
        </w:tc>
      </w:tr>
      <w:tr w:rsidR="00A668A9" w:rsidRPr="003E07EB" w:rsidTr="00696CE1">
        <w:trPr>
          <w:trHeight w:val="315"/>
        </w:trPr>
        <w:tc>
          <w:tcPr>
            <w:tcW w:w="2665"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РА</w:t>
            </w:r>
          </w:p>
        </w:tc>
        <w:tc>
          <w:tcPr>
            <w:tcW w:w="7938"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Разплащателна агенция</w:t>
            </w:r>
          </w:p>
        </w:tc>
      </w:tr>
      <w:tr w:rsidR="00A668A9" w:rsidRPr="003E07EB" w:rsidTr="00696CE1">
        <w:trPr>
          <w:trHeight w:val="2761"/>
        </w:trPr>
        <w:tc>
          <w:tcPr>
            <w:tcW w:w="2665" w:type="dxa"/>
            <w:shd w:val="clear" w:color="auto" w:fill="auto"/>
            <w:hideMark/>
          </w:tcPr>
          <w:p w:rsidR="00A668A9" w:rsidRPr="003E07EB" w:rsidRDefault="00A668A9" w:rsidP="005F7BAC">
            <w:pPr>
              <w:spacing w:after="120" w:line="288" w:lineRule="auto"/>
              <w:rPr>
                <w:rFonts w:eastAsia="Times New Roman" w:cstheme="minorHAnsi"/>
                <w:color w:val="000000"/>
                <w:sz w:val="24"/>
                <w:szCs w:val="24"/>
                <w:lang w:val="en-US"/>
              </w:rPr>
            </w:pPr>
            <w:r w:rsidRPr="003E07EB">
              <w:rPr>
                <w:rFonts w:eastAsia="Times New Roman" w:cstheme="minorHAnsi"/>
                <w:color w:val="000000"/>
                <w:sz w:val="24"/>
                <w:szCs w:val="24"/>
              </w:rPr>
              <w:t>Регламент (ЕС) 2021/2115</w:t>
            </w:r>
          </w:p>
        </w:tc>
        <w:tc>
          <w:tcPr>
            <w:tcW w:w="7938"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Регламент (ЕС) 2021/2115 на Европейския парламент и на Съвета от 2 декември 2021 година за установяване на правила за подпомагане за стратегическите планове, които трябва да бъдат изготвени от държавите членки по линия на общата селскостопанска политика (стратегически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и за отмяна на регламенти (ЕС) № 1305/2013 и (ЕС) № 1307/2013 (ОВ,</w:t>
            </w:r>
            <w:r w:rsidR="00696CE1">
              <w:rPr>
                <w:rFonts w:eastAsia="Times New Roman" w:cstheme="minorHAnsi"/>
                <w:color w:val="000000"/>
                <w:sz w:val="24"/>
                <w:szCs w:val="24"/>
              </w:rPr>
              <w:t xml:space="preserve"> L 435/1 от 6 декември 2021 г.)</w:t>
            </w:r>
          </w:p>
        </w:tc>
      </w:tr>
      <w:tr w:rsidR="00A668A9" w:rsidRPr="003E07EB" w:rsidTr="00696CE1">
        <w:trPr>
          <w:trHeight w:val="1463"/>
        </w:trPr>
        <w:tc>
          <w:tcPr>
            <w:tcW w:w="2665" w:type="dxa"/>
            <w:shd w:val="clear" w:color="auto" w:fill="auto"/>
            <w:hideMark/>
          </w:tcPr>
          <w:p w:rsidR="00A668A9" w:rsidRPr="003E07EB" w:rsidRDefault="00A668A9" w:rsidP="005F7BAC">
            <w:pPr>
              <w:spacing w:after="120" w:line="288" w:lineRule="auto"/>
              <w:rPr>
                <w:rFonts w:eastAsia="Times New Roman" w:cstheme="minorHAnsi"/>
                <w:color w:val="000000"/>
                <w:sz w:val="24"/>
                <w:szCs w:val="24"/>
                <w:lang w:val="en-US"/>
              </w:rPr>
            </w:pPr>
            <w:r w:rsidRPr="003E07EB">
              <w:rPr>
                <w:rFonts w:eastAsia="Times New Roman" w:cstheme="minorHAnsi"/>
                <w:color w:val="000000"/>
                <w:sz w:val="24"/>
                <w:szCs w:val="24"/>
              </w:rPr>
              <w:t>Регламент (ЕС) 2021/2116</w:t>
            </w:r>
          </w:p>
        </w:tc>
        <w:tc>
          <w:tcPr>
            <w:tcW w:w="7938"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Регламент (ЕС) 2021/2116 на Европейския парламент и на Съвета от 2 декември 2021 година относно финансирането, управлението и мониторинга на общата селскостопанска политика и за отмяна на Регламент (ЕС) № 1306/2013 (ОВ, L 435/187 от 6 декември 2021 г.)</w:t>
            </w:r>
          </w:p>
        </w:tc>
      </w:tr>
      <w:tr w:rsidR="00A668A9" w:rsidRPr="003E07EB" w:rsidTr="00696CE1">
        <w:trPr>
          <w:trHeight w:val="1368"/>
        </w:trPr>
        <w:tc>
          <w:tcPr>
            <w:tcW w:w="2665" w:type="dxa"/>
            <w:shd w:val="clear" w:color="auto" w:fill="auto"/>
            <w:hideMark/>
          </w:tcPr>
          <w:p w:rsidR="00A668A9" w:rsidRPr="003E07EB" w:rsidRDefault="00A668A9" w:rsidP="005F7BAC">
            <w:pPr>
              <w:spacing w:after="120" w:line="288" w:lineRule="auto"/>
              <w:rPr>
                <w:rFonts w:eastAsia="Times New Roman" w:cstheme="minorHAnsi"/>
                <w:color w:val="000000"/>
                <w:sz w:val="24"/>
                <w:szCs w:val="24"/>
                <w:lang w:val="en-US"/>
              </w:rPr>
            </w:pPr>
            <w:r w:rsidRPr="003E07EB">
              <w:rPr>
                <w:rFonts w:eastAsia="Times New Roman" w:cstheme="minorHAnsi"/>
                <w:color w:val="000000"/>
                <w:sz w:val="24"/>
                <w:szCs w:val="24"/>
              </w:rPr>
              <w:t>Регламент (ЕС) 2023/2831</w:t>
            </w:r>
          </w:p>
        </w:tc>
        <w:tc>
          <w:tcPr>
            <w:tcW w:w="7938"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 xml:space="preserve">Регламент (ЕС) 2023/2831 на Комисията от 13 декември 2023 г. относно прилагането на членове 107 и 108 от Договора за функционирането на Европейския съюз към помощта de minimis </w:t>
            </w:r>
            <w:r w:rsidR="00505B99" w:rsidRPr="003E07EB">
              <w:rPr>
                <w:rFonts w:eastAsia="Times New Roman" w:cstheme="minorHAnsi"/>
                <w:color w:val="000000"/>
                <w:sz w:val="24"/>
                <w:szCs w:val="24"/>
              </w:rPr>
              <w:t>(ОВ L 2023/2831,13 декември 2023 г.)</w:t>
            </w:r>
          </w:p>
        </w:tc>
      </w:tr>
      <w:tr w:rsidR="00A668A9" w:rsidRPr="003E07EB" w:rsidTr="00696CE1">
        <w:trPr>
          <w:trHeight w:val="771"/>
        </w:trPr>
        <w:tc>
          <w:tcPr>
            <w:tcW w:w="2665" w:type="dxa"/>
            <w:shd w:val="clear" w:color="auto" w:fill="auto"/>
            <w:hideMark/>
          </w:tcPr>
          <w:p w:rsidR="00A668A9" w:rsidRPr="003E07EB" w:rsidRDefault="00A668A9" w:rsidP="005F7BAC">
            <w:pPr>
              <w:spacing w:after="120" w:line="288" w:lineRule="auto"/>
              <w:rPr>
                <w:rFonts w:eastAsia="Times New Roman" w:cstheme="minorHAnsi"/>
                <w:color w:val="000000"/>
                <w:sz w:val="24"/>
                <w:szCs w:val="24"/>
                <w:lang w:val="en-US"/>
              </w:rPr>
            </w:pPr>
            <w:r w:rsidRPr="003E07EB">
              <w:rPr>
                <w:rFonts w:eastAsia="Times New Roman" w:cstheme="minorHAnsi"/>
                <w:color w:val="000000"/>
                <w:sz w:val="24"/>
                <w:szCs w:val="24"/>
              </w:rPr>
              <w:t>Регламент (ЕС) 2023/2832</w:t>
            </w:r>
          </w:p>
        </w:tc>
        <w:tc>
          <w:tcPr>
            <w:tcW w:w="7938"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Регламент (ЕС) 2023/2832 на Комисията от 13 декември 2023 година относно прилагането на членове 107 и 108 от Договора за функционирането на Европейския съюз към помощта de minimis за предприятия, предоставящи услуги от общ икономически интерес</w:t>
            </w:r>
            <w:r w:rsidR="00505B99" w:rsidRPr="003E07EB">
              <w:rPr>
                <w:rFonts w:eastAsia="Times New Roman" w:cstheme="minorHAnsi"/>
                <w:color w:val="000000"/>
                <w:sz w:val="24"/>
                <w:szCs w:val="24"/>
              </w:rPr>
              <w:t xml:space="preserve"> (ОВ L 2023/2832,13 декември 2023 г.)</w:t>
            </w:r>
          </w:p>
        </w:tc>
      </w:tr>
      <w:tr w:rsidR="006062ED" w:rsidRPr="003E07EB" w:rsidTr="00696CE1">
        <w:trPr>
          <w:trHeight w:val="1269"/>
        </w:trPr>
        <w:tc>
          <w:tcPr>
            <w:tcW w:w="2665" w:type="dxa"/>
            <w:shd w:val="clear" w:color="auto" w:fill="auto"/>
          </w:tcPr>
          <w:p w:rsidR="006062ED" w:rsidRPr="003E07EB" w:rsidRDefault="006062ED" w:rsidP="005F7BAC">
            <w:pPr>
              <w:spacing w:after="120" w:line="288" w:lineRule="auto"/>
              <w:rPr>
                <w:rFonts w:eastAsia="Times New Roman" w:cstheme="minorHAnsi"/>
                <w:color w:val="000000"/>
                <w:sz w:val="24"/>
                <w:szCs w:val="24"/>
              </w:rPr>
            </w:pPr>
            <w:r w:rsidRPr="003E07EB">
              <w:rPr>
                <w:rFonts w:eastAsia="Times New Roman" w:cstheme="minorHAnsi"/>
                <w:color w:val="000000"/>
                <w:sz w:val="24"/>
                <w:szCs w:val="24"/>
              </w:rPr>
              <w:t>Регламент (ЕС) № 1407/2013</w:t>
            </w:r>
          </w:p>
        </w:tc>
        <w:tc>
          <w:tcPr>
            <w:tcW w:w="7938" w:type="dxa"/>
            <w:shd w:val="clear" w:color="auto" w:fill="auto"/>
          </w:tcPr>
          <w:p w:rsidR="006062ED" w:rsidRPr="003E07EB" w:rsidRDefault="006062ED"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Регламент (ЕС) № 1407/2013 на Комисията от 18 декември 2013 година относно прилагането на членове 107 и 108 от Договора за функционирането на Европейския съюз към помощта de minimis</w:t>
            </w:r>
          </w:p>
        </w:tc>
      </w:tr>
      <w:tr w:rsidR="00A668A9" w:rsidRPr="003E07EB" w:rsidTr="00696CE1">
        <w:trPr>
          <w:trHeight w:val="1269"/>
        </w:trPr>
        <w:tc>
          <w:tcPr>
            <w:tcW w:w="2665" w:type="dxa"/>
            <w:shd w:val="clear" w:color="auto" w:fill="auto"/>
            <w:hideMark/>
          </w:tcPr>
          <w:p w:rsidR="00A668A9" w:rsidRPr="003E07EB" w:rsidRDefault="00A668A9" w:rsidP="005F7BAC">
            <w:pPr>
              <w:spacing w:after="120" w:line="288" w:lineRule="auto"/>
              <w:rPr>
                <w:rFonts w:eastAsia="Times New Roman" w:cstheme="minorHAnsi"/>
                <w:color w:val="000000"/>
                <w:sz w:val="24"/>
                <w:szCs w:val="24"/>
                <w:lang w:val="en-US"/>
              </w:rPr>
            </w:pPr>
            <w:r w:rsidRPr="003E07EB">
              <w:rPr>
                <w:rFonts w:eastAsia="Times New Roman" w:cstheme="minorHAnsi"/>
                <w:color w:val="000000"/>
                <w:sz w:val="24"/>
                <w:szCs w:val="24"/>
              </w:rPr>
              <w:t>Регламент (ЕС) № 1408/2013</w:t>
            </w:r>
          </w:p>
        </w:tc>
        <w:tc>
          <w:tcPr>
            <w:tcW w:w="7938"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 xml:space="preserve">Регламент (ЕС) № 1408/2013 на Комисията от 18 декември 2013 г. относно прилагането на членове 107 и 108 от Договора за функционирането на Европейския съюз към помощта de minimis в селскостопанския сектор (ОВ </w:t>
            </w:r>
            <w:r w:rsidRPr="003E07EB">
              <w:rPr>
                <w:rFonts w:eastAsia="Times New Roman" w:cstheme="minorHAnsi"/>
                <w:color w:val="000000"/>
                <w:sz w:val="24"/>
                <w:szCs w:val="24"/>
              </w:rPr>
              <w:lastRenderedPageBreak/>
              <w:t xml:space="preserve">L 352, 24.12.2013 г., стр. 9) </w:t>
            </w:r>
          </w:p>
        </w:tc>
      </w:tr>
      <w:tr w:rsidR="00A668A9" w:rsidRPr="003E07EB" w:rsidTr="00696CE1">
        <w:trPr>
          <w:trHeight w:val="1271"/>
        </w:trPr>
        <w:tc>
          <w:tcPr>
            <w:tcW w:w="2665" w:type="dxa"/>
            <w:shd w:val="clear" w:color="auto" w:fill="auto"/>
            <w:hideMark/>
          </w:tcPr>
          <w:p w:rsidR="00A668A9" w:rsidRPr="003E07EB" w:rsidRDefault="00A668A9" w:rsidP="005F7BAC">
            <w:pPr>
              <w:spacing w:after="120" w:line="288" w:lineRule="auto"/>
              <w:rPr>
                <w:rFonts w:eastAsia="Times New Roman" w:cstheme="minorHAnsi"/>
                <w:color w:val="000000"/>
                <w:sz w:val="24"/>
                <w:szCs w:val="24"/>
                <w:lang w:val="en-US"/>
              </w:rPr>
            </w:pPr>
            <w:r w:rsidRPr="003E07EB">
              <w:rPr>
                <w:rFonts w:eastAsia="Times New Roman" w:cstheme="minorHAnsi"/>
                <w:color w:val="000000"/>
                <w:sz w:val="24"/>
                <w:szCs w:val="24"/>
              </w:rPr>
              <w:lastRenderedPageBreak/>
              <w:t>Регламент (ЕС) № 717/2014</w:t>
            </w:r>
          </w:p>
        </w:tc>
        <w:tc>
          <w:tcPr>
            <w:tcW w:w="7938"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Регламент (ЕС) № 717/2014 на Комисията от 27 юни 2014 г. относно прилагането на членове 107 и 108 от Договора за функционирането на Европейския съюз към помощта de minimis в сектора на рибарството и аквакултурите (ОВ L 190, 28.6.2014 г., стр. 45)</w:t>
            </w:r>
          </w:p>
        </w:tc>
      </w:tr>
      <w:tr w:rsidR="00D67879" w:rsidRPr="003E07EB" w:rsidTr="00696CE1">
        <w:trPr>
          <w:trHeight w:val="426"/>
        </w:trPr>
        <w:tc>
          <w:tcPr>
            <w:tcW w:w="2665" w:type="dxa"/>
            <w:shd w:val="clear" w:color="auto" w:fill="auto"/>
          </w:tcPr>
          <w:p w:rsidR="00D67879" w:rsidRPr="003E07EB" w:rsidRDefault="00D67879" w:rsidP="005F7BAC">
            <w:pPr>
              <w:spacing w:after="120" w:line="288" w:lineRule="auto"/>
              <w:rPr>
                <w:rFonts w:eastAsia="Times New Roman" w:cstheme="minorHAnsi"/>
                <w:color w:val="000000"/>
                <w:sz w:val="24"/>
                <w:szCs w:val="24"/>
              </w:rPr>
            </w:pPr>
            <w:r w:rsidRPr="003E07EB">
              <w:rPr>
                <w:rFonts w:eastAsia="Times New Roman" w:cstheme="minorHAnsi"/>
                <w:color w:val="000000"/>
                <w:sz w:val="24"/>
                <w:szCs w:val="24"/>
              </w:rPr>
              <w:t>Регламент (ЕС) № 2021/1060</w:t>
            </w:r>
          </w:p>
        </w:tc>
        <w:tc>
          <w:tcPr>
            <w:tcW w:w="7938" w:type="dxa"/>
            <w:shd w:val="clear" w:color="auto" w:fill="auto"/>
          </w:tcPr>
          <w:p w:rsidR="00D67879" w:rsidRPr="003E07EB" w:rsidRDefault="00D6787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Регламент (ЕС) № 2021/1060 на Европейския парламент и на Съвета от 24 юни 2021 година за установяване на общоприложимите разпоредби за Европейския фонд за регионално развитие, Европейския социален фонд плюс, Кохезионния фонд, Фонда за справедлив преход и Европейския фонд за морско дело, рибарство и аквакултури, както и на финансовите правила за тях и за фонд „Убежище, миграция и интеграция“, фонд „Вътрешна сигурност“ и Инструмента за финансова подкрепа за управлението на границите и визовата политика</w:t>
            </w:r>
          </w:p>
        </w:tc>
      </w:tr>
      <w:tr w:rsidR="00A668A9" w:rsidRPr="003E07EB" w:rsidTr="00696CE1">
        <w:trPr>
          <w:trHeight w:val="426"/>
        </w:trPr>
        <w:tc>
          <w:tcPr>
            <w:tcW w:w="2665"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РИОСВ</w:t>
            </w:r>
          </w:p>
        </w:tc>
        <w:tc>
          <w:tcPr>
            <w:tcW w:w="7938"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Регионална инспекция по околната среда и водите</w:t>
            </w:r>
          </w:p>
        </w:tc>
      </w:tr>
      <w:tr w:rsidR="00A668A9" w:rsidRPr="003E07EB" w:rsidTr="00696CE1">
        <w:trPr>
          <w:trHeight w:val="315"/>
        </w:trPr>
        <w:tc>
          <w:tcPr>
            <w:tcW w:w="2665"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РУО</w:t>
            </w:r>
          </w:p>
        </w:tc>
        <w:tc>
          <w:tcPr>
            <w:tcW w:w="7938"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Ръководител на управляващият орган</w:t>
            </w:r>
          </w:p>
        </w:tc>
      </w:tr>
      <w:tr w:rsidR="00A668A9" w:rsidRPr="003E07EB" w:rsidTr="00696CE1">
        <w:trPr>
          <w:trHeight w:val="315"/>
        </w:trPr>
        <w:tc>
          <w:tcPr>
            <w:tcW w:w="2665"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СЕУ</w:t>
            </w:r>
          </w:p>
        </w:tc>
        <w:tc>
          <w:tcPr>
            <w:tcW w:w="7938"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Система за електронни услуги</w:t>
            </w:r>
          </w:p>
        </w:tc>
      </w:tr>
      <w:tr w:rsidR="00A668A9" w:rsidRPr="003E07EB" w:rsidTr="00696CE1">
        <w:trPr>
          <w:trHeight w:val="315"/>
        </w:trPr>
        <w:tc>
          <w:tcPr>
            <w:tcW w:w="2665"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СМР</w:t>
            </w:r>
          </w:p>
        </w:tc>
        <w:tc>
          <w:tcPr>
            <w:tcW w:w="7938"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Строително-монтажни работи</w:t>
            </w:r>
          </w:p>
        </w:tc>
      </w:tr>
      <w:tr w:rsidR="00A668A9" w:rsidRPr="003E07EB" w:rsidTr="00696CE1">
        <w:trPr>
          <w:trHeight w:val="315"/>
        </w:trPr>
        <w:tc>
          <w:tcPr>
            <w:tcW w:w="2665"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СПО</w:t>
            </w:r>
          </w:p>
        </w:tc>
        <w:tc>
          <w:tcPr>
            <w:tcW w:w="7938"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Стандартен производствен обем</w:t>
            </w:r>
          </w:p>
        </w:tc>
      </w:tr>
      <w:tr w:rsidR="00A668A9" w:rsidRPr="003E07EB" w:rsidTr="00696CE1">
        <w:trPr>
          <w:trHeight w:val="766"/>
        </w:trPr>
        <w:tc>
          <w:tcPr>
            <w:tcW w:w="2665" w:type="dxa"/>
            <w:shd w:val="clear" w:color="auto" w:fill="auto"/>
            <w:hideMark/>
          </w:tcPr>
          <w:p w:rsidR="00A668A9" w:rsidRPr="003E07EB" w:rsidRDefault="00A668A9" w:rsidP="00C8280E">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Стратегически план по ОСП</w:t>
            </w:r>
            <w:r w:rsidR="00C8280E">
              <w:rPr>
                <w:rFonts w:eastAsia="Times New Roman" w:cstheme="minorHAnsi"/>
                <w:color w:val="000000"/>
                <w:sz w:val="24"/>
                <w:szCs w:val="24"/>
              </w:rPr>
              <w:t>/</w:t>
            </w:r>
            <w:r w:rsidRPr="003E07EB">
              <w:rPr>
                <w:rFonts w:eastAsia="Times New Roman" w:cstheme="minorHAnsi"/>
                <w:color w:val="000000"/>
                <w:sz w:val="24"/>
                <w:szCs w:val="24"/>
              </w:rPr>
              <w:t>СПРЗСР</w:t>
            </w:r>
          </w:p>
        </w:tc>
        <w:tc>
          <w:tcPr>
            <w:tcW w:w="7938"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Стратегическия план за развитието на земеделието и селските райони на Република България за периода 2023 – 2027 г.</w:t>
            </w:r>
          </w:p>
        </w:tc>
      </w:tr>
      <w:tr w:rsidR="00A668A9" w:rsidRPr="003E07EB" w:rsidTr="00696CE1">
        <w:trPr>
          <w:trHeight w:val="315"/>
        </w:trPr>
        <w:tc>
          <w:tcPr>
            <w:tcW w:w="2665"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ФЕЦ</w:t>
            </w:r>
          </w:p>
        </w:tc>
        <w:tc>
          <w:tcPr>
            <w:tcW w:w="7938"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Фотоволтаична електрическа централа</w:t>
            </w:r>
          </w:p>
        </w:tc>
      </w:tr>
    </w:tbl>
    <w:p w:rsidR="00A668A9" w:rsidRPr="003E07EB" w:rsidRDefault="00A668A9" w:rsidP="003E07EB">
      <w:pPr>
        <w:spacing w:after="120" w:line="288" w:lineRule="auto"/>
        <w:jc w:val="both"/>
        <w:rPr>
          <w:rFonts w:cstheme="minorHAnsi"/>
          <w:sz w:val="24"/>
          <w:szCs w:val="24"/>
        </w:rPr>
      </w:pPr>
    </w:p>
    <w:p w:rsidR="00A668A9" w:rsidRPr="003E07EB" w:rsidRDefault="00A668A9" w:rsidP="003E07EB">
      <w:pPr>
        <w:pStyle w:val="Heading1"/>
        <w:numPr>
          <w:ilvl w:val="0"/>
          <w:numId w:val="1"/>
        </w:numPr>
        <w:spacing w:before="0" w:after="120" w:line="288" w:lineRule="auto"/>
        <w:rPr>
          <w:rFonts w:asciiTheme="minorHAnsi" w:hAnsiTheme="minorHAnsi" w:cstheme="minorHAnsi"/>
          <w:b/>
          <w:color w:val="auto"/>
          <w:sz w:val="24"/>
          <w:szCs w:val="24"/>
        </w:rPr>
      </w:pPr>
      <w:bookmarkStart w:id="1" w:name="_Toc191557842"/>
      <w:r w:rsidRPr="003E07EB">
        <w:rPr>
          <w:rFonts w:asciiTheme="minorHAnsi" w:hAnsiTheme="minorHAnsi" w:cstheme="minorHAnsi"/>
          <w:b/>
          <w:color w:val="auto"/>
          <w:sz w:val="24"/>
          <w:szCs w:val="24"/>
        </w:rPr>
        <w:t>Основни дефиниции, използвани в условията за кандидатстване</w:t>
      </w:r>
      <w:bookmarkEnd w:id="1"/>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7963"/>
      </w:tblGrid>
      <w:tr w:rsidR="00A668A9" w:rsidRPr="003E07EB" w:rsidTr="00696CE1">
        <w:trPr>
          <w:trHeight w:val="630"/>
        </w:trPr>
        <w:tc>
          <w:tcPr>
            <w:tcW w:w="2640" w:type="dxa"/>
            <w:shd w:val="clear" w:color="auto" w:fill="auto"/>
          </w:tcPr>
          <w:p w:rsidR="00A668A9" w:rsidRPr="003E07EB" w:rsidRDefault="00A668A9" w:rsidP="00526072">
            <w:pPr>
              <w:spacing w:after="120" w:line="288" w:lineRule="auto"/>
              <w:rPr>
                <w:rFonts w:eastAsia="Times New Roman" w:cstheme="minorHAnsi"/>
                <w:color w:val="000000"/>
                <w:sz w:val="24"/>
                <w:szCs w:val="24"/>
              </w:rPr>
            </w:pPr>
            <w:r w:rsidRPr="003E07EB">
              <w:rPr>
                <w:rFonts w:cstheme="minorHAnsi"/>
                <w:sz w:val="24"/>
                <w:szCs w:val="24"/>
              </w:rPr>
              <w:t>Enterprise resource planning (ERP)</w:t>
            </w:r>
          </w:p>
        </w:tc>
        <w:tc>
          <w:tcPr>
            <w:tcW w:w="7963" w:type="dxa"/>
            <w:shd w:val="clear" w:color="auto" w:fill="auto"/>
          </w:tcPr>
          <w:p w:rsidR="00A668A9" w:rsidRPr="003E07EB" w:rsidRDefault="00A668A9" w:rsidP="003E07EB">
            <w:pPr>
              <w:spacing w:after="120" w:line="288" w:lineRule="auto"/>
              <w:jc w:val="both"/>
              <w:rPr>
                <w:rFonts w:eastAsia="Times New Roman" w:cstheme="minorHAnsi"/>
                <w:color w:val="000000"/>
                <w:sz w:val="24"/>
                <w:szCs w:val="24"/>
              </w:rPr>
            </w:pPr>
            <w:r w:rsidRPr="003E07EB">
              <w:rPr>
                <w:rFonts w:cstheme="minorHAnsi"/>
                <w:sz w:val="24"/>
                <w:szCs w:val="24"/>
              </w:rPr>
              <w:t>Планирането на ресурсите на предприятието (ERP) е софтуерна система, която помага на организациите да рационализират своите основни бизнес процеси – включително финанси, човешки ресурси, производство, верига за доставки, продажби и доставки – с унифициран поглед върху дейността и предо</w:t>
            </w:r>
            <w:r w:rsidR="00696CE1">
              <w:rPr>
                <w:rFonts w:cstheme="minorHAnsi"/>
                <w:sz w:val="24"/>
                <w:szCs w:val="24"/>
              </w:rPr>
              <w:t>ставя единен източник на истина.</w:t>
            </w:r>
          </w:p>
        </w:tc>
      </w:tr>
      <w:tr w:rsidR="00A668A9" w:rsidRPr="003E07EB" w:rsidTr="00696CE1">
        <w:trPr>
          <w:trHeight w:val="630"/>
        </w:trPr>
        <w:tc>
          <w:tcPr>
            <w:tcW w:w="2640" w:type="dxa"/>
            <w:shd w:val="clear" w:color="auto" w:fill="auto"/>
          </w:tcPr>
          <w:p w:rsidR="00A668A9" w:rsidRPr="003E07EB" w:rsidRDefault="00A668A9" w:rsidP="00526072">
            <w:pPr>
              <w:spacing w:after="120" w:line="288" w:lineRule="auto"/>
              <w:rPr>
                <w:rFonts w:eastAsia="Times New Roman" w:cstheme="minorHAnsi"/>
                <w:color w:val="000000"/>
                <w:sz w:val="24"/>
                <w:szCs w:val="24"/>
              </w:rPr>
            </w:pPr>
            <w:r w:rsidRPr="003E07EB">
              <w:rPr>
                <w:rFonts w:cstheme="minorHAnsi"/>
                <w:sz w:val="24"/>
                <w:szCs w:val="24"/>
                <w:lang w:val="en-US"/>
              </w:rPr>
              <w:t>Manufacturing execution system</w:t>
            </w:r>
            <w:r w:rsidRPr="003E07EB">
              <w:rPr>
                <w:rFonts w:cstheme="minorHAnsi"/>
                <w:sz w:val="24"/>
                <w:szCs w:val="24"/>
              </w:rPr>
              <w:t xml:space="preserve"> (</w:t>
            </w:r>
            <w:r w:rsidRPr="003E07EB">
              <w:rPr>
                <w:rFonts w:cstheme="minorHAnsi"/>
                <w:sz w:val="24"/>
                <w:szCs w:val="24"/>
                <w:lang w:val="en-US"/>
              </w:rPr>
              <w:t>MES</w:t>
            </w:r>
            <w:r w:rsidRPr="003E07EB">
              <w:rPr>
                <w:rFonts w:cstheme="minorHAnsi"/>
                <w:sz w:val="24"/>
                <w:szCs w:val="24"/>
              </w:rPr>
              <w:t>)</w:t>
            </w:r>
          </w:p>
        </w:tc>
        <w:tc>
          <w:tcPr>
            <w:tcW w:w="7963" w:type="dxa"/>
            <w:shd w:val="clear" w:color="auto" w:fill="auto"/>
          </w:tcPr>
          <w:p w:rsidR="00A668A9" w:rsidRPr="003E07EB" w:rsidRDefault="00A668A9" w:rsidP="003E07EB">
            <w:pPr>
              <w:spacing w:after="120" w:line="288" w:lineRule="auto"/>
              <w:jc w:val="both"/>
              <w:rPr>
                <w:rFonts w:eastAsia="Times New Roman" w:cstheme="minorHAnsi"/>
                <w:color w:val="000000"/>
                <w:sz w:val="24"/>
                <w:szCs w:val="24"/>
              </w:rPr>
            </w:pPr>
            <w:r w:rsidRPr="003E07EB">
              <w:rPr>
                <w:rFonts w:cstheme="minorHAnsi"/>
                <w:sz w:val="24"/>
                <w:szCs w:val="24"/>
              </w:rPr>
              <w:t>Системата за изпълнение на производството (</w:t>
            </w:r>
            <w:r w:rsidRPr="003E07EB">
              <w:rPr>
                <w:rFonts w:cstheme="minorHAnsi"/>
                <w:sz w:val="24"/>
                <w:szCs w:val="24"/>
                <w:lang w:val="en-US"/>
              </w:rPr>
              <w:t>MES</w:t>
            </w:r>
            <w:r w:rsidRPr="003E07EB">
              <w:rPr>
                <w:rFonts w:cstheme="minorHAnsi"/>
                <w:sz w:val="24"/>
                <w:szCs w:val="24"/>
              </w:rPr>
              <w:t xml:space="preserve">) е софтуер, предназначен да оптимизира производствения процес чрез наблюдение, проследяване, документиране и контролиране на целия жизнен цикъл на производството. </w:t>
            </w:r>
            <w:r w:rsidRPr="003E07EB">
              <w:rPr>
                <w:rFonts w:cstheme="minorHAnsi"/>
                <w:sz w:val="24"/>
                <w:szCs w:val="24"/>
                <w:lang w:val="en-US"/>
              </w:rPr>
              <w:t>MES</w:t>
            </w:r>
            <w:r w:rsidRPr="003E07EB">
              <w:rPr>
                <w:rFonts w:cstheme="minorHAnsi"/>
                <w:sz w:val="24"/>
                <w:szCs w:val="24"/>
              </w:rPr>
              <w:t xml:space="preserve"> подобрява контрола на качеството и увеличава времето за работа, като същевременно</w:t>
            </w:r>
            <w:r w:rsidR="00696CE1">
              <w:rPr>
                <w:rFonts w:cstheme="minorHAnsi"/>
                <w:sz w:val="24"/>
                <w:szCs w:val="24"/>
              </w:rPr>
              <w:t xml:space="preserve"> намалява инвентара и разходите.</w:t>
            </w:r>
          </w:p>
        </w:tc>
      </w:tr>
      <w:tr w:rsidR="00A668A9" w:rsidRPr="003E07EB" w:rsidTr="00696CE1">
        <w:trPr>
          <w:trHeight w:val="630"/>
        </w:trPr>
        <w:tc>
          <w:tcPr>
            <w:tcW w:w="2640" w:type="dxa"/>
            <w:shd w:val="clear" w:color="auto" w:fill="auto"/>
          </w:tcPr>
          <w:p w:rsidR="00A668A9" w:rsidRPr="003E07EB" w:rsidRDefault="00A668A9" w:rsidP="00526072">
            <w:pPr>
              <w:spacing w:after="120" w:line="288" w:lineRule="auto"/>
              <w:rPr>
                <w:rFonts w:eastAsia="Times New Roman" w:cstheme="minorHAnsi"/>
                <w:color w:val="000000"/>
                <w:sz w:val="24"/>
                <w:szCs w:val="24"/>
              </w:rPr>
            </w:pPr>
            <w:r w:rsidRPr="003E07EB">
              <w:rPr>
                <w:rFonts w:cstheme="minorHAnsi"/>
                <w:sz w:val="24"/>
                <w:szCs w:val="24"/>
              </w:rPr>
              <w:t xml:space="preserve">Manufacturing </w:t>
            </w:r>
            <w:r w:rsidRPr="003E07EB">
              <w:rPr>
                <w:rFonts w:cstheme="minorHAnsi"/>
                <w:sz w:val="24"/>
                <w:szCs w:val="24"/>
              </w:rPr>
              <w:lastRenderedPageBreak/>
              <w:t>Operations Management (MOM)</w:t>
            </w:r>
          </w:p>
        </w:tc>
        <w:tc>
          <w:tcPr>
            <w:tcW w:w="7963" w:type="dxa"/>
            <w:shd w:val="clear" w:color="auto" w:fill="auto"/>
          </w:tcPr>
          <w:p w:rsidR="00A668A9" w:rsidRPr="003E07EB" w:rsidRDefault="00A668A9" w:rsidP="003E07EB">
            <w:pPr>
              <w:spacing w:after="120" w:line="288" w:lineRule="auto"/>
              <w:jc w:val="both"/>
              <w:rPr>
                <w:rFonts w:eastAsia="Times New Roman" w:cstheme="minorHAnsi"/>
                <w:color w:val="000000"/>
                <w:sz w:val="24"/>
                <w:szCs w:val="24"/>
              </w:rPr>
            </w:pPr>
            <w:r w:rsidRPr="003E07EB">
              <w:rPr>
                <w:rFonts w:cstheme="minorHAnsi"/>
                <w:sz w:val="24"/>
                <w:szCs w:val="24"/>
              </w:rPr>
              <w:lastRenderedPageBreak/>
              <w:t xml:space="preserve">Цялостно решение, насочено към оптимизиране на ефективността и </w:t>
            </w:r>
            <w:r w:rsidRPr="003E07EB">
              <w:rPr>
                <w:rFonts w:cstheme="minorHAnsi"/>
                <w:sz w:val="24"/>
                <w:szCs w:val="24"/>
              </w:rPr>
              <w:lastRenderedPageBreak/>
              <w:t>ефективността на производствените процеси от край до край</w:t>
            </w:r>
            <w:r w:rsidR="00696CE1">
              <w:rPr>
                <w:rFonts w:cstheme="minorHAnsi"/>
                <w:sz w:val="24"/>
                <w:szCs w:val="24"/>
              </w:rPr>
              <w:t>.</w:t>
            </w:r>
          </w:p>
        </w:tc>
      </w:tr>
      <w:tr w:rsidR="00A668A9" w:rsidRPr="003E07EB" w:rsidTr="00696CE1">
        <w:trPr>
          <w:trHeight w:val="630"/>
        </w:trPr>
        <w:tc>
          <w:tcPr>
            <w:tcW w:w="2640" w:type="dxa"/>
            <w:shd w:val="clear" w:color="auto" w:fill="auto"/>
            <w:hideMark/>
          </w:tcPr>
          <w:p w:rsidR="00A668A9" w:rsidRPr="003E07EB" w:rsidRDefault="00A668A9" w:rsidP="00526072">
            <w:pPr>
              <w:spacing w:after="120" w:line="288" w:lineRule="auto"/>
              <w:rPr>
                <w:rFonts w:eastAsia="Times New Roman" w:cstheme="minorHAnsi"/>
                <w:color w:val="000000"/>
                <w:sz w:val="24"/>
                <w:szCs w:val="24"/>
                <w:lang w:val="en-US"/>
              </w:rPr>
            </w:pPr>
            <w:r w:rsidRPr="003E07EB">
              <w:rPr>
                <w:rFonts w:eastAsia="Times New Roman" w:cstheme="minorHAnsi"/>
                <w:color w:val="000000"/>
                <w:sz w:val="24"/>
                <w:szCs w:val="24"/>
              </w:rPr>
              <w:lastRenderedPageBreak/>
              <w:t>SaaS</w:t>
            </w:r>
          </w:p>
        </w:tc>
        <w:tc>
          <w:tcPr>
            <w:tcW w:w="7963" w:type="dxa"/>
            <w:shd w:val="clear" w:color="auto" w:fill="auto"/>
            <w:hideMark/>
          </w:tcPr>
          <w:p w:rsidR="00A668A9" w:rsidRPr="003E07EB" w:rsidRDefault="00C57095"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 xml:space="preserve">Софтуер </w:t>
            </w:r>
            <w:r w:rsidR="00A668A9" w:rsidRPr="003E07EB">
              <w:rPr>
                <w:rFonts w:eastAsia="Times New Roman" w:cstheme="minorHAnsi"/>
                <w:color w:val="000000"/>
                <w:sz w:val="24"/>
                <w:szCs w:val="24"/>
              </w:rPr>
              <w:t>като услуга (Software as a Service – SaaS)</w:t>
            </w:r>
          </w:p>
        </w:tc>
      </w:tr>
      <w:tr w:rsidR="00A668A9" w:rsidRPr="003E07EB" w:rsidTr="00696CE1">
        <w:trPr>
          <w:trHeight w:val="1055"/>
        </w:trPr>
        <w:tc>
          <w:tcPr>
            <w:tcW w:w="2640" w:type="dxa"/>
            <w:shd w:val="clear" w:color="auto" w:fill="auto"/>
            <w:hideMark/>
          </w:tcPr>
          <w:p w:rsidR="00A668A9" w:rsidRPr="003E07EB" w:rsidRDefault="00A668A9" w:rsidP="00526072">
            <w:pPr>
              <w:spacing w:after="120" w:line="288" w:lineRule="auto"/>
              <w:rPr>
                <w:rFonts w:eastAsia="Times New Roman" w:cstheme="minorHAnsi"/>
                <w:color w:val="000000"/>
                <w:sz w:val="24"/>
                <w:szCs w:val="24"/>
                <w:lang w:val="en-US"/>
              </w:rPr>
            </w:pPr>
            <w:r w:rsidRPr="003E07EB">
              <w:rPr>
                <w:rFonts w:eastAsia="Times New Roman" w:cstheme="minorHAnsi"/>
                <w:color w:val="000000"/>
                <w:sz w:val="24"/>
                <w:szCs w:val="24"/>
              </w:rPr>
              <w:t>Административен договор</w:t>
            </w:r>
          </w:p>
        </w:tc>
        <w:tc>
          <w:tcPr>
            <w:tcW w:w="7963"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Договор по чл. 52, ал. 4 от ЗПЗП, който урежда правата, задълженията и отговорностите на страните, включително основанията за изискуемост на финансовата помощ.</w:t>
            </w:r>
          </w:p>
        </w:tc>
      </w:tr>
      <w:tr w:rsidR="00A668A9" w:rsidRPr="003E07EB" w:rsidTr="00696CE1">
        <w:trPr>
          <w:trHeight w:val="1331"/>
        </w:trPr>
        <w:tc>
          <w:tcPr>
            <w:tcW w:w="2640" w:type="dxa"/>
            <w:shd w:val="clear" w:color="auto" w:fill="auto"/>
            <w:hideMark/>
          </w:tcPr>
          <w:p w:rsidR="00A668A9" w:rsidRPr="003E07EB" w:rsidRDefault="00A668A9" w:rsidP="00526072">
            <w:pPr>
              <w:spacing w:after="120" w:line="288" w:lineRule="auto"/>
              <w:rPr>
                <w:rFonts w:eastAsia="Times New Roman" w:cstheme="minorHAnsi"/>
                <w:color w:val="000000"/>
                <w:sz w:val="24"/>
                <w:szCs w:val="24"/>
                <w:lang w:val="en-US"/>
              </w:rPr>
            </w:pPr>
            <w:r w:rsidRPr="003E07EB">
              <w:rPr>
                <w:rFonts w:eastAsia="Times New Roman" w:cstheme="minorHAnsi"/>
                <w:color w:val="000000"/>
                <w:sz w:val="24"/>
                <w:szCs w:val="24"/>
              </w:rPr>
              <w:t>Административни проверки</w:t>
            </w:r>
          </w:p>
        </w:tc>
        <w:tc>
          <w:tcPr>
            <w:tcW w:w="7963"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Проверки съгласно разпоредбата на чл. 72 от Регламент (ЕС) 2021/2116 на Европейския парламент и на Съвета от 2 декември 2021 година относно финансирането, управлението и мониторинга на общата селскостопанска политика и за отмяна на Регламент (ЕС) № 1306/2013</w:t>
            </w:r>
            <w:r w:rsidR="00696CE1">
              <w:rPr>
                <w:rFonts w:eastAsia="Times New Roman" w:cstheme="minorHAnsi"/>
                <w:color w:val="000000"/>
                <w:sz w:val="24"/>
                <w:szCs w:val="24"/>
              </w:rPr>
              <w:t>.</w:t>
            </w:r>
          </w:p>
        </w:tc>
      </w:tr>
      <w:tr w:rsidR="00A668A9" w:rsidRPr="003E07EB" w:rsidTr="00696CE1">
        <w:trPr>
          <w:trHeight w:val="4921"/>
        </w:trPr>
        <w:tc>
          <w:tcPr>
            <w:tcW w:w="2640" w:type="dxa"/>
            <w:shd w:val="clear" w:color="auto" w:fill="auto"/>
            <w:hideMark/>
          </w:tcPr>
          <w:p w:rsidR="00A668A9" w:rsidRPr="003E07EB" w:rsidRDefault="00A668A9" w:rsidP="00526072">
            <w:pPr>
              <w:spacing w:after="120" w:line="288" w:lineRule="auto"/>
              <w:rPr>
                <w:rFonts w:eastAsia="Times New Roman" w:cstheme="minorHAnsi"/>
                <w:color w:val="000000"/>
                <w:sz w:val="24"/>
                <w:szCs w:val="24"/>
                <w:lang w:val="en-US"/>
              </w:rPr>
            </w:pPr>
            <w:r w:rsidRPr="003E07EB">
              <w:rPr>
                <w:rFonts w:eastAsia="Times New Roman" w:cstheme="minorHAnsi"/>
                <w:color w:val="000000"/>
                <w:sz w:val="24"/>
                <w:szCs w:val="24"/>
              </w:rPr>
              <w:t>Брутен еквивалент на безвъзмездна помощ</w:t>
            </w:r>
          </w:p>
        </w:tc>
        <w:tc>
          <w:tcPr>
            <w:tcW w:w="7963"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За целите на прозрачността, равнопоставеността и правилното прилагане на тавана de minimis всички държави членки следва да прилагат един и същ изчислителен метод за изчисляването на общия размер на предоставената помощ. За улесняване на изчислението, сумите на помощите, които не са под формата на парични безвъзмездни средства, следва да бъдат изразени в своя брутен еквивалент на безвъзмездна помощ. Помощта под формата на гаранции следва да се счита, че има брутен еквивалент на безвъзмездна помощ, който не надвишава тавана de minimis, когато: i) гаранцията не надхвърля 80 % от заема, за който е издадена; ii) гарантираната сума не надвишава левовата равностойност на 2 250 000 EUR и iii) продължителността на гаранцията не надвишава 5 години. Същото се прилага, когато: i) гаранцията не надхвърля 80 % от заема, за който е издадена, ii) гарантираната сума не надвишава левовата равностойност на 1 125 000 EUR и iii) продължителността на га</w:t>
            </w:r>
            <w:r w:rsidR="00696CE1">
              <w:rPr>
                <w:rFonts w:eastAsia="Times New Roman" w:cstheme="minorHAnsi"/>
                <w:color w:val="000000"/>
                <w:sz w:val="24"/>
                <w:szCs w:val="24"/>
              </w:rPr>
              <w:t>ранцията не надвишава 10 години.</w:t>
            </w:r>
          </w:p>
        </w:tc>
      </w:tr>
      <w:tr w:rsidR="001A2B18" w:rsidRPr="003E07EB" w:rsidTr="00696CE1">
        <w:trPr>
          <w:trHeight w:val="1055"/>
        </w:trPr>
        <w:tc>
          <w:tcPr>
            <w:tcW w:w="2640" w:type="dxa"/>
            <w:shd w:val="clear" w:color="auto" w:fill="auto"/>
          </w:tcPr>
          <w:p w:rsidR="001A2B18" w:rsidRPr="003E07EB" w:rsidRDefault="001A2B18" w:rsidP="00526072">
            <w:pPr>
              <w:spacing w:after="120" w:line="288" w:lineRule="auto"/>
              <w:rPr>
                <w:rFonts w:eastAsia="Times New Roman" w:cstheme="minorHAnsi"/>
                <w:color w:val="000000"/>
                <w:sz w:val="24"/>
                <w:szCs w:val="24"/>
              </w:rPr>
            </w:pPr>
            <w:r w:rsidRPr="001A2B18">
              <w:rPr>
                <w:rFonts w:eastAsia="Times New Roman" w:cstheme="minorHAnsi"/>
                <w:color w:val="000000"/>
                <w:sz w:val="24"/>
                <w:szCs w:val="24"/>
              </w:rPr>
              <w:t>Велосипед</w:t>
            </w:r>
          </w:p>
        </w:tc>
        <w:tc>
          <w:tcPr>
            <w:tcW w:w="7963" w:type="dxa"/>
            <w:shd w:val="clear" w:color="auto" w:fill="auto"/>
          </w:tcPr>
          <w:p w:rsidR="001A2B18" w:rsidRPr="003E07EB" w:rsidRDefault="001A2B18" w:rsidP="003E07EB">
            <w:pPr>
              <w:spacing w:after="120" w:line="288" w:lineRule="auto"/>
              <w:jc w:val="both"/>
              <w:rPr>
                <w:rFonts w:eastAsia="Times New Roman" w:cstheme="minorHAnsi"/>
                <w:color w:val="000000"/>
                <w:sz w:val="24"/>
                <w:szCs w:val="24"/>
              </w:rPr>
            </w:pPr>
            <w:r>
              <w:rPr>
                <w:rFonts w:eastAsia="Times New Roman" w:cstheme="minorHAnsi"/>
                <w:color w:val="000000"/>
                <w:sz w:val="24"/>
                <w:szCs w:val="24"/>
              </w:rPr>
              <w:t>П</w:t>
            </w:r>
            <w:r w:rsidRPr="001A2B18">
              <w:rPr>
                <w:rFonts w:eastAsia="Times New Roman" w:cstheme="minorHAnsi"/>
                <w:color w:val="000000"/>
                <w:sz w:val="24"/>
                <w:szCs w:val="24"/>
              </w:rPr>
              <w:t>ътно превозно средство най-малко с две колела, което се привежда в движение с мускулната сила на лицето, което го управлява, с изключение на инвалидните колички</w:t>
            </w:r>
            <w:r w:rsidR="00696CE1">
              <w:rPr>
                <w:rFonts w:eastAsia="Times New Roman" w:cstheme="minorHAnsi"/>
                <w:color w:val="000000"/>
                <w:sz w:val="24"/>
                <w:szCs w:val="24"/>
              </w:rPr>
              <w:t>.</w:t>
            </w:r>
          </w:p>
        </w:tc>
      </w:tr>
      <w:tr w:rsidR="00072990" w:rsidRPr="003E07EB" w:rsidTr="00696CE1">
        <w:trPr>
          <w:trHeight w:val="1055"/>
        </w:trPr>
        <w:tc>
          <w:tcPr>
            <w:tcW w:w="2640" w:type="dxa"/>
            <w:shd w:val="clear" w:color="auto" w:fill="auto"/>
          </w:tcPr>
          <w:p w:rsidR="00072990" w:rsidRPr="001A2B18" w:rsidRDefault="00072990" w:rsidP="00526072">
            <w:pPr>
              <w:spacing w:after="120" w:line="288" w:lineRule="auto"/>
              <w:rPr>
                <w:rFonts w:eastAsia="Times New Roman" w:cstheme="minorHAnsi"/>
                <w:color w:val="000000"/>
                <w:sz w:val="24"/>
                <w:szCs w:val="24"/>
              </w:rPr>
            </w:pPr>
            <w:r>
              <w:rPr>
                <w:rFonts w:eastAsia="Times New Roman" w:cstheme="minorHAnsi"/>
                <w:color w:val="000000"/>
                <w:sz w:val="24"/>
                <w:szCs w:val="24"/>
              </w:rPr>
              <w:t>В</w:t>
            </w:r>
            <w:r w:rsidRPr="00072990">
              <w:rPr>
                <w:rFonts w:eastAsia="Times New Roman" w:cstheme="minorHAnsi"/>
                <w:color w:val="000000"/>
                <w:sz w:val="24"/>
                <w:szCs w:val="24"/>
              </w:rPr>
              <w:t>ерижни машини</w:t>
            </w:r>
          </w:p>
        </w:tc>
        <w:tc>
          <w:tcPr>
            <w:tcW w:w="7963" w:type="dxa"/>
            <w:shd w:val="clear" w:color="auto" w:fill="auto"/>
          </w:tcPr>
          <w:p w:rsidR="00072990" w:rsidRDefault="00072990">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 xml:space="preserve">За целите на настоящия прием, под </w:t>
            </w:r>
            <w:r w:rsidRPr="00072990">
              <w:rPr>
                <w:rFonts w:eastAsia="Times New Roman" w:cstheme="minorHAnsi"/>
                <w:color w:val="000000"/>
                <w:sz w:val="24"/>
                <w:szCs w:val="24"/>
              </w:rPr>
              <w:t>„</w:t>
            </w:r>
            <w:r>
              <w:rPr>
                <w:rFonts w:eastAsia="Times New Roman" w:cstheme="minorHAnsi"/>
                <w:color w:val="000000"/>
                <w:sz w:val="24"/>
                <w:szCs w:val="24"/>
              </w:rPr>
              <w:t>В</w:t>
            </w:r>
            <w:r w:rsidRPr="00072990">
              <w:rPr>
                <w:rFonts w:eastAsia="Times New Roman" w:cstheme="minorHAnsi"/>
                <w:color w:val="000000"/>
                <w:sz w:val="24"/>
                <w:szCs w:val="24"/>
              </w:rPr>
              <w:t xml:space="preserve">ерижни машини“ </w:t>
            </w:r>
            <w:r w:rsidR="002361B4">
              <w:rPr>
                <w:rFonts w:eastAsia="Times New Roman" w:cstheme="minorHAnsi"/>
                <w:color w:val="000000"/>
                <w:sz w:val="24"/>
                <w:szCs w:val="24"/>
              </w:rPr>
              <w:t>следва да се разбират машини, които използват верижно задвижване за придвижване и не изискват външен източник за теглене. Те са предназначени за работа в труднопроходими терени, където колесните машини не могат да се движат ефективно. За такива ще се считат строителни и пътни машини като булдозери, екскават</w:t>
            </w:r>
            <w:r w:rsidR="00696CE1">
              <w:rPr>
                <w:rFonts w:eastAsia="Times New Roman" w:cstheme="minorHAnsi"/>
                <w:color w:val="000000"/>
                <w:sz w:val="24"/>
                <w:szCs w:val="24"/>
              </w:rPr>
              <w:t>ори, грейдери и верижни багери.</w:t>
            </w:r>
          </w:p>
        </w:tc>
      </w:tr>
      <w:tr w:rsidR="00A668A9" w:rsidRPr="003E07EB" w:rsidTr="00696CE1">
        <w:trPr>
          <w:trHeight w:val="994"/>
        </w:trPr>
        <w:tc>
          <w:tcPr>
            <w:tcW w:w="2640" w:type="dxa"/>
            <w:shd w:val="clear" w:color="auto" w:fill="auto"/>
            <w:hideMark/>
          </w:tcPr>
          <w:p w:rsidR="00A668A9" w:rsidRPr="003E07EB" w:rsidRDefault="00A668A9" w:rsidP="00526072">
            <w:pPr>
              <w:spacing w:after="120" w:line="288" w:lineRule="auto"/>
              <w:rPr>
                <w:rFonts w:eastAsia="Times New Roman" w:cstheme="minorHAnsi"/>
                <w:color w:val="000000"/>
                <w:sz w:val="24"/>
                <w:szCs w:val="24"/>
                <w:lang w:val="en-US"/>
              </w:rPr>
            </w:pPr>
            <w:r w:rsidRPr="003E07EB">
              <w:rPr>
                <w:rFonts w:eastAsia="Times New Roman" w:cstheme="minorHAnsi"/>
                <w:color w:val="000000"/>
                <w:sz w:val="24"/>
                <w:szCs w:val="24"/>
              </w:rPr>
              <w:t>Възобновяеми енергийни източници</w:t>
            </w:r>
          </w:p>
        </w:tc>
        <w:tc>
          <w:tcPr>
            <w:tcW w:w="7963"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 xml:space="preserve">За целите на настоящия прием, под </w:t>
            </w:r>
            <w:r w:rsidR="005D2025" w:rsidRPr="003E07EB">
              <w:rPr>
                <w:rFonts w:eastAsia="Times New Roman" w:cstheme="minorHAnsi"/>
                <w:color w:val="000000"/>
                <w:sz w:val="24"/>
                <w:szCs w:val="24"/>
              </w:rPr>
              <w:t>„</w:t>
            </w:r>
            <w:r w:rsidRPr="003E07EB">
              <w:rPr>
                <w:rFonts w:eastAsia="Times New Roman" w:cstheme="minorHAnsi"/>
                <w:color w:val="000000"/>
                <w:sz w:val="24"/>
                <w:szCs w:val="24"/>
              </w:rPr>
              <w:t>Възобновяеми енергийни източници</w:t>
            </w:r>
            <w:r w:rsidR="005D2025" w:rsidRPr="003E07EB">
              <w:rPr>
                <w:rFonts w:eastAsia="Times New Roman" w:cstheme="minorHAnsi"/>
                <w:color w:val="000000"/>
                <w:sz w:val="24"/>
                <w:szCs w:val="24"/>
              </w:rPr>
              <w:t xml:space="preserve">“ </w:t>
            </w:r>
            <w:r w:rsidRPr="003E07EB">
              <w:rPr>
                <w:rFonts w:eastAsia="Times New Roman" w:cstheme="minorHAnsi"/>
                <w:color w:val="000000"/>
                <w:sz w:val="24"/>
                <w:szCs w:val="24"/>
              </w:rPr>
              <w:t>следва да се разбират единствено инвестиции за производство на електроенергия от фотоволтаични системи.</w:t>
            </w:r>
          </w:p>
        </w:tc>
      </w:tr>
      <w:tr w:rsidR="004F33CD" w:rsidRPr="003E07EB" w:rsidTr="00696CE1">
        <w:trPr>
          <w:trHeight w:val="859"/>
        </w:trPr>
        <w:tc>
          <w:tcPr>
            <w:tcW w:w="2640" w:type="dxa"/>
            <w:shd w:val="clear" w:color="auto" w:fill="auto"/>
          </w:tcPr>
          <w:p w:rsidR="004F33CD" w:rsidRPr="003E07EB" w:rsidRDefault="00234DB1" w:rsidP="00526072">
            <w:pPr>
              <w:spacing w:after="120" w:line="288" w:lineRule="auto"/>
              <w:rPr>
                <w:rFonts w:eastAsia="Times New Roman" w:cstheme="minorHAnsi"/>
                <w:color w:val="000000"/>
                <w:sz w:val="24"/>
                <w:szCs w:val="24"/>
              </w:rPr>
            </w:pPr>
            <w:r w:rsidRPr="003E07EB">
              <w:rPr>
                <w:rFonts w:eastAsia="Times New Roman" w:cstheme="minorHAnsi"/>
                <w:color w:val="000000"/>
                <w:sz w:val="24"/>
                <w:szCs w:val="24"/>
              </w:rPr>
              <w:lastRenderedPageBreak/>
              <w:t>Голе</w:t>
            </w:r>
            <w:r w:rsidR="004F33CD" w:rsidRPr="003E07EB">
              <w:rPr>
                <w:rFonts w:eastAsia="Times New Roman" w:cstheme="minorHAnsi"/>
                <w:color w:val="000000"/>
                <w:sz w:val="24"/>
                <w:szCs w:val="24"/>
              </w:rPr>
              <w:t>м</w:t>
            </w:r>
            <w:r w:rsidR="00997E88" w:rsidRPr="003E07EB">
              <w:rPr>
                <w:rFonts w:eastAsia="Times New Roman" w:cstheme="minorHAnsi"/>
                <w:color w:val="000000"/>
                <w:sz w:val="24"/>
                <w:szCs w:val="24"/>
              </w:rPr>
              <w:t>и</w:t>
            </w:r>
            <w:r w:rsidR="004F33CD" w:rsidRPr="003E07EB">
              <w:rPr>
                <w:rFonts w:eastAsia="Times New Roman" w:cstheme="minorHAnsi"/>
                <w:color w:val="000000"/>
                <w:sz w:val="24"/>
                <w:szCs w:val="24"/>
              </w:rPr>
              <w:t xml:space="preserve"> предприяти</w:t>
            </w:r>
            <w:r w:rsidR="00997E88" w:rsidRPr="003E07EB">
              <w:rPr>
                <w:rFonts w:eastAsia="Times New Roman" w:cstheme="minorHAnsi"/>
                <w:color w:val="000000"/>
                <w:sz w:val="24"/>
                <w:szCs w:val="24"/>
              </w:rPr>
              <w:t>я</w:t>
            </w:r>
          </w:p>
        </w:tc>
        <w:tc>
          <w:tcPr>
            <w:tcW w:w="7963" w:type="dxa"/>
            <w:shd w:val="clear" w:color="auto" w:fill="auto"/>
          </w:tcPr>
          <w:p w:rsidR="004F33CD" w:rsidRPr="003E07EB" w:rsidDel="005D2025" w:rsidRDefault="00997E88"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Предприятия, които не изпълняват критериите на чл. 3 от Закона за малките и средните предприятия.</w:t>
            </w:r>
          </w:p>
        </w:tc>
      </w:tr>
      <w:tr w:rsidR="00A668A9" w:rsidRPr="003E07EB" w:rsidTr="00696CE1">
        <w:trPr>
          <w:trHeight w:val="1260"/>
        </w:trPr>
        <w:tc>
          <w:tcPr>
            <w:tcW w:w="2640" w:type="dxa"/>
            <w:shd w:val="clear" w:color="auto" w:fill="auto"/>
            <w:hideMark/>
          </w:tcPr>
          <w:p w:rsidR="00A668A9" w:rsidRPr="003E07EB" w:rsidRDefault="00A668A9" w:rsidP="00526072">
            <w:pPr>
              <w:spacing w:after="120" w:line="288" w:lineRule="auto"/>
              <w:rPr>
                <w:rFonts w:eastAsia="Times New Roman" w:cstheme="minorHAnsi"/>
                <w:color w:val="000000"/>
                <w:sz w:val="24"/>
                <w:szCs w:val="24"/>
                <w:lang w:val="en-US"/>
              </w:rPr>
            </w:pPr>
            <w:r w:rsidRPr="003E07EB">
              <w:rPr>
                <w:rFonts w:eastAsia="Times New Roman" w:cstheme="minorHAnsi"/>
                <w:color w:val="000000"/>
                <w:sz w:val="24"/>
                <w:szCs w:val="24"/>
              </w:rPr>
              <w:t>Дейности, които представляват обикновена подмяна</w:t>
            </w:r>
          </w:p>
        </w:tc>
        <w:tc>
          <w:tcPr>
            <w:tcW w:w="7963" w:type="dxa"/>
            <w:shd w:val="clear" w:color="auto" w:fill="auto"/>
            <w:hideMark/>
          </w:tcPr>
          <w:p w:rsidR="00A668A9" w:rsidRPr="003E07EB" w:rsidRDefault="00C8280E" w:rsidP="003E07EB">
            <w:pPr>
              <w:spacing w:after="120" w:line="288" w:lineRule="auto"/>
              <w:jc w:val="both"/>
              <w:rPr>
                <w:rFonts w:eastAsia="Times New Roman" w:cstheme="minorHAnsi"/>
                <w:color w:val="000000"/>
                <w:sz w:val="24"/>
                <w:szCs w:val="24"/>
                <w:lang w:val="en-US"/>
              </w:rPr>
            </w:pPr>
            <w:r>
              <w:rPr>
                <w:rFonts w:eastAsia="Times New Roman" w:cstheme="minorHAnsi"/>
                <w:color w:val="000000"/>
                <w:sz w:val="24"/>
                <w:szCs w:val="24"/>
              </w:rPr>
              <w:t>Р</w:t>
            </w:r>
            <w:r w:rsidR="00A668A9" w:rsidRPr="003E07EB">
              <w:rPr>
                <w:rFonts w:eastAsia="Times New Roman" w:cstheme="minorHAnsi"/>
                <w:color w:val="000000"/>
                <w:sz w:val="24"/>
                <w:szCs w:val="24"/>
              </w:rPr>
              <w:t>азходи за замяна на активи, които не водят до подобряване на цялостната дейност на кандидата</w:t>
            </w:r>
            <w:r w:rsidR="00696CE1">
              <w:rPr>
                <w:rFonts w:eastAsia="Times New Roman" w:cstheme="minorHAnsi"/>
                <w:color w:val="000000"/>
                <w:sz w:val="24"/>
                <w:szCs w:val="24"/>
              </w:rPr>
              <w:t>.</w:t>
            </w:r>
          </w:p>
        </w:tc>
      </w:tr>
      <w:tr w:rsidR="00A668A9" w:rsidRPr="003E07EB" w:rsidTr="00696CE1">
        <w:trPr>
          <w:trHeight w:val="3007"/>
        </w:trPr>
        <w:tc>
          <w:tcPr>
            <w:tcW w:w="2640" w:type="dxa"/>
            <w:shd w:val="clear" w:color="auto" w:fill="auto"/>
            <w:hideMark/>
          </w:tcPr>
          <w:p w:rsidR="00A668A9" w:rsidRPr="003E07EB" w:rsidRDefault="00A668A9" w:rsidP="00526072">
            <w:pPr>
              <w:spacing w:after="120" w:line="288" w:lineRule="auto"/>
              <w:rPr>
                <w:rFonts w:eastAsia="Times New Roman" w:cstheme="minorHAnsi"/>
                <w:color w:val="000000"/>
                <w:sz w:val="24"/>
                <w:szCs w:val="24"/>
                <w:lang w:val="en-US"/>
              </w:rPr>
            </w:pPr>
            <w:r w:rsidRPr="003E07EB">
              <w:rPr>
                <w:rFonts w:eastAsia="Times New Roman" w:cstheme="minorHAnsi"/>
                <w:color w:val="000000"/>
                <w:sz w:val="24"/>
                <w:szCs w:val="24"/>
              </w:rPr>
              <w:t>Дълготрайни материални активи</w:t>
            </w:r>
          </w:p>
        </w:tc>
        <w:tc>
          <w:tcPr>
            <w:tcW w:w="7963" w:type="dxa"/>
            <w:shd w:val="clear" w:color="auto" w:fill="auto"/>
            <w:hideMark/>
          </w:tcPr>
          <w:p w:rsid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Активи, които отговарят на изискванията за дълготрайни материални активи, съгласно Националните счетоводни стандарти, ползват се през период, по – дълъг от 12 месеца и чиято стойност е равна или превишава по-ниската стойност от:</w:t>
            </w:r>
          </w:p>
          <w:p w:rsid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а) стойностния праг на същественост за дълготрайния материален актив, определен в счетоводната политика на данъчнозадълженото лице;</w:t>
            </w:r>
          </w:p>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б) седемстотин лева;</w:t>
            </w:r>
          </w:p>
        </w:tc>
      </w:tr>
      <w:tr w:rsidR="00A668A9" w:rsidRPr="003E07EB" w:rsidTr="00696CE1">
        <w:trPr>
          <w:trHeight w:val="2755"/>
        </w:trPr>
        <w:tc>
          <w:tcPr>
            <w:tcW w:w="2640" w:type="dxa"/>
            <w:shd w:val="clear" w:color="auto" w:fill="auto"/>
            <w:hideMark/>
          </w:tcPr>
          <w:p w:rsidR="00A668A9" w:rsidRPr="003E07EB" w:rsidRDefault="00A668A9" w:rsidP="00526072">
            <w:pPr>
              <w:spacing w:after="120" w:line="288" w:lineRule="auto"/>
              <w:rPr>
                <w:rFonts w:eastAsia="Times New Roman" w:cstheme="minorHAnsi"/>
                <w:color w:val="000000"/>
                <w:sz w:val="24"/>
                <w:szCs w:val="24"/>
                <w:lang w:val="en-US"/>
              </w:rPr>
            </w:pPr>
            <w:r w:rsidRPr="003E07EB">
              <w:rPr>
                <w:rFonts w:eastAsia="Times New Roman" w:cstheme="minorHAnsi"/>
                <w:color w:val="000000"/>
                <w:sz w:val="24"/>
                <w:szCs w:val="24"/>
              </w:rPr>
              <w:t>Дълготрайни нематериални активи</w:t>
            </w:r>
          </w:p>
        </w:tc>
        <w:tc>
          <w:tcPr>
            <w:tcW w:w="7963" w:type="dxa"/>
            <w:shd w:val="clear" w:color="auto" w:fill="auto"/>
            <w:hideMark/>
          </w:tcPr>
          <w:p w:rsid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Придобити нефинансови ресурси, които:</w:t>
            </w:r>
          </w:p>
          <w:p w:rsid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а) нямат физическа субстанция;</w:t>
            </w:r>
          </w:p>
          <w:p w:rsid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б) се ползват през период, по-дълъг от 12 месеца;</w:t>
            </w:r>
          </w:p>
          <w:p w:rsid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в) имат ограничен полезен живот;</w:t>
            </w:r>
          </w:p>
          <w:p w:rsid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г) са със стойност, равна или превишаваща по-ниската стойност от:</w:t>
            </w:r>
          </w:p>
          <w:p w:rsid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-стойностния праг на същественост за дълготрайния нематериален актив, определен в счетоводната политика на данъчнозадълженото лице;</w:t>
            </w:r>
          </w:p>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-седемстотин лева.</w:t>
            </w:r>
          </w:p>
        </w:tc>
      </w:tr>
      <w:tr w:rsidR="00A668A9" w:rsidRPr="003E07EB" w:rsidTr="00696CE1">
        <w:trPr>
          <w:trHeight w:val="1196"/>
        </w:trPr>
        <w:tc>
          <w:tcPr>
            <w:tcW w:w="2640" w:type="dxa"/>
            <w:shd w:val="clear" w:color="auto" w:fill="auto"/>
            <w:hideMark/>
          </w:tcPr>
          <w:p w:rsidR="00A668A9" w:rsidRPr="003E07EB" w:rsidRDefault="00A668A9" w:rsidP="00526072">
            <w:pPr>
              <w:spacing w:after="120" w:line="288" w:lineRule="auto"/>
              <w:rPr>
                <w:rFonts w:eastAsia="Times New Roman" w:cstheme="minorHAnsi"/>
                <w:color w:val="000000"/>
                <w:sz w:val="24"/>
                <w:szCs w:val="24"/>
                <w:lang w:val="en-US"/>
              </w:rPr>
            </w:pPr>
            <w:r w:rsidRPr="003E07EB">
              <w:rPr>
                <w:rFonts w:eastAsia="Times New Roman" w:cstheme="minorHAnsi"/>
                <w:color w:val="000000"/>
                <w:sz w:val="24"/>
                <w:szCs w:val="24"/>
              </w:rPr>
              <w:t>Едно и също предприятие</w:t>
            </w:r>
          </w:p>
        </w:tc>
        <w:tc>
          <w:tcPr>
            <w:tcW w:w="7963" w:type="dxa"/>
            <w:shd w:val="clear" w:color="auto" w:fill="auto"/>
            <w:hideMark/>
          </w:tcPr>
          <w:p w:rsid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„Едно и също предприятие“ по смисъла на чл. 2, пар. 2 на Регламент (ЕС) № 2023/2831 означава всички предприятия, които поддържат помежду си поне един вид от следните взаимоотношения:</w:t>
            </w:r>
          </w:p>
          <w:p w:rsid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а) дадено предприятие притежава мнозинството от гласовете на акционерите или съдружниците в друго предприятие;</w:t>
            </w:r>
          </w:p>
          <w:p w:rsid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б) дадено предприятие има право да назначава или отстранява мнозинството от членовете на административния, управителния или надзорния орган на друго предприятие;</w:t>
            </w:r>
          </w:p>
          <w:p w:rsid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в) дадено предприятие има право да упражнява доминиращо влияние спрямо друго предприятие по силата на договор, сключен с това предприятие, или на разпоредба в неговия устав или учредителен акт;</w:t>
            </w:r>
          </w:p>
          <w:p w:rsid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г) дадено предприятие, което е акционер или съдружник в друго предприятие, контролира самостоятелно, по силата на споразумение с останалите акционери или съдружници в това предприятие, мнозинството от гласовете на акционерите или съдружниците в това предприятие.</w:t>
            </w:r>
          </w:p>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lastRenderedPageBreak/>
              <w:t xml:space="preserve">Предприятия, поддържащи едно от взаимоотношенията, посочени в т. 34, букви а) — г), посредством едно или няколко други предприятия, също се разглеждат като едно и също предприятие. </w:t>
            </w:r>
          </w:p>
        </w:tc>
      </w:tr>
      <w:tr w:rsidR="00FD762D" w:rsidRPr="003E07EB" w:rsidTr="00696CE1">
        <w:trPr>
          <w:trHeight w:val="1114"/>
        </w:trPr>
        <w:tc>
          <w:tcPr>
            <w:tcW w:w="2640" w:type="dxa"/>
            <w:shd w:val="clear" w:color="auto" w:fill="auto"/>
            <w:hideMark/>
          </w:tcPr>
          <w:p w:rsidR="00FD762D" w:rsidRPr="003E07EB" w:rsidRDefault="00FD762D" w:rsidP="00526072">
            <w:pPr>
              <w:spacing w:after="120" w:line="288" w:lineRule="auto"/>
              <w:rPr>
                <w:rFonts w:eastAsia="Times New Roman" w:cstheme="minorHAnsi"/>
                <w:color w:val="000000"/>
                <w:sz w:val="24"/>
                <w:szCs w:val="24"/>
                <w:lang w:val="en-US"/>
              </w:rPr>
            </w:pPr>
            <w:r w:rsidRPr="003E07EB">
              <w:rPr>
                <w:rFonts w:eastAsia="Times New Roman" w:cstheme="minorHAnsi"/>
                <w:color w:val="000000"/>
                <w:sz w:val="24"/>
                <w:szCs w:val="24"/>
              </w:rPr>
              <w:lastRenderedPageBreak/>
              <w:t>Енергия за собствено потребление</w:t>
            </w:r>
          </w:p>
        </w:tc>
        <w:tc>
          <w:tcPr>
            <w:tcW w:w="7963" w:type="dxa"/>
            <w:shd w:val="clear" w:color="auto" w:fill="auto"/>
            <w:hideMark/>
          </w:tcPr>
          <w:p w:rsidR="00FD762D" w:rsidRPr="003E07EB" w:rsidRDefault="00FD762D" w:rsidP="001C6AED">
            <w:pPr>
              <w:spacing w:after="120" w:line="288" w:lineRule="auto"/>
              <w:jc w:val="both"/>
              <w:rPr>
                <w:rFonts w:eastAsia="Times New Roman" w:cstheme="minorHAnsi"/>
                <w:color w:val="000000"/>
                <w:sz w:val="24"/>
                <w:szCs w:val="24"/>
                <w:lang w:val="en-US"/>
              </w:rPr>
            </w:pPr>
            <w:r w:rsidRPr="00760B4C">
              <w:rPr>
                <w:rFonts w:eastAsia="Times New Roman" w:cstheme="minorHAnsi"/>
                <w:sz w:val="24"/>
                <w:szCs w:val="24"/>
              </w:rPr>
              <w:t xml:space="preserve">"Енергия за собствено потребление" е </w:t>
            </w:r>
            <w:r>
              <w:rPr>
                <w:rFonts w:eastAsia="Times New Roman" w:cstheme="minorHAnsi"/>
                <w:sz w:val="24"/>
                <w:szCs w:val="24"/>
              </w:rPr>
              <w:t>к</w:t>
            </w:r>
            <w:r w:rsidRPr="009E34BD">
              <w:rPr>
                <w:rFonts w:eastAsia="Times New Roman" w:cstheme="minorHAnsi"/>
                <w:sz w:val="24"/>
                <w:szCs w:val="24"/>
              </w:rPr>
              <w:t xml:space="preserve">оличеството енергия, използвано за снабдяване на обектите, </w:t>
            </w:r>
            <w:r w:rsidR="001C6AED">
              <w:rPr>
                <w:rFonts w:eastAsia="Times New Roman" w:cstheme="minorHAnsi"/>
                <w:sz w:val="24"/>
                <w:szCs w:val="24"/>
              </w:rPr>
              <w:t xml:space="preserve">свързани с предоставяните </w:t>
            </w:r>
            <w:r w:rsidR="003F500F">
              <w:rPr>
                <w:rFonts w:eastAsia="Times New Roman" w:cstheme="minorHAnsi"/>
                <w:sz w:val="24"/>
                <w:szCs w:val="24"/>
              </w:rPr>
              <w:t>услуги</w:t>
            </w:r>
            <w:r w:rsidRPr="009E34BD">
              <w:rPr>
                <w:rFonts w:eastAsia="Times New Roman" w:cstheme="minorHAnsi"/>
                <w:sz w:val="24"/>
                <w:szCs w:val="24"/>
              </w:rPr>
              <w:t xml:space="preserve">, включени в Приложение № </w:t>
            </w:r>
            <w:r>
              <w:rPr>
                <w:rFonts w:eastAsia="Times New Roman" w:cstheme="minorHAnsi"/>
                <w:sz w:val="24"/>
                <w:szCs w:val="24"/>
              </w:rPr>
              <w:t xml:space="preserve">1 </w:t>
            </w:r>
            <w:r w:rsidRPr="009E34BD">
              <w:rPr>
                <w:rFonts w:eastAsia="Times New Roman" w:cstheme="minorHAnsi"/>
                <w:sz w:val="24"/>
                <w:szCs w:val="24"/>
              </w:rPr>
              <w:t>Бизнес план.</w:t>
            </w:r>
          </w:p>
        </w:tc>
      </w:tr>
      <w:tr w:rsidR="00B20604" w:rsidRPr="003E07EB" w:rsidTr="00696CE1">
        <w:trPr>
          <w:trHeight w:val="1783"/>
        </w:trPr>
        <w:tc>
          <w:tcPr>
            <w:tcW w:w="2640" w:type="dxa"/>
            <w:shd w:val="clear" w:color="auto" w:fill="auto"/>
          </w:tcPr>
          <w:p w:rsidR="00B20604" w:rsidRPr="003E07EB" w:rsidRDefault="00B20604" w:rsidP="00526072">
            <w:pPr>
              <w:spacing w:after="120" w:line="288" w:lineRule="auto"/>
              <w:rPr>
                <w:rFonts w:eastAsia="Times New Roman" w:cstheme="minorHAnsi"/>
                <w:color w:val="000000"/>
                <w:sz w:val="24"/>
                <w:szCs w:val="24"/>
              </w:rPr>
            </w:pPr>
            <w:r>
              <w:rPr>
                <w:rFonts w:eastAsia="Times New Roman" w:cstheme="minorHAnsi"/>
                <w:color w:val="000000"/>
                <w:sz w:val="24"/>
                <w:szCs w:val="24"/>
              </w:rPr>
              <w:t>Заявление за подпомагане</w:t>
            </w:r>
          </w:p>
        </w:tc>
        <w:tc>
          <w:tcPr>
            <w:tcW w:w="7963" w:type="dxa"/>
            <w:shd w:val="clear" w:color="auto" w:fill="auto"/>
          </w:tcPr>
          <w:p w:rsidR="00B20604" w:rsidRPr="003E07EB" w:rsidRDefault="00B20604" w:rsidP="003E07EB">
            <w:pPr>
              <w:spacing w:after="120" w:line="288" w:lineRule="auto"/>
              <w:jc w:val="both"/>
              <w:rPr>
                <w:rFonts w:eastAsia="Times New Roman" w:cstheme="minorHAnsi"/>
                <w:color w:val="000000"/>
                <w:sz w:val="24"/>
                <w:szCs w:val="24"/>
              </w:rPr>
            </w:pPr>
            <w:r w:rsidRPr="00B20604">
              <w:rPr>
                <w:rFonts w:eastAsia="Times New Roman" w:cstheme="minorHAnsi"/>
                <w:color w:val="000000"/>
                <w:sz w:val="24"/>
                <w:szCs w:val="24"/>
              </w:rPr>
              <w:t xml:space="preserve">Заявление, подадено в СЕУ, заедно с всички изискуеми документи, </w:t>
            </w:r>
            <w:r>
              <w:rPr>
                <w:rFonts w:eastAsia="Times New Roman" w:cstheme="minorHAnsi"/>
                <w:color w:val="000000"/>
                <w:sz w:val="24"/>
                <w:szCs w:val="24"/>
              </w:rPr>
              <w:t xml:space="preserve">включително бизнес план, </w:t>
            </w:r>
            <w:r w:rsidRPr="00B20604">
              <w:rPr>
                <w:rFonts w:eastAsia="Times New Roman" w:cstheme="minorHAnsi"/>
                <w:color w:val="000000"/>
                <w:sz w:val="24"/>
                <w:szCs w:val="24"/>
              </w:rPr>
              <w:t>както и съвкупността от материални и нематериални активи и свързаните с тях разходи, заявени от кандидата и определени за допустими за финансиране по интервенцията от Стратегическият план</w:t>
            </w:r>
            <w:r>
              <w:rPr>
                <w:rFonts w:eastAsia="Times New Roman" w:cstheme="minorHAnsi"/>
                <w:color w:val="000000"/>
                <w:sz w:val="24"/>
                <w:szCs w:val="24"/>
              </w:rPr>
              <w:t xml:space="preserve"> по ОСП.</w:t>
            </w:r>
          </w:p>
        </w:tc>
      </w:tr>
      <w:tr w:rsidR="00A668A9" w:rsidRPr="003E07EB" w:rsidTr="00696CE1">
        <w:trPr>
          <w:trHeight w:val="696"/>
        </w:trPr>
        <w:tc>
          <w:tcPr>
            <w:tcW w:w="2640" w:type="dxa"/>
            <w:shd w:val="clear" w:color="auto" w:fill="auto"/>
            <w:hideMark/>
          </w:tcPr>
          <w:p w:rsidR="00A668A9" w:rsidRPr="003E07EB" w:rsidRDefault="00A668A9" w:rsidP="00526072">
            <w:pPr>
              <w:spacing w:after="120" w:line="288" w:lineRule="auto"/>
              <w:rPr>
                <w:rFonts w:eastAsia="Times New Roman" w:cstheme="minorHAnsi"/>
                <w:color w:val="000000"/>
                <w:sz w:val="24"/>
                <w:szCs w:val="24"/>
                <w:lang w:val="en-US"/>
              </w:rPr>
            </w:pPr>
            <w:r w:rsidRPr="003E07EB">
              <w:rPr>
                <w:rFonts w:eastAsia="Times New Roman" w:cstheme="minorHAnsi"/>
                <w:color w:val="000000"/>
                <w:sz w:val="24"/>
                <w:szCs w:val="24"/>
              </w:rPr>
              <w:t>Земеделски култури</w:t>
            </w:r>
          </w:p>
        </w:tc>
        <w:tc>
          <w:tcPr>
            <w:tcW w:w="7963"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Растения от даден ботанически вид и род, които се отглеждат от човека, за да задоволяват определени негови потребности.</w:t>
            </w:r>
          </w:p>
        </w:tc>
      </w:tr>
      <w:tr w:rsidR="00A668A9" w:rsidRPr="003E07EB" w:rsidTr="00696CE1">
        <w:trPr>
          <w:trHeight w:val="975"/>
        </w:trPr>
        <w:tc>
          <w:tcPr>
            <w:tcW w:w="2640" w:type="dxa"/>
            <w:shd w:val="clear" w:color="auto" w:fill="auto"/>
            <w:hideMark/>
          </w:tcPr>
          <w:p w:rsidR="00A668A9" w:rsidRPr="003E07EB" w:rsidRDefault="00A668A9" w:rsidP="00526072">
            <w:pPr>
              <w:spacing w:after="120" w:line="288" w:lineRule="auto"/>
              <w:rPr>
                <w:rFonts w:eastAsia="Times New Roman" w:cstheme="minorHAnsi"/>
                <w:color w:val="000000"/>
                <w:sz w:val="24"/>
                <w:szCs w:val="24"/>
                <w:lang w:val="en-US"/>
              </w:rPr>
            </w:pPr>
            <w:r w:rsidRPr="003E07EB">
              <w:rPr>
                <w:rFonts w:eastAsia="Times New Roman" w:cstheme="minorHAnsi"/>
                <w:color w:val="000000"/>
                <w:sz w:val="24"/>
                <w:szCs w:val="24"/>
              </w:rPr>
              <w:t xml:space="preserve">Земеделски площи </w:t>
            </w:r>
          </w:p>
        </w:tc>
        <w:tc>
          <w:tcPr>
            <w:tcW w:w="7963"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Включва обработваема земя, трайни насаждения и постоянно затревени площи, включително, когато те формират агролесовъдни системи на тази площ.</w:t>
            </w:r>
          </w:p>
        </w:tc>
      </w:tr>
      <w:tr w:rsidR="00A668A9" w:rsidRPr="003E07EB" w:rsidTr="00696CE1">
        <w:trPr>
          <w:trHeight w:val="1691"/>
        </w:trPr>
        <w:tc>
          <w:tcPr>
            <w:tcW w:w="2640" w:type="dxa"/>
            <w:shd w:val="clear" w:color="auto" w:fill="auto"/>
            <w:hideMark/>
          </w:tcPr>
          <w:p w:rsidR="00A668A9" w:rsidRPr="003E07EB" w:rsidRDefault="00A668A9" w:rsidP="00526072">
            <w:pPr>
              <w:spacing w:after="120" w:line="288" w:lineRule="auto"/>
              <w:rPr>
                <w:rFonts w:eastAsia="Times New Roman" w:cstheme="minorHAnsi"/>
                <w:color w:val="000000"/>
                <w:sz w:val="24"/>
                <w:szCs w:val="24"/>
                <w:lang w:val="en-US"/>
              </w:rPr>
            </w:pPr>
            <w:r w:rsidRPr="003E07EB">
              <w:rPr>
                <w:rFonts w:eastAsia="Times New Roman" w:cstheme="minorHAnsi"/>
                <w:color w:val="000000"/>
                <w:sz w:val="24"/>
                <w:szCs w:val="24"/>
              </w:rPr>
              <w:t>Земеделски сектор</w:t>
            </w:r>
          </w:p>
        </w:tc>
        <w:tc>
          <w:tcPr>
            <w:tcW w:w="7963"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 xml:space="preserve">Секторът, включващ дейностите за производството на селскостопански продукти, съгласно т. 4.1.1.1 от </w:t>
            </w:r>
            <w:r w:rsidR="002F2B7F">
              <w:rPr>
                <w:rFonts w:eastAsia="Times New Roman" w:cstheme="minorHAnsi"/>
                <w:color w:val="000000"/>
                <w:sz w:val="24"/>
                <w:szCs w:val="24"/>
              </w:rPr>
              <w:t>Раздел</w:t>
            </w:r>
            <w:r w:rsidRPr="003E07EB">
              <w:rPr>
                <w:rFonts w:eastAsia="Times New Roman" w:cstheme="minorHAnsi"/>
                <w:color w:val="000000"/>
                <w:sz w:val="24"/>
                <w:szCs w:val="24"/>
              </w:rPr>
              <w:t xml:space="preserve"> 4  „Характеристики, общи за няколко интервенции“ от Стратегически план за развитие на земеделието и селските райони на Република България за периода 2023-2027 г.</w:t>
            </w:r>
          </w:p>
        </w:tc>
      </w:tr>
      <w:tr w:rsidR="00A668A9" w:rsidRPr="003E07EB" w:rsidTr="00696CE1">
        <w:trPr>
          <w:trHeight w:val="630"/>
        </w:trPr>
        <w:tc>
          <w:tcPr>
            <w:tcW w:w="2640" w:type="dxa"/>
            <w:shd w:val="clear" w:color="auto" w:fill="auto"/>
            <w:hideMark/>
          </w:tcPr>
          <w:p w:rsidR="00A668A9" w:rsidRPr="003E07EB" w:rsidRDefault="00A668A9" w:rsidP="00526072">
            <w:pPr>
              <w:spacing w:after="120" w:line="288" w:lineRule="auto"/>
              <w:rPr>
                <w:rFonts w:eastAsia="Times New Roman" w:cstheme="minorHAnsi"/>
                <w:color w:val="000000"/>
                <w:sz w:val="24"/>
                <w:szCs w:val="24"/>
                <w:lang w:val="en-US"/>
              </w:rPr>
            </w:pPr>
            <w:r w:rsidRPr="003E07EB">
              <w:rPr>
                <w:rFonts w:eastAsia="Times New Roman" w:cstheme="minorHAnsi"/>
                <w:color w:val="000000"/>
                <w:sz w:val="24"/>
                <w:szCs w:val="24"/>
              </w:rPr>
              <w:t xml:space="preserve">Земеделски стопанин </w:t>
            </w:r>
          </w:p>
        </w:tc>
        <w:tc>
          <w:tcPr>
            <w:tcW w:w="7963"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Стопанин по смисъла на чл. 3, т. 1 от Регламент (ЕС) № 2021/2115.</w:t>
            </w:r>
          </w:p>
        </w:tc>
      </w:tr>
      <w:tr w:rsidR="00A668A9" w:rsidRPr="003E07EB" w:rsidTr="00696CE1">
        <w:trPr>
          <w:trHeight w:val="630"/>
        </w:trPr>
        <w:tc>
          <w:tcPr>
            <w:tcW w:w="2640" w:type="dxa"/>
            <w:shd w:val="clear" w:color="auto" w:fill="auto"/>
            <w:hideMark/>
          </w:tcPr>
          <w:p w:rsidR="00A668A9" w:rsidRPr="003E07EB" w:rsidRDefault="00A668A9" w:rsidP="00526072">
            <w:pPr>
              <w:spacing w:after="120" w:line="288" w:lineRule="auto"/>
              <w:rPr>
                <w:rFonts w:eastAsia="Times New Roman" w:cstheme="minorHAnsi"/>
                <w:color w:val="000000"/>
                <w:sz w:val="24"/>
                <w:szCs w:val="24"/>
                <w:lang w:val="en-US"/>
              </w:rPr>
            </w:pPr>
            <w:r w:rsidRPr="003E07EB">
              <w:rPr>
                <w:rFonts w:eastAsia="Times New Roman" w:cstheme="minorHAnsi"/>
                <w:color w:val="000000"/>
                <w:sz w:val="24"/>
                <w:szCs w:val="24"/>
              </w:rPr>
              <w:t>Земеделско стопанство</w:t>
            </w:r>
          </w:p>
        </w:tc>
        <w:tc>
          <w:tcPr>
            <w:tcW w:w="7963"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Стопанство по смисъла на чл. 3, т. 2, от Регламент (ЕС) № 2021/2115.</w:t>
            </w:r>
          </w:p>
        </w:tc>
      </w:tr>
      <w:tr w:rsidR="00A668A9" w:rsidRPr="003E07EB" w:rsidTr="00696CE1">
        <w:trPr>
          <w:trHeight w:val="630"/>
        </w:trPr>
        <w:tc>
          <w:tcPr>
            <w:tcW w:w="2640" w:type="dxa"/>
            <w:shd w:val="clear" w:color="auto" w:fill="auto"/>
            <w:hideMark/>
          </w:tcPr>
          <w:p w:rsidR="00A668A9" w:rsidRPr="003E07EB" w:rsidRDefault="00A668A9" w:rsidP="00526072">
            <w:pPr>
              <w:spacing w:after="120" w:line="288" w:lineRule="auto"/>
              <w:rPr>
                <w:rFonts w:eastAsia="Times New Roman" w:cstheme="minorHAnsi"/>
                <w:color w:val="000000"/>
                <w:sz w:val="24"/>
                <w:szCs w:val="24"/>
                <w:lang w:val="en-US"/>
              </w:rPr>
            </w:pPr>
            <w:r w:rsidRPr="003E07EB">
              <w:rPr>
                <w:rFonts w:eastAsia="Times New Roman" w:cstheme="minorHAnsi"/>
                <w:color w:val="000000"/>
                <w:sz w:val="24"/>
                <w:szCs w:val="24"/>
              </w:rPr>
              <w:t>Изкуствено създаване на условията</w:t>
            </w:r>
          </w:p>
        </w:tc>
        <w:tc>
          <w:tcPr>
            <w:tcW w:w="7963"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Всяко установено условие, съгласно чл. 62 от Регламент (ЕС) 2021/2116.</w:t>
            </w:r>
          </w:p>
        </w:tc>
      </w:tr>
      <w:tr w:rsidR="00A668A9" w:rsidRPr="003E07EB" w:rsidTr="00696CE1">
        <w:trPr>
          <w:trHeight w:val="992"/>
        </w:trPr>
        <w:tc>
          <w:tcPr>
            <w:tcW w:w="2640" w:type="dxa"/>
            <w:shd w:val="clear" w:color="auto" w:fill="auto"/>
            <w:hideMark/>
          </w:tcPr>
          <w:p w:rsidR="00A668A9" w:rsidRPr="003E07EB" w:rsidRDefault="00A668A9" w:rsidP="00526072">
            <w:pPr>
              <w:spacing w:after="120" w:line="288" w:lineRule="auto"/>
              <w:rPr>
                <w:rFonts w:eastAsia="Times New Roman" w:cstheme="minorHAnsi"/>
                <w:color w:val="000000"/>
                <w:sz w:val="24"/>
                <w:szCs w:val="24"/>
                <w:lang w:val="en-US"/>
              </w:rPr>
            </w:pPr>
            <w:r w:rsidRPr="003E07EB">
              <w:rPr>
                <w:rFonts w:eastAsia="Times New Roman" w:cstheme="minorHAnsi"/>
                <w:color w:val="000000"/>
                <w:sz w:val="24"/>
                <w:szCs w:val="24"/>
              </w:rPr>
              <w:t>Икономическа жизнеспособност</w:t>
            </w:r>
          </w:p>
        </w:tc>
        <w:tc>
          <w:tcPr>
            <w:tcW w:w="7963" w:type="dxa"/>
            <w:shd w:val="clear" w:color="auto" w:fill="auto"/>
            <w:hideMark/>
          </w:tcPr>
          <w:p w:rsidR="00A668A9" w:rsidRPr="003E07EB" w:rsidRDefault="00C8280E" w:rsidP="003E07EB">
            <w:pPr>
              <w:spacing w:after="120" w:line="288" w:lineRule="auto"/>
              <w:jc w:val="both"/>
              <w:rPr>
                <w:rFonts w:eastAsia="Times New Roman" w:cstheme="minorHAnsi"/>
                <w:color w:val="000000"/>
                <w:sz w:val="24"/>
                <w:szCs w:val="24"/>
                <w:lang w:val="en-US"/>
              </w:rPr>
            </w:pPr>
            <w:r w:rsidRPr="00C8280E">
              <w:rPr>
                <w:rFonts w:eastAsia="Times New Roman" w:cstheme="minorHAnsi"/>
                <w:color w:val="000000"/>
                <w:sz w:val="24"/>
                <w:szCs w:val="24"/>
              </w:rPr>
              <w:t xml:space="preserve">Генерирането на парични потоци от дейността, гарантиращи устойчивост на предприятието на кандидата за периода на бизнес плана чрез постигане на минималните стойности от показателите за оценка, посочени </w:t>
            </w:r>
            <w:r w:rsidR="006911C0">
              <w:rPr>
                <w:rFonts w:eastAsia="Times New Roman" w:cstheme="minorHAnsi"/>
                <w:color w:val="000000"/>
                <w:sz w:val="24"/>
                <w:szCs w:val="24"/>
              </w:rPr>
              <w:t xml:space="preserve">в </w:t>
            </w:r>
            <w:r w:rsidRPr="00C8280E">
              <w:rPr>
                <w:rFonts w:eastAsia="Times New Roman" w:cstheme="minorHAnsi"/>
                <w:color w:val="000000"/>
                <w:sz w:val="24"/>
                <w:szCs w:val="24"/>
              </w:rPr>
              <w:t>бизнес плана</w:t>
            </w:r>
            <w:r w:rsidR="00696CE1">
              <w:rPr>
                <w:rFonts w:eastAsia="Times New Roman" w:cstheme="minorHAnsi"/>
                <w:color w:val="000000"/>
                <w:sz w:val="24"/>
                <w:szCs w:val="24"/>
              </w:rPr>
              <w:t>.</w:t>
            </w:r>
          </w:p>
        </w:tc>
      </w:tr>
      <w:tr w:rsidR="00A668A9" w:rsidRPr="003E07EB" w:rsidTr="00696CE1">
        <w:trPr>
          <w:trHeight w:val="945"/>
        </w:trPr>
        <w:tc>
          <w:tcPr>
            <w:tcW w:w="2640" w:type="dxa"/>
            <w:shd w:val="clear" w:color="auto" w:fill="auto"/>
            <w:hideMark/>
          </w:tcPr>
          <w:p w:rsidR="00A668A9" w:rsidRPr="003E07EB" w:rsidRDefault="00A668A9" w:rsidP="00526072">
            <w:pPr>
              <w:spacing w:after="120" w:line="288" w:lineRule="auto"/>
              <w:rPr>
                <w:rFonts w:eastAsia="Times New Roman" w:cstheme="minorHAnsi"/>
                <w:color w:val="000000"/>
                <w:sz w:val="24"/>
                <w:szCs w:val="24"/>
                <w:lang w:val="en-US"/>
              </w:rPr>
            </w:pPr>
            <w:r w:rsidRPr="003E07EB">
              <w:rPr>
                <w:rFonts w:eastAsia="Times New Roman" w:cstheme="minorHAnsi"/>
                <w:color w:val="000000"/>
                <w:sz w:val="24"/>
                <w:szCs w:val="24"/>
              </w:rPr>
              <w:t>Икономически размер на стопанство</w:t>
            </w:r>
          </w:p>
        </w:tc>
        <w:tc>
          <w:tcPr>
            <w:tcW w:w="7963"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Размерът на земеделското стопанство, изразен в стандартен производствен обем, съгласно приложение № 6.</w:t>
            </w:r>
          </w:p>
        </w:tc>
      </w:tr>
      <w:tr w:rsidR="00A668A9" w:rsidRPr="003E07EB" w:rsidTr="00696CE1">
        <w:trPr>
          <w:trHeight w:val="1905"/>
        </w:trPr>
        <w:tc>
          <w:tcPr>
            <w:tcW w:w="2640" w:type="dxa"/>
            <w:shd w:val="clear" w:color="auto" w:fill="auto"/>
            <w:hideMark/>
          </w:tcPr>
          <w:p w:rsidR="00A668A9" w:rsidRPr="003E07EB" w:rsidRDefault="00A668A9" w:rsidP="00526072">
            <w:pPr>
              <w:spacing w:after="120" w:line="288" w:lineRule="auto"/>
              <w:rPr>
                <w:rFonts w:eastAsia="Times New Roman" w:cstheme="minorHAnsi"/>
                <w:color w:val="000000"/>
                <w:sz w:val="24"/>
                <w:szCs w:val="24"/>
                <w:lang w:val="en-US"/>
              </w:rPr>
            </w:pPr>
            <w:r w:rsidRPr="003E07EB">
              <w:rPr>
                <w:rFonts w:eastAsia="Times New Roman" w:cstheme="minorHAnsi"/>
                <w:color w:val="000000"/>
                <w:sz w:val="24"/>
                <w:szCs w:val="24"/>
              </w:rPr>
              <w:t>Иновация</w:t>
            </w:r>
          </w:p>
        </w:tc>
        <w:tc>
          <w:tcPr>
            <w:tcW w:w="7963" w:type="dxa"/>
            <w:shd w:val="clear" w:color="auto" w:fill="auto"/>
            <w:hideMark/>
          </w:tcPr>
          <w:p w:rsidR="00191E63" w:rsidRPr="00A93C2C" w:rsidRDefault="00F45A4B" w:rsidP="003E07EB">
            <w:pPr>
              <w:spacing w:after="120" w:line="288" w:lineRule="auto"/>
              <w:jc w:val="both"/>
              <w:rPr>
                <w:rFonts w:eastAsia="Times New Roman" w:cstheme="minorHAnsi"/>
                <w:sz w:val="24"/>
                <w:szCs w:val="24"/>
              </w:rPr>
            </w:pPr>
            <w:r w:rsidRPr="003F500F">
              <w:rPr>
                <w:rFonts w:eastAsia="Times New Roman" w:cstheme="minorHAnsi"/>
                <w:sz w:val="24"/>
                <w:szCs w:val="24"/>
              </w:rPr>
              <w:t>За целите на настоящият прием, за иновация се приема въвеждането на нови машини, съоръжения и оборудване, за които са представени патент и/или полезен модел и/или лиценз за ползване на патент и/или полезен модел, издадени от Българското или Европейското патентни ведомства</w:t>
            </w:r>
            <w:r w:rsidR="00696CE1">
              <w:rPr>
                <w:rFonts w:eastAsia="Times New Roman" w:cstheme="minorHAnsi"/>
                <w:sz w:val="24"/>
                <w:szCs w:val="24"/>
              </w:rPr>
              <w:t>.</w:t>
            </w:r>
          </w:p>
        </w:tc>
      </w:tr>
      <w:tr w:rsidR="00A668A9" w:rsidRPr="003E07EB" w:rsidTr="00696CE1">
        <w:trPr>
          <w:trHeight w:val="707"/>
        </w:trPr>
        <w:tc>
          <w:tcPr>
            <w:tcW w:w="2640" w:type="dxa"/>
            <w:shd w:val="clear" w:color="auto" w:fill="auto"/>
            <w:hideMark/>
          </w:tcPr>
          <w:p w:rsidR="00A668A9" w:rsidRPr="003E07EB" w:rsidRDefault="00A668A9" w:rsidP="00526072">
            <w:pPr>
              <w:spacing w:after="120" w:line="288" w:lineRule="auto"/>
              <w:rPr>
                <w:rFonts w:eastAsia="Times New Roman" w:cstheme="minorHAnsi"/>
                <w:color w:val="000000"/>
                <w:sz w:val="24"/>
                <w:szCs w:val="24"/>
                <w:lang w:val="en-US"/>
              </w:rPr>
            </w:pPr>
            <w:r w:rsidRPr="003E07EB">
              <w:rPr>
                <w:rFonts w:eastAsia="Times New Roman" w:cstheme="minorHAnsi"/>
                <w:color w:val="000000"/>
                <w:sz w:val="24"/>
                <w:szCs w:val="24"/>
              </w:rPr>
              <w:lastRenderedPageBreak/>
              <w:t>Интервенция</w:t>
            </w:r>
          </w:p>
        </w:tc>
        <w:tc>
          <w:tcPr>
            <w:tcW w:w="7963"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Инструмент по смисъла на §1, т. 34 от допълнителните разпоредби на Закона за подпомагане на земеделските производители</w:t>
            </w:r>
            <w:r w:rsidR="00696CE1">
              <w:rPr>
                <w:rFonts w:eastAsia="Times New Roman" w:cstheme="minorHAnsi"/>
                <w:color w:val="000000"/>
                <w:sz w:val="24"/>
                <w:szCs w:val="24"/>
              </w:rPr>
              <w:t>.</w:t>
            </w:r>
          </w:p>
        </w:tc>
      </w:tr>
      <w:tr w:rsidR="00A668A9" w:rsidRPr="003E07EB" w:rsidTr="00696CE1">
        <w:trPr>
          <w:trHeight w:val="1979"/>
        </w:trPr>
        <w:tc>
          <w:tcPr>
            <w:tcW w:w="2640" w:type="dxa"/>
            <w:shd w:val="clear" w:color="auto" w:fill="auto"/>
            <w:hideMark/>
          </w:tcPr>
          <w:p w:rsidR="00A668A9" w:rsidRPr="002A5BD2" w:rsidRDefault="00A668A9" w:rsidP="00526072">
            <w:pPr>
              <w:spacing w:after="120" w:line="288" w:lineRule="auto"/>
              <w:rPr>
                <w:rFonts w:eastAsia="Times New Roman" w:cstheme="minorHAnsi"/>
                <w:color w:val="000000"/>
                <w:sz w:val="24"/>
                <w:szCs w:val="24"/>
                <w:lang w:val="en-US"/>
              </w:rPr>
            </w:pPr>
            <w:r w:rsidRPr="002A5BD2">
              <w:rPr>
                <w:rFonts w:eastAsia="Times New Roman" w:cstheme="minorHAnsi"/>
                <w:color w:val="000000"/>
                <w:sz w:val="24"/>
                <w:szCs w:val="24"/>
              </w:rPr>
              <w:t>Места за настаняване</w:t>
            </w:r>
          </w:p>
        </w:tc>
        <w:tc>
          <w:tcPr>
            <w:tcW w:w="7963" w:type="dxa"/>
            <w:shd w:val="clear" w:color="auto" w:fill="auto"/>
            <w:hideMark/>
          </w:tcPr>
          <w:p w:rsidR="003E07EB" w:rsidRPr="002A5BD2" w:rsidRDefault="00314E34" w:rsidP="003E07EB">
            <w:pPr>
              <w:spacing w:after="120" w:line="288" w:lineRule="auto"/>
              <w:jc w:val="both"/>
              <w:rPr>
                <w:rFonts w:eastAsia="Times New Roman" w:cstheme="minorHAnsi"/>
                <w:color w:val="000000"/>
                <w:sz w:val="24"/>
                <w:szCs w:val="24"/>
              </w:rPr>
            </w:pPr>
            <w:r>
              <w:rPr>
                <w:rFonts w:eastAsia="Times New Roman" w:cstheme="minorHAnsi"/>
                <w:color w:val="000000"/>
                <w:sz w:val="24"/>
                <w:szCs w:val="24"/>
              </w:rPr>
              <w:t>С</w:t>
            </w:r>
            <w:r w:rsidRPr="00314E34">
              <w:rPr>
                <w:rFonts w:eastAsia="Times New Roman" w:cstheme="minorHAnsi"/>
                <w:color w:val="000000"/>
                <w:sz w:val="24"/>
                <w:szCs w:val="24"/>
              </w:rPr>
              <w:t xml:space="preserve"> изключение на заведения, предоставящи </w:t>
            </w:r>
            <w:r w:rsidR="003E2AB5">
              <w:rPr>
                <w:rFonts w:eastAsia="Times New Roman" w:cstheme="minorHAnsi"/>
                <w:color w:val="000000"/>
                <w:sz w:val="24"/>
                <w:szCs w:val="24"/>
              </w:rPr>
              <w:t>с</w:t>
            </w:r>
            <w:r w:rsidR="003E2AB5" w:rsidRPr="003E2AB5">
              <w:rPr>
                <w:rFonts w:eastAsia="Times New Roman" w:cstheme="minorHAnsi"/>
                <w:color w:val="000000"/>
                <w:sz w:val="24"/>
                <w:szCs w:val="24"/>
              </w:rPr>
              <w:t>оциални грижи с  настаняване на възрастни лица и хора с физически увреждания</w:t>
            </w:r>
            <w:r w:rsidRPr="00314E34">
              <w:rPr>
                <w:rFonts w:eastAsia="Times New Roman" w:cstheme="minorHAnsi"/>
                <w:color w:val="000000"/>
                <w:sz w:val="24"/>
                <w:szCs w:val="24"/>
              </w:rPr>
              <w:t xml:space="preserve"> (</w:t>
            </w:r>
            <w:r w:rsidR="003E2AB5" w:rsidRPr="003E2AB5">
              <w:rPr>
                <w:rFonts w:eastAsia="Times New Roman" w:cstheme="minorHAnsi"/>
                <w:color w:val="000000"/>
                <w:sz w:val="24"/>
                <w:szCs w:val="24"/>
              </w:rPr>
              <w:t>Q 87 „</w:t>
            </w:r>
            <w:r w:rsidR="00927F7A" w:rsidRPr="00927F7A">
              <w:rPr>
                <w:rFonts w:eastAsia="Times New Roman" w:cstheme="minorHAnsi"/>
                <w:color w:val="000000"/>
                <w:sz w:val="24"/>
                <w:szCs w:val="24"/>
              </w:rPr>
              <w:t>Медико-социални грижи с настаняване</w:t>
            </w:r>
            <w:r w:rsidR="003E2AB5" w:rsidRPr="003E2AB5">
              <w:rPr>
                <w:rFonts w:eastAsia="Times New Roman" w:cstheme="minorHAnsi"/>
                <w:color w:val="000000"/>
                <w:sz w:val="24"/>
                <w:szCs w:val="24"/>
              </w:rPr>
              <w:t>“</w:t>
            </w:r>
            <w:r w:rsidRPr="00314E34">
              <w:rPr>
                <w:rFonts w:eastAsia="Times New Roman" w:cstheme="minorHAnsi"/>
                <w:color w:val="000000"/>
                <w:sz w:val="24"/>
                <w:szCs w:val="24"/>
              </w:rPr>
              <w:t>)</w:t>
            </w:r>
            <w:r>
              <w:rPr>
                <w:rFonts w:eastAsia="Times New Roman" w:cstheme="minorHAnsi"/>
                <w:color w:val="000000"/>
                <w:sz w:val="24"/>
                <w:szCs w:val="24"/>
              </w:rPr>
              <w:t>, з</w:t>
            </w:r>
            <w:r w:rsidR="00006CF7" w:rsidRPr="002A5BD2">
              <w:rPr>
                <w:rFonts w:eastAsia="Times New Roman" w:cstheme="minorHAnsi"/>
                <w:color w:val="000000"/>
                <w:sz w:val="24"/>
                <w:szCs w:val="24"/>
              </w:rPr>
              <w:t xml:space="preserve">а целите на приема места за настаняване са </w:t>
            </w:r>
            <w:r w:rsidR="00701997" w:rsidRPr="002A5BD2">
              <w:rPr>
                <w:rFonts w:eastAsia="Times New Roman" w:cstheme="minorHAnsi"/>
                <w:color w:val="000000"/>
                <w:sz w:val="24"/>
                <w:szCs w:val="24"/>
              </w:rPr>
              <w:t>обекти за настаняване, които включват</w:t>
            </w:r>
            <w:r w:rsidR="00A668A9" w:rsidRPr="002A5BD2">
              <w:rPr>
                <w:rFonts w:eastAsia="Times New Roman" w:cstheme="minorHAnsi"/>
                <w:color w:val="000000"/>
                <w:sz w:val="24"/>
                <w:szCs w:val="24"/>
              </w:rPr>
              <w:t>:</w:t>
            </w:r>
          </w:p>
          <w:p w:rsidR="003E07EB" w:rsidRPr="002A5BD2" w:rsidRDefault="00130396" w:rsidP="003E07EB">
            <w:pPr>
              <w:spacing w:after="120" w:line="288" w:lineRule="auto"/>
              <w:jc w:val="both"/>
              <w:rPr>
                <w:rFonts w:eastAsia="Times New Roman" w:cstheme="minorHAnsi"/>
                <w:color w:val="000000"/>
                <w:sz w:val="24"/>
                <w:szCs w:val="24"/>
              </w:rPr>
            </w:pPr>
            <w:r w:rsidRPr="002A5BD2">
              <w:rPr>
                <w:rFonts w:eastAsia="Times New Roman" w:cstheme="minorHAnsi"/>
                <w:color w:val="000000"/>
                <w:sz w:val="24"/>
                <w:szCs w:val="24"/>
              </w:rPr>
              <w:t>-</w:t>
            </w:r>
            <w:r w:rsidR="00A668A9" w:rsidRPr="002A5BD2">
              <w:rPr>
                <w:rFonts w:eastAsia="Times New Roman" w:cstheme="minorHAnsi"/>
                <w:color w:val="000000"/>
                <w:sz w:val="24"/>
                <w:szCs w:val="24"/>
              </w:rPr>
              <w:t xml:space="preserve"> </w:t>
            </w:r>
            <w:r w:rsidRPr="002A5BD2">
              <w:rPr>
                <w:rFonts w:eastAsia="Times New Roman" w:cstheme="minorHAnsi"/>
                <w:color w:val="000000"/>
                <w:sz w:val="24"/>
                <w:szCs w:val="24"/>
              </w:rPr>
              <w:t>х</w:t>
            </w:r>
            <w:r w:rsidR="00A668A9" w:rsidRPr="002A5BD2">
              <w:rPr>
                <w:rFonts w:eastAsia="Times New Roman" w:cstheme="minorHAnsi"/>
                <w:color w:val="000000"/>
                <w:sz w:val="24"/>
                <w:szCs w:val="24"/>
              </w:rPr>
              <w:t>отели, мотели, апартаментни туристически комплекси, вилни селища, туристически селища и вили;</w:t>
            </w:r>
          </w:p>
          <w:p w:rsidR="003E07EB" w:rsidRPr="002A5BD2" w:rsidRDefault="00130396" w:rsidP="003E07EB">
            <w:pPr>
              <w:spacing w:after="120" w:line="288" w:lineRule="auto"/>
              <w:jc w:val="both"/>
              <w:rPr>
                <w:rFonts w:eastAsia="Times New Roman" w:cstheme="minorHAnsi"/>
                <w:color w:val="000000"/>
                <w:sz w:val="24"/>
                <w:szCs w:val="24"/>
              </w:rPr>
            </w:pPr>
            <w:r w:rsidRPr="002A5BD2">
              <w:rPr>
                <w:rFonts w:eastAsia="Times New Roman" w:cstheme="minorHAnsi"/>
                <w:color w:val="000000"/>
                <w:sz w:val="24"/>
                <w:szCs w:val="24"/>
              </w:rPr>
              <w:t>-</w:t>
            </w:r>
            <w:r w:rsidR="00A668A9" w:rsidRPr="002A5BD2">
              <w:rPr>
                <w:rFonts w:eastAsia="Times New Roman" w:cstheme="minorHAnsi"/>
                <w:color w:val="000000"/>
                <w:sz w:val="24"/>
                <w:szCs w:val="24"/>
              </w:rPr>
              <w:t xml:space="preserve"> семейни хотели, хостели, пансиони, почивни станции, къщи за гости, бунгала и къмпинги;</w:t>
            </w:r>
          </w:p>
          <w:p w:rsidR="00A668A9" w:rsidRPr="002A5BD2" w:rsidRDefault="00130396" w:rsidP="003E07EB">
            <w:pPr>
              <w:spacing w:after="120" w:line="288" w:lineRule="auto"/>
              <w:jc w:val="both"/>
              <w:rPr>
                <w:rFonts w:eastAsia="Times New Roman" w:cstheme="minorHAnsi"/>
                <w:color w:val="000000"/>
                <w:sz w:val="24"/>
                <w:szCs w:val="24"/>
              </w:rPr>
            </w:pPr>
            <w:r w:rsidRPr="002A5BD2">
              <w:rPr>
                <w:rFonts w:eastAsia="Times New Roman" w:cstheme="minorHAnsi"/>
                <w:color w:val="000000"/>
                <w:sz w:val="24"/>
                <w:szCs w:val="24"/>
              </w:rPr>
              <w:t>-</w:t>
            </w:r>
            <w:r w:rsidR="00A668A9" w:rsidRPr="002A5BD2">
              <w:rPr>
                <w:rFonts w:eastAsia="Times New Roman" w:cstheme="minorHAnsi"/>
                <w:color w:val="000000"/>
                <w:sz w:val="24"/>
                <w:szCs w:val="24"/>
              </w:rPr>
              <w:t xml:space="preserve"> стаи за гости и апартаменти за гости;</w:t>
            </w:r>
          </w:p>
          <w:p w:rsidR="00396D92" w:rsidRDefault="00130396" w:rsidP="003E07EB">
            <w:pPr>
              <w:spacing w:after="120" w:line="288" w:lineRule="auto"/>
              <w:jc w:val="both"/>
              <w:rPr>
                <w:rFonts w:eastAsia="Times New Roman" w:cstheme="minorHAnsi"/>
                <w:color w:val="000000"/>
                <w:sz w:val="24"/>
                <w:szCs w:val="24"/>
              </w:rPr>
            </w:pPr>
            <w:r w:rsidRPr="002A5BD2">
              <w:rPr>
                <w:rFonts w:eastAsia="Times New Roman" w:cstheme="minorHAnsi"/>
                <w:color w:val="000000"/>
                <w:sz w:val="24"/>
                <w:szCs w:val="24"/>
              </w:rPr>
              <w:t>-туристическите хижи, туристическите учебни центрове и туристическите спални</w:t>
            </w:r>
            <w:r w:rsidR="00396D92">
              <w:rPr>
                <w:rFonts w:eastAsia="Times New Roman" w:cstheme="minorHAnsi"/>
                <w:color w:val="000000"/>
                <w:sz w:val="24"/>
                <w:szCs w:val="24"/>
              </w:rPr>
              <w:t>;</w:t>
            </w:r>
          </w:p>
          <w:p w:rsidR="00400945" w:rsidRPr="002A5BD2" w:rsidRDefault="00396D92">
            <w:pPr>
              <w:spacing w:after="120" w:line="288" w:lineRule="auto"/>
              <w:jc w:val="both"/>
              <w:rPr>
                <w:rFonts w:eastAsia="Times New Roman" w:cstheme="minorHAnsi"/>
                <w:color w:val="000000"/>
                <w:sz w:val="24"/>
                <w:szCs w:val="24"/>
                <w:lang w:val="en-US"/>
              </w:rPr>
            </w:pPr>
            <w:r>
              <w:rPr>
                <w:rFonts w:eastAsia="Times New Roman" w:cstheme="minorHAnsi"/>
                <w:color w:val="000000"/>
                <w:sz w:val="24"/>
                <w:szCs w:val="24"/>
              </w:rPr>
              <w:t xml:space="preserve">- </w:t>
            </w:r>
            <w:r w:rsidRPr="00396D92">
              <w:rPr>
                <w:rFonts w:eastAsia="Times New Roman" w:cstheme="minorHAnsi"/>
                <w:color w:val="000000"/>
                <w:sz w:val="24"/>
                <w:szCs w:val="24"/>
              </w:rPr>
              <w:t>други видове места за настаняване към обекти за отдих, спорт, специализирано обучение, лечебни процедури, бизнес, поклонничество, участие в културно, конгресно, конферентно събитие или др., предназначени за временно/краткосрочно настаняване на хора (в рамките на денонощието без нощувка или с престой, който включва поне една нощувка)</w:t>
            </w:r>
            <w:r w:rsidR="00314E34">
              <w:rPr>
                <w:rFonts w:eastAsia="Times New Roman" w:cstheme="minorHAnsi"/>
                <w:color w:val="000000"/>
                <w:sz w:val="24"/>
                <w:szCs w:val="24"/>
                <w:lang w:val="en-US"/>
              </w:rPr>
              <w:t>.</w:t>
            </w:r>
          </w:p>
        </w:tc>
      </w:tr>
      <w:tr w:rsidR="00C8280E" w:rsidRPr="003E07EB" w:rsidTr="00696CE1">
        <w:trPr>
          <w:trHeight w:val="451"/>
        </w:trPr>
        <w:tc>
          <w:tcPr>
            <w:tcW w:w="2640" w:type="dxa"/>
            <w:shd w:val="clear" w:color="auto" w:fill="auto"/>
          </w:tcPr>
          <w:p w:rsidR="00C8280E" w:rsidRPr="003E07EB" w:rsidRDefault="00C8280E" w:rsidP="00526072">
            <w:pPr>
              <w:spacing w:after="120" w:line="288" w:lineRule="auto"/>
              <w:rPr>
                <w:rFonts w:eastAsia="Times New Roman" w:cstheme="minorHAnsi"/>
                <w:color w:val="000000"/>
                <w:sz w:val="24"/>
                <w:szCs w:val="24"/>
              </w:rPr>
            </w:pPr>
            <w:r w:rsidRPr="00526072">
              <w:rPr>
                <w:rFonts w:eastAsia="Times New Roman" w:cstheme="minorHAnsi"/>
                <w:color w:val="000000"/>
                <w:sz w:val="24"/>
                <w:szCs w:val="24"/>
              </w:rPr>
              <w:t>Междинно плащане</w:t>
            </w:r>
          </w:p>
        </w:tc>
        <w:tc>
          <w:tcPr>
            <w:tcW w:w="7963" w:type="dxa"/>
            <w:shd w:val="clear" w:color="auto" w:fill="auto"/>
          </w:tcPr>
          <w:p w:rsidR="00C8280E" w:rsidRPr="003E07EB" w:rsidRDefault="00C8280E" w:rsidP="00C8280E">
            <w:pPr>
              <w:spacing w:after="120" w:line="288" w:lineRule="auto"/>
              <w:jc w:val="both"/>
              <w:rPr>
                <w:rFonts w:eastAsia="Times New Roman" w:cstheme="minorHAnsi"/>
                <w:color w:val="000000"/>
                <w:sz w:val="24"/>
                <w:szCs w:val="24"/>
              </w:rPr>
            </w:pPr>
            <w:r w:rsidRPr="00526072">
              <w:rPr>
                <w:rFonts w:eastAsia="Times New Roman" w:cstheme="minorHAnsi"/>
                <w:color w:val="000000"/>
                <w:sz w:val="24"/>
                <w:szCs w:val="24"/>
              </w:rPr>
              <w:t>Плащане за обособена част от одобрената и извършена инвестиция</w:t>
            </w:r>
            <w:r w:rsidR="00696CE1">
              <w:rPr>
                <w:rFonts w:eastAsia="Times New Roman" w:cstheme="minorHAnsi"/>
                <w:color w:val="000000"/>
                <w:sz w:val="24"/>
                <w:szCs w:val="24"/>
              </w:rPr>
              <w:t>.</w:t>
            </w:r>
          </w:p>
        </w:tc>
      </w:tr>
      <w:tr w:rsidR="00A668A9" w:rsidRPr="003E07EB" w:rsidTr="00696CE1">
        <w:trPr>
          <w:trHeight w:val="945"/>
        </w:trPr>
        <w:tc>
          <w:tcPr>
            <w:tcW w:w="2640" w:type="dxa"/>
            <w:shd w:val="clear" w:color="auto" w:fill="auto"/>
            <w:hideMark/>
          </w:tcPr>
          <w:p w:rsidR="00A668A9" w:rsidRPr="003E07EB" w:rsidRDefault="007428ED" w:rsidP="00526072">
            <w:pPr>
              <w:spacing w:after="120" w:line="288" w:lineRule="auto"/>
              <w:rPr>
                <w:rFonts w:eastAsia="Times New Roman" w:cstheme="minorHAnsi"/>
                <w:color w:val="000000"/>
                <w:sz w:val="24"/>
                <w:szCs w:val="24"/>
                <w:lang w:val="en-US"/>
              </w:rPr>
            </w:pPr>
            <w:r w:rsidRPr="003E07EB">
              <w:rPr>
                <w:rFonts w:eastAsia="Times New Roman" w:cstheme="minorHAnsi"/>
                <w:color w:val="000000"/>
                <w:sz w:val="24"/>
                <w:szCs w:val="24"/>
              </w:rPr>
              <w:t>Микро-, малки или средни предприятия</w:t>
            </w:r>
          </w:p>
        </w:tc>
        <w:tc>
          <w:tcPr>
            <w:tcW w:w="7963" w:type="dxa"/>
            <w:shd w:val="clear" w:color="auto" w:fill="auto"/>
            <w:hideMark/>
          </w:tcPr>
          <w:p w:rsidR="00A668A9" w:rsidRPr="003E07EB" w:rsidRDefault="007428ED"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П</w:t>
            </w:r>
            <w:r w:rsidR="00A668A9" w:rsidRPr="003E07EB">
              <w:rPr>
                <w:rFonts w:eastAsia="Times New Roman" w:cstheme="minorHAnsi"/>
                <w:color w:val="000000"/>
                <w:sz w:val="24"/>
                <w:szCs w:val="24"/>
              </w:rPr>
              <w:t>редприятия по смисъла на Закона за малките и средните предприятия.</w:t>
            </w:r>
          </w:p>
        </w:tc>
      </w:tr>
      <w:tr w:rsidR="00A668A9" w:rsidRPr="003E07EB" w:rsidTr="00696CE1">
        <w:trPr>
          <w:trHeight w:val="4031"/>
        </w:trPr>
        <w:tc>
          <w:tcPr>
            <w:tcW w:w="2640" w:type="dxa"/>
            <w:shd w:val="clear" w:color="auto" w:fill="auto"/>
            <w:hideMark/>
          </w:tcPr>
          <w:p w:rsidR="00A668A9" w:rsidRPr="003E07EB" w:rsidRDefault="00A668A9" w:rsidP="00526072">
            <w:pPr>
              <w:spacing w:after="120" w:line="288" w:lineRule="auto"/>
              <w:rPr>
                <w:rFonts w:eastAsia="Times New Roman" w:cstheme="minorHAnsi"/>
                <w:color w:val="000000"/>
                <w:sz w:val="24"/>
                <w:szCs w:val="24"/>
                <w:lang w:val="en-US"/>
              </w:rPr>
            </w:pPr>
            <w:r w:rsidRPr="003E07EB">
              <w:rPr>
                <w:rFonts w:eastAsia="Times New Roman" w:cstheme="minorHAnsi"/>
                <w:color w:val="000000"/>
                <w:sz w:val="24"/>
                <w:szCs w:val="24"/>
              </w:rPr>
              <w:t>Независими оферти</w:t>
            </w:r>
          </w:p>
        </w:tc>
        <w:tc>
          <w:tcPr>
            <w:tcW w:w="7963" w:type="dxa"/>
            <w:shd w:val="clear" w:color="auto" w:fill="auto"/>
            <w:hideMark/>
          </w:tcPr>
          <w:p w:rsid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"Независими оферти" са оферти, подадени от лица, които не се намират в следната свързаност помежду си или спрямо кандидата:</w:t>
            </w:r>
          </w:p>
          <w:p w:rsid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 xml:space="preserve"> а) едното участва в управлението на дружеството на другото;</w:t>
            </w:r>
          </w:p>
          <w:p w:rsid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 xml:space="preserve"> б) съдружници</w:t>
            </w:r>
            <w:r w:rsidR="00C8280E" w:rsidRPr="00C8280E">
              <w:rPr>
                <w:rFonts w:eastAsia="Times New Roman" w:cstheme="minorHAnsi"/>
                <w:color w:val="000000"/>
                <w:sz w:val="24"/>
                <w:szCs w:val="24"/>
              </w:rPr>
              <w:t>, с изключение на съдружници в дружества по чл. 357 от Закона за задълженията и договорите, които са създадени с друга цел</w:t>
            </w:r>
            <w:r w:rsidRPr="003E07EB">
              <w:rPr>
                <w:rFonts w:eastAsia="Times New Roman" w:cstheme="minorHAnsi"/>
                <w:color w:val="000000"/>
                <w:sz w:val="24"/>
                <w:szCs w:val="24"/>
              </w:rPr>
              <w:t>;</w:t>
            </w:r>
          </w:p>
          <w:p w:rsid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 xml:space="preserve"> в) съвместно контролират пряко трето лице;</w:t>
            </w:r>
          </w:p>
          <w:p w:rsid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 xml:space="preserve"> г) участват пряко в управлението или капитала на друго лице, поради което между тях могат да се уговарят условия, различни от обичайните;</w:t>
            </w:r>
          </w:p>
          <w:p w:rsid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 xml:space="preserve"> д) едното лице притежава повече от половината от броя на гласовете в общото събрание на другото лице;</w:t>
            </w:r>
          </w:p>
          <w:p w:rsid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 xml:space="preserve"> е) лицата, чиято дейност се контролира пряко или косвено от трето лице</w:t>
            </w:r>
            <w:r w:rsidR="003E07EB">
              <w:rPr>
                <w:rFonts w:eastAsia="Times New Roman" w:cstheme="minorHAnsi"/>
                <w:color w:val="000000"/>
                <w:sz w:val="24"/>
                <w:szCs w:val="24"/>
                <w:lang w:val="en-US"/>
              </w:rPr>
              <w:t xml:space="preserve"> </w:t>
            </w:r>
            <w:r w:rsidRPr="003E07EB">
              <w:rPr>
                <w:rFonts w:eastAsia="Times New Roman" w:cstheme="minorHAnsi"/>
                <w:color w:val="000000"/>
                <w:sz w:val="24"/>
                <w:szCs w:val="24"/>
              </w:rPr>
              <w:t>физическо или юридическо;</w:t>
            </w:r>
          </w:p>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 xml:space="preserve"> ж) лицата, едното от които е търговски представител на другото.</w:t>
            </w:r>
          </w:p>
        </w:tc>
      </w:tr>
      <w:tr w:rsidR="00A668A9" w:rsidRPr="003E07EB" w:rsidTr="00696CE1">
        <w:trPr>
          <w:trHeight w:val="945"/>
        </w:trPr>
        <w:tc>
          <w:tcPr>
            <w:tcW w:w="2640" w:type="dxa"/>
            <w:shd w:val="clear" w:color="auto" w:fill="auto"/>
            <w:hideMark/>
          </w:tcPr>
          <w:p w:rsidR="00A668A9" w:rsidRPr="003E07EB" w:rsidRDefault="00A668A9" w:rsidP="00526072">
            <w:pPr>
              <w:spacing w:after="120" w:line="288" w:lineRule="auto"/>
              <w:rPr>
                <w:rFonts w:eastAsia="Times New Roman" w:cstheme="minorHAnsi"/>
                <w:color w:val="000000"/>
                <w:sz w:val="24"/>
                <w:szCs w:val="24"/>
                <w:lang w:val="en-US"/>
              </w:rPr>
            </w:pPr>
            <w:r w:rsidRPr="003E07EB">
              <w:rPr>
                <w:rFonts w:eastAsia="Times New Roman" w:cstheme="minorHAnsi"/>
                <w:color w:val="000000"/>
                <w:sz w:val="24"/>
                <w:szCs w:val="24"/>
              </w:rPr>
              <w:lastRenderedPageBreak/>
              <w:t>Непреодолима сила и извънредни обстоятелства</w:t>
            </w:r>
          </w:p>
        </w:tc>
        <w:tc>
          <w:tcPr>
            <w:tcW w:w="7963"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Обстоятелства по смисъла на чл. 3 от Регламент (ЕС) 2021/2116.</w:t>
            </w:r>
          </w:p>
        </w:tc>
      </w:tr>
      <w:tr w:rsidR="00A668A9" w:rsidRPr="003E07EB" w:rsidTr="00696CE1">
        <w:trPr>
          <w:trHeight w:val="771"/>
        </w:trPr>
        <w:tc>
          <w:tcPr>
            <w:tcW w:w="2640" w:type="dxa"/>
            <w:shd w:val="clear" w:color="auto" w:fill="auto"/>
            <w:hideMark/>
          </w:tcPr>
          <w:p w:rsidR="00A668A9" w:rsidRPr="003E07EB" w:rsidRDefault="00A668A9" w:rsidP="00526072">
            <w:pPr>
              <w:spacing w:after="120" w:line="288" w:lineRule="auto"/>
              <w:rPr>
                <w:rFonts w:eastAsia="Times New Roman" w:cstheme="minorHAnsi"/>
                <w:color w:val="000000"/>
                <w:sz w:val="24"/>
                <w:szCs w:val="24"/>
                <w:lang w:val="en-US"/>
              </w:rPr>
            </w:pPr>
            <w:r w:rsidRPr="003E07EB">
              <w:rPr>
                <w:rFonts w:eastAsia="Times New Roman" w:cstheme="minorHAnsi"/>
                <w:color w:val="000000"/>
                <w:sz w:val="24"/>
                <w:szCs w:val="24"/>
              </w:rPr>
              <w:t>Нередност</w:t>
            </w:r>
          </w:p>
        </w:tc>
        <w:tc>
          <w:tcPr>
            <w:tcW w:w="7963"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Нередност по смисъла на член 1, параграф 2 от Регламент (ЕО, Евратом) № 2988/95 на Съвета от 18 декември 1995 година относно защитата на финансовите интереси на Европейските общности (ОВ, L 312/1 от 23 декември 1995 г.).</w:t>
            </w:r>
          </w:p>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 xml:space="preserve"> „Нередност“ означава всяко нарушение на разпоредба на правото на Европейския съюз, в резултат на действие или бездействие от икономически оператор, което е имало, или би имало за резултат нарушаването на общия бюджет на Съюза или на бюджетите, управлявани от него, или посредством намаляването или загубата на приходи, произтичащи от собствени ресурси, които се събират направо от името на Съюза или посредством извършването на неоправдан разход, включително и националната нормативна уредба.</w:t>
            </w:r>
          </w:p>
        </w:tc>
      </w:tr>
      <w:tr w:rsidR="00A668A9" w:rsidRPr="003E07EB" w:rsidTr="00696CE1">
        <w:trPr>
          <w:trHeight w:val="1038"/>
        </w:trPr>
        <w:tc>
          <w:tcPr>
            <w:tcW w:w="2640" w:type="dxa"/>
            <w:shd w:val="clear" w:color="auto" w:fill="auto"/>
            <w:hideMark/>
          </w:tcPr>
          <w:p w:rsidR="00A668A9" w:rsidRPr="003E07EB" w:rsidRDefault="00A668A9" w:rsidP="00526072">
            <w:pPr>
              <w:spacing w:after="120" w:line="288" w:lineRule="auto"/>
              <w:rPr>
                <w:rFonts w:eastAsia="Times New Roman" w:cstheme="minorHAnsi"/>
                <w:color w:val="000000"/>
                <w:sz w:val="24"/>
                <w:szCs w:val="24"/>
                <w:lang w:val="en-US"/>
              </w:rPr>
            </w:pPr>
            <w:r w:rsidRPr="003E07EB">
              <w:rPr>
                <w:rFonts w:eastAsia="Times New Roman" w:cstheme="minorHAnsi"/>
                <w:color w:val="000000"/>
                <w:sz w:val="24"/>
                <w:szCs w:val="24"/>
              </w:rPr>
              <w:t>Новообразувано предприятие</w:t>
            </w:r>
          </w:p>
        </w:tc>
        <w:tc>
          <w:tcPr>
            <w:tcW w:w="7963" w:type="dxa"/>
            <w:shd w:val="clear" w:color="auto" w:fill="auto"/>
            <w:hideMark/>
          </w:tcPr>
          <w:p w:rsidR="00A668A9" w:rsidRPr="003E07EB" w:rsidRDefault="004A4E8A" w:rsidP="004A4E8A">
            <w:pPr>
              <w:spacing w:after="120" w:line="288" w:lineRule="auto"/>
              <w:jc w:val="both"/>
              <w:rPr>
                <w:rFonts w:eastAsia="Times New Roman" w:cstheme="minorHAnsi"/>
                <w:color w:val="000000"/>
                <w:sz w:val="24"/>
                <w:szCs w:val="24"/>
                <w:lang w:val="en-US"/>
              </w:rPr>
            </w:pPr>
            <w:r>
              <w:rPr>
                <w:rFonts w:eastAsia="Times New Roman" w:cstheme="minorHAnsi"/>
                <w:color w:val="000000"/>
                <w:sz w:val="24"/>
                <w:szCs w:val="24"/>
              </w:rPr>
              <w:t>„</w:t>
            </w:r>
            <w:r w:rsidR="00A668A9" w:rsidRPr="003E07EB">
              <w:rPr>
                <w:rFonts w:eastAsia="Times New Roman" w:cstheme="minorHAnsi"/>
                <w:color w:val="000000"/>
                <w:sz w:val="24"/>
                <w:szCs w:val="24"/>
              </w:rPr>
              <w:t>Новообразувани предприятия</w:t>
            </w:r>
            <w:r>
              <w:rPr>
                <w:rFonts w:eastAsia="Times New Roman" w:cstheme="minorHAnsi"/>
                <w:color w:val="000000"/>
                <w:sz w:val="24"/>
                <w:szCs w:val="24"/>
              </w:rPr>
              <w:t>“</w:t>
            </w:r>
            <w:r w:rsidR="00A668A9" w:rsidRPr="003E07EB">
              <w:rPr>
                <w:rFonts w:eastAsia="Times New Roman" w:cstheme="minorHAnsi"/>
                <w:color w:val="000000"/>
                <w:sz w:val="24"/>
                <w:szCs w:val="24"/>
              </w:rPr>
              <w:t xml:space="preserve"> са предприятия, за които</w:t>
            </w:r>
            <w:r>
              <w:rPr>
                <w:rFonts w:eastAsia="Times New Roman" w:cstheme="minorHAnsi"/>
                <w:color w:val="000000"/>
                <w:sz w:val="24"/>
                <w:szCs w:val="24"/>
              </w:rPr>
              <w:t>,</w:t>
            </w:r>
            <w:r w:rsidR="00A668A9" w:rsidRPr="003E07EB">
              <w:rPr>
                <w:rFonts w:eastAsia="Times New Roman" w:cstheme="minorHAnsi"/>
                <w:color w:val="000000"/>
                <w:sz w:val="24"/>
                <w:szCs w:val="24"/>
              </w:rPr>
              <w:t xml:space="preserve"> </w:t>
            </w:r>
            <w:r>
              <w:rPr>
                <w:rFonts w:eastAsia="Times New Roman" w:cstheme="minorHAnsi"/>
                <w:color w:val="000000"/>
                <w:sz w:val="24"/>
                <w:szCs w:val="24"/>
              </w:rPr>
              <w:t xml:space="preserve">към датата на кандидатстване </w:t>
            </w:r>
            <w:r w:rsidR="00A668A9" w:rsidRPr="003E07EB">
              <w:rPr>
                <w:rFonts w:eastAsia="Times New Roman" w:cstheme="minorHAnsi"/>
                <w:color w:val="000000"/>
                <w:sz w:val="24"/>
                <w:szCs w:val="24"/>
              </w:rPr>
              <w:t xml:space="preserve">са изтекли до 12 месеца от вписването им в </w:t>
            </w:r>
            <w:r w:rsidR="00C0444D">
              <w:rPr>
                <w:rFonts w:eastAsia="Times New Roman" w:cstheme="minorHAnsi"/>
                <w:color w:val="000000"/>
                <w:sz w:val="24"/>
                <w:szCs w:val="24"/>
              </w:rPr>
              <w:t>Търговския регистър</w:t>
            </w:r>
            <w:r w:rsidR="00A668A9" w:rsidRPr="003E07EB">
              <w:rPr>
                <w:rFonts w:eastAsia="Times New Roman" w:cstheme="minorHAnsi"/>
                <w:color w:val="000000"/>
                <w:sz w:val="24"/>
                <w:szCs w:val="24"/>
              </w:rPr>
              <w:t xml:space="preserve">. </w:t>
            </w:r>
          </w:p>
        </w:tc>
      </w:tr>
      <w:tr w:rsidR="00C8280E" w:rsidRPr="003F500F" w:rsidTr="00696CE1">
        <w:trPr>
          <w:trHeight w:val="806"/>
        </w:trPr>
        <w:tc>
          <w:tcPr>
            <w:tcW w:w="2640" w:type="dxa"/>
            <w:shd w:val="clear" w:color="auto" w:fill="auto"/>
          </w:tcPr>
          <w:p w:rsidR="00C8280E" w:rsidRPr="003F500F" w:rsidRDefault="00C8280E" w:rsidP="00526072">
            <w:pPr>
              <w:spacing w:after="120" w:line="288" w:lineRule="auto"/>
              <w:rPr>
                <w:rFonts w:eastAsia="Times New Roman" w:cstheme="minorHAnsi"/>
                <w:color w:val="000000"/>
                <w:sz w:val="24"/>
                <w:szCs w:val="24"/>
              </w:rPr>
            </w:pPr>
            <w:r w:rsidRPr="003F500F">
              <w:rPr>
                <w:sz w:val="24"/>
                <w:szCs w:val="24"/>
              </w:rPr>
              <w:t>Обособена част от инвестицията</w:t>
            </w:r>
          </w:p>
        </w:tc>
        <w:tc>
          <w:tcPr>
            <w:tcW w:w="7963" w:type="dxa"/>
            <w:shd w:val="clear" w:color="auto" w:fill="auto"/>
          </w:tcPr>
          <w:p w:rsidR="00C8280E" w:rsidRPr="003F500F" w:rsidRDefault="00C8280E" w:rsidP="002A5BD2">
            <w:pPr>
              <w:spacing w:after="120" w:line="288" w:lineRule="auto"/>
              <w:jc w:val="both"/>
              <w:rPr>
                <w:rFonts w:eastAsia="Times New Roman" w:cstheme="minorHAnsi"/>
                <w:color w:val="000000"/>
                <w:sz w:val="24"/>
                <w:szCs w:val="24"/>
              </w:rPr>
            </w:pPr>
            <w:r w:rsidRPr="003F500F">
              <w:rPr>
                <w:sz w:val="24"/>
                <w:szCs w:val="24"/>
              </w:rPr>
              <w:t xml:space="preserve">Завършен етап на изпълнение на инвестицията, който е доведен до самостоятелна степен на завършеност, може да функционира самостоятелно и допринася самостоятелно за постигане целите на </w:t>
            </w:r>
            <w:r w:rsidR="002A5BD2">
              <w:rPr>
                <w:sz w:val="24"/>
                <w:szCs w:val="24"/>
              </w:rPr>
              <w:t>приема.</w:t>
            </w:r>
          </w:p>
        </w:tc>
      </w:tr>
      <w:tr w:rsidR="00A668A9" w:rsidRPr="003E07EB" w:rsidTr="00696CE1">
        <w:trPr>
          <w:trHeight w:val="806"/>
        </w:trPr>
        <w:tc>
          <w:tcPr>
            <w:tcW w:w="2640" w:type="dxa"/>
            <w:shd w:val="clear" w:color="auto" w:fill="auto"/>
            <w:hideMark/>
          </w:tcPr>
          <w:p w:rsidR="00A668A9" w:rsidRPr="003E07EB" w:rsidRDefault="00A668A9" w:rsidP="00526072">
            <w:pPr>
              <w:spacing w:after="120" w:line="288" w:lineRule="auto"/>
              <w:rPr>
                <w:rFonts w:eastAsia="Times New Roman" w:cstheme="minorHAnsi"/>
                <w:color w:val="000000"/>
                <w:sz w:val="24"/>
                <w:szCs w:val="24"/>
                <w:lang w:val="en-US"/>
              </w:rPr>
            </w:pPr>
            <w:r w:rsidRPr="003E07EB">
              <w:rPr>
                <w:rFonts w:eastAsia="Times New Roman" w:cstheme="minorHAnsi"/>
                <w:color w:val="000000"/>
                <w:sz w:val="24"/>
                <w:szCs w:val="24"/>
              </w:rPr>
              <w:t>Оперативни разходи</w:t>
            </w:r>
          </w:p>
        </w:tc>
        <w:tc>
          <w:tcPr>
            <w:tcW w:w="7963" w:type="dxa"/>
            <w:shd w:val="clear" w:color="auto" w:fill="auto"/>
            <w:hideMark/>
          </w:tcPr>
          <w:p w:rsidR="00A668A9" w:rsidRPr="003E07EB" w:rsidRDefault="002B1E46" w:rsidP="003E07EB">
            <w:pPr>
              <w:spacing w:after="120" w:line="288" w:lineRule="auto"/>
              <w:jc w:val="both"/>
              <w:rPr>
                <w:rFonts w:eastAsia="Times New Roman" w:cstheme="minorHAnsi"/>
                <w:color w:val="000000"/>
                <w:sz w:val="24"/>
                <w:szCs w:val="24"/>
                <w:lang w:val="en-US"/>
              </w:rPr>
            </w:pPr>
            <w:r>
              <w:rPr>
                <w:rFonts w:eastAsia="Times New Roman" w:cstheme="minorHAnsi"/>
                <w:color w:val="000000"/>
                <w:sz w:val="24"/>
                <w:szCs w:val="24"/>
              </w:rPr>
              <w:t>„</w:t>
            </w:r>
            <w:r w:rsidR="00A668A9" w:rsidRPr="003E07EB">
              <w:rPr>
                <w:rFonts w:eastAsia="Times New Roman" w:cstheme="minorHAnsi"/>
                <w:color w:val="000000"/>
                <w:sz w:val="24"/>
                <w:szCs w:val="24"/>
              </w:rPr>
              <w:t>Оперативни разходи" са административните разходи и разходите, свързани с поддръжка и експлоатация на активите</w:t>
            </w:r>
            <w:r w:rsidR="00696CE1">
              <w:rPr>
                <w:rFonts w:eastAsia="Times New Roman" w:cstheme="minorHAnsi"/>
                <w:color w:val="000000"/>
                <w:sz w:val="24"/>
                <w:szCs w:val="24"/>
              </w:rPr>
              <w:t>.</w:t>
            </w:r>
          </w:p>
        </w:tc>
      </w:tr>
      <w:tr w:rsidR="002B1E46" w:rsidRPr="00FC2361" w:rsidTr="00696CE1">
        <w:trPr>
          <w:trHeight w:val="945"/>
        </w:trPr>
        <w:tc>
          <w:tcPr>
            <w:tcW w:w="2640" w:type="dxa"/>
            <w:shd w:val="clear" w:color="auto" w:fill="auto"/>
          </w:tcPr>
          <w:p w:rsidR="002B1E46" w:rsidRPr="00FC2361" w:rsidRDefault="002B1E46" w:rsidP="002B1E46">
            <w:pPr>
              <w:spacing w:after="120" w:line="288" w:lineRule="auto"/>
              <w:rPr>
                <w:rFonts w:eastAsia="Times New Roman" w:cstheme="minorHAnsi"/>
                <w:color w:val="000000"/>
                <w:sz w:val="24"/>
                <w:szCs w:val="24"/>
              </w:rPr>
            </w:pPr>
            <w:r w:rsidRPr="00696CE1">
              <w:rPr>
                <w:sz w:val="24"/>
                <w:szCs w:val="24"/>
              </w:rPr>
              <w:t>Период на мониторинг</w:t>
            </w:r>
          </w:p>
        </w:tc>
        <w:tc>
          <w:tcPr>
            <w:tcW w:w="7963" w:type="dxa"/>
            <w:shd w:val="clear" w:color="auto" w:fill="auto"/>
          </w:tcPr>
          <w:p w:rsidR="002B1E46" w:rsidRPr="00FC2361" w:rsidRDefault="002B1E46" w:rsidP="00213CE6">
            <w:pPr>
              <w:spacing w:after="120" w:line="288" w:lineRule="auto"/>
              <w:jc w:val="both"/>
              <w:rPr>
                <w:rFonts w:eastAsia="Times New Roman" w:cstheme="minorHAnsi"/>
                <w:color w:val="000000"/>
                <w:sz w:val="24"/>
                <w:szCs w:val="24"/>
              </w:rPr>
            </w:pPr>
            <w:r w:rsidRPr="00696CE1">
              <w:rPr>
                <w:sz w:val="24"/>
                <w:szCs w:val="24"/>
              </w:rPr>
              <w:t xml:space="preserve">„Период за мониторинг“ е срокът, </w:t>
            </w:r>
            <w:r w:rsidR="00213CE6">
              <w:rPr>
                <w:sz w:val="24"/>
                <w:szCs w:val="24"/>
              </w:rPr>
              <w:t xml:space="preserve">съгласно т. 38 от § 1 на Допълнителните разпоредби от ЗПЗП - </w:t>
            </w:r>
            <w:r w:rsidR="00213CE6" w:rsidRPr="00213CE6">
              <w:rPr>
                <w:sz w:val="24"/>
                <w:szCs w:val="24"/>
              </w:rPr>
              <w:t>период от 5 години след последното плащане по интервенцията, в който бенефициентът е длъжен да спазва задължението за дълготрайност на операциите по интервенциите, свързани с инвестиции. За бенефициенти, които са микро-, малки или средни предприятия, периодът е три години</w:t>
            </w:r>
            <w:r w:rsidRPr="00696CE1">
              <w:rPr>
                <w:sz w:val="24"/>
                <w:szCs w:val="24"/>
              </w:rPr>
              <w:t>.</w:t>
            </w:r>
          </w:p>
        </w:tc>
      </w:tr>
      <w:tr w:rsidR="00A668A9" w:rsidRPr="003E07EB" w:rsidTr="00696CE1">
        <w:trPr>
          <w:trHeight w:val="945"/>
        </w:trPr>
        <w:tc>
          <w:tcPr>
            <w:tcW w:w="2640" w:type="dxa"/>
            <w:shd w:val="clear" w:color="auto" w:fill="auto"/>
            <w:hideMark/>
          </w:tcPr>
          <w:p w:rsidR="00A668A9" w:rsidRPr="003E07EB" w:rsidRDefault="00A668A9" w:rsidP="00526072">
            <w:pPr>
              <w:spacing w:after="120" w:line="288" w:lineRule="auto"/>
              <w:rPr>
                <w:rFonts w:eastAsia="Times New Roman" w:cstheme="minorHAnsi"/>
                <w:color w:val="000000"/>
                <w:sz w:val="24"/>
                <w:szCs w:val="24"/>
                <w:lang w:val="en-US"/>
              </w:rPr>
            </w:pPr>
            <w:r w:rsidRPr="003E07EB">
              <w:rPr>
                <w:rFonts w:eastAsia="Times New Roman" w:cstheme="minorHAnsi"/>
                <w:color w:val="000000"/>
                <w:sz w:val="24"/>
                <w:szCs w:val="24"/>
              </w:rPr>
              <w:t>ПИТ от НПВУ</w:t>
            </w:r>
          </w:p>
        </w:tc>
        <w:tc>
          <w:tcPr>
            <w:tcW w:w="7963"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Програма икономическа трансформация по НПВУ със СНД Министерство на иновациите и растежа (МИР)</w:t>
            </w:r>
            <w:r w:rsidR="00696CE1">
              <w:rPr>
                <w:rFonts w:eastAsia="Times New Roman" w:cstheme="minorHAnsi"/>
                <w:color w:val="000000"/>
                <w:sz w:val="24"/>
                <w:szCs w:val="24"/>
              </w:rPr>
              <w:t>.</w:t>
            </w:r>
          </w:p>
        </w:tc>
      </w:tr>
      <w:tr w:rsidR="00A668A9" w:rsidRPr="003E07EB" w:rsidTr="00696CE1">
        <w:trPr>
          <w:trHeight w:val="1905"/>
        </w:trPr>
        <w:tc>
          <w:tcPr>
            <w:tcW w:w="2640" w:type="dxa"/>
            <w:shd w:val="clear" w:color="auto" w:fill="auto"/>
            <w:hideMark/>
          </w:tcPr>
          <w:p w:rsidR="00A668A9" w:rsidRPr="003E07EB" w:rsidRDefault="003F500F" w:rsidP="00526072">
            <w:pPr>
              <w:spacing w:after="120" w:line="288" w:lineRule="auto"/>
              <w:rPr>
                <w:rFonts w:eastAsia="Times New Roman" w:cstheme="minorHAnsi"/>
                <w:color w:val="000000"/>
                <w:sz w:val="24"/>
                <w:szCs w:val="24"/>
                <w:lang w:val="en-US"/>
              </w:rPr>
            </w:pPr>
            <w:r w:rsidRPr="003F500F">
              <w:rPr>
                <w:rFonts w:eastAsia="Times New Roman" w:cstheme="minorHAnsi"/>
                <w:color w:val="000000"/>
                <w:sz w:val="24"/>
                <w:szCs w:val="24"/>
              </w:rPr>
              <w:t>Пътно превозно средство</w:t>
            </w:r>
          </w:p>
        </w:tc>
        <w:tc>
          <w:tcPr>
            <w:tcW w:w="7963" w:type="dxa"/>
            <w:shd w:val="clear" w:color="auto" w:fill="auto"/>
            <w:hideMark/>
          </w:tcPr>
          <w:p w:rsidR="003F500F" w:rsidRPr="003F500F" w:rsidRDefault="003F500F" w:rsidP="003F500F">
            <w:pPr>
              <w:spacing w:after="120" w:line="288" w:lineRule="auto"/>
              <w:jc w:val="both"/>
              <w:rPr>
                <w:rFonts w:eastAsia="Times New Roman" w:cstheme="minorHAnsi"/>
                <w:color w:val="000000"/>
                <w:sz w:val="24"/>
                <w:szCs w:val="24"/>
              </w:rPr>
            </w:pPr>
            <w:r w:rsidRPr="003F500F">
              <w:rPr>
                <w:rFonts w:eastAsia="Times New Roman" w:cstheme="minorHAnsi"/>
                <w:color w:val="000000"/>
                <w:sz w:val="24"/>
                <w:szCs w:val="24"/>
              </w:rPr>
              <w:t>Съоръжение, придвижвано по пътя на колела и използвано за превозване на хора и/или товари. Към пътните превозни средства се приравняват самоходните и несамоходните машини, независимо дали се придвижват по пътищата или не.</w:t>
            </w:r>
          </w:p>
          <w:p w:rsidR="003F500F" w:rsidRPr="003F500F" w:rsidRDefault="003F500F" w:rsidP="003F500F">
            <w:pPr>
              <w:spacing w:after="120" w:line="288" w:lineRule="auto"/>
              <w:jc w:val="both"/>
              <w:rPr>
                <w:rFonts w:eastAsia="Times New Roman" w:cstheme="minorHAnsi"/>
                <w:color w:val="000000"/>
                <w:sz w:val="24"/>
                <w:szCs w:val="24"/>
              </w:rPr>
            </w:pPr>
            <w:r w:rsidRPr="003F500F">
              <w:rPr>
                <w:rFonts w:eastAsia="Times New Roman" w:cstheme="minorHAnsi"/>
                <w:color w:val="000000"/>
                <w:sz w:val="24"/>
                <w:szCs w:val="24"/>
              </w:rPr>
              <w:t>Самоходни - снабдени със собствена силова установка /двигател/</w:t>
            </w:r>
          </w:p>
          <w:p w:rsidR="003F500F" w:rsidRPr="003F500F" w:rsidRDefault="003F500F" w:rsidP="003F500F">
            <w:pPr>
              <w:spacing w:after="120" w:line="288" w:lineRule="auto"/>
              <w:jc w:val="both"/>
              <w:rPr>
                <w:rFonts w:eastAsia="Times New Roman" w:cstheme="minorHAnsi"/>
                <w:color w:val="000000"/>
                <w:sz w:val="24"/>
                <w:szCs w:val="24"/>
              </w:rPr>
            </w:pPr>
            <w:r w:rsidRPr="003F500F">
              <w:rPr>
                <w:rFonts w:eastAsia="Times New Roman" w:cstheme="minorHAnsi"/>
                <w:color w:val="000000"/>
                <w:sz w:val="24"/>
                <w:szCs w:val="24"/>
              </w:rPr>
              <w:t xml:space="preserve">Несамоходни – които използват външен източник на задвижване /външен </w:t>
            </w:r>
            <w:r w:rsidRPr="003F500F">
              <w:rPr>
                <w:rFonts w:eastAsia="Times New Roman" w:cstheme="minorHAnsi"/>
                <w:color w:val="000000"/>
                <w:sz w:val="24"/>
                <w:szCs w:val="24"/>
              </w:rPr>
              <w:lastRenderedPageBreak/>
              <w:t>двигател/, като за целите на приема, допустими за подпомагане са полуремаркета и ремаркета</w:t>
            </w:r>
            <w:r w:rsidR="00EB231A">
              <w:rPr>
                <w:rFonts w:eastAsia="Times New Roman" w:cstheme="minorHAnsi"/>
                <w:color w:val="000000"/>
                <w:sz w:val="24"/>
                <w:szCs w:val="24"/>
              </w:rPr>
              <w:t>.</w:t>
            </w:r>
          </w:p>
          <w:p w:rsidR="003F500F" w:rsidRPr="003F500F" w:rsidRDefault="003F500F" w:rsidP="003F500F">
            <w:pPr>
              <w:spacing w:after="120" w:line="288" w:lineRule="auto"/>
              <w:jc w:val="both"/>
              <w:rPr>
                <w:rFonts w:eastAsia="Times New Roman" w:cstheme="minorHAnsi"/>
                <w:color w:val="000000"/>
                <w:sz w:val="24"/>
                <w:szCs w:val="24"/>
              </w:rPr>
            </w:pPr>
            <w:r w:rsidRPr="003F500F">
              <w:rPr>
                <w:rFonts w:eastAsia="Times New Roman" w:cstheme="minorHAnsi"/>
                <w:color w:val="000000"/>
                <w:sz w:val="24"/>
                <w:szCs w:val="24"/>
              </w:rPr>
              <w:t>"Ремарке" е пътно превозно средство, предназначено да бъде теглено от моторно превозно средство. Към ремаркетата се приравняват и полуремаркетата.</w:t>
            </w:r>
          </w:p>
          <w:p w:rsidR="00A668A9" w:rsidRPr="003E07EB" w:rsidRDefault="003F500F" w:rsidP="003F500F">
            <w:pPr>
              <w:spacing w:after="120" w:line="288" w:lineRule="auto"/>
              <w:jc w:val="both"/>
              <w:rPr>
                <w:rFonts w:eastAsia="Times New Roman" w:cstheme="minorHAnsi"/>
                <w:color w:val="000000"/>
                <w:sz w:val="24"/>
                <w:szCs w:val="24"/>
              </w:rPr>
            </w:pPr>
            <w:r w:rsidRPr="003F500F">
              <w:rPr>
                <w:rFonts w:eastAsia="Times New Roman" w:cstheme="minorHAnsi"/>
                <w:color w:val="000000"/>
                <w:sz w:val="24"/>
                <w:szCs w:val="24"/>
              </w:rPr>
              <w:t>"Полуремарке" е пътно превозно средство, което се прикачва към моторно превозно средство така, че част от него лежи върху моторното превозно средство и значителна част от неговата маса и от масата на неговия товар се носи от моторното превозно средство.</w:t>
            </w:r>
          </w:p>
        </w:tc>
      </w:tr>
      <w:tr w:rsidR="00A668A9" w:rsidRPr="003E07EB" w:rsidTr="00696CE1">
        <w:trPr>
          <w:trHeight w:val="1703"/>
        </w:trPr>
        <w:tc>
          <w:tcPr>
            <w:tcW w:w="2640" w:type="dxa"/>
            <w:shd w:val="clear" w:color="auto" w:fill="auto"/>
            <w:hideMark/>
          </w:tcPr>
          <w:p w:rsidR="00A668A9" w:rsidRPr="003E07EB" w:rsidRDefault="00A668A9" w:rsidP="00526072">
            <w:pPr>
              <w:spacing w:after="120" w:line="288" w:lineRule="auto"/>
              <w:rPr>
                <w:rFonts w:eastAsia="Times New Roman" w:cstheme="minorHAnsi"/>
                <w:color w:val="000000"/>
                <w:sz w:val="24"/>
                <w:szCs w:val="24"/>
                <w:lang w:val="en-US"/>
              </w:rPr>
            </w:pPr>
            <w:r w:rsidRPr="003E07EB">
              <w:rPr>
                <w:rFonts w:eastAsia="Times New Roman" w:cstheme="minorHAnsi"/>
                <w:color w:val="000000"/>
                <w:sz w:val="24"/>
                <w:szCs w:val="24"/>
              </w:rPr>
              <w:lastRenderedPageBreak/>
              <w:t>Предприятие</w:t>
            </w:r>
          </w:p>
        </w:tc>
        <w:tc>
          <w:tcPr>
            <w:tcW w:w="7963"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Съгласно § 1, т. 1 от Допълнителните разпоредби на Закона за малките и средни предприятия, „предприятие” е всяко физическо лице, юридическо лице или гражданско дружество, което извършва стопанска дейност, независимо от собствеността, правната и организационната си форма.</w:t>
            </w:r>
          </w:p>
        </w:tc>
      </w:tr>
      <w:tr w:rsidR="00A668A9" w:rsidRPr="003E07EB" w:rsidTr="00696CE1">
        <w:trPr>
          <w:trHeight w:val="1685"/>
        </w:trPr>
        <w:tc>
          <w:tcPr>
            <w:tcW w:w="2640" w:type="dxa"/>
            <w:shd w:val="clear" w:color="auto" w:fill="auto"/>
            <w:hideMark/>
          </w:tcPr>
          <w:p w:rsidR="00A668A9" w:rsidRPr="003E07EB" w:rsidRDefault="00A668A9" w:rsidP="00526072">
            <w:pPr>
              <w:spacing w:after="120" w:line="288" w:lineRule="auto"/>
              <w:rPr>
                <w:rFonts w:eastAsia="Times New Roman" w:cstheme="minorHAnsi"/>
                <w:color w:val="000000"/>
                <w:sz w:val="24"/>
                <w:szCs w:val="24"/>
                <w:lang w:val="en-US"/>
              </w:rPr>
            </w:pPr>
            <w:r w:rsidRPr="003E07EB">
              <w:rPr>
                <w:rFonts w:eastAsia="Times New Roman" w:cstheme="minorHAnsi"/>
                <w:color w:val="000000"/>
                <w:sz w:val="24"/>
                <w:szCs w:val="24"/>
              </w:rPr>
              <w:t>Преработка на селскостопански продукти</w:t>
            </w:r>
          </w:p>
        </w:tc>
        <w:tc>
          <w:tcPr>
            <w:tcW w:w="7963"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„преработка на селскостопански продукти“ означава всяка една операция върху селскостопански продукт, от която се получава също селскостопански продукт, с изключение на дейностите, осъществявани на място в земеделското стопанство- по подготвяне на животински или растителен продукт за първата му продажба</w:t>
            </w:r>
            <w:r w:rsidR="00696CE1">
              <w:rPr>
                <w:rFonts w:eastAsia="Times New Roman" w:cstheme="minorHAnsi"/>
                <w:color w:val="000000"/>
                <w:sz w:val="24"/>
                <w:szCs w:val="24"/>
              </w:rPr>
              <w:t>.</w:t>
            </w:r>
          </w:p>
        </w:tc>
      </w:tr>
      <w:tr w:rsidR="00A668A9" w:rsidRPr="003E07EB" w:rsidTr="00696CE1">
        <w:trPr>
          <w:trHeight w:val="1628"/>
        </w:trPr>
        <w:tc>
          <w:tcPr>
            <w:tcW w:w="2640" w:type="dxa"/>
            <w:shd w:val="clear" w:color="auto" w:fill="auto"/>
            <w:hideMark/>
          </w:tcPr>
          <w:p w:rsidR="00A668A9" w:rsidRPr="003E07EB" w:rsidRDefault="00A668A9" w:rsidP="00526072">
            <w:pPr>
              <w:spacing w:after="120" w:line="288" w:lineRule="auto"/>
              <w:rPr>
                <w:rFonts w:eastAsia="Times New Roman" w:cstheme="minorHAnsi"/>
                <w:color w:val="000000"/>
                <w:sz w:val="24"/>
                <w:szCs w:val="24"/>
                <w:lang w:val="en-US"/>
              </w:rPr>
            </w:pPr>
            <w:r w:rsidRPr="003E07EB">
              <w:rPr>
                <w:rFonts w:eastAsia="Times New Roman" w:cstheme="minorHAnsi"/>
                <w:color w:val="000000"/>
                <w:sz w:val="24"/>
                <w:szCs w:val="24"/>
              </w:rPr>
              <w:t>Принос в натура</w:t>
            </w:r>
          </w:p>
        </w:tc>
        <w:tc>
          <w:tcPr>
            <w:tcW w:w="7963"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"Принос в натура" е предоставяне на земя или друг недвижим имот, оборудване или суровини, проучване или професионална работа или неплатен доброволен труд, за които не са правени плащания, подкрепени от фактура или друг еквивалентен на фактура платежен документ</w:t>
            </w:r>
            <w:r w:rsidR="00696CE1">
              <w:rPr>
                <w:rFonts w:eastAsia="Times New Roman" w:cstheme="minorHAnsi"/>
                <w:color w:val="000000"/>
                <w:sz w:val="24"/>
                <w:szCs w:val="24"/>
              </w:rPr>
              <w:t>.</w:t>
            </w:r>
          </w:p>
        </w:tc>
      </w:tr>
      <w:tr w:rsidR="00A668A9" w:rsidRPr="003E07EB" w:rsidTr="00696CE1">
        <w:trPr>
          <w:trHeight w:val="2330"/>
        </w:trPr>
        <w:tc>
          <w:tcPr>
            <w:tcW w:w="2640" w:type="dxa"/>
            <w:shd w:val="clear" w:color="auto" w:fill="auto"/>
            <w:hideMark/>
          </w:tcPr>
          <w:p w:rsidR="00A668A9" w:rsidRPr="003E07EB" w:rsidRDefault="00A668A9" w:rsidP="00526072">
            <w:pPr>
              <w:spacing w:after="120" w:line="288" w:lineRule="auto"/>
              <w:rPr>
                <w:rFonts w:eastAsia="Times New Roman" w:cstheme="minorHAnsi"/>
                <w:color w:val="000000"/>
                <w:sz w:val="24"/>
                <w:szCs w:val="24"/>
                <w:lang w:val="en-US"/>
              </w:rPr>
            </w:pPr>
            <w:r w:rsidRPr="003E07EB">
              <w:rPr>
                <w:rFonts w:eastAsia="Times New Roman" w:cstheme="minorHAnsi"/>
                <w:color w:val="000000"/>
                <w:sz w:val="24"/>
                <w:szCs w:val="24"/>
              </w:rPr>
              <w:t>Публична финансова помощ</w:t>
            </w:r>
          </w:p>
        </w:tc>
        <w:tc>
          <w:tcPr>
            <w:tcW w:w="7963"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"Публична финансова помощ" е всеки обществен дял във финансирането на дейности, източник на който е бюджетът на държавата, на регионалните или местните власти, на Европейската общност, както и всеки подобен разход. Всеки дял във финансирането на дейности, чийто произход е бюджетът на обществени юридически лица или сдружения на една или повече регионални или местни власти, ще се разглежда като обществен дял.</w:t>
            </w:r>
          </w:p>
        </w:tc>
      </w:tr>
      <w:tr w:rsidR="00A668A9" w:rsidRPr="003E07EB" w:rsidTr="00696CE1">
        <w:trPr>
          <w:trHeight w:val="1622"/>
        </w:trPr>
        <w:tc>
          <w:tcPr>
            <w:tcW w:w="2640" w:type="dxa"/>
            <w:shd w:val="clear" w:color="auto" w:fill="auto"/>
            <w:hideMark/>
          </w:tcPr>
          <w:p w:rsidR="00A668A9" w:rsidRPr="003E07EB" w:rsidRDefault="00A668A9" w:rsidP="00526072">
            <w:pPr>
              <w:spacing w:after="120" w:line="288" w:lineRule="auto"/>
              <w:rPr>
                <w:rFonts w:eastAsia="Times New Roman" w:cstheme="minorHAnsi"/>
                <w:color w:val="000000"/>
                <w:sz w:val="24"/>
                <w:szCs w:val="24"/>
                <w:lang w:val="en-US"/>
              </w:rPr>
            </w:pPr>
            <w:r w:rsidRPr="003E07EB">
              <w:rPr>
                <w:rFonts w:eastAsia="Times New Roman" w:cstheme="minorHAnsi"/>
                <w:color w:val="000000"/>
                <w:sz w:val="24"/>
                <w:szCs w:val="24"/>
              </w:rPr>
              <w:t>Публични разходи</w:t>
            </w:r>
          </w:p>
        </w:tc>
        <w:tc>
          <w:tcPr>
            <w:tcW w:w="7963"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Всеки принос за финансирането на операции, чийто източник е бюджетът на национален, регионален или местен публичен орган, бюджетът на Съюза, отпуснат за ЕФГЗ и ЕЗФРСР, бюджетът на публичноправни организации или бюджетът на сдружения на публични органи или на публичноправни организации</w:t>
            </w:r>
            <w:r w:rsidR="00696CE1">
              <w:rPr>
                <w:rFonts w:eastAsia="Times New Roman" w:cstheme="minorHAnsi"/>
                <w:color w:val="000000"/>
                <w:sz w:val="24"/>
                <w:szCs w:val="24"/>
              </w:rPr>
              <w:t>.</w:t>
            </w:r>
          </w:p>
        </w:tc>
      </w:tr>
      <w:tr w:rsidR="00A668A9" w:rsidRPr="003E07EB" w:rsidTr="00696CE1">
        <w:trPr>
          <w:trHeight w:val="1196"/>
        </w:trPr>
        <w:tc>
          <w:tcPr>
            <w:tcW w:w="2640" w:type="dxa"/>
            <w:shd w:val="clear" w:color="auto" w:fill="auto"/>
            <w:hideMark/>
          </w:tcPr>
          <w:p w:rsidR="00A668A9" w:rsidRPr="003E07EB" w:rsidRDefault="00A668A9" w:rsidP="00526072">
            <w:pPr>
              <w:spacing w:after="120" w:line="288" w:lineRule="auto"/>
              <w:rPr>
                <w:rFonts w:eastAsia="Times New Roman" w:cstheme="minorHAnsi"/>
                <w:color w:val="000000"/>
                <w:sz w:val="24"/>
                <w:szCs w:val="24"/>
                <w:lang w:val="en-US"/>
              </w:rPr>
            </w:pPr>
            <w:r w:rsidRPr="003E07EB">
              <w:rPr>
                <w:rFonts w:eastAsia="Times New Roman" w:cstheme="minorHAnsi"/>
                <w:color w:val="000000"/>
                <w:sz w:val="24"/>
                <w:szCs w:val="24"/>
              </w:rPr>
              <w:t>Първично селскостопанско производство</w:t>
            </w:r>
          </w:p>
        </w:tc>
        <w:tc>
          <w:tcPr>
            <w:tcW w:w="7963"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производство на продукти на почвата и на животновъдството, изброени в приложение I към ДФЕС, без да се извършват никакви по-нататъшни операции, с които се променя естеството на тези продукти</w:t>
            </w:r>
            <w:r w:rsidR="00696CE1">
              <w:rPr>
                <w:rFonts w:eastAsia="Times New Roman" w:cstheme="minorHAnsi"/>
                <w:color w:val="000000"/>
                <w:sz w:val="24"/>
                <w:szCs w:val="24"/>
              </w:rPr>
              <w:t>.</w:t>
            </w:r>
          </w:p>
        </w:tc>
      </w:tr>
      <w:tr w:rsidR="00A668A9" w:rsidRPr="003E07EB" w:rsidTr="00696CE1">
        <w:trPr>
          <w:trHeight w:val="1054"/>
        </w:trPr>
        <w:tc>
          <w:tcPr>
            <w:tcW w:w="2640" w:type="dxa"/>
            <w:shd w:val="clear" w:color="auto" w:fill="auto"/>
            <w:hideMark/>
          </w:tcPr>
          <w:p w:rsidR="00A668A9" w:rsidRPr="003E07EB" w:rsidRDefault="00A668A9" w:rsidP="00526072">
            <w:pPr>
              <w:spacing w:after="120" w:line="288" w:lineRule="auto"/>
              <w:rPr>
                <w:rFonts w:eastAsia="Times New Roman" w:cstheme="minorHAnsi"/>
                <w:color w:val="000000"/>
                <w:sz w:val="24"/>
                <w:szCs w:val="24"/>
                <w:lang w:val="en-US"/>
              </w:rPr>
            </w:pPr>
            <w:r w:rsidRPr="003E07EB">
              <w:rPr>
                <w:rFonts w:eastAsia="Times New Roman" w:cstheme="minorHAnsi"/>
                <w:color w:val="000000"/>
                <w:sz w:val="24"/>
                <w:szCs w:val="24"/>
              </w:rPr>
              <w:lastRenderedPageBreak/>
              <w:t>Референтни разходи</w:t>
            </w:r>
          </w:p>
        </w:tc>
        <w:tc>
          <w:tcPr>
            <w:tcW w:w="7963"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"Референтни разходи" са цени и пределни стойности, ползвани от РА за сравняване при определяне основателността на разходите за различни инвестиции</w:t>
            </w:r>
            <w:r w:rsidR="00696CE1">
              <w:rPr>
                <w:rFonts w:eastAsia="Times New Roman" w:cstheme="minorHAnsi"/>
                <w:color w:val="000000"/>
                <w:sz w:val="24"/>
                <w:szCs w:val="24"/>
              </w:rPr>
              <w:t>.</w:t>
            </w:r>
          </w:p>
        </w:tc>
      </w:tr>
      <w:tr w:rsidR="001E1362" w:rsidRPr="003E07EB" w:rsidTr="00696CE1">
        <w:trPr>
          <w:trHeight w:val="1055"/>
        </w:trPr>
        <w:tc>
          <w:tcPr>
            <w:tcW w:w="2640" w:type="dxa"/>
            <w:shd w:val="clear" w:color="auto" w:fill="auto"/>
          </w:tcPr>
          <w:p w:rsidR="001E1362" w:rsidRPr="003E07EB" w:rsidRDefault="001E1362" w:rsidP="00526072">
            <w:pPr>
              <w:spacing w:after="120" w:line="288" w:lineRule="auto"/>
              <w:rPr>
                <w:rFonts w:eastAsia="Times New Roman" w:cstheme="minorHAnsi"/>
                <w:color w:val="000000"/>
                <w:sz w:val="24"/>
                <w:szCs w:val="24"/>
              </w:rPr>
            </w:pPr>
            <w:r w:rsidRPr="003E07EB">
              <w:rPr>
                <w:rFonts w:eastAsia="Times New Roman" w:cstheme="minorHAnsi"/>
                <w:color w:val="000000"/>
                <w:sz w:val="24"/>
                <w:szCs w:val="24"/>
              </w:rPr>
              <w:t xml:space="preserve">Самоходна </w:t>
            </w:r>
            <w:r>
              <w:rPr>
                <w:rFonts w:eastAsia="Times New Roman" w:cstheme="minorHAnsi"/>
                <w:color w:val="000000"/>
                <w:sz w:val="24"/>
                <w:szCs w:val="24"/>
              </w:rPr>
              <w:t>машина</w:t>
            </w:r>
          </w:p>
        </w:tc>
        <w:tc>
          <w:tcPr>
            <w:tcW w:w="7963" w:type="dxa"/>
            <w:shd w:val="clear" w:color="auto" w:fill="auto"/>
          </w:tcPr>
          <w:p w:rsidR="001E1362" w:rsidRPr="00526072" w:rsidRDefault="001E1362" w:rsidP="001E1362">
            <w:pPr>
              <w:spacing w:after="120" w:line="288" w:lineRule="auto"/>
              <w:jc w:val="both"/>
              <w:rPr>
                <w:rFonts w:eastAsia="Times New Roman" w:cstheme="minorHAnsi"/>
                <w:color w:val="000000"/>
                <w:sz w:val="24"/>
                <w:szCs w:val="24"/>
                <w:highlight w:val="yellow"/>
              </w:rPr>
            </w:pPr>
            <w:r w:rsidRPr="006F174F">
              <w:rPr>
                <w:sz w:val="24"/>
                <w:szCs w:val="24"/>
              </w:rPr>
              <w:t xml:space="preserve">"Самоходна машина" е съоръжение или машина, предназначена за извършване на специфични дейности и движеща се или придвижвана по пътищата само по изключение. </w:t>
            </w:r>
            <w:r>
              <w:rPr>
                <w:sz w:val="24"/>
                <w:szCs w:val="24"/>
              </w:rPr>
              <w:t>За целите на приема, т</w:t>
            </w:r>
            <w:r w:rsidRPr="006F174F">
              <w:rPr>
                <w:sz w:val="24"/>
                <w:szCs w:val="24"/>
              </w:rPr>
              <w:t>акива са: електрокарите, мотокарите, строителните машини, верижни</w:t>
            </w:r>
            <w:r>
              <w:rPr>
                <w:sz w:val="24"/>
                <w:szCs w:val="24"/>
              </w:rPr>
              <w:t xml:space="preserve"> машини. </w:t>
            </w:r>
          </w:p>
        </w:tc>
      </w:tr>
      <w:tr w:rsidR="00A668A9" w:rsidRPr="003E07EB" w:rsidTr="00696CE1">
        <w:trPr>
          <w:trHeight w:val="2402"/>
        </w:trPr>
        <w:tc>
          <w:tcPr>
            <w:tcW w:w="2640" w:type="dxa"/>
            <w:shd w:val="clear" w:color="auto" w:fill="auto"/>
            <w:hideMark/>
          </w:tcPr>
          <w:p w:rsidR="00A668A9" w:rsidRPr="003E07EB" w:rsidRDefault="00A668A9" w:rsidP="00526072">
            <w:pPr>
              <w:spacing w:after="120" w:line="288" w:lineRule="auto"/>
              <w:rPr>
                <w:rFonts w:eastAsia="Times New Roman" w:cstheme="minorHAnsi"/>
                <w:color w:val="000000"/>
                <w:sz w:val="24"/>
                <w:szCs w:val="24"/>
                <w:lang w:val="en-US"/>
              </w:rPr>
            </w:pPr>
            <w:r w:rsidRPr="003E07EB">
              <w:rPr>
                <w:rFonts w:eastAsia="Times New Roman" w:cstheme="minorHAnsi"/>
                <w:color w:val="000000"/>
                <w:sz w:val="24"/>
                <w:szCs w:val="24"/>
              </w:rPr>
              <w:t>Селскостопанска дейност</w:t>
            </w:r>
          </w:p>
        </w:tc>
        <w:tc>
          <w:tcPr>
            <w:tcW w:w="7963"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 xml:space="preserve">По смисъла на т. 4.1.1 от </w:t>
            </w:r>
            <w:r w:rsidR="002F2B7F">
              <w:rPr>
                <w:rFonts w:eastAsia="Times New Roman" w:cstheme="minorHAnsi"/>
                <w:color w:val="000000"/>
                <w:sz w:val="24"/>
                <w:szCs w:val="24"/>
              </w:rPr>
              <w:t>Раздел</w:t>
            </w:r>
            <w:r w:rsidRPr="003E07EB">
              <w:rPr>
                <w:rFonts w:eastAsia="Times New Roman" w:cstheme="minorHAnsi"/>
                <w:color w:val="000000"/>
                <w:sz w:val="24"/>
                <w:szCs w:val="24"/>
              </w:rPr>
              <w:t xml:space="preserve"> 4 „Характеристики, общи за няколко интервенции“ от Стратегически план за развитие на земеделието и селските райони на Република България за периода 2023-2027 г., производството като селскостопанска дейност е „Производство на селскостопански продукти е производството, отглеждането или култивирането на селскостопански продукти, прибиране на реколтата, доене, развъждане и отглеждане на животни за селскостопански цели.“</w:t>
            </w:r>
            <w:r w:rsidR="00696CE1">
              <w:rPr>
                <w:rFonts w:eastAsia="Times New Roman" w:cstheme="minorHAnsi"/>
                <w:color w:val="000000"/>
                <w:sz w:val="24"/>
                <w:szCs w:val="24"/>
              </w:rPr>
              <w:t>.</w:t>
            </w:r>
          </w:p>
        </w:tc>
      </w:tr>
      <w:tr w:rsidR="00A668A9" w:rsidRPr="003E07EB" w:rsidTr="00696CE1">
        <w:trPr>
          <w:trHeight w:val="1402"/>
        </w:trPr>
        <w:tc>
          <w:tcPr>
            <w:tcW w:w="2640" w:type="dxa"/>
            <w:shd w:val="clear" w:color="auto" w:fill="auto"/>
            <w:hideMark/>
          </w:tcPr>
          <w:p w:rsidR="00A668A9" w:rsidRPr="003E07EB" w:rsidRDefault="00A668A9" w:rsidP="00526072">
            <w:pPr>
              <w:spacing w:after="120" w:line="288" w:lineRule="auto"/>
              <w:rPr>
                <w:rFonts w:eastAsia="Times New Roman" w:cstheme="minorHAnsi"/>
                <w:color w:val="000000"/>
                <w:sz w:val="24"/>
                <w:szCs w:val="24"/>
                <w:lang w:val="en-US"/>
              </w:rPr>
            </w:pPr>
            <w:r w:rsidRPr="003E07EB">
              <w:rPr>
                <w:rFonts w:eastAsia="Times New Roman" w:cstheme="minorHAnsi"/>
                <w:color w:val="000000"/>
                <w:sz w:val="24"/>
                <w:szCs w:val="24"/>
              </w:rPr>
              <w:t>Селскостопански продукти</w:t>
            </w:r>
          </w:p>
        </w:tc>
        <w:tc>
          <w:tcPr>
            <w:tcW w:w="7963" w:type="dxa"/>
            <w:shd w:val="clear" w:color="auto" w:fill="auto"/>
            <w:hideMark/>
          </w:tcPr>
          <w:p w:rsidR="00A668A9" w:rsidRPr="003E07EB" w:rsidRDefault="00A668A9" w:rsidP="00997310">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w:t>
            </w:r>
            <w:r w:rsidR="00997310">
              <w:rPr>
                <w:rFonts w:eastAsia="Times New Roman" w:cstheme="minorHAnsi"/>
                <w:color w:val="000000"/>
                <w:sz w:val="24"/>
                <w:szCs w:val="24"/>
              </w:rPr>
              <w:t>С</w:t>
            </w:r>
            <w:r w:rsidRPr="003E07EB">
              <w:rPr>
                <w:rFonts w:eastAsia="Times New Roman" w:cstheme="minorHAnsi"/>
                <w:color w:val="000000"/>
                <w:sz w:val="24"/>
                <w:szCs w:val="24"/>
              </w:rPr>
              <w:t>елскостопански продукти“ означава продуктите, изброени в приложение I към Д</w:t>
            </w:r>
            <w:r w:rsidR="00997310">
              <w:rPr>
                <w:rFonts w:eastAsia="Times New Roman" w:cstheme="minorHAnsi"/>
                <w:color w:val="000000"/>
                <w:sz w:val="24"/>
                <w:szCs w:val="24"/>
              </w:rPr>
              <w:t>ФЕС</w:t>
            </w:r>
            <w:r w:rsidRPr="003E07EB">
              <w:rPr>
                <w:rFonts w:eastAsia="Times New Roman" w:cstheme="minorHAnsi"/>
                <w:color w:val="000000"/>
                <w:sz w:val="24"/>
                <w:szCs w:val="24"/>
              </w:rPr>
              <w:t>, с изключение на продуктите от риболов и аквакултури, попадащи в приложното поле на Регламент (ЕС) № 1379/2013 на Европейския парламент и на Съвета</w:t>
            </w:r>
            <w:r w:rsidR="00696CE1">
              <w:rPr>
                <w:rFonts w:eastAsia="Times New Roman" w:cstheme="minorHAnsi"/>
                <w:color w:val="000000"/>
                <w:sz w:val="24"/>
                <w:szCs w:val="24"/>
              </w:rPr>
              <w:t>.</w:t>
            </w:r>
          </w:p>
        </w:tc>
      </w:tr>
      <w:tr w:rsidR="003456DB" w:rsidRPr="003E07EB" w:rsidTr="00696CE1">
        <w:trPr>
          <w:trHeight w:val="913"/>
        </w:trPr>
        <w:tc>
          <w:tcPr>
            <w:tcW w:w="2640" w:type="dxa"/>
            <w:shd w:val="clear" w:color="auto" w:fill="auto"/>
            <w:hideMark/>
          </w:tcPr>
          <w:p w:rsidR="003456DB" w:rsidRPr="003E07EB" w:rsidRDefault="003456DB" w:rsidP="00526072">
            <w:pPr>
              <w:spacing w:after="120" w:line="288" w:lineRule="auto"/>
              <w:rPr>
                <w:rFonts w:eastAsia="Times New Roman" w:cstheme="minorHAnsi"/>
                <w:sz w:val="24"/>
                <w:szCs w:val="24"/>
                <w:lang w:val="en-US"/>
              </w:rPr>
            </w:pPr>
            <w:r w:rsidRPr="003E07EB">
              <w:rPr>
                <w:rFonts w:eastAsia="Times New Roman" w:cstheme="minorHAnsi"/>
                <w:sz w:val="24"/>
                <w:szCs w:val="24"/>
              </w:rPr>
              <w:t>Специализирани транспортни средства</w:t>
            </w:r>
          </w:p>
        </w:tc>
        <w:tc>
          <w:tcPr>
            <w:tcW w:w="7963" w:type="dxa"/>
            <w:shd w:val="clear" w:color="auto" w:fill="auto"/>
            <w:hideMark/>
          </w:tcPr>
          <w:p w:rsidR="00B35F23" w:rsidRDefault="003456DB">
            <w:pPr>
              <w:jc w:val="both"/>
              <w:rPr>
                <w:sz w:val="24"/>
                <w:szCs w:val="24"/>
              </w:rPr>
            </w:pPr>
            <w:r w:rsidRPr="00696CE1">
              <w:rPr>
                <w:sz w:val="24"/>
                <w:szCs w:val="24"/>
              </w:rPr>
              <w:t>За целите на настоящият прием специализирани транспортни средства са:</w:t>
            </w:r>
          </w:p>
          <w:p w:rsidR="003456DB" w:rsidRPr="00696CE1" w:rsidRDefault="003456DB" w:rsidP="00696CE1">
            <w:pPr>
              <w:numPr>
                <w:ilvl w:val="0"/>
                <w:numId w:val="37"/>
              </w:numPr>
              <w:jc w:val="both"/>
              <w:rPr>
                <w:sz w:val="24"/>
                <w:szCs w:val="24"/>
              </w:rPr>
            </w:pPr>
            <w:r w:rsidRPr="00696CE1">
              <w:rPr>
                <w:sz w:val="24"/>
                <w:szCs w:val="24"/>
              </w:rPr>
              <w:t>МПС със специално предназначение от категории M или N, притежаващи специфични технически характеристики, които им позволяват да изпълняват функции, изискващи специална конфигурация или оборудване за:</w:t>
            </w:r>
          </w:p>
          <w:p w:rsidR="003456DB" w:rsidRPr="00696CE1" w:rsidRDefault="003456DB" w:rsidP="00696CE1">
            <w:pPr>
              <w:numPr>
                <w:ilvl w:val="1"/>
                <w:numId w:val="37"/>
              </w:numPr>
              <w:jc w:val="both"/>
              <w:rPr>
                <w:sz w:val="24"/>
                <w:szCs w:val="24"/>
              </w:rPr>
            </w:pPr>
            <w:r w:rsidRPr="00696CE1">
              <w:rPr>
                <w:sz w:val="24"/>
                <w:szCs w:val="24"/>
              </w:rPr>
              <w:t xml:space="preserve">Превоз на товари, категория </w:t>
            </w:r>
            <w:r w:rsidRPr="00696CE1">
              <w:rPr>
                <w:sz w:val="24"/>
                <w:szCs w:val="24"/>
                <w:lang w:val="en-US"/>
              </w:rPr>
              <w:t>N1</w:t>
            </w:r>
            <w:r w:rsidRPr="00696CE1">
              <w:rPr>
                <w:sz w:val="24"/>
                <w:szCs w:val="24"/>
              </w:rPr>
              <w:t xml:space="preserve"> с технически допустима максимална маса не повече от 3,5 t. за извършване на нехладилен и хладилен транспорт (снабдени с устройства за постоянен контрол на температурата, които поддържат както отрицателни, така и положителни температури, необходими за превоза на замразени и охладени продукти)</w:t>
            </w:r>
            <w:r w:rsidR="00EB231A" w:rsidRPr="00696CE1">
              <w:rPr>
                <w:sz w:val="24"/>
                <w:szCs w:val="24"/>
              </w:rPr>
              <w:t>;</w:t>
            </w:r>
          </w:p>
          <w:p w:rsidR="003456DB" w:rsidRPr="00DA66DA" w:rsidRDefault="003456DB" w:rsidP="00696CE1">
            <w:pPr>
              <w:numPr>
                <w:ilvl w:val="1"/>
                <w:numId w:val="37"/>
              </w:numPr>
              <w:jc w:val="both"/>
              <w:rPr>
                <w:sz w:val="24"/>
                <w:szCs w:val="24"/>
              </w:rPr>
            </w:pPr>
            <w:r w:rsidRPr="00526072">
              <w:rPr>
                <w:sz w:val="24"/>
                <w:szCs w:val="24"/>
              </w:rPr>
              <w:t xml:space="preserve">Превоз на пътници, категория М1 (с не повече от 8 места за сядане, без мястото за сядане на водача; в превозните средства от категория М1 няма място за стоящи пътници) и </w:t>
            </w:r>
            <w:r w:rsidR="00DA66DA" w:rsidRPr="00526072">
              <w:rPr>
                <w:sz w:val="24"/>
                <w:szCs w:val="24"/>
              </w:rPr>
              <w:t xml:space="preserve">категория </w:t>
            </w:r>
            <w:r w:rsidRPr="00526072">
              <w:rPr>
                <w:sz w:val="24"/>
                <w:szCs w:val="24"/>
              </w:rPr>
              <w:t>М2 (с повече от 8 места за сядане, без мястото за сядане на водача, с</w:t>
            </w:r>
            <w:r w:rsidRPr="00DA66DA">
              <w:rPr>
                <w:sz w:val="24"/>
                <w:szCs w:val="24"/>
              </w:rPr>
              <w:t xml:space="preserve"> технически допустима максимална маса не повече от 5 t; в превозните средства от категория М2, освен местата за сядане, може да има място за стоящи пътници). </w:t>
            </w:r>
          </w:p>
          <w:p w:rsidR="00D73F46" w:rsidRPr="00696CE1" w:rsidRDefault="00D73F46" w:rsidP="00696CE1">
            <w:pPr>
              <w:numPr>
                <w:ilvl w:val="0"/>
                <w:numId w:val="37"/>
              </w:numPr>
              <w:jc w:val="both"/>
              <w:rPr>
                <w:sz w:val="24"/>
                <w:szCs w:val="24"/>
              </w:rPr>
            </w:pPr>
            <w:r w:rsidRPr="00526072">
              <w:rPr>
                <w:rFonts w:eastAsia="Times New Roman" w:cstheme="minorHAnsi"/>
                <w:sz w:val="24"/>
                <w:szCs w:val="24"/>
              </w:rPr>
              <w:t>Велосипеди</w:t>
            </w:r>
            <w:r>
              <w:rPr>
                <w:rFonts w:eastAsia="Times New Roman" w:cstheme="minorHAnsi"/>
                <w:sz w:val="24"/>
                <w:szCs w:val="24"/>
              </w:rPr>
              <w:t>;</w:t>
            </w:r>
          </w:p>
          <w:p w:rsidR="003456DB" w:rsidRPr="00526072" w:rsidRDefault="003456DB" w:rsidP="00696CE1">
            <w:pPr>
              <w:numPr>
                <w:ilvl w:val="0"/>
                <w:numId w:val="37"/>
              </w:numPr>
              <w:jc w:val="both"/>
              <w:rPr>
                <w:sz w:val="24"/>
                <w:szCs w:val="24"/>
              </w:rPr>
            </w:pPr>
            <w:r w:rsidRPr="00526072">
              <w:rPr>
                <w:sz w:val="24"/>
                <w:szCs w:val="24"/>
              </w:rPr>
              <w:t>Самоходни машини</w:t>
            </w:r>
            <w:r w:rsidR="00EB231A">
              <w:rPr>
                <w:sz w:val="24"/>
                <w:szCs w:val="24"/>
              </w:rPr>
              <w:t>;</w:t>
            </w:r>
          </w:p>
          <w:p w:rsidR="003456DB" w:rsidRPr="00D73F46" w:rsidRDefault="003456DB" w:rsidP="00696CE1">
            <w:pPr>
              <w:numPr>
                <w:ilvl w:val="0"/>
                <w:numId w:val="37"/>
              </w:numPr>
              <w:jc w:val="both"/>
              <w:rPr>
                <w:rFonts w:eastAsia="Times New Roman" w:cstheme="minorHAnsi"/>
                <w:sz w:val="24"/>
                <w:szCs w:val="24"/>
                <w:u w:val="single"/>
              </w:rPr>
            </w:pPr>
            <w:r w:rsidRPr="00526072">
              <w:rPr>
                <w:sz w:val="24"/>
                <w:szCs w:val="24"/>
              </w:rPr>
              <w:t>Специални автомобили, които имат постоянно монтирана апаратура, която не позволява използването им за други цели</w:t>
            </w:r>
            <w:r w:rsidR="00D73F46">
              <w:rPr>
                <w:sz w:val="24"/>
                <w:szCs w:val="24"/>
              </w:rPr>
              <w:t xml:space="preserve"> като </w:t>
            </w:r>
            <w:r w:rsidR="00073510">
              <w:rPr>
                <w:sz w:val="24"/>
                <w:szCs w:val="24"/>
              </w:rPr>
              <w:t xml:space="preserve">например </w:t>
            </w:r>
            <w:r w:rsidRPr="00D73F46">
              <w:rPr>
                <w:sz w:val="24"/>
                <w:szCs w:val="24"/>
              </w:rPr>
              <w:lastRenderedPageBreak/>
              <w:t>автомобили за медицинска помощ</w:t>
            </w:r>
            <w:r w:rsidR="00D73F46">
              <w:rPr>
                <w:sz w:val="24"/>
                <w:szCs w:val="24"/>
              </w:rPr>
              <w:t>,</w:t>
            </w:r>
            <w:r w:rsidRPr="00D73F46">
              <w:rPr>
                <w:sz w:val="24"/>
                <w:szCs w:val="24"/>
              </w:rPr>
              <w:t xml:space="preserve"> съгласно  изискванията в националното</w:t>
            </w:r>
            <w:r w:rsidR="00526072" w:rsidRPr="00D73F46">
              <w:rPr>
                <w:sz w:val="24"/>
                <w:szCs w:val="24"/>
              </w:rPr>
              <w:t xml:space="preserve"> законодателство</w:t>
            </w:r>
            <w:r w:rsidR="00EB231A" w:rsidRPr="00D73F46">
              <w:rPr>
                <w:sz w:val="24"/>
                <w:szCs w:val="24"/>
              </w:rPr>
              <w:t>;</w:t>
            </w:r>
          </w:p>
          <w:p w:rsidR="006C53F0" w:rsidRPr="00696CE1" w:rsidRDefault="006C53F0" w:rsidP="00696CE1">
            <w:pPr>
              <w:numPr>
                <w:ilvl w:val="0"/>
                <w:numId w:val="37"/>
              </w:numPr>
              <w:jc w:val="both"/>
              <w:rPr>
                <w:rFonts w:eastAsia="Times New Roman" w:cstheme="minorHAnsi"/>
                <w:b/>
                <w:sz w:val="24"/>
                <w:szCs w:val="24"/>
              </w:rPr>
            </w:pPr>
            <w:r w:rsidRPr="00F84E53">
              <w:rPr>
                <w:rFonts w:eastAsia="Times New Roman" w:cstheme="minorHAnsi"/>
                <w:color w:val="000000"/>
                <w:sz w:val="24"/>
                <w:szCs w:val="24"/>
              </w:rPr>
              <w:t xml:space="preserve">Строителни </w:t>
            </w:r>
            <w:r>
              <w:rPr>
                <w:rFonts w:eastAsia="Times New Roman" w:cstheme="minorHAnsi"/>
                <w:color w:val="000000"/>
                <w:sz w:val="24"/>
                <w:szCs w:val="24"/>
              </w:rPr>
              <w:t>машини</w:t>
            </w:r>
            <w:r w:rsidR="00EB231A">
              <w:rPr>
                <w:rFonts w:eastAsia="Times New Roman" w:cstheme="minorHAnsi"/>
                <w:color w:val="000000"/>
                <w:sz w:val="24"/>
                <w:szCs w:val="24"/>
              </w:rPr>
              <w:t>;</w:t>
            </w:r>
          </w:p>
          <w:p w:rsidR="001A2B18" w:rsidRPr="00D73F46" w:rsidRDefault="00EB231A" w:rsidP="00696CE1">
            <w:pPr>
              <w:numPr>
                <w:ilvl w:val="0"/>
                <w:numId w:val="37"/>
              </w:numPr>
              <w:jc w:val="both"/>
              <w:rPr>
                <w:rFonts w:eastAsia="Times New Roman" w:cstheme="minorHAnsi"/>
                <w:b/>
                <w:sz w:val="24"/>
                <w:szCs w:val="24"/>
              </w:rPr>
            </w:pPr>
            <w:r>
              <w:rPr>
                <w:rFonts w:eastAsia="Times New Roman" w:cstheme="minorHAnsi"/>
                <w:color w:val="000000"/>
                <w:sz w:val="24"/>
                <w:szCs w:val="24"/>
              </w:rPr>
              <w:t>П</w:t>
            </w:r>
            <w:r w:rsidRPr="003F500F">
              <w:rPr>
                <w:rFonts w:eastAsia="Times New Roman" w:cstheme="minorHAnsi"/>
                <w:color w:val="000000"/>
                <w:sz w:val="24"/>
                <w:szCs w:val="24"/>
              </w:rPr>
              <w:t>олуремаркета и ремаркета</w:t>
            </w:r>
            <w:r w:rsidR="00D73F46">
              <w:rPr>
                <w:rFonts w:eastAsia="Times New Roman" w:cstheme="minorHAnsi"/>
                <w:color w:val="000000"/>
                <w:sz w:val="24"/>
                <w:szCs w:val="24"/>
              </w:rPr>
              <w:t>.</w:t>
            </w:r>
          </w:p>
        </w:tc>
      </w:tr>
      <w:tr w:rsidR="00A668A9" w:rsidRPr="003E07EB" w:rsidTr="00696CE1">
        <w:trPr>
          <w:trHeight w:val="1260"/>
        </w:trPr>
        <w:tc>
          <w:tcPr>
            <w:tcW w:w="2640" w:type="dxa"/>
            <w:shd w:val="clear" w:color="auto" w:fill="auto"/>
            <w:hideMark/>
          </w:tcPr>
          <w:p w:rsidR="00A668A9" w:rsidRPr="003E07EB" w:rsidRDefault="00A668A9" w:rsidP="00526072">
            <w:pPr>
              <w:spacing w:after="120" w:line="288" w:lineRule="auto"/>
              <w:rPr>
                <w:rFonts w:eastAsia="Times New Roman" w:cstheme="minorHAnsi"/>
                <w:color w:val="000000"/>
                <w:sz w:val="24"/>
                <w:szCs w:val="24"/>
                <w:lang w:val="en-US"/>
              </w:rPr>
            </w:pPr>
            <w:r w:rsidRPr="003E07EB">
              <w:rPr>
                <w:rFonts w:eastAsia="Times New Roman" w:cstheme="minorHAnsi"/>
                <w:color w:val="000000"/>
                <w:sz w:val="24"/>
                <w:szCs w:val="24"/>
              </w:rPr>
              <w:lastRenderedPageBreak/>
              <w:t>Стандартен производствен обем (СПО)</w:t>
            </w:r>
          </w:p>
        </w:tc>
        <w:tc>
          <w:tcPr>
            <w:tcW w:w="7963" w:type="dxa"/>
            <w:shd w:val="clear" w:color="auto" w:fill="auto"/>
            <w:hideMark/>
          </w:tcPr>
          <w:p w:rsidR="00A668A9"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Стойността на продукцията, която отговаря на средната стойност за страната, за всеки един земеделски продукт, изчислена в евро по таблица, съгласно Приложение № 6.</w:t>
            </w:r>
          </w:p>
        </w:tc>
      </w:tr>
      <w:tr w:rsidR="00F84E53" w:rsidRPr="003E07EB" w:rsidTr="00696CE1">
        <w:trPr>
          <w:trHeight w:val="488"/>
        </w:trPr>
        <w:tc>
          <w:tcPr>
            <w:tcW w:w="2640" w:type="dxa"/>
            <w:shd w:val="clear" w:color="auto" w:fill="auto"/>
          </w:tcPr>
          <w:p w:rsidR="00F84E53" w:rsidRPr="003E07EB" w:rsidRDefault="00F84E53" w:rsidP="00526072">
            <w:pPr>
              <w:spacing w:after="120" w:line="288" w:lineRule="auto"/>
              <w:rPr>
                <w:rFonts w:eastAsia="Times New Roman" w:cstheme="minorHAnsi"/>
                <w:color w:val="000000"/>
                <w:sz w:val="24"/>
                <w:szCs w:val="24"/>
              </w:rPr>
            </w:pPr>
            <w:r w:rsidRPr="00F84E53">
              <w:rPr>
                <w:rFonts w:eastAsia="Times New Roman" w:cstheme="minorHAnsi"/>
                <w:color w:val="000000"/>
                <w:sz w:val="24"/>
                <w:szCs w:val="24"/>
              </w:rPr>
              <w:t xml:space="preserve">Строителни </w:t>
            </w:r>
            <w:r>
              <w:rPr>
                <w:rFonts w:eastAsia="Times New Roman" w:cstheme="minorHAnsi"/>
                <w:color w:val="000000"/>
                <w:sz w:val="24"/>
                <w:szCs w:val="24"/>
              </w:rPr>
              <w:t>машини</w:t>
            </w:r>
          </w:p>
        </w:tc>
        <w:tc>
          <w:tcPr>
            <w:tcW w:w="7963" w:type="dxa"/>
            <w:shd w:val="clear" w:color="auto" w:fill="auto"/>
          </w:tcPr>
          <w:p w:rsidR="00F84E53" w:rsidRPr="003E07EB" w:rsidRDefault="00F84E53" w:rsidP="00334F5F">
            <w:pPr>
              <w:spacing w:after="120" w:line="288" w:lineRule="auto"/>
              <w:jc w:val="both"/>
              <w:rPr>
                <w:rFonts w:eastAsia="Times New Roman" w:cstheme="minorHAnsi"/>
                <w:color w:val="000000"/>
                <w:sz w:val="24"/>
                <w:szCs w:val="24"/>
              </w:rPr>
            </w:pPr>
            <w:r>
              <w:rPr>
                <w:rFonts w:eastAsia="Times New Roman" w:cstheme="minorHAnsi"/>
                <w:color w:val="000000"/>
                <w:sz w:val="24"/>
                <w:szCs w:val="24"/>
              </w:rPr>
              <w:t>С</w:t>
            </w:r>
            <w:r w:rsidRPr="00F84E53">
              <w:rPr>
                <w:rFonts w:eastAsia="Times New Roman" w:cstheme="minorHAnsi"/>
                <w:color w:val="000000"/>
                <w:sz w:val="24"/>
                <w:szCs w:val="24"/>
              </w:rPr>
              <w:t xml:space="preserve">пециализирани транспортни средства и машини, предназначени за извършване на строително-монтажни, товаро-разтоварни, пътни и земекопни дейности (без автомобили). Те могат да бъдат самоходни или прикачни и се използват в строителството на сгради, пътища, инфраструктура и индустриални обекти, </w:t>
            </w:r>
            <w:r w:rsidRPr="00696CE1">
              <w:rPr>
                <w:rFonts w:eastAsia="Times New Roman" w:cstheme="minorHAnsi"/>
                <w:b/>
                <w:color w:val="000000"/>
                <w:sz w:val="24"/>
                <w:szCs w:val="24"/>
              </w:rPr>
              <w:t>напр</w:t>
            </w:r>
            <w:r w:rsidR="00334F5F">
              <w:rPr>
                <w:rFonts w:eastAsia="Times New Roman" w:cstheme="minorHAnsi"/>
                <w:b/>
                <w:color w:val="000000"/>
                <w:sz w:val="24"/>
                <w:szCs w:val="24"/>
              </w:rPr>
              <w:t>имер</w:t>
            </w:r>
            <w:r w:rsidRPr="00696CE1">
              <w:rPr>
                <w:rFonts w:eastAsia="Times New Roman" w:cstheme="minorHAnsi"/>
                <w:b/>
                <w:color w:val="000000"/>
                <w:sz w:val="24"/>
                <w:szCs w:val="24"/>
              </w:rPr>
              <w:t>:</w:t>
            </w:r>
            <w:r w:rsidRPr="00F84E53">
              <w:rPr>
                <w:rFonts w:eastAsia="Times New Roman" w:cstheme="minorHAnsi"/>
                <w:color w:val="000000"/>
                <w:sz w:val="24"/>
                <w:szCs w:val="24"/>
              </w:rPr>
              <w:t xml:space="preserve"> </w:t>
            </w:r>
            <w:r w:rsidR="000005E7">
              <w:rPr>
                <w:rFonts w:eastAsia="Times New Roman" w:cstheme="minorHAnsi"/>
                <w:color w:val="000000"/>
                <w:sz w:val="24"/>
                <w:szCs w:val="24"/>
              </w:rPr>
              <w:t>б</w:t>
            </w:r>
            <w:r w:rsidRPr="00F84E53">
              <w:rPr>
                <w:rFonts w:eastAsia="Times New Roman" w:cstheme="minorHAnsi"/>
                <w:color w:val="000000"/>
                <w:sz w:val="24"/>
                <w:szCs w:val="24"/>
              </w:rPr>
              <w:t xml:space="preserve">агери – верижни, колесни, хидравлични; </w:t>
            </w:r>
            <w:r w:rsidR="000005E7">
              <w:rPr>
                <w:rFonts w:eastAsia="Times New Roman" w:cstheme="minorHAnsi"/>
                <w:color w:val="000000"/>
                <w:sz w:val="24"/>
                <w:szCs w:val="24"/>
              </w:rPr>
              <w:t>б</w:t>
            </w:r>
            <w:r w:rsidRPr="00F84E53">
              <w:rPr>
                <w:rFonts w:eastAsia="Times New Roman" w:cstheme="minorHAnsi"/>
                <w:color w:val="000000"/>
                <w:sz w:val="24"/>
                <w:szCs w:val="24"/>
              </w:rPr>
              <w:t xml:space="preserve">улдозери – за изтласкване и подравняване на земни маси; </w:t>
            </w:r>
            <w:r w:rsidR="000005E7">
              <w:rPr>
                <w:rFonts w:eastAsia="Times New Roman" w:cstheme="minorHAnsi"/>
                <w:color w:val="000000"/>
                <w:sz w:val="24"/>
                <w:szCs w:val="24"/>
              </w:rPr>
              <w:t>г</w:t>
            </w:r>
            <w:r w:rsidRPr="00F84E53">
              <w:rPr>
                <w:rFonts w:eastAsia="Times New Roman" w:cstheme="minorHAnsi"/>
                <w:color w:val="000000"/>
                <w:sz w:val="24"/>
                <w:szCs w:val="24"/>
              </w:rPr>
              <w:t xml:space="preserve">рейдери – за профилиране на терени и пътни настилки; </w:t>
            </w:r>
            <w:r w:rsidR="000005E7">
              <w:rPr>
                <w:rFonts w:eastAsia="Times New Roman" w:cstheme="minorHAnsi"/>
                <w:color w:val="000000"/>
                <w:sz w:val="24"/>
                <w:szCs w:val="24"/>
              </w:rPr>
              <w:t>а</w:t>
            </w:r>
            <w:r w:rsidRPr="00F84E53">
              <w:rPr>
                <w:rFonts w:eastAsia="Times New Roman" w:cstheme="minorHAnsi"/>
                <w:color w:val="000000"/>
                <w:sz w:val="24"/>
                <w:szCs w:val="24"/>
              </w:rPr>
              <w:t xml:space="preserve">втокранове – за повдигане и монтаж на тежки конструкции; </w:t>
            </w:r>
            <w:r w:rsidR="000005E7">
              <w:rPr>
                <w:rFonts w:eastAsia="Times New Roman" w:cstheme="minorHAnsi"/>
                <w:color w:val="000000"/>
                <w:sz w:val="24"/>
                <w:szCs w:val="24"/>
              </w:rPr>
              <w:t>а</w:t>
            </w:r>
            <w:r w:rsidRPr="00F84E53">
              <w:rPr>
                <w:rFonts w:eastAsia="Times New Roman" w:cstheme="minorHAnsi"/>
                <w:color w:val="000000"/>
                <w:sz w:val="24"/>
                <w:szCs w:val="24"/>
              </w:rPr>
              <w:t xml:space="preserve">втобетоновози и бетонпомпи – за транспорт и полагане на бетон; </w:t>
            </w:r>
            <w:r w:rsidR="000005E7">
              <w:rPr>
                <w:rFonts w:eastAsia="Times New Roman" w:cstheme="minorHAnsi"/>
                <w:color w:val="000000"/>
                <w:sz w:val="24"/>
                <w:szCs w:val="24"/>
              </w:rPr>
              <w:t>п</w:t>
            </w:r>
            <w:r w:rsidRPr="00F84E53">
              <w:rPr>
                <w:rFonts w:eastAsia="Times New Roman" w:cstheme="minorHAnsi"/>
                <w:color w:val="000000"/>
                <w:sz w:val="24"/>
                <w:szCs w:val="24"/>
              </w:rPr>
              <w:t>ътни валяци и асфалтополагачи – за уплътняване на почва и асфалт.</w:t>
            </w:r>
          </w:p>
        </w:tc>
      </w:tr>
      <w:tr w:rsidR="00A668A9" w:rsidRPr="003E07EB" w:rsidTr="00696CE1">
        <w:trPr>
          <w:trHeight w:val="3100"/>
        </w:trPr>
        <w:tc>
          <w:tcPr>
            <w:tcW w:w="2640" w:type="dxa"/>
            <w:shd w:val="clear" w:color="auto" w:fill="auto"/>
            <w:hideMark/>
          </w:tcPr>
          <w:p w:rsidR="00A668A9" w:rsidRPr="003E07EB" w:rsidRDefault="00A668A9" w:rsidP="00526072">
            <w:pPr>
              <w:spacing w:after="120" w:line="288" w:lineRule="auto"/>
              <w:rPr>
                <w:rFonts w:eastAsia="Times New Roman" w:cstheme="minorHAnsi"/>
                <w:color w:val="000000"/>
                <w:sz w:val="24"/>
                <w:szCs w:val="24"/>
                <w:lang w:val="en-US"/>
              </w:rPr>
            </w:pPr>
            <w:r w:rsidRPr="003E07EB">
              <w:rPr>
                <w:rFonts w:eastAsia="Times New Roman" w:cstheme="minorHAnsi"/>
                <w:color w:val="000000"/>
                <w:sz w:val="24"/>
                <w:szCs w:val="24"/>
              </w:rPr>
              <w:t>Съпоставими оферти</w:t>
            </w:r>
          </w:p>
        </w:tc>
        <w:tc>
          <w:tcPr>
            <w:tcW w:w="7963" w:type="dxa"/>
            <w:shd w:val="clear" w:color="auto" w:fill="auto"/>
            <w:hideMark/>
          </w:tcPr>
          <w:p w:rsid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"Съпоставими оферти" са оферти, които съдържат:</w:t>
            </w:r>
          </w:p>
          <w:p w:rsid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а) еднотипни основни технически характеристики</w:t>
            </w:r>
            <w:r w:rsidR="003E07EB">
              <w:rPr>
                <w:rFonts w:eastAsia="Times New Roman" w:cstheme="minorHAnsi"/>
                <w:color w:val="000000"/>
                <w:sz w:val="24"/>
                <w:szCs w:val="24"/>
                <w:lang w:val="en-US"/>
              </w:rPr>
              <w:t xml:space="preserve"> </w:t>
            </w:r>
            <w:r w:rsidRPr="003E07EB">
              <w:rPr>
                <w:rFonts w:eastAsia="Times New Roman" w:cstheme="minorHAnsi"/>
                <w:color w:val="000000"/>
                <w:sz w:val="24"/>
                <w:szCs w:val="24"/>
              </w:rPr>
              <w:t>в случаите, когато се кандидатства за разходи за закупуване на машини/съоръжения/</w:t>
            </w:r>
            <w:r w:rsidR="003E07EB">
              <w:rPr>
                <w:rFonts w:eastAsia="Times New Roman" w:cstheme="minorHAnsi"/>
                <w:color w:val="000000"/>
                <w:sz w:val="24"/>
                <w:szCs w:val="24"/>
                <w:lang w:val="en-US"/>
              </w:rPr>
              <w:t xml:space="preserve"> </w:t>
            </w:r>
            <w:r w:rsidRPr="003E07EB">
              <w:rPr>
                <w:rFonts w:eastAsia="Times New Roman" w:cstheme="minorHAnsi"/>
                <w:color w:val="000000"/>
                <w:sz w:val="24"/>
                <w:szCs w:val="24"/>
              </w:rPr>
              <w:t>оборудване;</w:t>
            </w:r>
          </w:p>
          <w:p w:rsidR="003E07EB" w:rsidRDefault="00A668A9" w:rsidP="003E07EB">
            <w:pPr>
              <w:spacing w:after="120" w:line="288" w:lineRule="auto"/>
              <w:jc w:val="both"/>
              <w:rPr>
                <w:rFonts w:eastAsia="Times New Roman" w:cstheme="minorHAnsi"/>
                <w:color w:val="000000"/>
                <w:sz w:val="24"/>
                <w:szCs w:val="24"/>
              </w:rPr>
            </w:pPr>
            <w:r w:rsidRPr="003E07EB">
              <w:rPr>
                <w:rFonts w:eastAsia="Times New Roman" w:cstheme="minorHAnsi"/>
                <w:color w:val="000000"/>
                <w:sz w:val="24"/>
                <w:szCs w:val="24"/>
              </w:rPr>
              <w:t>б) сходен общ производствен капацитет на оборудването в случаите, когато се кандидатства за разходи за закупуване на оборудване или производствени линии, съставени от различни машини, съоръжения и оборудване;</w:t>
            </w:r>
          </w:p>
          <w:p w:rsidR="006E1031" w:rsidRPr="003E07EB" w:rsidRDefault="00A668A9" w:rsidP="003E07EB">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в) КСС, включващи едни и същи дейности, количества и материали</w:t>
            </w:r>
            <w:r w:rsidR="003E07EB">
              <w:rPr>
                <w:rFonts w:eastAsia="Times New Roman" w:cstheme="minorHAnsi"/>
                <w:color w:val="000000"/>
                <w:sz w:val="24"/>
                <w:szCs w:val="24"/>
                <w:lang w:val="en-US"/>
              </w:rPr>
              <w:t xml:space="preserve"> </w:t>
            </w:r>
            <w:r w:rsidRPr="003E07EB">
              <w:rPr>
                <w:rFonts w:eastAsia="Times New Roman" w:cstheme="minorHAnsi"/>
                <w:color w:val="000000"/>
                <w:sz w:val="24"/>
                <w:szCs w:val="24"/>
              </w:rPr>
              <w:t>в случаите, когато се кандидатства за разходи за извършване на СМР.</w:t>
            </w:r>
          </w:p>
        </w:tc>
      </w:tr>
      <w:tr w:rsidR="006E1031" w:rsidRPr="003E07EB" w:rsidTr="00696CE1">
        <w:trPr>
          <w:trHeight w:val="2917"/>
        </w:trPr>
        <w:tc>
          <w:tcPr>
            <w:tcW w:w="2640" w:type="dxa"/>
            <w:shd w:val="clear" w:color="auto" w:fill="auto"/>
            <w:hideMark/>
          </w:tcPr>
          <w:p w:rsidR="006E1031" w:rsidRPr="003E07EB" w:rsidRDefault="006E1031" w:rsidP="006E1031">
            <w:pPr>
              <w:spacing w:after="120" w:line="288" w:lineRule="auto"/>
              <w:rPr>
                <w:rFonts w:eastAsia="Times New Roman" w:cstheme="minorHAnsi"/>
                <w:color w:val="000000"/>
                <w:sz w:val="24"/>
                <w:szCs w:val="24"/>
                <w:lang w:val="en-US"/>
              </w:rPr>
            </w:pPr>
            <w:r w:rsidRPr="003E07EB">
              <w:rPr>
                <w:rFonts w:eastAsia="Times New Roman" w:cstheme="minorHAnsi"/>
                <w:color w:val="000000"/>
                <w:sz w:val="24"/>
                <w:szCs w:val="24"/>
              </w:rPr>
              <w:t>Търговия със селскостопански продукт</w:t>
            </w:r>
          </w:p>
        </w:tc>
        <w:tc>
          <w:tcPr>
            <w:tcW w:w="7963" w:type="dxa"/>
            <w:shd w:val="clear" w:color="auto" w:fill="auto"/>
            <w:hideMark/>
          </w:tcPr>
          <w:p w:rsidR="006E1031" w:rsidRPr="003E07EB" w:rsidRDefault="00D732E2" w:rsidP="006E1031">
            <w:pPr>
              <w:spacing w:after="120" w:line="288" w:lineRule="auto"/>
              <w:jc w:val="both"/>
              <w:rPr>
                <w:rFonts w:eastAsia="Times New Roman" w:cstheme="minorHAnsi"/>
                <w:color w:val="000000"/>
                <w:sz w:val="24"/>
                <w:szCs w:val="24"/>
                <w:lang w:val="en-US"/>
              </w:rPr>
            </w:pPr>
            <w:r>
              <w:rPr>
                <w:rFonts w:eastAsia="Times New Roman" w:cstheme="minorHAnsi"/>
                <w:color w:val="000000"/>
                <w:sz w:val="24"/>
                <w:szCs w:val="24"/>
              </w:rPr>
              <w:t>„Т</w:t>
            </w:r>
            <w:r w:rsidR="006E1031" w:rsidRPr="003E07EB">
              <w:rPr>
                <w:rFonts w:eastAsia="Times New Roman" w:cstheme="minorHAnsi"/>
                <w:color w:val="000000"/>
                <w:sz w:val="24"/>
                <w:szCs w:val="24"/>
              </w:rPr>
              <w:t>ърговия със селскостопански продукт“ означава държане или излагане на селскостопански продукт с цел продажба, предлагане за продажба, доставяне или изобщо за пускане на пазара по какъвто и да било друг начин, с изключение на първата продажба от първичния производител на прекупвач или преработвател, както и всяка една дейност по подготвяне на продукта за тази първа продажба; продажба от първичен производител на крайни потребители се счита за търговия със селскостопански продукти, ако се осъществява в самостоятелни помещения, предвидени за тази цел</w:t>
            </w:r>
            <w:r w:rsidR="00696CE1">
              <w:rPr>
                <w:rFonts w:eastAsia="Times New Roman" w:cstheme="minorHAnsi"/>
                <w:color w:val="000000"/>
                <w:sz w:val="24"/>
                <w:szCs w:val="24"/>
              </w:rPr>
              <w:t>.</w:t>
            </w:r>
          </w:p>
        </w:tc>
      </w:tr>
      <w:tr w:rsidR="006E1031" w:rsidRPr="003E07EB" w:rsidTr="00696CE1">
        <w:trPr>
          <w:trHeight w:val="2047"/>
        </w:trPr>
        <w:tc>
          <w:tcPr>
            <w:tcW w:w="2640" w:type="dxa"/>
            <w:shd w:val="clear" w:color="auto" w:fill="auto"/>
            <w:hideMark/>
          </w:tcPr>
          <w:p w:rsidR="006E1031" w:rsidRPr="003E07EB" w:rsidRDefault="006E1031" w:rsidP="006E1031">
            <w:pPr>
              <w:spacing w:after="120" w:line="288" w:lineRule="auto"/>
              <w:rPr>
                <w:rFonts w:eastAsia="Times New Roman" w:cstheme="minorHAnsi"/>
                <w:color w:val="000000"/>
                <w:sz w:val="24"/>
                <w:szCs w:val="24"/>
                <w:lang w:val="en-US"/>
              </w:rPr>
            </w:pPr>
            <w:r w:rsidRPr="003E07EB">
              <w:rPr>
                <w:rFonts w:eastAsia="Times New Roman" w:cstheme="minorHAnsi"/>
                <w:color w:val="000000"/>
                <w:sz w:val="24"/>
                <w:szCs w:val="24"/>
              </w:rPr>
              <w:lastRenderedPageBreak/>
              <w:t>Хора с трайни увреждания</w:t>
            </w:r>
          </w:p>
        </w:tc>
        <w:tc>
          <w:tcPr>
            <w:tcW w:w="7963" w:type="dxa"/>
            <w:shd w:val="clear" w:color="auto" w:fill="auto"/>
            <w:hideMark/>
          </w:tcPr>
          <w:p w:rsidR="006E1031" w:rsidRPr="003E07EB" w:rsidRDefault="006E1031" w:rsidP="006E1031">
            <w:pPr>
              <w:spacing w:after="120" w:line="288" w:lineRule="auto"/>
              <w:jc w:val="both"/>
              <w:rPr>
                <w:rFonts w:eastAsia="Times New Roman" w:cstheme="minorHAnsi"/>
                <w:color w:val="000000"/>
                <w:sz w:val="24"/>
                <w:szCs w:val="24"/>
                <w:lang w:val="en-US"/>
              </w:rPr>
            </w:pPr>
            <w:r w:rsidRPr="003E07EB">
              <w:rPr>
                <w:rFonts w:eastAsia="Times New Roman" w:cstheme="minorHAnsi"/>
                <w:color w:val="000000"/>
                <w:sz w:val="24"/>
                <w:szCs w:val="24"/>
              </w:rPr>
              <w:t>"Хора с трайни увреждания" са лица с трайна физическа, психическа, интелектуална и сетивна недостатъчност, която при взаимодействие с обкръжаващата ги среда би могла да възпрепятства тяхното пълноценно и ефективно участие в обществения живот, и на които медицинската експертиза е установила вид и степен на увреждане или степен на трайно намалена работос</w:t>
            </w:r>
            <w:r w:rsidR="00696CE1">
              <w:rPr>
                <w:rFonts w:eastAsia="Times New Roman" w:cstheme="minorHAnsi"/>
                <w:color w:val="000000"/>
                <w:sz w:val="24"/>
                <w:szCs w:val="24"/>
              </w:rPr>
              <w:t>пособност от 50 и над 50 на сто.</w:t>
            </w:r>
          </w:p>
        </w:tc>
      </w:tr>
    </w:tbl>
    <w:p w:rsidR="00A668A9" w:rsidRPr="003E07EB" w:rsidRDefault="00A668A9" w:rsidP="003E07EB">
      <w:pPr>
        <w:spacing w:after="120" w:line="288" w:lineRule="auto"/>
        <w:rPr>
          <w:rFonts w:cstheme="minorHAnsi"/>
          <w:sz w:val="24"/>
          <w:szCs w:val="24"/>
        </w:rPr>
      </w:pPr>
    </w:p>
    <w:p w:rsidR="00A668A9" w:rsidRPr="003E07EB" w:rsidRDefault="00A668A9" w:rsidP="00526072">
      <w:pPr>
        <w:pStyle w:val="Heading1"/>
        <w:numPr>
          <w:ilvl w:val="0"/>
          <w:numId w:val="31"/>
        </w:numPr>
        <w:spacing w:before="0" w:after="120" w:line="288" w:lineRule="auto"/>
        <w:rPr>
          <w:rFonts w:asciiTheme="minorHAnsi" w:hAnsiTheme="minorHAnsi" w:cstheme="minorHAnsi"/>
          <w:b/>
          <w:color w:val="auto"/>
          <w:sz w:val="24"/>
          <w:szCs w:val="24"/>
        </w:rPr>
      </w:pPr>
      <w:bookmarkStart w:id="2" w:name="_Toc178943710"/>
      <w:bookmarkStart w:id="3" w:name="_Toc178945448"/>
      <w:bookmarkStart w:id="4" w:name="_Toc178943711"/>
      <w:bookmarkStart w:id="5" w:name="_Toc178945449"/>
      <w:bookmarkStart w:id="6" w:name="_Toc178943712"/>
      <w:bookmarkStart w:id="7" w:name="_Toc178945450"/>
      <w:bookmarkStart w:id="8" w:name="_Toc178943713"/>
      <w:bookmarkStart w:id="9" w:name="_Toc178945451"/>
      <w:bookmarkStart w:id="10" w:name="_Toc178943714"/>
      <w:bookmarkStart w:id="11" w:name="_Toc178945452"/>
      <w:bookmarkStart w:id="12" w:name="_Toc178943715"/>
      <w:bookmarkStart w:id="13" w:name="_Toc178945453"/>
      <w:bookmarkStart w:id="14" w:name="_Toc181710195"/>
      <w:bookmarkStart w:id="15" w:name="_Toc191557843"/>
      <w:bookmarkEnd w:id="2"/>
      <w:bookmarkEnd w:id="3"/>
      <w:bookmarkEnd w:id="4"/>
      <w:bookmarkEnd w:id="5"/>
      <w:bookmarkEnd w:id="6"/>
      <w:bookmarkEnd w:id="7"/>
      <w:bookmarkEnd w:id="8"/>
      <w:bookmarkEnd w:id="9"/>
      <w:bookmarkEnd w:id="10"/>
      <w:bookmarkEnd w:id="11"/>
      <w:bookmarkEnd w:id="12"/>
      <w:bookmarkEnd w:id="13"/>
      <w:r w:rsidRPr="003E07EB">
        <w:rPr>
          <w:rFonts w:asciiTheme="minorHAnsi" w:hAnsiTheme="minorHAnsi" w:cstheme="minorHAnsi"/>
          <w:b/>
          <w:color w:val="auto"/>
          <w:sz w:val="24"/>
          <w:szCs w:val="24"/>
        </w:rPr>
        <w:t>Основна цел, очаквани резултати и принос към специфичните цели</w:t>
      </w:r>
      <w:bookmarkEnd w:id="14"/>
      <w:bookmarkEnd w:id="15"/>
    </w:p>
    <w:tbl>
      <w:tblPr>
        <w:tblStyle w:val="TableGrid"/>
        <w:tblW w:w="10598" w:type="dxa"/>
        <w:tblLook w:val="04A0" w:firstRow="1" w:lastRow="0" w:firstColumn="1" w:lastColumn="0" w:noHBand="0" w:noVBand="1"/>
      </w:tblPr>
      <w:tblGrid>
        <w:gridCol w:w="10598"/>
      </w:tblGrid>
      <w:tr w:rsidR="00A668A9" w:rsidRPr="003E07EB" w:rsidTr="00696CE1">
        <w:tc>
          <w:tcPr>
            <w:tcW w:w="10598" w:type="dxa"/>
          </w:tcPr>
          <w:p w:rsidR="00A668A9" w:rsidRPr="003E07EB" w:rsidRDefault="00A668A9" w:rsidP="003E07EB">
            <w:pPr>
              <w:spacing w:after="120" w:line="288" w:lineRule="auto"/>
              <w:jc w:val="both"/>
              <w:rPr>
                <w:rFonts w:eastAsia="Times New Roman" w:cstheme="minorHAnsi"/>
                <w:noProof/>
                <w:sz w:val="24"/>
                <w:szCs w:val="24"/>
              </w:rPr>
            </w:pPr>
            <w:r w:rsidRPr="003E07EB">
              <w:rPr>
                <w:rFonts w:eastAsia="Times New Roman" w:cstheme="minorHAnsi"/>
                <w:noProof/>
                <w:sz w:val="24"/>
                <w:szCs w:val="24"/>
              </w:rPr>
              <w:t xml:space="preserve">Икономическото развитие в селските райони следва да улесни стопанската дейност и да стимулира дейности за насърчаване на местната конкурентоспособност, постигане на жизненост на населените места в селските райони и качеството и стандарта на живот, както и да се подобри степента на развитие на човешкия капитал и инфраструктура. </w:t>
            </w:r>
          </w:p>
          <w:p w:rsidR="00A668A9" w:rsidRPr="003E07EB" w:rsidRDefault="00A668A9" w:rsidP="003E07EB">
            <w:pPr>
              <w:spacing w:after="120" w:line="288" w:lineRule="auto"/>
              <w:jc w:val="both"/>
              <w:rPr>
                <w:rFonts w:eastAsia="Times New Roman" w:cstheme="minorHAnsi"/>
                <w:noProof/>
                <w:sz w:val="24"/>
                <w:szCs w:val="24"/>
              </w:rPr>
            </w:pPr>
            <w:r w:rsidRPr="003E07EB">
              <w:rPr>
                <w:rFonts w:eastAsia="Times New Roman" w:cstheme="minorHAnsi"/>
                <w:noProof/>
                <w:sz w:val="24"/>
                <w:szCs w:val="24"/>
              </w:rPr>
              <w:t xml:space="preserve">Чрез интервенцията ще се насърчава диверсификацията на икономиката в селските райони. </w:t>
            </w:r>
            <w:bookmarkStart w:id="16" w:name="_Hlk181662639"/>
            <w:r w:rsidRPr="003E07EB">
              <w:rPr>
                <w:rFonts w:eastAsia="Times New Roman" w:cstheme="minorHAnsi"/>
                <w:noProof/>
                <w:sz w:val="24"/>
                <w:szCs w:val="24"/>
              </w:rPr>
              <w:t>Също така на територията на селските райони съществува възможност да се развива бизнес, който допълва или подпомага селскостопанското производство, което е характерно за тези райони</w:t>
            </w:r>
            <w:bookmarkEnd w:id="16"/>
            <w:r w:rsidRPr="003E07EB">
              <w:rPr>
                <w:rFonts w:eastAsia="Times New Roman" w:cstheme="minorHAnsi"/>
                <w:noProof/>
                <w:sz w:val="24"/>
                <w:szCs w:val="24"/>
              </w:rPr>
              <w:t>. С цел укрепване на устойчивостта на земеделските стопани следва да се подпомогне тяхната диверсификация към други неземеделски дейности, носещи им допълнителни доходи в рамките на стопанството.</w:t>
            </w:r>
          </w:p>
          <w:p w:rsidR="00A668A9" w:rsidRPr="003E07EB" w:rsidRDefault="00A668A9" w:rsidP="003E07EB">
            <w:pPr>
              <w:spacing w:after="120" w:line="288" w:lineRule="auto"/>
              <w:jc w:val="both"/>
              <w:rPr>
                <w:rFonts w:eastAsia="Times New Roman" w:cstheme="minorHAnsi"/>
                <w:noProof/>
                <w:sz w:val="24"/>
                <w:szCs w:val="24"/>
              </w:rPr>
            </w:pPr>
            <w:r w:rsidRPr="003E07EB">
              <w:rPr>
                <w:rFonts w:eastAsia="Times New Roman" w:cstheme="minorHAnsi"/>
                <w:noProof/>
                <w:sz w:val="24"/>
                <w:szCs w:val="24"/>
              </w:rPr>
              <w:t>Микропредприятията са основен източник на растежа и създаването на повече работни места и са ключова предпоставка за наличието на конкуренция и работещи пазари, а оттам и за цялостното икономическо развитие.</w:t>
            </w:r>
          </w:p>
          <w:p w:rsidR="00A668A9" w:rsidRPr="003E07EB" w:rsidRDefault="00A668A9" w:rsidP="003E07EB">
            <w:pPr>
              <w:spacing w:after="120" w:line="288" w:lineRule="auto"/>
              <w:jc w:val="both"/>
              <w:rPr>
                <w:rFonts w:eastAsia="Times New Roman" w:cstheme="minorHAnsi"/>
                <w:noProof/>
                <w:sz w:val="24"/>
                <w:szCs w:val="24"/>
              </w:rPr>
            </w:pPr>
            <w:r w:rsidRPr="003E07EB">
              <w:rPr>
                <w:rFonts w:eastAsia="Times New Roman" w:cstheme="minorHAnsi"/>
                <w:noProof/>
                <w:sz w:val="24"/>
                <w:szCs w:val="24"/>
              </w:rPr>
              <w:t>Специфични цели на интервенцията са:</w:t>
            </w:r>
          </w:p>
          <w:p w:rsidR="00A668A9" w:rsidRPr="003E07EB" w:rsidRDefault="00A668A9" w:rsidP="003E07EB">
            <w:pPr>
              <w:pStyle w:val="ListParagraph"/>
              <w:numPr>
                <w:ilvl w:val="0"/>
                <w:numId w:val="2"/>
              </w:numPr>
              <w:spacing w:after="120" w:line="288" w:lineRule="auto"/>
              <w:ind w:left="309"/>
              <w:contextualSpacing w:val="0"/>
              <w:jc w:val="both"/>
              <w:rPr>
                <w:rFonts w:eastAsia="Times New Roman" w:cstheme="minorHAnsi"/>
                <w:noProof/>
                <w:sz w:val="24"/>
                <w:szCs w:val="24"/>
              </w:rPr>
            </w:pPr>
            <w:r w:rsidRPr="003E07EB">
              <w:rPr>
                <w:rFonts w:eastAsia="Times New Roman" w:cstheme="minorHAnsi"/>
                <w:noProof/>
                <w:sz w:val="24"/>
                <w:szCs w:val="24"/>
              </w:rPr>
              <w:t>SO7 Привличане и запазване на млади земеделски стопани и други нови земеделски стопани и улесняване на устойчиво развитие на стопанска дейност в селските райони;</w:t>
            </w:r>
          </w:p>
          <w:p w:rsidR="00A668A9" w:rsidRPr="003E07EB" w:rsidRDefault="00A668A9" w:rsidP="003E07EB">
            <w:pPr>
              <w:pStyle w:val="ListParagraph"/>
              <w:numPr>
                <w:ilvl w:val="0"/>
                <w:numId w:val="2"/>
              </w:numPr>
              <w:spacing w:after="120" w:line="288" w:lineRule="auto"/>
              <w:ind w:left="309"/>
              <w:contextualSpacing w:val="0"/>
              <w:jc w:val="both"/>
              <w:rPr>
                <w:rFonts w:eastAsia="Times New Roman" w:cstheme="minorHAnsi"/>
                <w:noProof/>
                <w:sz w:val="24"/>
                <w:szCs w:val="24"/>
              </w:rPr>
            </w:pPr>
            <w:r w:rsidRPr="003E07EB">
              <w:rPr>
                <w:rFonts w:eastAsia="Times New Roman" w:cstheme="minorHAnsi"/>
                <w:noProof/>
                <w:sz w:val="24"/>
                <w:szCs w:val="24"/>
              </w:rPr>
              <w:t>SO8 Популяризиране на заетостта, растежа, равенството между половете, включително и участието на жени в селското стопанство, социално приобщаване и местно развитие в селските райони, включително кръговата биоикономика и устойчивото управление на горите.</w:t>
            </w:r>
          </w:p>
          <w:p w:rsidR="00A668A9" w:rsidRPr="003E07EB" w:rsidRDefault="00A668A9" w:rsidP="003E07EB">
            <w:pPr>
              <w:spacing w:after="120" w:line="288" w:lineRule="auto"/>
              <w:jc w:val="both"/>
              <w:rPr>
                <w:rFonts w:eastAsia="Times New Roman" w:cstheme="minorHAnsi"/>
                <w:noProof/>
                <w:sz w:val="24"/>
                <w:szCs w:val="24"/>
              </w:rPr>
            </w:pPr>
            <w:r w:rsidRPr="003E07EB">
              <w:rPr>
                <w:rFonts w:eastAsia="Times New Roman" w:cstheme="minorHAnsi"/>
                <w:noProof/>
                <w:sz w:val="24"/>
                <w:szCs w:val="24"/>
              </w:rPr>
              <w:t xml:space="preserve">С прилагане на интервенцията се очаква да бъдат изпълнени част от приоритетите на равнище стратегически план по ОСП, а именно: </w:t>
            </w:r>
          </w:p>
          <w:p w:rsidR="00A668A9" w:rsidRDefault="00A668A9" w:rsidP="003E07EB">
            <w:pPr>
              <w:pStyle w:val="ListParagraph"/>
              <w:numPr>
                <w:ilvl w:val="0"/>
                <w:numId w:val="2"/>
              </w:numPr>
              <w:spacing w:after="120" w:line="288" w:lineRule="auto"/>
              <w:ind w:left="309"/>
              <w:contextualSpacing w:val="0"/>
              <w:jc w:val="both"/>
              <w:rPr>
                <w:rFonts w:eastAsia="Times New Roman" w:cstheme="minorHAnsi"/>
                <w:noProof/>
                <w:sz w:val="24"/>
                <w:szCs w:val="24"/>
              </w:rPr>
            </w:pPr>
            <w:r w:rsidRPr="003E07EB">
              <w:rPr>
                <w:rFonts w:eastAsia="Times New Roman" w:cstheme="minorHAnsi"/>
                <w:noProof/>
                <w:sz w:val="24"/>
                <w:szCs w:val="24"/>
              </w:rPr>
              <w:t>П.7.5. Улесняване развитието на стопанска дейност в селските райони;</w:t>
            </w:r>
          </w:p>
          <w:p w:rsidR="001D12FE" w:rsidRDefault="001D12FE" w:rsidP="001D12FE">
            <w:pPr>
              <w:pStyle w:val="ListParagraph"/>
              <w:numPr>
                <w:ilvl w:val="0"/>
                <w:numId w:val="2"/>
              </w:numPr>
              <w:spacing w:after="120" w:line="288" w:lineRule="auto"/>
              <w:ind w:left="284"/>
              <w:contextualSpacing w:val="0"/>
              <w:jc w:val="both"/>
              <w:rPr>
                <w:rFonts w:eastAsia="Times New Roman" w:cstheme="minorHAnsi"/>
                <w:noProof/>
                <w:sz w:val="24"/>
                <w:szCs w:val="24"/>
              </w:rPr>
            </w:pPr>
            <w:r w:rsidRPr="001D12FE">
              <w:rPr>
                <w:rFonts w:eastAsia="Times New Roman" w:cstheme="minorHAnsi"/>
                <w:noProof/>
                <w:sz w:val="24"/>
                <w:szCs w:val="24"/>
              </w:rPr>
              <w:t>П.8.2.</w:t>
            </w:r>
            <w:r>
              <w:rPr>
                <w:rFonts w:eastAsia="Times New Roman" w:cstheme="minorHAnsi"/>
                <w:noProof/>
                <w:sz w:val="24"/>
                <w:szCs w:val="24"/>
              </w:rPr>
              <w:t xml:space="preserve"> </w:t>
            </w:r>
            <w:r w:rsidRPr="001D12FE">
              <w:rPr>
                <w:rFonts w:eastAsia="Times New Roman" w:cstheme="minorHAnsi"/>
                <w:noProof/>
                <w:sz w:val="24"/>
                <w:szCs w:val="24"/>
              </w:rPr>
              <w:t>Подобряване на здравните и социалните услуги.</w:t>
            </w:r>
          </w:p>
          <w:p w:rsidR="001D12FE" w:rsidRPr="003E07EB" w:rsidRDefault="001D12FE" w:rsidP="001D12FE">
            <w:pPr>
              <w:pStyle w:val="ListParagraph"/>
              <w:numPr>
                <w:ilvl w:val="0"/>
                <w:numId w:val="2"/>
              </w:numPr>
              <w:spacing w:after="120" w:line="288" w:lineRule="auto"/>
              <w:ind w:left="284"/>
              <w:contextualSpacing w:val="0"/>
              <w:jc w:val="both"/>
              <w:rPr>
                <w:rFonts w:eastAsia="Times New Roman" w:cstheme="minorHAnsi"/>
                <w:noProof/>
                <w:sz w:val="24"/>
                <w:szCs w:val="24"/>
              </w:rPr>
            </w:pPr>
            <w:r w:rsidRPr="001D12FE">
              <w:rPr>
                <w:rFonts w:eastAsia="Times New Roman" w:cstheme="minorHAnsi"/>
                <w:noProof/>
                <w:sz w:val="24"/>
                <w:szCs w:val="24"/>
              </w:rPr>
              <w:t>П.8.4.</w:t>
            </w:r>
            <w:r>
              <w:rPr>
                <w:rFonts w:eastAsia="Times New Roman" w:cstheme="minorHAnsi"/>
                <w:noProof/>
                <w:sz w:val="24"/>
                <w:szCs w:val="24"/>
              </w:rPr>
              <w:t xml:space="preserve"> </w:t>
            </w:r>
            <w:r w:rsidRPr="001D12FE">
              <w:rPr>
                <w:rFonts w:eastAsia="Times New Roman" w:cstheme="minorHAnsi"/>
                <w:noProof/>
                <w:sz w:val="24"/>
                <w:szCs w:val="24"/>
              </w:rPr>
              <w:t>Подобряване на обектите за развитие на традициите и на културно-историческите обекти</w:t>
            </w:r>
          </w:p>
          <w:p w:rsidR="00A668A9" w:rsidRPr="003E07EB" w:rsidRDefault="00A668A9" w:rsidP="003E07EB">
            <w:pPr>
              <w:spacing w:after="120" w:line="288" w:lineRule="auto"/>
              <w:ind w:left="-51"/>
              <w:jc w:val="both"/>
              <w:rPr>
                <w:rFonts w:eastAsia="Times New Roman" w:cstheme="minorHAnsi"/>
                <w:noProof/>
                <w:sz w:val="24"/>
                <w:szCs w:val="24"/>
              </w:rPr>
            </w:pPr>
            <w:r w:rsidRPr="003E07EB">
              <w:rPr>
                <w:rFonts w:eastAsia="Times New Roman" w:cstheme="minorHAnsi"/>
                <w:noProof/>
                <w:sz w:val="24"/>
                <w:szCs w:val="24"/>
              </w:rPr>
              <w:t xml:space="preserve">Очакваните резултати: </w:t>
            </w:r>
          </w:p>
          <w:p w:rsidR="008D569F" w:rsidRDefault="001D12FE" w:rsidP="003E07EB">
            <w:pPr>
              <w:spacing w:after="120" w:line="288" w:lineRule="auto"/>
              <w:ind w:left="-51"/>
              <w:jc w:val="both"/>
              <w:rPr>
                <w:rFonts w:eastAsia="Times New Roman" w:cstheme="minorHAnsi"/>
                <w:noProof/>
                <w:sz w:val="24"/>
                <w:szCs w:val="24"/>
              </w:rPr>
            </w:pPr>
            <w:r w:rsidRPr="001D12FE">
              <w:rPr>
                <w:rFonts w:eastAsia="Times New Roman" w:cstheme="minorHAnsi"/>
                <w:noProof/>
                <w:sz w:val="24"/>
                <w:szCs w:val="24"/>
              </w:rPr>
              <w:t xml:space="preserve">Подкрепа за дейности, които в по–голяма степен използват потенциала на населените места в селските райони, като например природни, исторически, културни и екологични дадености, включително туристически услуги, които създават условия за съживяване на местната икономиката. </w:t>
            </w:r>
          </w:p>
          <w:p w:rsidR="008D569F" w:rsidRDefault="001D12FE" w:rsidP="003E07EB">
            <w:pPr>
              <w:spacing w:after="120" w:line="288" w:lineRule="auto"/>
              <w:ind w:left="-51"/>
              <w:jc w:val="both"/>
              <w:rPr>
                <w:rFonts w:eastAsia="Times New Roman" w:cstheme="minorHAnsi"/>
                <w:noProof/>
                <w:sz w:val="24"/>
                <w:szCs w:val="24"/>
              </w:rPr>
            </w:pPr>
            <w:r w:rsidRPr="001D12FE">
              <w:rPr>
                <w:rFonts w:eastAsia="Times New Roman" w:cstheme="minorHAnsi"/>
                <w:noProof/>
                <w:sz w:val="24"/>
                <w:szCs w:val="24"/>
              </w:rPr>
              <w:t xml:space="preserve">Подкрепа за дейности в областта на здравеопазването и социалните услуги за преодоляване на </w:t>
            </w:r>
            <w:r w:rsidRPr="001D12FE">
              <w:rPr>
                <w:rFonts w:eastAsia="Times New Roman" w:cstheme="minorHAnsi"/>
                <w:noProof/>
                <w:sz w:val="24"/>
                <w:szCs w:val="24"/>
              </w:rPr>
              <w:lastRenderedPageBreak/>
              <w:t>множество здравни проблеми и предизвикателства в селските райони</w:t>
            </w:r>
            <w:r w:rsidR="008D569F">
              <w:rPr>
                <w:rFonts w:eastAsia="Times New Roman" w:cstheme="minorHAnsi"/>
                <w:noProof/>
                <w:sz w:val="24"/>
                <w:szCs w:val="24"/>
              </w:rPr>
              <w:t>.</w:t>
            </w:r>
            <w:r w:rsidRPr="001D12FE">
              <w:rPr>
                <w:rFonts w:eastAsia="Times New Roman" w:cstheme="minorHAnsi"/>
                <w:noProof/>
                <w:sz w:val="24"/>
                <w:szCs w:val="24"/>
              </w:rPr>
              <w:t xml:space="preserve"> </w:t>
            </w:r>
            <w:r w:rsidR="008D569F">
              <w:rPr>
                <w:rFonts w:eastAsia="Times New Roman" w:cstheme="minorHAnsi"/>
                <w:noProof/>
                <w:sz w:val="24"/>
                <w:szCs w:val="24"/>
              </w:rPr>
              <w:t>Д</w:t>
            </w:r>
            <w:r w:rsidRPr="001D12FE">
              <w:rPr>
                <w:rFonts w:eastAsia="Times New Roman" w:cstheme="minorHAnsi"/>
                <w:noProof/>
                <w:sz w:val="24"/>
                <w:szCs w:val="24"/>
              </w:rPr>
              <w:t>остъпни, качествени, здравни и социални услуги, преодоляване на здравните и социални неравенства, оптимизиране на извънболничната помощ</w:t>
            </w:r>
            <w:r w:rsidR="008D569F">
              <w:rPr>
                <w:rFonts w:eastAsia="Times New Roman" w:cstheme="minorHAnsi"/>
                <w:noProof/>
                <w:sz w:val="24"/>
                <w:szCs w:val="24"/>
              </w:rPr>
              <w:t xml:space="preserve">. </w:t>
            </w:r>
          </w:p>
          <w:p w:rsidR="008D569F" w:rsidRDefault="008D569F" w:rsidP="003E07EB">
            <w:pPr>
              <w:spacing w:after="120" w:line="288" w:lineRule="auto"/>
              <w:ind w:left="-51"/>
              <w:jc w:val="both"/>
              <w:rPr>
                <w:rFonts w:eastAsia="Times New Roman" w:cstheme="minorHAnsi"/>
                <w:noProof/>
                <w:sz w:val="24"/>
                <w:szCs w:val="24"/>
              </w:rPr>
            </w:pPr>
            <w:r>
              <w:rPr>
                <w:rFonts w:eastAsia="Times New Roman" w:cstheme="minorHAnsi"/>
                <w:noProof/>
                <w:sz w:val="24"/>
                <w:szCs w:val="24"/>
              </w:rPr>
              <w:t>Подкрепа за с</w:t>
            </w:r>
            <w:r w:rsidRPr="008D569F">
              <w:rPr>
                <w:rFonts w:eastAsia="Times New Roman" w:cstheme="minorHAnsi"/>
                <w:noProof/>
                <w:sz w:val="24"/>
                <w:szCs w:val="24"/>
              </w:rPr>
              <w:t>оциални услуги, свързани</w:t>
            </w:r>
            <w:r>
              <w:rPr>
                <w:rFonts w:eastAsia="Times New Roman" w:cstheme="minorHAnsi"/>
                <w:noProof/>
                <w:sz w:val="24"/>
                <w:szCs w:val="24"/>
              </w:rPr>
              <w:t xml:space="preserve"> с </w:t>
            </w:r>
            <w:r w:rsidRPr="008D569F">
              <w:rPr>
                <w:rFonts w:eastAsia="Times New Roman" w:cstheme="minorHAnsi"/>
                <w:noProof/>
                <w:sz w:val="24"/>
                <w:szCs w:val="24"/>
              </w:rPr>
              <w:t>грижа за възрастните хора</w:t>
            </w:r>
            <w:r>
              <w:rPr>
                <w:rFonts w:eastAsia="Times New Roman" w:cstheme="minorHAnsi"/>
                <w:noProof/>
                <w:sz w:val="24"/>
                <w:szCs w:val="24"/>
              </w:rPr>
              <w:t>,</w:t>
            </w:r>
            <w:r w:rsidRPr="008D569F">
              <w:rPr>
                <w:rFonts w:eastAsia="Times New Roman" w:cstheme="minorHAnsi"/>
                <w:noProof/>
                <w:sz w:val="24"/>
                <w:szCs w:val="24"/>
              </w:rPr>
              <w:t xml:space="preserve"> хората с увреждания</w:t>
            </w:r>
            <w:r>
              <w:rPr>
                <w:rFonts w:eastAsia="Times New Roman" w:cstheme="minorHAnsi"/>
                <w:noProof/>
                <w:sz w:val="24"/>
                <w:szCs w:val="24"/>
              </w:rPr>
              <w:t>,</w:t>
            </w:r>
            <w:r w:rsidRPr="008D569F">
              <w:rPr>
                <w:rFonts w:eastAsia="Times New Roman" w:cstheme="minorHAnsi"/>
                <w:noProof/>
                <w:sz w:val="24"/>
                <w:szCs w:val="24"/>
              </w:rPr>
              <w:t xml:space="preserve"> социализирането на деца с увреждания и деца с хронични заболявания</w:t>
            </w:r>
            <w:r>
              <w:rPr>
                <w:rFonts w:eastAsia="Times New Roman" w:cstheme="minorHAnsi"/>
                <w:noProof/>
                <w:sz w:val="24"/>
                <w:szCs w:val="24"/>
              </w:rPr>
              <w:t>.</w:t>
            </w:r>
            <w:r w:rsidRPr="008D569F">
              <w:rPr>
                <w:rFonts w:eastAsia="Times New Roman" w:cstheme="minorHAnsi"/>
                <w:noProof/>
                <w:sz w:val="24"/>
                <w:szCs w:val="24"/>
              </w:rPr>
              <w:t xml:space="preserve"> </w:t>
            </w:r>
          </w:p>
          <w:p w:rsidR="00A668A9" w:rsidRPr="003E07EB" w:rsidRDefault="008D569F" w:rsidP="00696CE1">
            <w:pPr>
              <w:spacing w:after="120" w:line="288" w:lineRule="auto"/>
              <w:ind w:left="-51"/>
              <w:jc w:val="both"/>
              <w:rPr>
                <w:rFonts w:eastAsia="Times New Roman" w:cstheme="minorHAnsi"/>
                <w:noProof/>
                <w:sz w:val="24"/>
                <w:szCs w:val="24"/>
              </w:rPr>
            </w:pPr>
            <w:r>
              <w:rPr>
                <w:rFonts w:eastAsia="Times New Roman" w:cstheme="minorHAnsi"/>
                <w:noProof/>
                <w:sz w:val="24"/>
                <w:szCs w:val="24"/>
              </w:rPr>
              <w:t xml:space="preserve">Подкрепа за </w:t>
            </w:r>
            <w:r w:rsidR="00A668A9" w:rsidRPr="003E07EB">
              <w:rPr>
                <w:rFonts w:eastAsia="Times New Roman" w:cstheme="minorHAnsi"/>
                <w:noProof/>
                <w:sz w:val="24"/>
                <w:szCs w:val="24"/>
              </w:rPr>
              <w:t>инвестиции, насочени към опазване на околната среда и борба или адаптация с климатичните промени, в т.ч. устойчива енергия</w:t>
            </w:r>
            <w:r w:rsidR="00A42E56">
              <w:rPr>
                <w:rFonts w:eastAsia="Times New Roman" w:cstheme="minorHAnsi"/>
                <w:noProof/>
                <w:sz w:val="24"/>
                <w:szCs w:val="24"/>
              </w:rPr>
              <w:t>, както</w:t>
            </w:r>
            <w:r w:rsidR="00A668A9" w:rsidRPr="003E07EB">
              <w:rPr>
                <w:rFonts w:eastAsia="Times New Roman" w:cstheme="minorHAnsi"/>
                <w:noProof/>
                <w:sz w:val="24"/>
                <w:szCs w:val="24"/>
              </w:rPr>
              <w:t xml:space="preserve"> и </w:t>
            </w:r>
            <w:r w:rsidR="00A42E56">
              <w:rPr>
                <w:rFonts w:eastAsia="Times New Roman" w:cstheme="minorHAnsi"/>
                <w:noProof/>
                <w:sz w:val="24"/>
                <w:szCs w:val="24"/>
              </w:rPr>
              <w:t xml:space="preserve">инвестиции, </w:t>
            </w:r>
            <w:r w:rsidR="00A42E56" w:rsidRPr="00A42E56">
              <w:rPr>
                <w:rFonts w:eastAsia="Times New Roman" w:cstheme="minorHAnsi"/>
                <w:noProof/>
                <w:sz w:val="24"/>
                <w:szCs w:val="24"/>
              </w:rPr>
              <w:t>включва</w:t>
            </w:r>
            <w:r w:rsidR="00A42E56">
              <w:rPr>
                <w:rFonts w:eastAsia="Times New Roman" w:cstheme="minorHAnsi"/>
                <w:noProof/>
                <w:sz w:val="24"/>
                <w:szCs w:val="24"/>
              </w:rPr>
              <w:t>щи</w:t>
            </w:r>
            <w:r w:rsidR="00A42E56" w:rsidRPr="00A42E56">
              <w:rPr>
                <w:rFonts w:eastAsia="Times New Roman" w:cstheme="minorHAnsi"/>
                <w:noProof/>
                <w:sz w:val="24"/>
                <w:szCs w:val="24"/>
              </w:rPr>
              <w:t xml:space="preserve"> иновации</w:t>
            </w:r>
            <w:r w:rsidR="00A42E56">
              <w:rPr>
                <w:rFonts w:eastAsia="Times New Roman" w:cstheme="minorHAnsi"/>
                <w:noProof/>
                <w:sz w:val="24"/>
                <w:szCs w:val="24"/>
              </w:rPr>
              <w:t>.</w:t>
            </w:r>
          </w:p>
        </w:tc>
      </w:tr>
    </w:tbl>
    <w:p w:rsidR="00A668A9" w:rsidRPr="003E07EB" w:rsidRDefault="00A668A9" w:rsidP="00526072">
      <w:pPr>
        <w:pStyle w:val="Heading1"/>
        <w:numPr>
          <w:ilvl w:val="0"/>
          <w:numId w:val="31"/>
        </w:numPr>
        <w:spacing w:before="0" w:after="120" w:line="288" w:lineRule="auto"/>
        <w:ind w:left="426"/>
        <w:rPr>
          <w:rFonts w:asciiTheme="minorHAnsi" w:hAnsiTheme="minorHAnsi" w:cstheme="minorHAnsi"/>
          <w:b/>
          <w:color w:val="auto"/>
          <w:sz w:val="24"/>
          <w:szCs w:val="24"/>
        </w:rPr>
      </w:pPr>
      <w:bookmarkStart w:id="17" w:name="_Toc181710196"/>
      <w:bookmarkStart w:id="18" w:name="_Toc191557844"/>
      <w:r w:rsidRPr="003E07EB">
        <w:rPr>
          <w:rFonts w:asciiTheme="minorHAnsi" w:hAnsiTheme="minorHAnsi" w:cstheme="minorHAnsi"/>
          <w:b/>
          <w:color w:val="auto"/>
          <w:sz w:val="24"/>
          <w:szCs w:val="24"/>
        </w:rPr>
        <w:lastRenderedPageBreak/>
        <w:t>Териториален обхват</w:t>
      </w:r>
      <w:bookmarkEnd w:id="17"/>
      <w:bookmarkEnd w:id="18"/>
    </w:p>
    <w:tbl>
      <w:tblPr>
        <w:tblStyle w:val="TableGrid"/>
        <w:tblW w:w="10598" w:type="dxa"/>
        <w:tblLook w:val="04A0" w:firstRow="1" w:lastRow="0" w:firstColumn="1" w:lastColumn="0" w:noHBand="0" w:noVBand="1"/>
      </w:tblPr>
      <w:tblGrid>
        <w:gridCol w:w="10598"/>
      </w:tblGrid>
      <w:tr w:rsidR="00A668A9" w:rsidRPr="003E07EB" w:rsidTr="00696CE1">
        <w:tc>
          <w:tcPr>
            <w:tcW w:w="10598" w:type="dxa"/>
          </w:tcPr>
          <w:p w:rsidR="00A668A9" w:rsidRPr="003E07EB" w:rsidRDefault="00A668A9" w:rsidP="00EB3FEF">
            <w:pPr>
              <w:spacing w:after="120" w:line="288" w:lineRule="auto"/>
              <w:jc w:val="both"/>
              <w:rPr>
                <w:rFonts w:eastAsia="Times New Roman" w:cstheme="minorHAnsi"/>
                <w:noProof/>
                <w:sz w:val="24"/>
                <w:szCs w:val="24"/>
              </w:rPr>
            </w:pPr>
            <w:r w:rsidRPr="003E07EB">
              <w:rPr>
                <w:rFonts w:eastAsia="Times New Roman" w:cstheme="minorHAnsi"/>
                <w:noProof/>
                <w:sz w:val="24"/>
                <w:szCs w:val="24"/>
              </w:rPr>
              <w:t>Подкрепа по интервенцията се предоставя за развитие на неземеделски дейности на територията на общините от селските райони съгласно Приложение № 4 към настоящите условия за кандидатстване.</w:t>
            </w:r>
          </w:p>
        </w:tc>
      </w:tr>
    </w:tbl>
    <w:p w:rsidR="00A668A9" w:rsidRPr="003E07EB" w:rsidRDefault="00A668A9" w:rsidP="00526072">
      <w:pPr>
        <w:pStyle w:val="Heading1"/>
        <w:numPr>
          <w:ilvl w:val="0"/>
          <w:numId w:val="31"/>
        </w:numPr>
        <w:spacing w:before="0" w:after="120" w:line="288" w:lineRule="auto"/>
        <w:ind w:left="426"/>
        <w:rPr>
          <w:rFonts w:asciiTheme="minorHAnsi" w:hAnsiTheme="minorHAnsi" w:cstheme="minorHAnsi"/>
          <w:b/>
          <w:color w:val="auto"/>
          <w:sz w:val="24"/>
          <w:szCs w:val="24"/>
        </w:rPr>
      </w:pPr>
      <w:bookmarkStart w:id="19" w:name="_Toc181710197"/>
      <w:bookmarkStart w:id="20" w:name="_Toc191557845"/>
      <w:r w:rsidRPr="003E07EB">
        <w:rPr>
          <w:rFonts w:asciiTheme="minorHAnsi" w:hAnsiTheme="minorHAnsi" w:cstheme="minorHAnsi"/>
          <w:b/>
          <w:color w:val="auto"/>
          <w:sz w:val="24"/>
          <w:szCs w:val="24"/>
        </w:rPr>
        <w:t>Бюджет по приема</w:t>
      </w:r>
      <w:bookmarkEnd w:id="19"/>
      <w:bookmarkEnd w:id="20"/>
    </w:p>
    <w:tbl>
      <w:tblPr>
        <w:tblStyle w:val="TableGrid"/>
        <w:tblW w:w="10598" w:type="dxa"/>
        <w:tblLook w:val="04A0" w:firstRow="1" w:lastRow="0" w:firstColumn="1" w:lastColumn="0" w:noHBand="0" w:noVBand="1"/>
      </w:tblPr>
      <w:tblGrid>
        <w:gridCol w:w="10598"/>
      </w:tblGrid>
      <w:tr w:rsidR="00A668A9" w:rsidRPr="003E07EB" w:rsidTr="00696CE1">
        <w:tc>
          <w:tcPr>
            <w:tcW w:w="10598" w:type="dxa"/>
          </w:tcPr>
          <w:p w:rsidR="00A668A9" w:rsidRPr="003E07EB" w:rsidRDefault="00A668A9" w:rsidP="007F383E">
            <w:pPr>
              <w:pStyle w:val="ListParagraph"/>
              <w:numPr>
                <w:ilvl w:val="0"/>
                <w:numId w:val="6"/>
              </w:numPr>
              <w:spacing w:after="120" w:line="288" w:lineRule="auto"/>
              <w:contextualSpacing w:val="0"/>
              <w:jc w:val="both"/>
              <w:rPr>
                <w:rFonts w:cstheme="minorHAnsi"/>
                <w:sz w:val="24"/>
                <w:szCs w:val="24"/>
              </w:rPr>
            </w:pPr>
            <w:r w:rsidRPr="003E07EB">
              <w:rPr>
                <w:rFonts w:cstheme="minorHAnsi"/>
                <w:b/>
                <w:bCs/>
                <w:sz w:val="24"/>
                <w:szCs w:val="24"/>
              </w:rPr>
              <w:t xml:space="preserve">Общият размер на безвъзмездната финансова помощ по настоящия прием е левовата равностойност* на </w:t>
            </w:r>
            <w:r w:rsidR="000D70FC" w:rsidRPr="000D70FC">
              <w:rPr>
                <w:rFonts w:cstheme="minorHAnsi"/>
                <w:b/>
                <w:bCs/>
                <w:sz w:val="24"/>
                <w:szCs w:val="24"/>
              </w:rPr>
              <w:t xml:space="preserve">49 000 000 </w:t>
            </w:r>
            <w:r w:rsidRPr="003E07EB">
              <w:rPr>
                <w:rFonts w:cstheme="minorHAnsi"/>
                <w:b/>
                <w:bCs/>
                <w:sz w:val="24"/>
                <w:szCs w:val="24"/>
              </w:rPr>
              <w:t xml:space="preserve"> евро</w:t>
            </w:r>
            <w:r w:rsidRPr="003E07EB">
              <w:rPr>
                <w:rFonts w:cstheme="minorHAnsi"/>
                <w:sz w:val="24"/>
                <w:szCs w:val="24"/>
              </w:rPr>
              <w:t xml:space="preserve">, от които </w:t>
            </w:r>
            <w:r w:rsidR="000D70FC" w:rsidRPr="000D70FC">
              <w:rPr>
                <w:rFonts w:cstheme="minorHAnsi"/>
                <w:sz w:val="24"/>
                <w:szCs w:val="24"/>
              </w:rPr>
              <w:t>19 600 000</w:t>
            </w:r>
            <w:r w:rsidRPr="003E07EB">
              <w:rPr>
                <w:rFonts w:cstheme="minorHAnsi"/>
                <w:sz w:val="24"/>
                <w:szCs w:val="24"/>
              </w:rPr>
              <w:t xml:space="preserve"> евро (40%) средства от ЕЗФРСР и </w:t>
            </w:r>
            <w:r w:rsidR="007F383E" w:rsidRPr="007F383E">
              <w:rPr>
                <w:rFonts w:cstheme="minorHAnsi"/>
                <w:sz w:val="24"/>
                <w:szCs w:val="24"/>
              </w:rPr>
              <w:t>29 400 000</w:t>
            </w:r>
            <w:r w:rsidRPr="003E07EB">
              <w:rPr>
                <w:rFonts w:cstheme="minorHAnsi"/>
                <w:sz w:val="24"/>
                <w:szCs w:val="24"/>
              </w:rPr>
              <w:t xml:space="preserve"> евро (60%) средства от националния бюджет.</w:t>
            </w:r>
          </w:p>
          <w:tbl>
            <w:tblPr>
              <w:tblStyle w:val="TableGrid"/>
              <w:tblW w:w="0" w:type="auto"/>
              <w:tblInd w:w="450" w:type="dxa"/>
              <w:tblLook w:val="04A0" w:firstRow="1" w:lastRow="0" w:firstColumn="1" w:lastColumn="0" w:noHBand="0" w:noVBand="1"/>
            </w:tblPr>
            <w:tblGrid>
              <w:gridCol w:w="3303"/>
              <w:gridCol w:w="3302"/>
              <w:gridCol w:w="3317"/>
            </w:tblGrid>
            <w:tr w:rsidR="00A668A9" w:rsidRPr="003E07EB" w:rsidTr="00B05C03">
              <w:tc>
                <w:tcPr>
                  <w:tcW w:w="3372" w:type="dxa"/>
                </w:tcPr>
                <w:p w:rsidR="00A668A9" w:rsidRPr="003E07EB" w:rsidRDefault="00A668A9" w:rsidP="003E07EB">
                  <w:pPr>
                    <w:pStyle w:val="ListParagraph"/>
                    <w:spacing w:after="120" w:line="288" w:lineRule="auto"/>
                    <w:ind w:left="0"/>
                    <w:contextualSpacing w:val="0"/>
                    <w:jc w:val="center"/>
                    <w:rPr>
                      <w:rFonts w:cstheme="minorHAnsi"/>
                      <w:sz w:val="24"/>
                      <w:szCs w:val="24"/>
                    </w:rPr>
                  </w:pPr>
                  <w:r w:rsidRPr="003E07EB">
                    <w:rPr>
                      <w:rFonts w:cstheme="minorHAnsi"/>
                      <w:sz w:val="24"/>
                      <w:szCs w:val="24"/>
                    </w:rPr>
                    <w:t>Общ размер публични средства (100 %)</w:t>
                  </w:r>
                </w:p>
              </w:tc>
              <w:tc>
                <w:tcPr>
                  <w:tcW w:w="3372" w:type="dxa"/>
                </w:tcPr>
                <w:p w:rsidR="00A668A9" w:rsidRPr="003E07EB" w:rsidRDefault="00A668A9" w:rsidP="003E07EB">
                  <w:pPr>
                    <w:pStyle w:val="ListParagraph"/>
                    <w:spacing w:after="120" w:line="288" w:lineRule="auto"/>
                    <w:ind w:left="0"/>
                    <w:contextualSpacing w:val="0"/>
                    <w:jc w:val="center"/>
                    <w:rPr>
                      <w:rFonts w:cstheme="minorHAnsi"/>
                      <w:sz w:val="24"/>
                      <w:szCs w:val="24"/>
                    </w:rPr>
                  </w:pPr>
                  <w:r w:rsidRPr="003E07EB">
                    <w:rPr>
                      <w:rFonts w:cstheme="minorHAnsi"/>
                      <w:sz w:val="24"/>
                      <w:szCs w:val="24"/>
                    </w:rPr>
                    <w:t>Средства от ЕЗФРСР</w:t>
                  </w:r>
                </w:p>
                <w:p w:rsidR="00A668A9" w:rsidRPr="003E07EB" w:rsidRDefault="00A668A9" w:rsidP="003E07EB">
                  <w:pPr>
                    <w:pStyle w:val="ListParagraph"/>
                    <w:spacing w:after="120" w:line="288" w:lineRule="auto"/>
                    <w:ind w:left="0"/>
                    <w:contextualSpacing w:val="0"/>
                    <w:jc w:val="center"/>
                    <w:rPr>
                      <w:rFonts w:cstheme="minorHAnsi"/>
                      <w:sz w:val="24"/>
                      <w:szCs w:val="24"/>
                    </w:rPr>
                  </w:pPr>
                  <w:r w:rsidRPr="003E07EB">
                    <w:rPr>
                      <w:rFonts w:cstheme="minorHAnsi"/>
                      <w:sz w:val="24"/>
                      <w:szCs w:val="24"/>
                    </w:rPr>
                    <w:t>(40 %)</w:t>
                  </w:r>
                </w:p>
              </w:tc>
              <w:tc>
                <w:tcPr>
                  <w:tcW w:w="3373" w:type="dxa"/>
                </w:tcPr>
                <w:p w:rsidR="00A668A9" w:rsidRPr="003E07EB" w:rsidRDefault="00A668A9" w:rsidP="003E07EB">
                  <w:pPr>
                    <w:pStyle w:val="ListParagraph"/>
                    <w:spacing w:after="120" w:line="288" w:lineRule="auto"/>
                    <w:ind w:left="0"/>
                    <w:contextualSpacing w:val="0"/>
                    <w:jc w:val="center"/>
                    <w:rPr>
                      <w:rFonts w:cstheme="minorHAnsi"/>
                      <w:sz w:val="24"/>
                      <w:szCs w:val="24"/>
                    </w:rPr>
                  </w:pPr>
                  <w:r w:rsidRPr="003E07EB">
                    <w:rPr>
                      <w:rFonts w:cstheme="minorHAnsi"/>
                      <w:sz w:val="24"/>
                      <w:szCs w:val="24"/>
                    </w:rPr>
                    <w:t>Средства от националния бюджет (60 %)</w:t>
                  </w:r>
                </w:p>
              </w:tc>
            </w:tr>
            <w:tr w:rsidR="00A668A9" w:rsidRPr="003E07EB" w:rsidTr="00B05C03">
              <w:tc>
                <w:tcPr>
                  <w:tcW w:w="3372" w:type="dxa"/>
                </w:tcPr>
                <w:p w:rsidR="00A668A9" w:rsidRPr="003E07EB" w:rsidRDefault="0057497E" w:rsidP="003E07EB">
                  <w:pPr>
                    <w:pStyle w:val="ListParagraph"/>
                    <w:spacing w:after="120" w:line="288" w:lineRule="auto"/>
                    <w:ind w:left="0"/>
                    <w:contextualSpacing w:val="0"/>
                    <w:jc w:val="center"/>
                    <w:rPr>
                      <w:rFonts w:cstheme="minorHAnsi"/>
                      <w:b/>
                      <w:bCs/>
                      <w:sz w:val="24"/>
                      <w:szCs w:val="24"/>
                    </w:rPr>
                  </w:pPr>
                  <w:r w:rsidRPr="0057497E">
                    <w:rPr>
                      <w:rFonts w:cstheme="minorHAnsi"/>
                      <w:b/>
                      <w:bCs/>
                      <w:sz w:val="24"/>
                      <w:szCs w:val="24"/>
                    </w:rPr>
                    <w:t>49 000 000</w:t>
                  </w:r>
                  <w:r w:rsidR="00A668A9" w:rsidRPr="003E07EB">
                    <w:rPr>
                      <w:rFonts w:cstheme="minorHAnsi"/>
                      <w:b/>
                      <w:bCs/>
                      <w:sz w:val="24"/>
                      <w:szCs w:val="24"/>
                    </w:rPr>
                    <w:t xml:space="preserve"> евро</w:t>
                  </w:r>
                </w:p>
              </w:tc>
              <w:tc>
                <w:tcPr>
                  <w:tcW w:w="3372" w:type="dxa"/>
                </w:tcPr>
                <w:p w:rsidR="00A668A9" w:rsidRPr="003E07EB" w:rsidRDefault="0057497E" w:rsidP="003E07EB">
                  <w:pPr>
                    <w:pStyle w:val="ListParagraph"/>
                    <w:spacing w:after="120" w:line="288" w:lineRule="auto"/>
                    <w:ind w:left="0"/>
                    <w:contextualSpacing w:val="0"/>
                    <w:jc w:val="center"/>
                    <w:rPr>
                      <w:rFonts w:cstheme="minorHAnsi"/>
                      <w:sz w:val="24"/>
                      <w:szCs w:val="24"/>
                    </w:rPr>
                  </w:pPr>
                  <w:r w:rsidRPr="0057497E">
                    <w:rPr>
                      <w:rFonts w:cstheme="minorHAnsi"/>
                      <w:sz w:val="24"/>
                      <w:szCs w:val="24"/>
                    </w:rPr>
                    <w:t>19 600 000</w:t>
                  </w:r>
                  <w:r w:rsidR="00A668A9" w:rsidRPr="003E07EB">
                    <w:rPr>
                      <w:rFonts w:cstheme="minorHAnsi"/>
                      <w:sz w:val="24"/>
                      <w:szCs w:val="24"/>
                    </w:rPr>
                    <w:t xml:space="preserve"> евро</w:t>
                  </w:r>
                </w:p>
              </w:tc>
              <w:tc>
                <w:tcPr>
                  <w:tcW w:w="3373" w:type="dxa"/>
                </w:tcPr>
                <w:p w:rsidR="00A668A9" w:rsidRPr="003E07EB" w:rsidRDefault="0057497E" w:rsidP="003E07EB">
                  <w:pPr>
                    <w:pStyle w:val="ListParagraph"/>
                    <w:spacing w:after="120" w:line="288" w:lineRule="auto"/>
                    <w:ind w:left="0"/>
                    <w:contextualSpacing w:val="0"/>
                    <w:jc w:val="center"/>
                    <w:rPr>
                      <w:rFonts w:cstheme="minorHAnsi"/>
                      <w:sz w:val="24"/>
                      <w:szCs w:val="24"/>
                    </w:rPr>
                  </w:pPr>
                  <w:r w:rsidRPr="0057497E">
                    <w:rPr>
                      <w:rFonts w:cstheme="minorHAnsi"/>
                      <w:sz w:val="24"/>
                      <w:szCs w:val="24"/>
                    </w:rPr>
                    <w:t>29 400 000</w:t>
                  </w:r>
                  <w:r w:rsidR="00A668A9" w:rsidRPr="003E07EB">
                    <w:rPr>
                      <w:rFonts w:cstheme="minorHAnsi"/>
                      <w:sz w:val="24"/>
                      <w:szCs w:val="24"/>
                    </w:rPr>
                    <w:t xml:space="preserve"> евро</w:t>
                  </w:r>
                </w:p>
              </w:tc>
            </w:tr>
            <w:tr w:rsidR="00A668A9" w:rsidRPr="003E07EB" w:rsidTr="00B05C03">
              <w:tc>
                <w:tcPr>
                  <w:tcW w:w="3372" w:type="dxa"/>
                </w:tcPr>
                <w:p w:rsidR="00A668A9" w:rsidRPr="003E07EB" w:rsidRDefault="0057497E" w:rsidP="003E07EB">
                  <w:pPr>
                    <w:pStyle w:val="ListParagraph"/>
                    <w:spacing w:after="120" w:line="288" w:lineRule="auto"/>
                    <w:ind w:left="0"/>
                    <w:contextualSpacing w:val="0"/>
                    <w:jc w:val="center"/>
                    <w:rPr>
                      <w:rFonts w:cstheme="minorHAnsi"/>
                      <w:b/>
                      <w:sz w:val="24"/>
                      <w:szCs w:val="24"/>
                    </w:rPr>
                  </w:pPr>
                  <w:r w:rsidRPr="0057497E">
                    <w:rPr>
                      <w:rFonts w:cstheme="minorHAnsi"/>
                      <w:b/>
                      <w:sz w:val="24"/>
                      <w:szCs w:val="24"/>
                    </w:rPr>
                    <w:t>95 834 200</w:t>
                  </w:r>
                  <w:r w:rsidR="00A668A9" w:rsidRPr="003E07EB">
                    <w:rPr>
                      <w:rFonts w:cstheme="minorHAnsi"/>
                      <w:b/>
                      <w:sz w:val="24"/>
                      <w:szCs w:val="24"/>
                    </w:rPr>
                    <w:t xml:space="preserve"> лева</w:t>
                  </w:r>
                </w:p>
              </w:tc>
              <w:tc>
                <w:tcPr>
                  <w:tcW w:w="3372" w:type="dxa"/>
                </w:tcPr>
                <w:p w:rsidR="00A668A9" w:rsidRPr="003E07EB" w:rsidRDefault="0057497E" w:rsidP="00BF7112">
                  <w:pPr>
                    <w:pStyle w:val="ListParagraph"/>
                    <w:spacing w:after="120" w:line="288" w:lineRule="auto"/>
                    <w:ind w:left="0"/>
                    <w:contextualSpacing w:val="0"/>
                    <w:jc w:val="center"/>
                    <w:rPr>
                      <w:rFonts w:cstheme="minorHAnsi"/>
                      <w:sz w:val="24"/>
                      <w:szCs w:val="24"/>
                    </w:rPr>
                  </w:pPr>
                  <w:r w:rsidRPr="0057497E">
                    <w:rPr>
                      <w:rFonts w:cstheme="minorHAnsi"/>
                      <w:sz w:val="24"/>
                      <w:szCs w:val="24"/>
                    </w:rPr>
                    <w:t>3</w:t>
                  </w:r>
                  <w:r w:rsidR="00BF7112">
                    <w:rPr>
                      <w:rFonts w:cstheme="minorHAnsi"/>
                      <w:sz w:val="24"/>
                      <w:szCs w:val="24"/>
                    </w:rPr>
                    <w:t>8</w:t>
                  </w:r>
                  <w:r w:rsidRPr="0057497E">
                    <w:rPr>
                      <w:rFonts w:cstheme="minorHAnsi"/>
                      <w:sz w:val="24"/>
                      <w:szCs w:val="24"/>
                    </w:rPr>
                    <w:t xml:space="preserve"> 333 680</w:t>
                  </w:r>
                  <w:r w:rsidR="00A668A9" w:rsidRPr="003E07EB">
                    <w:rPr>
                      <w:rFonts w:cstheme="minorHAnsi"/>
                      <w:sz w:val="24"/>
                      <w:szCs w:val="24"/>
                    </w:rPr>
                    <w:t xml:space="preserve"> лева</w:t>
                  </w:r>
                </w:p>
              </w:tc>
              <w:tc>
                <w:tcPr>
                  <w:tcW w:w="3373" w:type="dxa"/>
                </w:tcPr>
                <w:p w:rsidR="00A668A9" w:rsidRPr="003E07EB" w:rsidRDefault="0057497E" w:rsidP="003E07EB">
                  <w:pPr>
                    <w:pStyle w:val="ListParagraph"/>
                    <w:spacing w:after="120" w:line="288" w:lineRule="auto"/>
                    <w:ind w:left="0"/>
                    <w:contextualSpacing w:val="0"/>
                    <w:jc w:val="center"/>
                    <w:rPr>
                      <w:rFonts w:cstheme="minorHAnsi"/>
                      <w:sz w:val="24"/>
                      <w:szCs w:val="24"/>
                    </w:rPr>
                  </w:pPr>
                  <w:r w:rsidRPr="0057497E">
                    <w:rPr>
                      <w:rFonts w:cstheme="minorHAnsi"/>
                      <w:sz w:val="24"/>
                      <w:szCs w:val="24"/>
                    </w:rPr>
                    <w:t>57 500 520</w:t>
                  </w:r>
                  <w:r w:rsidR="00A668A9" w:rsidRPr="003E07EB">
                    <w:rPr>
                      <w:rFonts w:cstheme="minorHAnsi"/>
                      <w:sz w:val="24"/>
                      <w:szCs w:val="24"/>
                    </w:rPr>
                    <w:t xml:space="preserve"> лева</w:t>
                  </w:r>
                </w:p>
              </w:tc>
            </w:tr>
          </w:tbl>
          <w:p w:rsidR="00A668A9" w:rsidRPr="003E07EB" w:rsidRDefault="00A668A9" w:rsidP="003E07EB">
            <w:pPr>
              <w:pStyle w:val="ListParagraph"/>
              <w:spacing w:after="120" w:line="288" w:lineRule="auto"/>
              <w:ind w:left="450"/>
              <w:contextualSpacing w:val="0"/>
              <w:jc w:val="both"/>
              <w:rPr>
                <w:rFonts w:cstheme="minorHAnsi"/>
                <w:sz w:val="24"/>
                <w:szCs w:val="24"/>
              </w:rPr>
            </w:pPr>
            <w:r w:rsidRPr="003E07EB">
              <w:rPr>
                <w:rFonts w:cstheme="minorHAnsi"/>
                <w:sz w:val="24"/>
                <w:szCs w:val="24"/>
              </w:rPr>
              <w:t>* Левовата равностойност е определена по официален курс на Европейска централна банка, а именно: EUR 1 = BGN 1.9558</w:t>
            </w:r>
          </w:p>
          <w:p w:rsidR="00A668A9" w:rsidRPr="003E07EB" w:rsidRDefault="00A668A9" w:rsidP="003E07EB">
            <w:pPr>
              <w:pStyle w:val="ListParagraph"/>
              <w:numPr>
                <w:ilvl w:val="0"/>
                <w:numId w:val="6"/>
              </w:numPr>
              <w:spacing w:after="120" w:line="288" w:lineRule="auto"/>
              <w:contextualSpacing w:val="0"/>
              <w:jc w:val="both"/>
              <w:rPr>
                <w:rFonts w:cstheme="minorHAnsi"/>
                <w:sz w:val="24"/>
                <w:szCs w:val="24"/>
              </w:rPr>
            </w:pPr>
            <w:r w:rsidRPr="003E07EB">
              <w:rPr>
                <w:rFonts w:cstheme="minorHAnsi"/>
                <w:sz w:val="24"/>
                <w:szCs w:val="24"/>
              </w:rPr>
              <w:t xml:space="preserve">В рамките на приема, разпределението на общият бюджет, </w:t>
            </w:r>
            <w:r w:rsidRPr="003E07EB">
              <w:rPr>
                <w:rFonts w:cstheme="minorHAnsi"/>
                <w:bCs/>
                <w:sz w:val="24"/>
                <w:szCs w:val="24"/>
              </w:rPr>
              <w:t>в зависимост от вида на допустимите кандидати е както следва</w:t>
            </w:r>
            <w:r w:rsidRPr="003E07EB">
              <w:rPr>
                <w:rFonts w:cstheme="minorHAnsi"/>
                <w:sz w:val="24"/>
                <w:szCs w:val="24"/>
              </w:rPr>
              <w:t>:</w:t>
            </w:r>
          </w:p>
          <w:p w:rsidR="00A668A9" w:rsidRPr="003E07EB" w:rsidRDefault="00A668A9" w:rsidP="00271816">
            <w:pPr>
              <w:pStyle w:val="ListParagraph"/>
              <w:numPr>
                <w:ilvl w:val="1"/>
                <w:numId w:val="6"/>
              </w:numPr>
              <w:spacing w:after="120" w:line="288" w:lineRule="auto"/>
              <w:contextualSpacing w:val="0"/>
              <w:jc w:val="both"/>
              <w:rPr>
                <w:rFonts w:cstheme="minorHAnsi"/>
                <w:sz w:val="24"/>
                <w:szCs w:val="24"/>
              </w:rPr>
            </w:pPr>
            <w:r w:rsidRPr="003E07EB">
              <w:rPr>
                <w:rFonts w:cstheme="minorHAnsi"/>
                <w:b/>
                <w:bCs/>
                <w:sz w:val="24"/>
                <w:szCs w:val="24"/>
              </w:rPr>
              <w:t>Бюджет за кандидати земеделски стопани</w:t>
            </w:r>
            <w:r w:rsidRPr="003E07EB">
              <w:rPr>
                <w:rFonts w:cstheme="minorHAnsi"/>
                <w:sz w:val="24"/>
                <w:szCs w:val="24"/>
              </w:rPr>
              <w:t xml:space="preserve">, представляващ </w:t>
            </w:r>
            <w:r w:rsidR="00A42E56">
              <w:rPr>
                <w:rFonts w:cstheme="minorHAnsi"/>
                <w:sz w:val="24"/>
                <w:szCs w:val="24"/>
              </w:rPr>
              <w:t>приблизително</w:t>
            </w:r>
            <w:r w:rsidR="00634655">
              <w:rPr>
                <w:rFonts w:cstheme="minorHAnsi"/>
                <w:sz w:val="24"/>
                <w:szCs w:val="24"/>
              </w:rPr>
              <w:t xml:space="preserve"> </w:t>
            </w:r>
            <w:r w:rsidR="00A42E56" w:rsidRPr="003E07EB">
              <w:rPr>
                <w:rFonts w:cstheme="minorHAnsi"/>
                <w:sz w:val="24"/>
                <w:szCs w:val="24"/>
              </w:rPr>
              <w:t>2</w:t>
            </w:r>
            <w:r w:rsidR="00A42E56">
              <w:rPr>
                <w:rFonts w:cstheme="minorHAnsi"/>
                <w:sz w:val="24"/>
                <w:szCs w:val="24"/>
              </w:rPr>
              <w:t>8</w:t>
            </w:r>
            <w:r w:rsidRPr="003E07EB">
              <w:rPr>
                <w:rFonts w:cstheme="minorHAnsi"/>
                <w:sz w:val="24"/>
                <w:szCs w:val="24"/>
              </w:rPr>
              <w:t>.</w:t>
            </w:r>
            <w:r w:rsidR="00A42E56">
              <w:rPr>
                <w:rFonts w:cstheme="minorHAnsi"/>
                <w:sz w:val="24"/>
                <w:szCs w:val="24"/>
              </w:rPr>
              <w:t>57</w:t>
            </w:r>
            <w:r w:rsidRPr="003E07EB">
              <w:rPr>
                <w:rFonts w:cstheme="minorHAnsi"/>
                <w:sz w:val="24"/>
                <w:szCs w:val="24"/>
              </w:rPr>
              <w:t xml:space="preserve">% от общите средства по приема, или общо </w:t>
            </w:r>
            <w:r w:rsidR="00271816" w:rsidRPr="00271816">
              <w:rPr>
                <w:rFonts w:cstheme="minorHAnsi"/>
                <w:b/>
                <w:bCs/>
                <w:sz w:val="24"/>
                <w:szCs w:val="24"/>
              </w:rPr>
              <w:t>14 000 000</w:t>
            </w:r>
            <w:r w:rsidRPr="003E07EB">
              <w:rPr>
                <w:rFonts w:cstheme="minorHAnsi"/>
                <w:b/>
                <w:bCs/>
                <w:sz w:val="24"/>
                <w:szCs w:val="24"/>
              </w:rPr>
              <w:t xml:space="preserve"> евро</w:t>
            </w:r>
            <w:r w:rsidRPr="003E07EB">
              <w:rPr>
                <w:rFonts w:cstheme="minorHAnsi"/>
                <w:sz w:val="24"/>
                <w:szCs w:val="24"/>
              </w:rPr>
              <w:t xml:space="preserve"> (от които </w:t>
            </w:r>
            <w:r w:rsidR="00271816" w:rsidRPr="00271816">
              <w:rPr>
                <w:rFonts w:cstheme="minorHAnsi"/>
                <w:sz w:val="24"/>
                <w:szCs w:val="24"/>
              </w:rPr>
              <w:t>5 600 000</w:t>
            </w:r>
            <w:r w:rsidRPr="003E07EB">
              <w:rPr>
                <w:rFonts w:cstheme="minorHAnsi"/>
                <w:sz w:val="24"/>
                <w:szCs w:val="24"/>
              </w:rPr>
              <w:t xml:space="preserve"> евро (40%) средства от ЕЗФРСР и </w:t>
            </w:r>
            <w:r w:rsidR="00271816" w:rsidRPr="00271816">
              <w:rPr>
                <w:rFonts w:cstheme="minorHAnsi"/>
                <w:sz w:val="24"/>
                <w:szCs w:val="24"/>
              </w:rPr>
              <w:t>8 400 000</w:t>
            </w:r>
            <w:r w:rsidRPr="003E07EB">
              <w:rPr>
                <w:rFonts w:cstheme="minorHAnsi"/>
                <w:sz w:val="24"/>
                <w:szCs w:val="24"/>
              </w:rPr>
              <w:t xml:space="preserve"> евро (60%) средства от националния бюджет.</w:t>
            </w:r>
          </w:p>
          <w:p w:rsidR="00A668A9" w:rsidRPr="003E07EB" w:rsidRDefault="00A668A9" w:rsidP="003F5773">
            <w:pPr>
              <w:pStyle w:val="ListParagraph"/>
              <w:numPr>
                <w:ilvl w:val="1"/>
                <w:numId w:val="6"/>
              </w:numPr>
              <w:spacing w:after="120" w:line="288" w:lineRule="auto"/>
              <w:contextualSpacing w:val="0"/>
              <w:jc w:val="both"/>
              <w:rPr>
                <w:rFonts w:cstheme="minorHAnsi"/>
                <w:sz w:val="24"/>
                <w:szCs w:val="24"/>
              </w:rPr>
            </w:pPr>
            <w:r w:rsidRPr="003E07EB">
              <w:rPr>
                <w:rFonts w:cstheme="minorHAnsi"/>
                <w:b/>
                <w:bCs/>
                <w:sz w:val="24"/>
                <w:szCs w:val="24"/>
              </w:rPr>
              <w:t>Бюджет за кандидати микропредприятия</w:t>
            </w:r>
            <w:r w:rsidRPr="003E07EB">
              <w:rPr>
                <w:rFonts w:cstheme="minorHAnsi"/>
                <w:sz w:val="24"/>
                <w:szCs w:val="24"/>
              </w:rPr>
              <w:t xml:space="preserve">, представляващ </w:t>
            </w:r>
            <w:r w:rsidR="003F5773">
              <w:rPr>
                <w:rFonts w:cstheme="minorHAnsi"/>
                <w:sz w:val="24"/>
                <w:szCs w:val="24"/>
              </w:rPr>
              <w:t>приблизително 71</w:t>
            </w:r>
            <w:r w:rsidRPr="003E07EB">
              <w:rPr>
                <w:rFonts w:cstheme="minorHAnsi"/>
                <w:sz w:val="24"/>
                <w:szCs w:val="24"/>
              </w:rPr>
              <w:t>.</w:t>
            </w:r>
            <w:r w:rsidR="00634655">
              <w:rPr>
                <w:rFonts w:cstheme="minorHAnsi"/>
                <w:sz w:val="24"/>
                <w:szCs w:val="24"/>
              </w:rPr>
              <w:t>43</w:t>
            </w:r>
            <w:r w:rsidRPr="003E07EB">
              <w:rPr>
                <w:rFonts w:cstheme="minorHAnsi"/>
                <w:sz w:val="24"/>
                <w:szCs w:val="24"/>
              </w:rPr>
              <w:t xml:space="preserve">% от общите средства по приема, или общо </w:t>
            </w:r>
            <w:r w:rsidR="003F5773" w:rsidRPr="003F5773">
              <w:rPr>
                <w:rFonts w:cstheme="minorHAnsi"/>
                <w:b/>
                <w:bCs/>
                <w:sz w:val="24"/>
                <w:szCs w:val="24"/>
              </w:rPr>
              <w:t>35 000 000</w:t>
            </w:r>
            <w:r w:rsidRPr="003E07EB">
              <w:rPr>
                <w:rFonts w:cstheme="minorHAnsi"/>
                <w:b/>
                <w:bCs/>
                <w:sz w:val="24"/>
                <w:szCs w:val="24"/>
              </w:rPr>
              <w:t xml:space="preserve"> евро</w:t>
            </w:r>
            <w:r w:rsidRPr="003E07EB">
              <w:rPr>
                <w:rFonts w:cstheme="minorHAnsi"/>
                <w:sz w:val="24"/>
                <w:szCs w:val="24"/>
              </w:rPr>
              <w:t xml:space="preserve"> (от които </w:t>
            </w:r>
            <w:r w:rsidR="003F5773" w:rsidRPr="003F5773">
              <w:rPr>
                <w:rFonts w:cstheme="minorHAnsi"/>
                <w:sz w:val="24"/>
                <w:szCs w:val="24"/>
              </w:rPr>
              <w:t>14 000</w:t>
            </w:r>
            <w:r w:rsidR="00634655">
              <w:rPr>
                <w:rFonts w:cstheme="minorHAnsi"/>
                <w:sz w:val="24"/>
                <w:szCs w:val="24"/>
              </w:rPr>
              <w:t> </w:t>
            </w:r>
            <w:r w:rsidR="003F5773" w:rsidRPr="003F5773">
              <w:rPr>
                <w:rFonts w:cstheme="minorHAnsi"/>
                <w:sz w:val="24"/>
                <w:szCs w:val="24"/>
              </w:rPr>
              <w:t>000</w:t>
            </w:r>
            <w:r w:rsidR="00634655">
              <w:rPr>
                <w:rFonts w:cstheme="minorHAnsi"/>
                <w:sz w:val="24"/>
                <w:szCs w:val="24"/>
              </w:rPr>
              <w:t xml:space="preserve"> </w:t>
            </w:r>
            <w:r w:rsidRPr="003E07EB">
              <w:rPr>
                <w:rFonts w:cstheme="minorHAnsi"/>
                <w:sz w:val="24"/>
                <w:szCs w:val="24"/>
              </w:rPr>
              <w:t xml:space="preserve">евро (40%) средства от ЕЗФРСР и </w:t>
            </w:r>
            <w:r w:rsidR="003F5773" w:rsidRPr="003F5773">
              <w:rPr>
                <w:rFonts w:cstheme="minorHAnsi"/>
                <w:sz w:val="24"/>
                <w:szCs w:val="24"/>
              </w:rPr>
              <w:t>21 000 000</w:t>
            </w:r>
            <w:r w:rsidRPr="003E07EB">
              <w:rPr>
                <w:rFonts w:cstheme="minorHAnsi"/>
                <w:sz w:val="24"/>
                <w:szCs w:val="24"/>
              </w:rPr>
              <w:t xml:space="preserve"> евро (60%) средства от националния бюджет.</w:t>
            </w:r>
          </w:p>
          <w:p w:rsidR="00A668A9" w:rsidRPr="003E07EB" w:rsidRDefault="00A668A9" w:rsidP="003E07EB">
            <w:pPr>
              <w:spacing w:after="120" w:line="288" w:lineRule="auto"/>
              <w:ind w:left="444"/>
              <w:jc w:val="both"/>
              <w:rPr>
                <w:rFonts w:cstheme="minorHAnsi"/>
                <w:sz w:val="24"/>
                <w:szCs w:val="24"/>
              </w:rPr>
            </w:pPr>
            <w:r w:rsidRPr="003E07EB">
              <w:rPr>
                <w:rFonts w:cstheme="minorHAnsi"/>
                <w:sz w:val="24"/>
                <w:szCs w:val="24"/>
              </w:rPr>
              <w:t>Разпределение на общия бюджет в зависимост от вида на допустимите кандидати:</w:t>
            </w:r>
          </w:p>
          <w:tbl>
            <w:tblPr>
              <w:tblStyle w:val="TableGrid"/>
              <w:tblW w:w="0" w:type="auto"/>
              <w:tblInd w:w="450" w:type="dxa"/>
              <w:tblLook w:val="04A0" w:firstRow="1" w:lastRow="0" w:firstColumn="1" w:lastColumn="0" w:noHBand="0" w:noVBand="1"/>
            </w:tblPr>
            <w:tblGrid>
              <w:gridCol w:w="2413"/>
              <w:gridCol w:w="3119"/>
              <w:gridCol w:w="4135"/>
            </w:tblGrid>
            <w:tr w:rsidR="00A668A9" w:rsidRPr="003E07EB" w:rsidTr="00B05C03">
              <w:tc>
                <w:tcPr>
                  <w:tcW w:w="2413" w:type="dxa"/>
                </w:tcPr>
                <w:p w:rsidR="00A668A9" w:rsidRPr="003E07EB" w:rsidRDefault="00A668A9" w:rsidP="00FC2432">
                  <w:pPr>
                    <w:pStyle w:val="ListParagraph"/>
                    <w:spacing w:after="120" w:line="288" w:lineRule="auto"/>
                    <w:ind w:left="0"/>
                    <w:contextualSpacing w:val="0"/>
                    <w:jc w:val="center"/>
                    <w:rPr>
                      <w:rFonts w:cstheme="minorHAnsi"/>
                      <w:sz w:val="24"/>
                      <w:szCs w:val="24"/>
                    </w:rPr>
                  </w:pPr>
                  <w:r w:rsidRPr="003E07EB">
                    <w:rPr>
                      <w:rFonts w:cstheme="minorHAnsi"/>
                      <w:sz w:val="24"/>
                      <w:szCs w:val="24"/>
                    </w:rPr>
                    <w:t xml:space="preserve">Общ размер публични средства </w:t>
                  </w:r>
                </w:p>
              </w:tc>
              <w:tc>
                <w:tcPr>
                  <w:tcW w:w="3119" w:type="dxa"/>
                </w:tcPr>
                <w:p w:rsidR="00A668A9" w:rsidRPr="003E07EB" w:rsidRDefault="00A668A9" w:rsidP="00696CE1">
                  <w:pPr>
                    <w:pStyle w:val="ListParagraph"/>
                    <w:spacing w:after="120" w:line="288" w:lineRule="auto"/>
                    <w:ind w:left="0"/>
                    <w:contextualSpacing w:val="0"/>
                    <w:jc w:val="center"/>
                    <w:rPr>
                      <w:rFonts w:cstheme="minorHAnsi"/>
                      <w:sz w:val="24"/>
                      <w:szCs w:val="24"/>
                    </w:rPr>
                  </w:pPr>
                  <w:r w:rsidRPr="003E07EB">
                    <w:rPr>
                      <w:rFonts w:cstheme="minorHAnsi"/>
                      <w:sz w:val="24"/>
                      <w:szCs w:val="24"/>
                    </w:rPr>
                    <w:t xml:space="preserve">Бюджет за заявления за подпомагане на кандидати земеделски стопани </w:t>
                  </w:r>
                </w:p>
              </w:tc>
              <w:tc>
                <w:tcPr>
                  <w:tcW w:w="4135" w:type="dxa"/>
                </w:tcPr>
                <w:p w:rsidR="00A668A9" w:rsidRPr="003E07EB" w:rsidRDefault="00A668A9" w:rsidP="00696CE1">
                  <w:pPr>
                    <w:pStyle w:val="ListParagraph"/>
                    <w:spacing w:after="120" w:line="288" w:lineRule="auto"/>
                    <w:ind w:left="0"/>
                    <w:contextualSpacing w:val="0"/>
                    <w:jc w:val="center"/>
                    <w:rPr>
                      <w:rFonts w:cstheme="minorHAnsi"/>
                      <w:sz w:val="24"/>
                      <w:szCs w:val="24"/>
                    </w:rPr>
                  </w:pPr>
                  <w:r w:rsidRPr="003E07EB">
                    <w:rPr>
                      <w:rFonts w:cstheme="minorHAnsi"/>
                      <w:sz w:val="24"/>
                      <w:szCs w:val="24"/>
                    </w:rPr>
                    <w:t xml:space="preserve">Бюджет за заявления за подпомагане на кандидати микропредприятия, които не са земеделски стопани </w:t>
                  </w:r>
                </w:p>
              </w:tc>
            </w:tr>
            <w:tr w:rsidR="00A668A9" w:rsidRPr="003E07EB" w:rsidTr="00B05C03">
              <w:tc>
                <w:tcPr>
                  <w:tcW w:w="2413" w:type="dxa"/>
                </w:tcPr>
                <w:p w:rsidR="00A668A9" w:rsidRPr="003E07EB" w:rsidRDefault="002031EF" w:rsidP="003E07EB">
                  <w:pPr>
                    <w:pStyle w:val="ListParagraph"/>
                    <w:spacing w:after="120" w:line="288" w:lineRule="auto"/>
                    <w:ind w:left="0"/>
                    <w:contextualSpacing w:val="0"/>
                    <w:jc w:val="center"/>
                    <w:rPr>
                      <w:rFonts w:cstheme="minorHAnsi"/>
                      <w:b/>
                      <w:bCs/>
                      <w:sz w:val="24"/>
                      <w:szCs w:val="24"/>
                    </w:rPr>
                  </w:pPr>
                  <w:r w:rsidRPr="002031EF">
                    <w:rPr>
                      <w:rFonts w:cstheme="minorHAnsi"/>
                      <w:b/>
                      <w:bCs/>
                      <w:sz w:val="24"/>
                      <w:szCs w:val="24"/>
                    </w:rPr>
                    <w:t>49 000 000</w:t>
                  </w:r>
                  <w:r w:rsidR="00A668A9" w:rsidRPr="003E07EB">
                    <w:rPr>
                      <w:rFonts w:cstheme="minorHAnsi"/>
                      <w:b/>
                      <w:bCs/>
                      <w:sz w:val="24"/>
                      <w:szCs w:val="24"/>
                    </w:rPr>
                    <w:t xml:space="preserve"> евро</w:t>
                  </w:r>
                </w:p>
              </w:tc>
              <w:tc>
                <w:tcPr>
                  <w:tcW w:w="3119" w:type="dxa"/>
                </w:tcPr>
                <w:p w:rsidR="00A668A9" w:rsidRPr="003E07EB" w:rsidRDefault="006055C4" w:rsidP="003E07EB">
                  <w:pPr>
                    <w:pStyle w:val="ListParagraph"/>
                    <w:spacing w:after="120" w:line="288" w:lineRule="auto"/>
                    <w:ind w:left="0"/>
                    <w:contextualSpacing w:val="0"/>
                    <w:jc w:val="center"/>
                    <w:rPr>
                      <w:rFonts w:cstheme="minorHAnsi"/>
                      <w:sz w:val="24"/>
                      <w:szCs w:val="24"/>
                    </w:rPr>
                  </w:pPr>
                  <w:r w:rsidRPr="002031EF">
                    <w:rPr>
                      <w:rFonts w:cstheme="minorHAnsi"/>
                      <w:b/>
                      <w:bCs/>
                      <w:sz w:val="24"/>
                      <w:szCs w:val="24"/>
                    </w:rPr>
                    <w:t>14 000 000</w:t>
                  </w:r>
                  <w:r w:rsidRPr="003E07EB">
                    <w:rPr>
                      <w:rFonts w:cstheme="minorHAnsi"/>
                      <w:b/>
                      <w:bCs/>
                      <w:sz w:val="24"/>
                      <w:szCs w:val="24"/>
                    </w:rPr>
                    <w:t xml:space="preserve"> </w:t>
                  </w:r>
                  <w:r w:rsidR="00A668A9" w:rsidRPr="003E07EB">
                    <w:rPr>
                      <w:rFonts w:cstheme="minorHAnsi"/>
                      <w:b/>
                      <w:bCs/>
                      <w:sz w:val="24"/>
                      <w:szCs w:val="24"/>
                    </w:rPr>
                    <w:t>евро</w:t>
                  </w:r>
                </w:p>
              </w:tc>
              <w:tc>
                <w:tcPr>
                  <w:tcW w:w="4135" w:type="dxa"/>
                </w:tcPr>
                <w:p w:rsidR="00A668A9" w:rsidRPr="003E07EB" w:rsidRDefault="006055C4" w:rsidP="006055C4">
                  <w:pPr>
                    <w:pStyle w:val="ListParagraph"/>
                    <w:spacing w:after="120" w:line="288" w:lineRule="auto"/>
                    <w:ind w:left="0"/>
                    <w:contextualSpacing w:val="0"/>
                    <w:jc w:val="center"/>
                    <w:rPr>
                      <w:rFonts w:cstheme="minorHAnsi"/>
                      <w:sz w:val="24"/>
                      <w:szCs w:val="24"/>
                    </w:rPr>
                  </w:pPr>
                  <w:r w:rsidRPr="002031EF">
                    <w:rPr>
                      <w:rFonts w:cstheme="minorHAnsi"/>
                      <w:b/>
                      <w:bCs/>
                      <w:sz w:val="24"/>
                      <w:szCs w:val="24"/>
                    </w:rPr>
                    <w:t>35 000</w:t>
                  </w:r>
                  <w:r>
                    <w:rPr>
                      <w:rFonts w:cstheme="minorHAnsi"/>
                      <w:b/>
                      <w:bCs/>
                      <w:sz w:val="24"/>
                      <w:szCs w:val="24"/>
                    </w:rPr>
                    <w:t> </w:t>
                  </w:r>
                  <w:r w:rsidRPr="002031EF">
                    <w:rPr>
                      <w:rFonts w:cstheme="minorHAnsi"/>
                      <w:b/>
                      <w:bCs/>
                      <w:sz w:val="24"/>
                      <w:szCs w:val="24"/>
                    </w:rPr>
                    <w:t xml:space="preserve">000 </w:t>
                  </w:r>
                  <w:r w:rsidR="00A668A9" w:rsidRPr="003E07EB">
                    <w:rPr>
                      <w:rFonts w:cstheme="minorHAnsi"/>
                      <w:b/>
                      <w:bCs/>
                      <w:sz w:val="24"/>
                      <w:szCs w:val="24"/>
                    </w:rPr>
                    <w:t>евро</w:t>
                  </w:r>
                </w:p>
              </w:tc>
            </w:tr>
            <w:tr w:rsidR="00A668A9" w:rsidRPr="003E07EB" w:rsidTr="002A5BD2">
              <w:trPr>
                <w:trHeight w:val="371"/>
              </w:trPr>
              <w:tc>
                <w:tcPr>
                  <w:tcW w:w="2413" w:type="dxa"/>
                </w:tcPr>
                <w:p w:rsidR="00A668A9" w:rsidRPr="003E07EB" w:rsidRDefault="002031EF" w:rsidP="003E07EB">
                  <w:pPr>
                    <w:pStyle w:val="ListParagraph"/>
                    <w:spacing w:after="120" w:line="288" w:lineRule="auto"/>
                    <w:ind w:left="0"/>
                    <w:contextualSpacing w:val="0"/>
                    <w:jc w:val="center"/>
                    <w:rPr>
                      <w:rFonts w:cstheme="minorHAnsi"/>
                      <w:sz w:val="24"/>
                      <w:szCs w:val="24"/>
                    </w:rPr>
                  </w:pPr>
                  <w:r w:rsidRPr="002031EF">
                    <w:rPr>
                      <w:rFonts w:cstheme="minorHAnsi"/>
                      <w:b/>
                      <w:sz w:val="24"/>
                      <w:szCs w:val="24"/>
                    </w:rPr>
                    <w:t>95 834 200</w:t>
                  </w:r>
                  <w:r w:rsidR="00A668A9" w:rsidRPr="003E07EB">
                    <w:rPr>
                      <w:rFonts w:cstheme="minorHAnsi"/>
                      <w:b/>
                      <w:sz w:val="24"/>
                      <w:szCs w:val="24"/>
                    </w:rPr>
                    <w:t xml:space="preserve"> лева</w:t>
                  </w:r>
                </w:p>
              </w:tc>
              <w:tc>
                <w:tcPr>
                  <w:tcW w:w="3119" w:type="dxa"/>
                </w:tcPr>
                <w:p w:rsidR="00A668A9" w:rsidRPr="003E07EB" w:rsidRDefault="006055C4" w:rsidP="006055C4">
                  <w:pPr>
                    <w:pStyle w:val="ListParagraph"/>
                    <w:spacing w:after="120" w:line="288" w:lineRule="auto"/>
                    <w:ind w:left="0"/>
                    <w:contextualSpacing w:val="0"/>
                    <w:jc w:val="center"/>
                    <w:rPr>
                      <w:rFonts w:cstheme="minorHAnsi"/>
                      <w:b/>
                      <w:bCs/>
                      <w:sz w:val="24"/>
                      <w:szCs w:val="24"/>
                    </w:rPr>
                  </w:pPr>
                  <w:r w:rsidRPr="002031EF">
                    <w:rPr>
                      <w:rFonts w:cstheme="minorHAnsi"/>
                      <w:b/>
                      <w:bCs/>
                      <w:sz w:val="24"/>
                      <w:szCs w:val="24"/>
                    </w:rPr>
                    <w:t>27 381</w:t>
                  </w:r>
                  <w:r>
                    <w:rPr>
                      <w:rFonts w:cstheme="minorHAnsi"/>
                      <w:b/>
                      <w:bCs/>
                      <w:sz w:val="24"/>
                      <w:szCs w:val="24"/>
                    </w:rPr>
                    <w:t> </w:t>
                  </w:r>
                  <w:r w:rsidRPr="002031EF">
                    <w:rPr>
                      <w:rFonts w:cstheme="minorHAnsi"/>
                      <w:b/>
                      <w:bCs/>
                      <w:sz w:val="24"/>
                      <w:szCs w:val="24"/>
                    </w:rPr>
                    <w:t>200</w:t>
                  </w:r>
                  <w:r w:rsidRPr="003E07EB">
                    <w:rPr>
                      <w:rFonts w:cstheme="minorHAnsi"/>
                      <w:b/>
                      <w:bCs/>
                      <w:sz w:val="24"/>
                      <w:szCs w:val="24"/>
                    </w:rPr>
                    <w:t xml:space="preserve"> </w:t>
                  </w:r>
                  <w:r w:rsidR="00A668A9" w:rsidRPr="003E07EB">
                    <w:rPr>
                      <w:rFonts w:cstheme="minorHAnsi"/>
                      <w:b/>
                      <w:bCs/>
                      <w:sz w:val="24"/>
                      <w:szCs w:val="24"/>
                    </w:rPr>
                    <w:t>лева</w:t>
                  </w:r>
                </w:p>
              </w:tc>
              <w:tc>
                <w:tcPr>
                  <w:tcW w:w="4135" w:type="dxa"/>
                </w:tcPr>
                <w:p w:rsidR="00A668A9" w:rsidRPr="003E07EB" w:rsidRDefault="006055C4" w:rsidP="003E07EB">
                  <w:pPr>
                    <w:spacing w:after="120" w:line="288" w:lineRule="auto"/>
                    <w:jc w:val="center"/>
                    <w:rPr>
                      <w:rFonts w:cstheme="minorHAnsi"/>
                      <w:b/>
                      <w:bCs/>
                      <w:sz w:val="24"/>
                      <w:szCs w:val="24"/>
                    </w:rPr>
                  </w:pPr>
                  <w:r w:rsidRPr="002031EF">
                    <w:rPr>
                      <w:rFonts w:cstheme="minorHAnsi"/>
                      <w:b/>
                      <w:bCs/>
                      <w:sz w:val="24"/>
                      <w:szCs w:val="24"/>
                    </w:rPr>
                    <w:t>68 453</w:t>
                  </w:r>
                  <w:r>
                    <w:rPr>
                      <w:rFonts w:cstheme="minorHAnsi"/>
                      <w:b/>
                      <w:bCs/>
                      <w:sz w:val="24"/>
                      <w:szCs w:val="24"/>
                    </w:rPr>
                    <w:t> </w:t>
                  </w:r>
                  <w:r w:rsidRPr="002031EF">
                    <w:rPr>
                      <w:rFonts w:cstheme="minorHAnsi"/>
                      <w:b/>
                      <w:bCs/>
                      <w:sz w:val="24"/>
                      <w:szCs w:val="24"/>
                    </w:rPr>
                    <w:t>000</w:t>
                  </w:r>
                  <w:r w:rsidRPr="003E07EB">
                    <w:rPr>
                      <w:rFonts w:cstheme="minorHAnsi"/>
                      <w:b/>
                      <w:bCs/>
                      <w:sz w:val="24"/>
                      <w:szCs w:val="24"/>
                    </w:rPr>
                    <w:t xml:space="preserve"> </w:t>
                  </w:r>
                  <w:r w:rsidR="00A668A9" w:rsidRPr="003E07EB">
                    <w:rPr>
                      <w:rFonts w:cstheme="minorHAnsi"/>
                      <w:b/>
                      <w:bCs/>
                      <w:sz w:val="24"/>
                      <w:szCs w:val="24"/>
                    </w:rPr>
                    <w:t>лева</w:t>
                  </w:r>
                </w:p>
              </w:tc>
            </w:tr>
          </w:tbl>
          <w:p w:rsidR="00A668A9" w:rsidRPr="003E07EB" w:rsidRDefault="00A668A9" w:rsidP="003E07EB">
            <w:pPr>
              <w:spacing w:after="120" w:line="288" w:lineRule="auto"/>
              <w:ind w:left="444"/>
              <w:jc w:val="both"/>
              <w:rPr>
                <w:rFonts w:cstheme="minorHAnsi"/>
                <w:sz w:val="24"/>
                <w:szCs w:val="24"/>
              </w:rPr>
            </w:pPr>
          </w:p>
          <w:p w:rsidR="00A668A9" w:rsidRPr="003E07EB" w:rsidRDefault="00A668A9" w:rsidP="003E07EB">
            <w:pPr>
              <w:pStyle w:val="ListParagraph"/>
              <w:numPr>
                <w:ilvl w:val="0"/>
                <w:numId w:val="6"/>
              </w:numPr>
              <w:spacing w:after="120" w:line="288" w:lineRule="auto"/>
              <w:contextualSpacing w:val="0"/>
              <w:jc w:val="both"/>
              <w:rPr>
                <w:rFonts w:cstheme="minorHAnsi"/>
                <w:sz w:val="24"/>
                <w:szCs w:val="24"/>
              </w:rPr>
            </w:pPr>
            <w:r w:rsidRPr="003E07EB">
              <w:rPr>
                <w:rFonts w:cstheme="minorHAnsi"/>
                <w:sz w:val="24"/>
                <w:szCs w:val="24"/>
              </w:rPr>
              <w:t>С цел компенсиране на недостиг за сметка на реализирани спестявания, общият бюджет по точка 1, както и бюджетът за всеки един вид кандидати по точки 2.1 и 2.2 от настоящият прием по интервенцията</w:t>
            </w:r>
            <w:r w:rsidR="000D6417" w:rsidRPr="003E07EB">
              <w:rPr>
                <w:rFonts w:cstheme="minorHAnsi"/>
                <w:sz w:val="24"/>
                <w:szCs w:val="24"/>
              </w:rPr>
              <w:t>,</w:t>
            </w:r>
            <w:r w:rsidRPr="003E07EB">
              <w:rPr>
                <w:rFonts w:cstheme="minorHAnsi"/>
                <w:sz w:val="24"/>
                <w:szCs w:val="24"/>
              </w:rPr>
              <w:t xml:space="preserve"> могат да бъдат допълнително променяни с решение на ръководителя на УО на стратегическия план по ОСП 2023 – 2027 г.</w:t>
            </w:r>
          </w:p>
          <w:p w:rsidR="00A668A9" w:rsidRPr="003E07EB" w:rsidRDefault="00A668A9" w:rsidP="003E07EB">
            <w:pPr>
              <w:pStyle w:val="ListParagraph"/>
              <w:spacing w:after="120" w:line="288" w:lineRule="auto"/>
              <w:ind w:left="450"/>
              <w:contextualSpacing w:val="0"/>
              <w:jc w:val="both"/>
              <w:rPr>
                <w:rFonts w:cstheme="minorHAnsi"/>
                <w:b/>
                <w:sz w:val="24"/>
                <w:szCs w:val="24"/>
              </w:rPr>
            </w:pPr>
          </w:p>
          <w:p w:rsidR="00A668A9" w:rsidRPr="003E07EB" w:rsidRDefault="00A668A9" w:rsidP="003E07EB">
            <w:pPr>
              <w:pStyle w:val="ListParagraph"/>
              <w:spacing w:after="120" w:line="288" w:lineRule="auto"/>
              <w:ind w:left="450"/>
              <w:contextualSpacing w:val="0"/>
              <w:jc w:val="both"/>
              <w:rPr>
                <w:rFonts w:cstheme="minorHAnsi"/>
                <w:b/>
                <w:sz w:val="24"/>
                <w:szCs w:val="24"/>
              </w:rPr>
            </w:pPr>
            <w:r w:rsidRPr="003E07EB">
              <w:rPr>
                <w:rFonts w:cstheme="minorHAnsi"/>
                <w:b/>
                <w:sz w:val="24"/>
                <w:szCs w:val="24"/>
              </w:rPr>
              <w:t>ВАЖНО</w:t>
            </w:r>
          </w:p>
          <w:p w:rsidR="00A668A9" w:rsidRPr="003E07EB" w:rsidRDefault="00A668A9" w:rsidP="003E07EB">
            <w:pPr>
              <w:pStyle w:val="ListParagraph"/>
              <w:numPr>
                <w:ilvl w:val="0"/>
                <w:numId w:val="6"/>
              </w:numPr>
              <w:spacing w:after="120" w:line="288" w:lineRule="auto"/>
              <w:ind w:left="450"/>
              <w:contextualSpacing w:val="0"/>
              <w:jc w:val="both"/>
              <w:rPr>
                <w:rFonts w:cstheme="minorHAnsi"/>
                <w:b/>
                <w:sz w:val="24"/>
                <w:szCs w:val="24"/>
              </w:rPr>
            </w:pPr>
            <w:r w:rsidRPr="003E07EB">
              <w:rPr>
                <w:rFonts w:cstheme="minorHAnsi"/>
                <w:b/>
                <w:sz w:val="24"/>
                <w:szCs w:val="24"/>
              </w:rPr>
              <w:t xml:space="preserve">В заявлението за подпомагане кандидатите </w:t>
            </w:r>
            <w:r w:rsidR="008455BA">
              <w:rPr>
                <w:rFonts w:cstheme="minorHAnsi"/>
                <w:b/>
                <w:sz w:val="24"/>
                <w:szCs w:val="24"/>
              </w:rPr>
              <w:t xml:space="preserve">се </w:t>
            </w:r>
            <w:r w:rsidRPr="003E07EB">
              <w:rPr>
                <w:rFonts w:cstheme="minorHAnsi"/>
                <w:b/>
                <w:sz w:val="24"/>
                <w:szCs w:val="24"/>
              </w:rPr>
              <w:t xml:space="preserve">определят </w:t>
            </w:r>
            <w:r w:rsidR="008455BA">
              <w:rPr>
                <w:rFonts w:cstheme="minorHAnsi"/>
                <w:b/>
                <w:sz w:val="24"/>
                <w:szCs w:val="24"/>
              </w:rPr>
              <w:t>в качеството на какъв допустим кандидат подават заявлението и съответно към кой бюджет</w:t>
            </w:r>
            <w:r w:rsidR="00BF4094">
              <w:rPr>
                <w:rFonts w:cstheme="minorHAnsi"/>
                <w:b/>
                <w:sz w:val="24"/>
                <w:szCs w:val="24"/>
              </w:rPr>
              <w:t xml:space="preserve"> кандидатстват</w:t>
            </w:r>
            <w:r w:rsidR="008455BA">
              <w:rPr>
                <w:rFonts w:cstheme="minorHAnsi"/>
                <w:b/>
                <w:sz w:val="24"/>
                <w:szCs w:val="24"/>
              </w:rPr>
              <w:t>.</w:t>
            </w:r>
            <w:r w:rsidRPr="003E07EB">
              <w:rPr>
                <w:rFonts w:cstheme="minorHAnsi"/>
                <w:b/>
                <w:sz w:val="24"/>
                <w:szCs w:val="24"/>
              </w:rPr>
              <w:t xml:space="preserve"> Кандидат</w:t>
            </w:r>
            <w:r w:rsidR="00DE11C0" w:rsidRPr="003E07EB">
              <w:rPr>
                <w:rFonts w:cstheme="minorHAnsi"/>
                <w:b/>
                <w:sz w:val="24"/>
                <w:szCs w:val="24"/>
                <w:lang w:val="en-US"/>
              </w:rPr>
              <w:t xml:space="preserve">, </w:t>
            </w:r>
            <w:r w:rsidR="00DE11C0" w:rsidRPr="003E07EB">
              <w:rPr>
                <w:rFonts w:cstheme="minorHAnsi"/>
                <w:b/>
                <w:sz w:val="24"/>
                <w:szCs w:val="24"/>
              </w:rPr>
              <w:t>който се е определил като</w:t>
            </w:r>
            <w:r w:rsidRPr="003E07EB">
              <w:rPr>
                <w:rFonts w:cstheme="minorHAnsi"/>
                <w:b/>
                <w:sz w:val="24"/>
                <w:szCs w:val="24"/>
              </w:rPr>
              <w:t xml:space="preserve"> земеделски стопанин, регистриран по Наредба № 3/ 1999 г.</w:t>
            </w:r>
            <w:r w:rsidR="00DE11C0" w:rsidRPr="003E07EB">
              <w:rPr>
                <w:rFonts w:cstheme="minorHAnsi"/>
                <w:b/>
                <w:sz w:val="24"/>
                <w:szCs w:val="24"/>
              </w:rPr>
              <w:t>,</w:t>
            </w:r>
            <w:r w:rsidRPr="003E07EB">
              <w:rPr>
                <w:rFonts w:cstheme="minorHAnsi"/>
                <w:b/>
                <w:sz w:val="24"/>
                <w:szCs w:val="24"/>
              </w:rPr>
              <w:t xml:space="preserve"> се разглежда само в бюджета за земеделски стопани по точка 2.1. </w:t>
            </w:r>
          </w:p>
          <w:p w:rsidR="00A668A9" w:rsidRPr="003E07EB" w:rsidRDefault="00A668A9" w:rsidP="003E07EB">
            <w:pPr>
              <w:pStyle w:val="ListParagraph"/>
              <w:numPr>
                <w:ilvl w:val="0"/>
                <w:numId w:val="6"/>
              </w:numPr>
              <w:spacing w:after="120" w:line="288" w:lineRule="auto"/>
              <w:contextualSpacing w:val="0"/>
              <w:jc w:val="both"/>
              <w:rPr>
                <w:rFonts w:cstheme="minorHAnsi"/>
                <w:b/>
                <w:bCs/>
                <w:sz w:val="24"/>
                <w:szCs w:val="24"/>
              </w:rPr>
            </w:pPr>
            <w:r w:rsidRPr="003E07EB">
              <w:rPr>
                <w:rFonts w:cstheme="minorHAnsi"/>
                <w:b/>
                <w:bCs/>
                <w:sz w:val="24"/>
                <w:szCs w:val="24"/>
              </w:rPr>
              <w:t>Когато след публикуване на списъкът по чл. 11, ал. 3 от Наредба № 4/2024, общият размер на заявената безвъзмездна финансова помощ по някой от подбюджетите по т. 2 е по-малък от определения съответно в  т. 2.1 или т. 2.2, с остатъчният финансов ресурс се предоставя безвъзмездна финансова помощ на заявления да подпомагане по бюджета, за който е установен недостиг, след одобрение от ръководителя на Управляващия орган на СПРЗСР 2023-2027 г.</w:t>
            </w:r>
          </w:p>
          <w:p w:rsidR="00A668A9" w:rsidRPr="003E07EB" w:rsidRDefault="00A668A9" w:rsidP="003E07EB">
            <w:pPr>
              <w:pStyle w:val="ListParagraph"/>
              <w:numPr>
                <w:ilvl w:val="0"/>
                <w:numId w:val="6"/>
              </w:numPr>
              <w:spacing w:after="120" w:line="288" w:lineRule="auto"/>
              <w:contextualSpacing w:val="0"/>
              <w:jc w:val="both"/>
              <w:rPr>
                <w:rFonts w:cstheme="minorHAnsi"/>
                <w:b/>
                <w:bCs/>
                <w:sz w:val="24"/>
                <w:szCs w:val="24"/>
              </w:rPr>
            </w:pPr>
            <w:r w:rsidRPr="003E07EB">
              <w:rPr>
                <w:rFonts w:cstheme="minorHAnsi"/>
                <w:b/>
                <w:bCs/>
                <w:sz w:val="24"/>
                <w:szCs w:val="24"/>
              </w:rPr>
              <w:t>Когато при проверките или оценките по чл. 12, ал. 1 от Наредба № 4/2024 Държавен фон</w:t>
            </w:r>
            <w:r w:rsidR="00FD061B" w:rsidRPr="003E07EB">
              <w:rPr>
                <w:rFonts w:cstheme="minorHAnsi"/>
                <w:b/>
                <w:bCs/>
                <w:sz w:val="24"/>
                <w:szCs w:val="24"/>
              </w:rPr>
              <w:t>д</w:t>
            </w:r>
            <w:r w:rsidRPr="003E07EB">
              <w:rPr>
                <w:rFonts w:cstheme="minorHAnsi"/>
                <w:b/>
                <w:bCs/>
                <w:sz w:val="24"/>
                <w:szCs w:val="24"/>
              </w:rPr>
              <w:t xml:space="preserve"> „Земеделие“ установи, че общият размер на допустимата безвъзмездна финансова помощ по заявленията за подпомагане по някой от подбюджетите по т. 2 е по-малък от определения съответно в  т. 2.1 или т. 2.2, с остатъчният финансов ресурс се предоставя безвъзмездна финансова помощ на заявления да подпомагане по бюджета, за който е установен недостиг, след одобрение от ръководителя на Управляващия орган на СПРЗСР 2023-2027 г. </w:t>
            </w:r>
          </w:p>
        </w:tc>
      </w:tr>
    </w:tbl>
    <w:p w:rsidR="00A668A9" w:rsidRPr="003E07EB" w:rsidRDefault="00A668A9" w:rsidP="003E07EB">
      <w:pPr>
        <w:pStyle w:val="CommentText"/>
        <w:spacing w:after="120" w:line="288" w:lineRule="auto"/>
        <w:rPr>
          <w:rFonts w:cstheme="minorHAnsi"/>
          <w:sz w:val="24"/>
          <w:szCs w:val="24"/>
        </w:rPr>
      </w:pPr>
    </w:p>
    <w:p w:rsidR="00A668A9" w:rsidRPr="003E07EB" w:rsidRDefault="00A668A9" w:rsidP="00526072">
      <w:pPr>
        <w:pStyle w:val="Heading1"/>
        <w:numPr>
          <w:ilvl w:val="0"/>
          <w:numId w:val="31"/>
        </w:numPr>
        <w:spacing w:before="0" w:after="120" w:line="288" w:lineRule="auto"/>
        <w:rPr>
          <w:rFonts w:asciiTheme="minorHAnsi" w:hAnsiTheme="minorHAnsi" w:cstheme="minorHAnsi"/>
          <w:b/>
          <w:color w:val="auto"/>
          <w:sz w:val="24"/>
          <w:szCs w:val="24"/>
        </w:rPr>
      </w:pPr>
      <w:bookmarkStart w:id="21" w:name="_Toc181710198"/>
      <w:bookmarkStart w:id="22" w:name="_Toc191557846"/>
      <w:r w:rsidRPr="003E07EB">
        <w:rPr>
          <w:rFonts w:asciiTheme="minorHAnsi" w:hAnsiTheme="minorHAnsi" w:cstheme="minorHAnsi"/>
          <w:b/>
          <w:color w:val="auto"/>
          <w:sz w:val="24"/>
          <w:szCs w:val="24"/>
        </w:rPr>
        <w:t>Приложим режим на минимални/държавни помощи</w:t>
      </w:r>
      <w:bookmarkEnd w:id="21"/>
      <w:bookmarkEnd w:id="22"/>
    </w:p>
    <w:tbl>
      <w:tblPr>
        <w:tblStyle w:val="TableGrid"/>
        <w:tblW w:w="0" w:type="auto"/>
        <w:tblInd w:w="-5" w:type="dxa"/>
        <w:tblLook w:val="04A0" w:firstRow="1" w:lastRow="0" w:firstColumn="1" w:lastColumn="0" w:noHBand="0" w:noVBand="1"/>
      </w:tblPr>
      <w:tblGrid>
        <w:gridCol w:w="10603"/>
      </w:tblGrid>
      <w:tr w:rsidR="00A668A9" w:rsidRPr="003E07EB" w:rsidTr="00696CE1">
        <w:tc>
          <w:tcPr>
            <w:tcW w:w="10603" w:type="dxa"/>
          </w:tcPr>
          <w:p w:rsidR="00A668A9" w:rsidRPr="003E07EB" w:rsidRDefault="00A668A9" w:rsidP="003E07EB">
            <w:pPr>
              <w:pStyle w:val="ListParagraph"/>
              <w:numPr>
                <w:ilvl w:val="0"/>
                <w:numId w:val="9"/>
              </w:numPr>
              <w:spacing w:after="120" w:line="288" w:lineRule="auto"/>
              <w:contextualSpacing w:val="0"/>
              <w:jc w:val="both"/>
              <w:rPr>
                <w:rFonts w:eastAsia="Times New Roman" w:cstheme="minorHAnsi"/>
                <w:noProof/>
                <w:sz w:val="24"/>
                <w:szCs w:val="24"/>
              </w:rPr>
            </w:pPr>
            <w:r w:rsidRPr="003E07EB">
              <w:rPr>
                <w:rFonts w:eastAsia="Times New Roman" w:cstheme="minorHAnsi"/>
                <w:noProof/>
                <w:sz w:val="24"/>
                <w:szCs w:val="24"/>
              </w:rPr>
              <w:t>Финансова помощ се предоставя при условията на режим „минимална помощ” (</w:t>
            </w:r>
            <w:r w:rsidRPr="003E07EB">
              <w:rPr>
                <w:rFonts w:eastAsia="Times New Roman" w:cstheme="minorHAnsi"/>
                <w:b/>
                <w:noProof/>
                <w:sz w:val="24"/>
                <w:szCs w:val="24"/>
              </w:rPr>
              <w:t>de minimis</w:t>
            </w:r>
            <w:r w:rsidRPr="003E07EB">
              <w:rPr>
                <w:rFonts w:eastAsia="Times New Roman" w:cstheme="minorHAnsi"/>
                <w:noProof/>
                <w:sz w:val="24"/>
                <w:szCs w:val="24"/>
              </w:rPr>
              <w:t>) съгласно Регламент (ЕС) № 2023/2831 на Комисията от 13 декември 2023 г. относно прилагането на членове 107 и 108 от Договора за функционирането на Европейския съюз към помощта „de minimis”.</w:t>
            </w:r>
          </w:p>
          <w:p w:rsidR="00A668A9" w:rsidRDefault="00A668A9" w:rsidP="003E07EB">
            <w:pPr>
              <w:spacing w:after="120" w:line="288" w:lineRule="auto"/>
              <w:ind w:left="313"/>
              <w:jc w:val="both"/>
              <w:rPr>
                <w:rFonts w:eastAsia="Times New Roman" w:cstheme="minorHAnsi"/>
                <w:noProof/>
                <w:sz w:val="24"/>
                <w:szCs w:val="24"/>
              </w:rPr>
            </w:pPr>
            <w:r w:rsidRPr="003E07EB">
              <w:rPr>
                <w:rFonts w:eastAsia="Times New Roman" w:cstheme="minorHAnsi"/>
                <w:noProof/>
                <w:sz w:val="24"/>
                <w:szCs w:val="24"/>
              </w:rPr>
              <w:t>Максималният размер на помощта за едно и също предприятие в режим „de minimis ”, за която се кандидатства, заедно с другите получени минимални помощи от кандидата не може да надхвърля левовата равностойност на 300 000 евро (586 749 лв.) за период от три години, считано от датата на предоставяне на помощта.</w:t>
            </w:r>
          </w:p>
          <w:p w:rsidR="00F30EAC" w:rsidRPr="003E07EB" w:rsidRDefault="00F30EAC" w:rsidP="00F30EAC">
            <w:pPr>
              <w:spacing w:after="120" w:line="288" w:lineRule="auto"/>
              <w:ind w:left="313"/>
              <w:jc w:val="both"/>
              <w:rPr>
                <w:rFonts w:eastAsia="Times New Roman" w:cstheme="minorHAnsi"/>
                <w:noProof/>
                <w:sz w:val="24"/>
                <w:szCs w:val="24"/>
              </w:rPr>
            </w:pPr>
            <w:r w:rsidRPr="003E07EB">
              <w:rPr>
                <w:rFonts w:eastAsia="Times New Roman" w:cstheme="minorHAnsi"/>
                <w:noProof/>
                <w:sz w:val="24"/>
                <w:szCs w:val="24"/>
              </w:rPr>
              <w:t>Таванът от 300 000 евро, се прилага независимо от формата на помощта de minimis или от преследваната от нея цел и без значение дали предоставената от държавата членка помощ се финансира изцяло или частично със средства, произхождащи от Съюза.</w:t>
            </w:r>
          </w:p>
          <w:p w:rsidR="00A668A9" w:rsidRPr="003E07EB" w:rsidRDefault="00A668A9" w:rsidP="003E07EB">
            <w:pPr>
              <w:spacing w:after="120" w:line="288" w:lineRule="auto"/>
              <w:ind w:left="313"/>
              <w:jc w:val="both"/>
              <w:rPr>
                <w:rFonts w:eastAsia="Times New Roman" w:cstheme="minorHAnsi"/>
                <w:noProof/>
                <w:sz w:val="24"/>
                <w:szCs w:val="24"/>
              </w:rPr>
            </w:pPr>
            <w:r w:rsidRPr="003E07EB">
              <w:rPr>
                <w:rFonts w:eastAsia="Times New Roman" w:cstheme="minorHAnsi"/>
                <w:noProof/>
                <w:sz w:val="24"/>
                <w:szCs w:val="24"/>
              </w:rPr>
              <w:t xml:space="preserve">За целите на тавана от 300 000 евро, помощта се изразява като парични безвъзмездни средства. Всички използвани стойности са в брутно изражение (преди облагане с данъци или други такси). </w:t>
            </w:r>
            <w:r w:rsidRPr="003E07EB">
              <w:rPr>
                <w:rFonts w:eastAsia="Times New Roman" w:cstheme="minorHAnsi"/>
                <w:noProof/>
                <w:sz w:val="24"/>
                <w:szCs w:val="24"/>
              </w:rPr>
              <w:lastRenderedPageBreak/>
              <w:t>Когато помощта се отпуска под форма, различна от безвъзмездна помощ, размерът на помощта е брутният еквивалент на безвъзмездна помощ.</w:t>
            </w:r>
          </w:p>
          <w:p w:rsidR="00A668A9" w:rsidRPr="003E07EB" w:rsidRDefault="00A668A9" w:rsidP="003E07EB">
            <w:pPr>
              <w:pStyle w:val="ListParagraph"/>
              <w:numPr>
                <w:ilvl w:val="0"/>
                <w:numId w:val="9"/>
              </w:numPr>
              <w:spacing w:after="120" w:line="288" w:lineRule="auto"/>
              <w:contextualSpacing w:val="0"/>
              <w:jc w:val="both"/>
              <w:rPr>
                <w:rFonts w:eastAsia="Times New Roman" w:cstheme="minorHAnsi"/>
                <w:noProof/>
                <w:sz w:val="24"/>
                <w:szCs w:val="24"/>
              </w:rPr>
            </w:pPr>
            <w:r w:rsidRPr="003E07EB">
              <w:rPr>
                <w:rFonts w:eastAsia="Times New Roman" w:cstheme="minorHAnsi"/>
                <w:noProof/>
                <w:sz w:val="24"/>
                <w:szCs w:val="24"/>
              </w:rPr>
              <w:t xml:space="preserve">Помощта de minimis, предоставена съгласно </w:t>
            </w:r>
            <w:r w:rsidR="00A67248" w:rsidRPr="003E07EB">
              <w:rPr>
                <w:rFonts w:eastAsia="Times New Roman" w:cstheme="minorHAnsi"/>
                <w:noProof/>
                <w:sz w:val="24"/>
                <w:szCs w:val="24"/>
              </w:rPr>
              <w:t>Регламент (ЕС) №2023/2831</w:t>
            </w:r>
            <w:r w:rsidRPr="003E07EB">
              <w:rPr>
                <w:rFonts w:eastAsia="Times New Roman" w:cstheme="minorHAnsi"/>
                <w:noProof/>
                <w:sz w:val="24"/>
                <w:szCs w:val="24"/>
              </w:rPr>
              <w:t xml:space="preserve">, се натрупва с помощ de minimis, предоставена съгласно Регламент (ЕС) </w:t>
            </w:r>
            <w:r w:rsidR="000D6417" w:rsidRPr="003E07EB">
              <w:rPr>
                <w:rFonts w:eastAsia="Times New Roman" w:cstheme="minorHAnsi"/>
                <w:noProof/>
                <w:sz w:val="24"/>
                <w:szCs w:val="24"/>
              </w:rPr>
              <w:t xml:space="preserve">№ </w:t>
            </w:r>
            <w:r w:rsidRPr="003E07EB">
              <w:rPr>
                <w:rFonts w:eastAsia="Times New Roman" w:cstheme="minorHAnsi"/>
                <w:noProof/>
                <w:sz w:val="24"/>
                <w:szCs w:val="24"/>
              </w:rPr>
              <w:t xml:space="preserve">2023/2832 на Комисията, Регламент (ЕС) № 1408/2013 на Комисията, Регламент (ЕС) № 1407/2013 на Комисията  и Регламент (ЕС) № 717/2014 на Комисията. Натрупването на минималните помощи по различните „de minimis“ регламенти, е до праговете за натрупване, съобразно указания на Европейската комисия по повод изменените правила за минималната помощ: </w:t>
            </w:r>
          </w:p>
          <w:p w:rsidR="00A668A9" w:rsidRPr="003E07EB" w:rsidRDefault="00A668A9" w:rsidP="003E07EB">
            <w:pPr>
              <w:pStyle w:val="ListParagraph"/>
              <w:numPr>
                <w:ilvl w:val="1"/>
                <w:numId w:val="9"/>
              </w:numPr>
              <w:spacing w:after="120" w:line="288" w:lineRule="auto"/>
              <w:contextualSpacing w:val="0"/>
              <w:jc w:val="both"/>
              <w:rPr>
                <w:rFonts w:eastAsia="Times New Roman" w:cstheme="minorHAnsi"/>
                <w:noProof/>
                <w:sz w:val="24"/>
                <w:szCs w:val="24"/>
              </w:rPr>
            </w:pPr>
            <w:r w:rsidRPr="003E07EB">
              <w:rPr>
                <w:rFonts w:eastAsia="Times New Roman" w:cstheme="minorHAnsi"/>
                <w:noProof/>
                <w:sz w:val="24"/>
                <w:szCs w:val="24"/>
              </w:rPr>
              <w:t>Минимална помощ по Регламент (ЕС) № 2023/2831 + минимална помощ по Регламент (ЕС) № 2023/2832 за период от три години се натрупва до 1 050 000 EUR (300 000 EUR по Регламент (ЕС) № 2023/2831 + 750 000 EUR по Регламент (ЕС) № 2023/2832);</w:t>
            </w:r>
          </w:p>
          <w:p w:rsidR="00A668A9" w:rsidRPr="003E07EB" w:rsidRDefault="00A668A9" w:rsidP="003E07EB">
            <w:pPr>
              <w:pStyle w:val="ListParagraph"/>
              <w:numPr>
                <w:ilvl w:val="1"/>
                <w:numId w:val="9"/>
              </w:numPr>
              <w:spacing w:after="120" w:line="288" w:lineRule="auto"/>
              <w:contextualSpacing w:val="0"/>
              <w:jc w:val="both"/>
              <w:rPr>
                <w:rFonts w:eastAsia="Times New Roman" w:cstheme="minorHAnsi"/>
                <w:noProof/>
                <w:sz w:val="24"/>
                <w:szCs w:val="24"/>
              </w:rPr>
            </w:pPr>
            <w:r w:rsidRPr="003E07EB">
              <w:rPr>
                <w:rFonts w:eastAsia="Times New Roman" w:cstheme="minorHAnsi"/>
                <w:noProof/>
                <w:sz w:val="24"/>
                <w:szCs w:val="24"/>
              </w:rPr>
              <w:t xml:space="preserve">Минимална помощ по Регламент (ЕС) № 2023/2831 + минимална помощ по Регламент (ЕС) № 1408/2013 + минимална помощ по Регламент (ЕС) № 717/2014 за период от три години се натрупва до 300 000 EUR. </w:t>
            </w:r>
          </w:p>
          <w:p w:rsidR="00D3752D" w:rsidRDefault="00A668A9" w:rsidP="003E07EB">
            <w:pPr>
              <w:spacing w:after="120" w:line="288" w:lineRule="auto"/>
              <w:ind w:left="313"/>
              <w:jc w:val="both"/>
              <w:rPr>
                <w:rFonts w:eastAsia="Times New Roman" w:cstheme="minorHAnsi"/>
                <w:noProof/>
                <w:sz w:val="24"/>
                <w:szCs w:val="24"/>
              </w:rPr>
            </w:pPr>
            <w:r w:rsidRPr="003E07EB">
              <w:rPr>
                <w:rFonts w:eastAsia="Times New Roman" w:cstheme="minorHAnsi"/>
                <w:noProof/>
                <w:sz w:val="24"/>
                <w:szCs w:val="24"/>
              </w:rPr>
              <w:t xml:space="preserve">Спазването на посочения праг за помощта „de minimis”, както и даните, посочени в </w:t>
            </w:r>
            <w:r w:rsidR="002F2B7F">
              <w:rPr>
                <w:rFonts w:eastAsia="Times New Roman" w:cstheme="minorHAnsi"/>
                <w:noProof/>
                <w:sz w:val="24"/>
                <w:szCs w:val="24"/>
              </w:rPr>
              <w:t>Раздел</w:t>
            </w:r>
            <w:r w:rsidRPr="003E07EB">
              <w:rPr>
                <w:rFonts w:eastAsia="Times New Roman" w:cstheme="minorHAnsi"/>
                <w:noProof/>
                <w:sz w:val="24"/>
                <w:szCs w:val="24"/>
              </w:rPr>
              <w:t xml:space="preserve"> 3.A </w:t>
            </w:r>
            <w:r w:rsidR="0096153B" w:rsidRPr="003E07EB">
              <w:rPr>
                <w:rFonts w:eastAsia="Times New Roman" w:cstheme="minorHAnsi"/>
                <w:noProof/>
                <w:sz w:val="24"/>
                <w:szCs w:val="24"/>
              </w:rPr>
              <w:t>„</w:t>
            </w:r>
            <w:r w:rsidRPr="003E07EB">
              <w:rPr>
                <w:rFonts w:eastAsia="Times New Roman" w:cstheme="minorHAnsi"/>
                <w:noProof/>
                <w:sz w:val="24"/>
                <w:szCs w:val="24"/>
              </w:rPr>
              <w:t>Декларация за минимална помощ</w:t>
            </w:r>
            <w:r w:rsidR="0096153B" w:rsidRPr="003E07EB">
              <w:rPr>
                <w:rFonts w:eastAsia="Times New Roman" w:cstheme="minorHAnsi"/>
                <w:noProof/>
                <w:sz w:val="24"/>
                <w:szCs w:val="24"/>
              </w:rPr>
              <w:t>“</w:t>
            </w:r>
            <w:r w:rsidRPr="003E07EB">
              <w:rPr>
                <w:rFonts w:eastAsia="Times New Roman" w:cstheme="minorHAnsi"/>
                <w:noProof/>
                <w:sz w:val="24"/>
                <w:szCs w:val="24"/>
              </w:rPr>
              <w:t xml:space="preserve"> и </w:t>
            </w:r>
            <w:r w:rsidR="002F2B7F">
              <w:rPr>
                <w:rFonts w:eastAsia="Times New Roman" w:cstheme="minorHAnsi"/>
                <w:noProof/>
                <w:sz w:val="24"/>
                <w:szCs w:val="24"/>
              </w:rPr>
              <w:t>Раздел</w:t>
            </w:r>
            <w:r w:rsidRPr="003E07EB">
              <w:rPr>
                <w:rFonts w:eastAsia="Times New Roman" w:cstheme="minorHAnsi"/>
                <w:noProof/>
                <w:sz w:val="24"/>
                <w:szCs w:val="24"/>
              </w:rPr>
              <w:t xml:space="preserve"> 3.Б </w:t>
            </w:r>
            <w:r w:rsidR="0096153B" w:rsidRPr="003E07EB">
              <w:rPr>
                <w:rFonts w:eastAsia="Times New Roman" w:cstheme="minorHAnsi"/>
                <w:noProof/>
                <w:sz w:val="24"/>
                <w:szCs w:val="24"/>
              </w:rPr>
              <w:t>„</w:t>
            </w:r>
            <w:r w:rsidRPr="003E07EB">
              <w:rPr>
                <w:rFonts w:eastAsia="Times New Roman" w:cstheme="minorHAnsi"/>
                <w:noProof/>
                <w:sz w:val="24"/>
                <w:szCs w:val="24"/>
              </w:rPr>
              <w:t>Данни за получена минимална помощ</w:t>
            </w:r>
            <w:r w:rsidR="0096153B" w:rsidRPr="003E07EB">
              <w:rPr>
                <w:rFonts w:eastAsia="Times New Roman" w:cstheme="minorHAnsi"/>
                <w:noProof/>
                <w:sz w:val="24"/>
                <w:szCs w:val="24"/>
              </w:rPr>
              <w:t>“</w:t>
            </w:r>
            <w:r w:rsidRPr="003E07EB">
              <w:rPr>
                <w:rFonts w:eastAsia="Times New Roman" w:cstheme="minorHAnsi"/>
                <w:noProof/>
                <w:sz w:val="24"/>
                <w:szCs w:val="24"/>
              </w:rPr>
              <w:t xml:space="preserve"> от Декларацията при кандидатстване (Приложение </w:t>
            </w:r>
            <w:r w:rsidR="0096153B" w:rsidRPr="003E07EB">
              <w:rPr>
                <w:rFonts w:eastAsia="Times New Roman" w:cstheme="minorHAnsi"/>
                <w:noProof/>
                <w:sz w:val="24"/>
                <w:szCs w:val="24"/>
              </w:rPr>
              <w:t xml:space="preserve">№ </w:t>
            </w:r>
            <w:r w:rsidRPr="003E07EB">
              <w:rPr>
                <w:rFonts w:eastAsia="Times New Roman" w:cstheme="minorHAnsi"/>
                <w:noProof/>
                <w:sz w:val="24"/>
                <w:szCs w:val="24"/>
              </w:rPr>
              <w:t xml:space="preserve">2 </w:t>
            </w:r>
            <w:r w:rsidR="0096153B" w:rsidRPr="003E07EB">
              <w:rPr>
                <w:rFonts w:eastAsia="Times New Roman" w:cstheme="minorHAnsi"/>
                <w:noProof/>
                <w:sz w:val="24"/>
                <w:szCs w:val="24"/>
              </w:rPr>
              <w:t>„</w:t>
            </w:r>
            <w:r w:rsidRPr="003E07EB">
              <w:rPr>
                <w:rFonts w:eastAsia="Times New Roman" w:cstheme="minorHAnsi"/>
                <w:noProof/>
                <w:sz w:val="24"/>
                <w:szCs w:val="24"/>
              </w:rPr>
              <w:t>Декларация при кандидатстване</w:t>
            </w:r>
            <w:r w:rsidR="0096153B" w:rsidRPr="003E07EB">
              <w:rPr>
                <w:rFonts w:eastAsia="Times New Roman" w:cstheme="minorHAnsi"/>
                <w:noProof/>
                <w:sz w:val="24"/>
                <w:szCs w:val="24"/>
              </w:rPr>
              <w:t>“</w:t>
            </w:r>
            <w:r w:rsidRPr="003E07EB">
              <w:rPr>
                <w:rFonts w:eastAsia="Times New Roman" w:cstheme="minorHAnsi"/>
                <w:noProof/>
                <w:sz w:val="24"/>
                <w:szCs w:val="24"/>
              </w:rPr>
              <w:t>) ще бъдат проверявани служебно при оценката на заявлението за подпомагане и преди сключване на административен договор. Кандидатите носят отговорност за верността на декларираните данни.</w:t>
            </w:r>
          </w:p>
          <w:p w:rsidR="00A668A9" w:rsidRPr="003E07EB" w:rsidRDefault="00D3752D" w:rsidP="003E07EB">
            <w:pPr>
              <w:spacing w:after="120" w:line="288" w:lineRule="auto"/>
              <w:ind w:left="313"/>
              <w:jc w:val="both"/>
              <w:rPr>
                <w:rFonts w:eastAsia="Times New Roman" w:cstheme="minorHAnsi"/>
                <w:noProof/>
                <w:sz w:val="24"/>
                <w:szCs w:val="24"/>
              </w:rPr>
            </w:pPr>
            <w:r>
              <w:rPr>
                <w:rFonts w:eastAsia="Times New Roman" w:cstheme="minorHAnsi"/>
                <w:noProof/>
                <w:sz w:val="24"/>
                <w:szCs w:val="24"/>
              </w:rPr>
              <w:t>П</w:t>
            </w:r>
            <w:r w:rsidRPr="00D3752D">
              <w:rPr>
                <w:rFonts w:eastAsia="Times New Roman" w:cstheme="minorHAnsi"/>
                <w:noProof/>
                <w:sz w:val="24"/>
                <w:szCs w:val="24"/>
              </w:rPr>
              <w:t>омощта de minimis, предоставена в съответствие с Регламент (ЕС) № 2023/2831, не се натрупва с държавна помощ по отношение на същите допустими разходи или с държавна помощ за същата мярка за рисково финансиране, ако това натрупване би довело до надвишаване на най-високия съответен интензитет на помощта или размер на помощта, определени за конкретните обстоятелства на всеки отделен случай с регламент за групово освобождаване или решение, приети от Комисията. Помощ de minimis, която не е предоставена за конкретни допустими разходи или не може да бъде свързана с такива, може да се натрупва с друга държавна помощ, предоставена съгласно регламент за групово освобождаване или решение, приети от Комисията.</w:t>
            </w:r>
          </w:p>
          <w:p w:rsidR="00A668A9" w:rsidRPr="003E07EB" w:rsidRDefault="00A668A9" w:rsidP="003E07EB">
            <w:pPr>
              <w:pStyle w:val="ListParagraph"/>
              <w:numPr>
                <w:ilvl w:val="0"/>
                <w:numId w:val="9"/>
              </w:numPr>
              <w:spacing w:after="120" w:line="288" w:lineRule="auto"/>
              <w:contextualSpacing w:val="0"/>
              <w:jc w:val="both"/>
              <w:rPr>
                <w:rFonts w:eastAsia="Times New Roman" w:cstheme="minorHAnsi"/>
                <w:noProof/>
                <w:sz w:val="24"/>
                <w:szCs w:val="24"/>
              </w:rPr>
            </w:pPr>
            <w:r w:rsidRPr="003E07EB">
              <w:rPr>
                <w:rFonts w:eastAsia="Times New Roman" w:cstheme="minorHAnsi"/>
                <w:noProof/>
                <w:sz w:val="24"/>
                <w:szCs w:val="24"/>
              </w:rPr>
              <w:t>Размерът на получените минимални помощи се определя като сбор от помощта, за която се кандидатства и получената минимална помощ на територията на Република България от:</w:t>
            </w:r>
          </w:p>
          <w:p w:rsidR="00A668A9" w:rsidRPr="003E07EB" w:rsidRDefault="00A668A9" w:rsidP="003E07EB">
            <w:pPr>
              <w:pStyle w:val="ListParagraph"/>
              <w:numPr>
                <w:ilvl w:val="1"/>
                <w:numId w:val="11"/>
              </w:numPr>
              <w:spacing w:after="120" w:line="288" w:lineRule="auto"/>
              <w:ind w:left="737" w:hanging="357"/>
              <w:contextualSpacing w:val="0"/>
              <w:jc w:val="both"/>
              <w:rPr>
                <w:rFonts w:eastAsia="Times New Roman" w:cstheme="minorHAnsi"/>
                <w:noProof/>
                <w:sz w:val="24"/>
                <w:szCs w:val="24"/>
              </w:rPr>
            </w:pPr>
            <w:r w:rsidRPr="003E07EB">
              <w:rPr>
                <w:rFonts w:eastAsia="Times New Roman" w:cstheme="minorHAnsi"/>
                <w:noProof/>
                <w:sz w:val="24"/>
                <w:szCs w:val="24"/>
              </w:rPr>
              <w:t>предприятието-кандидат;</w:t>
            </w:r>
          </w:p>
          <w:p w:rsidR="00A668A9" w:rsidRPr="003E07EB" w:rsidRDefault="00A668A9" w:rsidP="003E07EB">
            <w:pPr>
              <w:pStyle w:val="ListParagraph"/>
              <w:numPr>
                <w:ilvl w:val="1"/>
                <w:numId w:val="11"/>
              </w:numPr>
              <w:spacing w:after="120" w:line="288" w:lineRule="auto"/>
              <w:ind w:left="737" w:hanging="357"/>
              <w:contextualSpacing w:val="0"/>
              <w:jc w:val="both"/>
              <w:rPr>
                <w:rFonts w:eastAsia="Times New Roman" w:cstheme="minorHAnsi"/>
                <w:noProof/>
                <w:sz w:val="24"/>
                <w:szCs w:val="24"/>
              </w:rPr>
            </w:pPr>
            <w:r w:rsidRPr="003E07EB">
              <w:rPr>
                <w:rFonts w:eastAsia="Times New Roman" w:cstheme="minorHAnsi"/>
                <w:noProof/>
                <w:sz w:val="24"/>
                <w:szCs w:val="24"/>
              </w:rPr>
              <w:t>предприятията, с които предприятието кандидат образува „</w:t>
            </w:r>
            <w:r w:rsidRPr="003E07EB">
              <w:rPr>
                <w:rFonts w:eastAsia="Times New Roman" w:cstheme="minorHAnsi"/>
                <w:b/>
                <w:noProof/>
                <w:sz w:val="24"/>
                <w:szCs w:val="24"/>
              </w:rPr>
              <w:t>едно и също предприятие</w:t>
            </w:r>
            <w:r w:rsidRPr="003E07EB">
              <w:rPr>
                <w:rFonts w:eastAsia="Times New Roman" w:cstheme="minorHAnsi"/>
                <w:noProof/>
                <w:sz w:val="24"/>
                <w:szCs w:val="24"/>
              </w:rPr>
              <w:t xml:space="preserve">” по смисъла на чл. 2, пар. 2 на Регламент (ЕС) № 2023/2831; </w:t>
            </w:r>
          </w:p>
          <w:p w:rsidR="00A668A9" w:rsidRPr="003E07EB" w:rsidRDefault="00A668A9" w:rsidP="003E07EB">
            <w:pPr>
              <w:pStyle w:val="ListParagraph"/>
              <w:numPr>
                <w:ilvl w:val="1"/>
                <w:numId w:val="11"/>
              </w:numPr>
              <w:spacing w:after="120" w:line="288" w:lineRule="auto"/>
              <w:ind w:left="737" w:hanging="357"/>
              <w:contextualSpacing w:val="0"/>
              <w:jc w:val="both"/>
              <w:rPr>
                <w:rFonts w:eastAsia="Times New Roman" w:cstheme="minorHAnsi"/>
                <w:noProof/>
                <w:sz w:val="24"/>
                <w:szCs w:val="24"/>
              </w:rPr>
            </w:pPr>
            <w:r w:rsidRPr="003E07EB">
              <w:rPr>
                <w:rFonts w:eastAsia="Times New Roman" w:cstheme="minorHAnsi"/>
                <w:noProof/>
                <w:sz w:val="24"/>
                <w:szCs w:val="24"/>
              </w:rPr>
              <w:t>всички предприятия, които са се влели, слели с или са придобити от някое от предприятията,  образуващи „едно и също предприятие” с предприятието кандидат, съгласно чл. 3, пар. 8 на Регламент (ЕС) № 2023/2831;</w:t>
            </w:r>
          </w:p>
          <w:p w:rsidR="00A668A9" w:rsidRPr="003E07EB" w:rsidRDefault="00A668A9" w:rsidP="003E07EB">
            <w:pPr>
              <w:pStyle w:val="ListParagraph"/>
              <w:numPr>
                <w:ilvl w:val="1"/>
                <w:numId w:val="11"/>
              </w:numPr>
              <w:spacing w:after="120" w:line="288" w:lineRule="auto"/>
              <w:ind w:left="737" w:hanging="357"/>
              <w:contextualSpacing w:val="0"/>
              <w:jc w:val="both"/>
              <w:rPr>
                <w:rFonts w:eastAsia="Times New Roman" w:cstheme="minorHAnsi"/>
                <w:noProof/>
                <w:sz w:val="24"/>
                <w:szCs w:val="24"/>
              </w:rPr>
            </w:pPr>
            <w:r w:rsidRPr="003E07EB">
              <w:rPr>
                <w:rFonts w:eastAsia="Times New Roman" w:cstheme="minorHAnsi"/>
                <w:noProof/>
                <w:sz w:val="24"/>
                <w:szCs w:val="24"/>
              </w:rPr>
              <w:t xml:space="preserve">предприятията, образуващи „едно и също предприятие” с предприятието кандидат, които са се възползвали от помощ de minimis, получена преди </w:t>
            </w:r>
            <w:r w:rsidR="002F2B7F">
              <w:rPr>
                <w:rFonts w:eastAsia="Times New Roman" w:cstheme="minorHAnsi"/>
                <w:noProof/>
                <w:sz w:val="24"/>
                <w:szCs w:val="24"/>
              </w:rPr>
              <w:t>раздел</w:t>
            </w:r>
            <w:r w:rsidRPr="003E07EB">
              <w:rPr>
                <w:rFonts w:eastAsia="Times New Roman" w:cstheme="minorHAnsi"/>
                <w:noProof/>
                <w:sz w:val="24"/>
                <w:szCs w:val="24"/>
              </w:rPr>
              <w:t xml:space="preserve">яне или отделяне, съгласно чл. </w:t>
            </w:r>
            <w:r w:rsidRPr="003E07EB">
              <w:rPr>
                <w:rFonts w:eastAsia="Times New Roman" w:cstheme="minorHAnsi"/>
                <w:noProof/>
                <w:sz w:val="24"/>
                <w:szCs w:val="24"/>
              </w:rPr>
              <w:lastRenderedPageBreak/>
              <w:t>3, пар. 9 от Регламент (ЕС) № 2023/2831.</w:t>
            </w:r>
          </w:p>
          <w:p w:rsidR="00A668A9" w:rsidRPr="003E07EB" w:rsidRDefault="00A668A9" w:rsidP="003E07EB">
            <w:pPr>
              <w:spacing w:after="120" w:line="288" w:lineRule="auto"/>
              <w:ind w:left="313"/>
              <w:jc w:val="both"/>
              <w:rPr>
                <w:rFonts w:eastAsia="Times New Roman" w:cstheme="minorHAnsi"/>
                <w:noProof/>
                <w:sz w:val="24"/>
                <w:szCs w:val="24"/>
              </w:rPr>
            </w:pPr>
            <w:r w:rsidRPr="003E07EB">
              <w:rPr>
                <w:rFonts w:eastAsia="Times New Roman" w:cstheme="minorHAnsi"/>
                <w:noProof/>
                <w:sz w:val="24"/>
                <w:szCs w:val="24"/>
              </w:rPr>
              <w:t xml:space="preserve">Съгласно чл. 2, пар. 2 от Регламент (ЕС) № 2023/2831 „едно и също предприятие” означава всички предприятия, които поддържат помежду си поне един вид от следните взаимоотношения: </w:t>
            </w:r>
          </w:p>
          <w:p w:rsidR="00A668A9" w:rsidRPr="003E07EB" w:rsidRDefault="00A668A9" w:rsidP="003E07EB">
            <w:pPr>
              <w:spacing w:after="120" w:line="288" w:lineRule="auto"/>
              <w:ind w:left="313"/>
              <w:jc w:val="both"/>
              <w:rPr>
                <w:rFonts w:eastAsia="Times New Roman" w:cstheme="minorHAnsi"/>
                <w:noProof/>
                <w:sz w:val="24"/>
                <w:szCs w:val="24"/>
              </w:rPr>
            </w:pPr>
            <w:r w:rsidRPr="003E07EB">
              <w:rPr>
                <w:rFonts w:eastAsia="Times New Roman" w:cstheme="minorHAnsi"/>
                <w:noProof/>
                <w:sz w:val="24"/>
                <w:szCs w:val="24"/>
              </w:rPr>
              <w:t xml:space="preserve">а) дадено предприятие притежава мнозинството от гласовете на акционерите или съдружниците в друго предприятие; </w:t>
            </w:r>
          </w:p>
          <w:p w:rsidR="00A668A9" w:rsidRPr="003E07EB" w:rsidRDefault="00A668A9" w:rsidP="003E07EB">
            <w:pPr>
              <w:spacing w:after="120" w:line="288" w:lineRule="auto"/>
              <w:ind w:left="313"/>
              <w:jc w:val="both"/>
              <w:rPr>
                <w:rFonts w:eastAsia="Times New Roman" w:cstheme="minorHAnsi"/>
                <w:noProof/>
                <w:sz w:val="24"/>
                <w:szCs w:val="24"/>
              </w:rPr>
            </w:pPr>
            <w:r w:rsidRPr="003E07EB">
              <w:rPr>
                <w:rFonts w:eastAsia="Times New Roman" w:cstheme="minorHAnsi"/>
                <w:noProof/>
                <w:sz w:val="24"/>
                <w:szCs w:val="24"/>
              </w:rPr>
              <w:t xml:space="preserve">б) дадено предприятие има право да назначава или отстранява мнозинството от членовете на административния, управителния или надзорния орган на друго предприятие; </w:t>
            </w:r>
          </w:p>
          <w:p w:rsidR="00A668A9" w:rsidRPr="003E07EB" w:rsidRDefault="00A668A9" w:rsidP="003E07EB">
            <w:pPr>
              <w:spacing w:after="120" w:line="288" w:lineRule="auto"/>
              <w:ind w:left="313"/>
              <w:jc w:val="both"/>
              <w:rPr>
                <w:rFonts w:eastAsia="Times New Roman" w:cstheme="minorHAnsi"/>
                <w:noProof/>
                <w:sz w:val="24"/>
                <w:szCs w:val="24"/>
              </w:rPr>
            </w:pPr>
            <w:r w:rsidRPr="003E07EB">
              <w:rPr>
                <w:rFonts w:eastAsia="Times New Roman" w:cstheme="minorHAnsi"/>
                <w:noProof/>
                <w:sz w:val="24"/>
                <w:szCs w:val="24"/>
              </w:rPr>
              <w:t xml:space="preserve">в) дадено предприятие има право да упражнява доминиращо влияние спрямо друго предприятие по силата на договор, сключен с това предприятие, или съгласно разпоредба в неговия устав или учредителен акт; </w:t>
            </w:r>
          </w:p>
          <w:p w:rsidR="00A668A9" w:rsidRPr="003E07EB" w:rsidRDefault="00A668A9" w:rsidP="003E07EB">
            <w:pPr>
              <w:spacing w:after="120" w:line="288" w:lineRule="auto"/>
              <w:ind w:left="313"/>
              <w:jc w:val="both"/>
              <w:rPr>
                <w:rFonts w:eastAsia="Times New Roman" w:cstheme="minorHAnsi"/>
                <w:noProof/>
                <w:sz w:val="24"/>
                <w:szCs w:val="24"/>
              </w:rPr>
            </w:pPr>
            <w:r w:rsidRPr="003E07EB">
              <w:rPr>
                <w:rFonts w:eastAsia="Times New Roman" w:cstheme="minorHAnsi"/>
                <w:noProof/>
                <w:sz w:val="24"/>
                <w:szCs w:val="24"/>
              </w:rPr>
              <w:t xml:space="preserve">г) дадено предприятие, което е акционер или съдружник в друго предприятие, контролира самостоятелно, по силата на споразумение с останалите акционери или съдружници в това предприятие, мнозинството от правата на глас на акционерите или съдружниците в това предприятие. </w:t>
            </w:r>
          </w:p>
          <w:p w:rsidR="00A668A9" w:rsidRPr="003E07EB" w:rsidRDefault="00A668A9" w:rsidP="003E07EB">
            <w:pPr>
              <w:spacing w:after="120" w:line="288" w:lineRule="auto"/>
              <w:jc w:val="both"/>
              <w:rPr>
                <w:rFonts w:eastAsia="Times New Roman" w:cstheme="minorHAnsi"/>
                <w:noProof/>
                <w:sz w:val="24"/>
                <w:szCs w:val="24"/>
              </w:rPr>
            </w:pPr>
            <w:r w:rsidRPr="003E07EB">
              <w:rPr>
                <w:rFonts w:eastAsia="Times New Roman" w:cstheme="minorHAnsi"/>
                <w:noProof/>
                <w:sz w:val="24"/>
                <w:szCs w:val="24"/>
              </w:rPr>
              <w:t>Предприятия, поддържащи едно от взаимоотношенията, посочени в букви а) - г) посредством едно или няколко други предприятия, също се разглеждат като едно и също предприятие.</w:t>
            </w:r>
          </w:p>
          <w:p w:rsidR="00A668A9" w:rsidRPr="003E07EB" w:rsidRDefault="00A668A9" w:rsidP="003E07EB">
            <w:pPr>
              <w:spacing w:after="120" w:line="288" w:lineRule="auto"/>
              <w:jc w:val="both"/>
              <w:rPr>
                <w:rFonts w:eastAsia="Times New Roman" w:cstheme="minorHAnsi"/>
                <w:noProof/>
                <w:sz w:val="24"/>
                <w:szCs w:val="24"/>
              </w:rPr>
            </w:pPr>
            <w:r w:rsidRPr="003E07EB">
              <w:rPr>
                <w:rFonts w:eastAsia="Times New Roman" w:cstheme="minorHAnsi"/>
                <w:noProof/>
                <w:sz w:val="24"/>
                <w:szCs w:val="24"/>
              </w:rPr>
              <w:t xml:space="preserve">В случай че в процеса на оценка се установи, че със средствата, за които се кандидатства, ще бъде надхвърлен прагът на допустимата минимална помощ, ДФЗ намалява служебно стойността на финансирането до максимално допустимия размер. Посочената корекция не може да води до подобряване на качеството на </w:t>
            </w:r>
            <w:r w:rsidRPr="003E07EB">
              <w:rPr>
                <w:rFonts w:cstheme="minorHAnsi"/>
                <w:sz w:val="24"/>
                <w:szCs w:val="24"/>
              </w:rPr>
              <w:t>заявлението за подпомагане.</w:t>
            </w:r>
            <w:r w:rsidRPr="003E07EB">
              <w:rPr>
                <w:rFonts w:eastAsia="Times New Roman" w:cstheme="minorHAnsi"/>
                <w:noProof/>
                <w:sz w:val="24"/>
                <w:szCs w:val="24"/>
              </w:rPr>
              <w:t xml:space="preserve"> </w:t>
            </w:r>
          </w:p>
          <w:p w:rsidR="00A668A9" w:rsidRPr="003E07EB" w:rsidRDefault="00A668A9" w:rsidP="003E07EB">
            <w:pPr>
              <w:spacing w:after="120" w:line="288" w:lineRule="auto"/>
              <w:jc w:val="both"/>
              <w:rPr>
                <w:rFonts w:eastAsia="Times New Roman" w:cstheme="minorHAnsi"/>
                <w:b/>
                <w:noProof/>
                <w:sz w:val="24"/>
                <w:szCs w:val="24"/>
              </w:rPr>
            </w:pPr>
            <w:r w:rsidRPr="003E07EB">
              <w:rPr>
                <w:rFonts w:eastAsia="Times New Roman" w:cstheme="minorHAnsi"/>
                <w:b/>
                <w:noProof/>
                <w:sz w:val="24"/>
                <w:szCs w:val="24"/>
              </w:rPr>
              <w:t>ВАЖНО:</w:t>
            </w:r>
          </w:p>
          <w:p w:rsidR="00A668A9" w:rsidRPr="003E07EB" w:rsidRDefault="00A668A9" w:rsidP="003E07EB">
            <w:pPr>
              <w:pStyle w:val="ListParagraph"/>
              <w:numPr>
                <w:ilvl w:val="0"/>
                <w:numId w:val="9"/>
              </w:numPr>
              <w:spacing w:after="120" w:line="288" w:lineRule="auto"/>
              <w:contextualSpacing w:val="0"/>
              <w:jc w:val="both"/>
              <w:rPr>
                <w:rFonts w:eastAsia="Times New Roman" w:cstheme="minorHAnsi"/>
                <w:b/>
                <w:noProof/>
                <w:sz w:val="24"/>
                <w:szCs w:val="24"/>
              </w:rPr>
            </w:pPr>
            <w:r w:rsidRPr="003E07EB">
              <w:rPr>
                <w:rFonts w:eastAsia="Times New Roman" w:cstheme="minorHAnsi"/>
                <w:b/>
                <w:noProof/>
                <w:sz w:val="24"/>
                <w:szCs w:val="24"/>
              </w:rPr>
              <w:t xml:space="preserve">В случай че, след подаване на заявлението за подпомагане настъпи промяна по отношение на получената минимална помощ от кандидата, същият следва да уведоми ДФЗ и да изпрати нова Декларация при кандидатстване (Приложение 2. Декларация при кандидатстване), с попълнени актуални данни в </w:t>
            </w:r>
            <w:r w:rsidR="002F2B7F">
              <w:rPr>
                <w:rFonts w:eastAsia="Times New Roman" w:cstheme="minorHAnsi"/>
                <w:b/>
                <w:noProof/>
                <w:sz w:val="24"/>
                <w:szCs w:val="24"/>
              </w:rPr>
              <w:t>Раздел</w:t>
            </w:r>
            <w:r w:rsidRPr="003E07EB">
              <w:rPr>
                <w:rFonts w:eastAsia="Times New Roman" w:cstheme="minorHAnsi"/>
                <w:b/>
                <w:noProof/>
                <w:sz w:val="24"/>
                <w:szCs w:val="24"/>
              </w:rPr>
              <w:t xml:space="preserve"> 3.А „Декларация за минимална помощ” и </w:t>
            </w:r>
            <w:r w:rsidR="002F2B7F">
              <w:rPr>
                <w:rFonts w:eastAsia="Times New Roman" w:cstheme="minorHAnsi"/>
                <w:b/>
                <w:noProof/>
                <w:sz w:val="24"/>
                <w:szCs w:val="24"/>
              </w:rPr>
              <w:t>Раздел</w:t>
            </w:r>
            <w:r w:rsidRPr="003E07EB">
              <w:rPr>
                <w:rFonts w:eastAsia="Times New Roman" w:cstheme="minorHAnsi"/>
                <w:b/>
                <w:noProof/>
                <w:sz w:val="24"/>
                <w:szCs w:val="24"/>
              </w:rPr>
              <w:t xml:space="preserve"> 3.Б „Данни за получена минимална помощ” от декларацията, в срок от 5 (пет) работни дни чрез модул „Кореспонденция с ДФЗ” в СЕУ.</w:t>
            </w:r>
          </w:p>
          <w:p w:rsidR="00A668A9" w:rsidRPr="003E07EB" w:rsidRDefault="00A668A9" w:rsidP="003E07EB">
            <w:pPr>
              <w:pStyle w:val="ListParagraph"/>
              <w:numPr>
                <w:ilvl w:val="0"/>
                <w:numId w:val="9"/>
              </w:numPr>
              <w:spacing w:after="120" w:line="288" w:lineRule="auto"/>
              <w:contextualSpacing w:val="0"/>
              <w:jc w:val="both"/>
              <w:rPr>
                <w:rFonts w:eastAsia="Times New Roman" w:cstheme="minorHAnsi"/>
                <w:b/>
                <w:noProof/>
                <w:sz w:val="24"/>
                <w:szCs w:val="24"/>
              </w:rPr>
            </w:pPr>
            <w:r w:rsidRPr="003E07EB">
              <w:rPr>
                <w:rFonts w:eastAsia="Times New Roman" w:cstheme="minorHAnsi"/>
                <w:b/>
                <w:noProof/>
                <w:sz w:val="24"/>
                <w:szCs w:val="24"/>
              </w:rPr>
              <w:t xml:space="preserve">Преди издаване на административният акт по чл. 14 от Наредба № 4/2024 г. се извършва  нова проверка на декларираните от одобрените кандидати актуални данни относно получената минимална помощ в </w:t>
            </w:r>
            <w:r w:rsidR="002F2B7F">
              <w:rPr>
                <w:rFonts w:eastAsia="Times New Roman" w:cstheme="minorHAnsi"/>
                <w:b/>
                <w:noProof/>
                <w:sz w:val="24"/>
                <w:szCs w:val="24"/>
              </w:rPr>
              <w:t>Раздел</w:t>
            </w:r>
            <w:r w:rsidRPr="003E07EB">
              <w:rPr>
                <w:rFonts w:eastAsia="Times New Roman" w:cstheme="minorHAnsi"/>
                <w:b/>
                <w:noProof/>
                <w:sz w:val="24"/>
                <w:szCs w:val="24"/>
              </w:rPr>
              <w:t xml:space="preserve"> 3.A „Декларация за минимална помощ” и </w:t>
            </w:r>
            <w:r w:rsidR="002F2B7F">
              <w:rPr>
                <w:rFonts w:eastAsia="Times New Roman" w:cstheme="minorHAnsi"/>
                <w:b/>
                <w:noProof/>
                <w:sz w:val="24"/>
                <w:szCs w:val="24"/>
              </w:rPr>
              <w:t>Раздел</w:t>
            </w:r>
            <w:r w:rsidRPr="003E07EB">
              <w:rPr>
                <w:rFonts w:eastAsia="Times New Roman" w:cstheme="minorHAnsi"/>
                <w:b/>
                <w:noProof/>
                <w:sz w:val="24"/>
                <w:szCs w:val="24"/>
              </w:rPr>
              <w:t xml:space="preserve"> 3.Б „Данни за получена минимална помощ от Декларацията при кандидатстване” (Приложение 2. Декларация при кандидатстване), която се представя преди сключване на договор. В случай че при проверката се установи надвишаване на максимално допустимия праг за минимална помощ за едно и също предприятие, се прилага чл. 12, ал. 8 от Наредба № 4/2024 г., както следва:</w:t>
            </w:r>
          </w:p>
          <w:p w:rsidR="00A668A9" w:rsidRPr="003E07EB" w:rsidRDefault="00A668A9" w:rsidP="003E07EB">
            <w:pPr>
              <w:pStyle w:val="ListParagraph"/>
              <w:numPr>
                <w:ilvl w:val="1"/>
                <w:numId w:val="9"/>
              </w:numPr>
              <w:spacing w:after="120" w:line="288" w:lineRule="auto"/>
              <w:contextualSpacing w:val="0"/>
              <w:jc w:val="both"/>
              <w:rPr>
                <w:rFonts w:eastAsia="Times New Roman" w:cstheme="minorHAnsi"/>
                <w:b/>
                <w:noProof/>
                <w:sz w:val="24"/>
                <w:szCs w:val="24"/>
              </w:rPr>
            </w:pPr>
            <w:r w:rsidRPr="003E07EB">
              <w:rPr>
                <w:rFonts w:eastAsia="Times New Roman" w:cstheme="minorHAnsi"/>
                <w:b/>
                <w:noProof/>
                <w:sz w:val="24"/>
                <w:szCs w:val="24"/>
              </w:rPr>
              <w:t xml:space="preserve">помощта се намалява служебно до достигане на максимално допустимия праг, при условие, че допустимата ѝ стойност е равна на или надвишава минималния размер, </w:t>
            </w:r>
            <w:r w:rsidRPr="003E07EB">
              <w:rPr>
                <w:rFonts w:eastAsia="Times New Roman" w:cstheme="minorHAnsi"/>
                <w:b/>
                <w:noProof/>
                <w:sz w:val="24"/>
                <w:szCs w:val="24"/>
              </w:rPr>
              <w:lastRenderedPageBreak/>
              <w:t xml:space="preserve">определен в </w:t>
            </w:r>
            <w:r w:rsidR="002F2B7F">
              <w:rPr>
                <w:rFonts w:eastAsia="Times New Roman" w:cstheme="minorHAnsi"/>
                <w:b/>
                <w:noProof/>
                <w:sz w:val="24"/>
                <w:szCs w:val="24"/>
              </w:rPr>
              <w:t>Раздел</w:t>
            </w:r>
            <w:r w:rsidRPr="003E07EB">
              <w:rPr>
                <w:rFonts w:eastAsia="Times New Roman" w:cstheme="minorHAnsi"/>
                <w:b/>
                <w:noProof/>
                <w:sz w:val="24"/>
                <w:szCs w:val="24"/>
              </w:rPr>
              <w:t xml:space="preserve"> 7 ; </w:t>
            </w:r>
          </w:p>
          <w:p w:rsidR="00A668A9" w:rsidRPr="003E07EB" w:rsidRDefault="00A668A9" w:rsidP="003E07EB">
            <w:pPr>
              <w:pStyle w:val="ListParagraph"/>
              <w:numPr>
                <w:ilvl w:val="1"/>
                <w:numId w:val="9"/>
              </w:numPr>
              <w:spacing w:after="120" w:line="288" w:lineRule="auto"/>
              <w:contextualSpacing w:val="0"/>
              <w:jc w:val="both"/>
              <w:rPr>
                <w:rFonts w:eastAsia="Times New Roman" w:cstheme="minorHAnsi"/>
                <w:b/>
                <w:noProof/>
                <w:sz w:val="24"/>
                <w:szCs w:val="24"/>
              </w:rPr>
            </w:pPr>
            <w:r w:rsidRPr="003E07EB">
              <w:rPr>
                <w:rFonts w:eastAsia="Times New Roman" w:cstheme="minorHAnsi"/>
                <w:b/>
                <w:noProof/>
                <w:sz w:val="24"/>
                <w:szCs w:val="24"/>
              </w:rPr>
              <w:t xml:space="preserve">заявлението се отказва, когато максималният праг е надвишен или след намалението по т. 5.1, стойността на допустимата помощ е под минималния размер, определен в </w:t>
            </w:r>
            <w:r w:rsidR="002F2B7F">
              <w:rPr>
                <w:rFonts w:eastAsia="Times New Roman" w:cstheme="minorHAnsi"/>
                <w:b/>
                <w:noProof/>
                <w:sz w:val="24"/>
                <w:szCs w:val="24"/>
              </w:rPr>
              <w:t>Раздел</w:t>
            </w:r>
            <w:r w:rsidRPr="003E07EB">
              <w:rPr>
                <w:rFonts w:eastAsia="Times New Roman" w:cstheme="minorHAnsi"/>
                <w:b/>
                <w:noProof/>
                <w:sz w:val="24"/>
                <w:szCs w:val="24"/>
              </w:rPr>
              <w:t xml:space="preserve"> 7.</w:t>
            </w:r>
          </w:p>
          <w:p w:rsidR="00A668A9" w:rsidRPr="003E07EB" w:rsidRDefault="00A668A9" w:rsidP="003E07EB">
            <w:pPr>
              <w:pStyle w:val="ListParagraph"/>
              <w:numPr>
                <w:ilvl w:val="0"/>
                <w:numId w:val="9"/>
              </w:numPr>
              <w:spacing w:after="120" w:line="288" w:lineRule="auto"/>
              <w:contextualSpacing w:val="0"/>
              <w:jc w:val="both"/>
              <w:rPr>
                <w:rFonts w:eastAsia="Times New Roman" w:cstheme="minorHAnsi"/>
                <w:b/>
                <w:bCs/>
                <w:noProof/>
                <w:sz w:val="24"/>
                <w:szCs w:val="24"/>
              </w:rPr>
            </w:pPr>
            <w:r w:rsidRPr="003E07EB">
              <w:rPr>
                <w:rFonts w:eastAsia="Times New Roman" w:cstheme="minorHAnsi"/>
                <w:b/>
                <w:bCs/>
                <w:noProof/>
                <w:sz w:val="24"/>
                <w:szCs w:val="24"/>
              </w:rPr>
              <w:t>При определяне дали е спазен максимално допустимия размер на помощта, посочен по-горе ще се взема предвид както размера на определената за допустима минимална помощ,  така и общия размер на вече получена минимална помощ за дейности, проект или предприятие, независимо от това дали тази подкрепа е финансирана от местни, регионални, национални или общностни източници.</w:t>
            </w:r>
          </w:p>
          <w:p w:rsidR="00A668A9" w:rsidRPr="003E07EB" w:rsidRDefault="00A668A9" w:rsidP="003E07EB">
            <w:pPr>
              <w:pStyle w:val="ListParagraph"/>
              <w:spacing w:after="120" w:line="288" w:lineRule="auto"/>
              <w:ind w:left="357"/>
              <w:contextualSpacing w:val="0"/>
              <w:jc w:val="both"/>
              <w:rPr>
                <w:rFonts w:eastAsia="Times New Roman" w:cstheme="minorHAnsi"/>
                <w:b/>
                <w:bCs/>
                <w:noProof/>
                <w:sz w:val="24"/>
                <w:szCs w:val="24"/>
              </w:rPr>
            </w:pPr>
            <w:r w:rsidRPr="003E07EB">
              <w:rPr>
                <w:rFonts w:eastAsia="Times New Roman" w:cstheme="minorHAnsi"/>
                <w:b/>
                <w:bCs/>
                <w:noProof/>
                <w:sz w:val="24"/>
                <w:szCs w:val="24"/>
              </w:rPr>
              <w:t>Съгласно чл. 37 от Закона за държавните помощи неправомерно получената минимална помощ представлява публично вземане, което се установява от администратора на помощ чрез издаване на акт за установяване на публичното вземане по реда на Административнопроцесуалния кодекс. Вземанията подлежат на събиране по реда на Данъчно-осигурителния процесуален кодекс (ДОПК) от органите на Националната агенция за приходите.</w:t>
            </w:r>
          </w:p>
          <w:p w:rsidR="00A668A9" w:rsidRPr="003E07EB" w:rsidRDefault="00A668A9" w:rsidP="003E07EB">
            <w:pPr>
              <w:pStyle w:val="ListParagraph"/>
              <w:spacing w:after="120" w:line="288" w:lineRule="auto"/>
              <w:ind w:left="357"/>
              <w:contextualSpacing w:val="0"/>
              <w:jc w:val="both"/>
              <w:rPr>
                <w:rFonts w:eastAsia="Times New Roman" w:cstheme="minorHAnsi"/>
                <w:b/>
                <w:bCs/>
                <w:noProof/>
                <w:sz w:val="24"/>
                <w:szCs w:val="24"/>
              </w:rPr>
            </w:pPr>
            <w:r w:rsidRPr="003E07EB">
              <w:rPr>
                <w:rFonts w:eastAsia="Times New Roman" w:cstheme="minorHAnsi"/>
                <w:b/>
                <w:bCs/>
                <w:noProof/>
                <w:sz w:val="24"/>
                <w:szCs w:val="24"/>
              </w:rPr>
              <w:t>Възстановяването на недължимо платените и надплатените суми, както и на неправомерно получените или неправомерно усвоени средства,  ще се извършва в съответствие с установения ред, съгласно действащите нормативни актове за плащане и сертификация на разходите към момента на изпълнение на договорите за финансиране с крайните получатели.</w:t>
            </w:r>
          </w:p>
          <w:p w:rsidR="00A668A9" w:rsidRPr="003E07EB" w:rsidRDefault="00A668A9" w:rsidP="003E07EB">
            <w:pPr>
              <w:pStyle w:val="ListParagraph"/>
              <w:spacing w:after="120" w:line="288" w:lineRule="auto"/>
              <w:ind w:left="357"/>
              <w:contextualSpacing w:val="0"/>
              <w:jc w:val="both"/>
              <w:rPr>
                <w:rFonts w:eastAsia="Times New Roman" w:cstheme="minorHAnsi"/>
                <w:b/>
                <w:bCs/>
                <w:noProof/>
                <w:sz w:val="24"/>
                <w:szCs w:val="24"/>
              </w:rPr>
            </w:pPr>
            <w:r w:rsidRPr="003E07EB">
              <w:rPr>
                <w:rFonts w:eastAsia="Times New Roman" w:cstheme="minorHAnsi"/>
                <w:b/>
                <w:bCs/>
                <w:noProof/>
                <w:sz w:val="24"/>
                <w:szCs w:val="24"/>
              </w:rPr>
              <w:t xml:space="preserve">Помощта „de minimis“ се смята за отпусната в момента на издаване на административния акт по чл. 14, ал. </w:t>
            </w:r>
            <w:r w:rsidR="00F30EAC">
              <w:rPr>
                <w:rFonts w:eastAsia="Times New Roman" w:cstheme="minorHAnsi"/>
                <w:b/>
                <w:bCs/>
                <w:noProof/>
                <w:sz w:val="24"/>
                <w:szCs w:val="24"/>
              </w:rPr>
              <w:t>1</w:t>
            </w:r>
            <w:r w:rsidR="00F30EAC" w:rsidRPr="003E07EB">
              <w:rPr>
                <w:rFonts w:eastAsia="Times New Roman" w:cstheme="minorHAnsi"/>
                <w:b/>
                <w:bCs/>
                <w:noProof/>
                <w:sz w:val="24"/>
                <w:szCs w:val="24"/>
              </w:rPr>
              <w:t xml:space="preserve"> </w:t>
            </w:r>
            <w:r w:rsidRPr="003E07EB">
              <w:rPr>
                <w:rFonts w:eastAsia="Times New Roman" w:cstheme="minorHAnsi"/>
                <w:b/>
                <w:bCs/>
                <w:noProof/>
                <w:sz w:val="24"/>
                <w:szCs w:val="24"/>
              </w:rPr>
              <w:t xml:space="preserve">от Наредба № 4/2024г., независимо от датата на плащане на помощта </w:t>
            </w:r>
            <w:r w:rsidR="00F762F0" w:rsidRPr="003E07EB">
              <w:rPr>
                <w:rFonts w:eastAsia="Times New Roman" w:cstheme="minorHAnsi"/>
                <w:b/>
                <w:bCs/>
                <w:noProof/>
                <w:sz w:val="24"/>
                <w:szCs w:val="24"/>
              </w:rPr>
              <w:t>„de minimis“</w:t>
            </w:r>
            <w:r w:rsidRPr="003E07EB">
              <w:rPr>
                <w:rFonts w:eastAsia="Times New Roman" w:cstheme="minorHAnsi"/>
                <w:b/>
                <w:bCs/>
                <w:noProof/>
                <w:sz w:val="24"/>
                <w:szCs w:val="24"/>
              </w:rPr>
              <w:t xml:space="preserve"> на предприятието.</w:t>
            </w:r>
          </w:p>
          <w:p w:rsidR="00A668A9" w:rsidRPr="003E07EB" w:rsidRDefault="00A668A9" w:rsidP="003E07EB">
            <w:pPr>
              <w:pStyle w:val="ListParagraph"/>
              <w:numPr>
                <w:ilvl w:val="0"/>
                <w:numId w:val="9"/>
              </w:numPr>
              <w:spacing w:after="120" w:line="288" w:lineRule="auto"/>
              <w:contextualSpacing w:val="0"/>
              <w:jc w:val="both"/>
              <w:rPr>
                <w:rFonts w:eastAsia="Times New Roman" w:cstheme="minorHAnsi"/>
                <w:b/>
                <w:bCs/>
                <w:noProof/>
                <w:sz w:val="24"/>
                <w:szCs w:val="24"/>
              </w:rPr>
            </w:pPr>
            <w:r w:rsidRPr="003E07EB">
              <w:rPr>
                <w:rFonts w:eastAsia="Times New Roman" w:cstheme="minorHAnsi"/>
                <w:b/>
                <w:bCs/>
                <w:noProof/>
                <w:sz w:val="24"/>
                <w:szCs w:val="24"/>
              </w:rPr>
              <w:t>Недопустими кандидати при избран режим „минимална помощ” (de minimis):</w:t>
            </w:r>
          </w:p>
          <w:p w:rsidR="00A668A9" w:rsidRPr="003E07EB" w:rsidRDefault="00A668A9" w:rsidP="003E07EB">
            <w:pPr>
              <w:pStyle w:val="ListParagraph"/>
              <w:spacing w:after="120" w:line="288" w:lineRule="auto"/>
              <w:ind w:left="360"/>
              <w:contextualSpacing w:val="0"/>
              <w:jc w:val="both"/>
              <w:rPr>
                <w:rFonts w:eastAsia="Times New Roman" w:cstheme="minorHAnsi"/>
                <w:b/>
                <w:bCs/>
                <w:noProof/>
                <w:sz w:val="24"/>
                <w:szCs w:val="24"/>
              </w:rPr>
            </w:pPr>
            <w:r w:rsidRPr="003E07EB">
              <w:rPr>
                <w:rFonts w:eastAsia="Times New Roman" w:cstheme="minorHAnsi"/>
                <w:b/>
                <w:bCs/>
                <w:noProof/>
                <w:sz w:val="24"/>
                <w:szCs w:val="24"/>
              </w:rPr>
              <w:t>Кандидатите не могат да участват в процедурата и да получат безвъзмездно финансиране, в случай че попадат в забранителните режими на Регламент (ЕС) № 2023/2831 и по-конкретно, ако:</w:t>
            </w:r>
          </w:p>
          <w:p w:rsidR="00A668A9" w:rsidRPr="003E07EB" w:rsidRDefault="00A668A9" w:rsidP="003E07EB">
            <w:pPr>
              <w:pStyle w:val="ListParagraph"/>
              <w:numPr>
                <w:ilvl w:val="1"/>
                <w:numId w:val="9"/>
              </w:numPr>
              <w:spacing w:after="120" w:line="288" w:lineRule="auto"/>
              <w:contextualSpacing w:val="0"/>
              <w:jc w:val="both"/>
              <w:rPr>
                <w:rFonts w:eastAsia="Times New Roman" w:cstheme="minorHAnsi"/>
                <w:b/>
                <w:bCs/>
                <w:noProof/>
                <w:sz w:val="24"/>
                <w:szCs w:val="24"/>
              </w:rPr>
            </w:pPr>
            <w:r w:rsidRPr="003E07EB">
              <w:rPr>
                <w:rFonts w:eastAsia="Times New Roman" w:cstheme="minorHAnsi"/>
                <w:b/>
                <w:bCs/>
                <w:noProof/>
                <w:sz w:val="24"/>
                <w:szCs w:val="24"/>
              </w:rPr>
              <w:t>Икономическата дейност, за която кандидатстват се отнася до:</w:t>
            </w:r>
          </w:p>
          <w:p w:rsidR="00A668A9" w:rsidRPr="003E07EB" w:rsidRDefault="00A668A9" w:rsidP="003E07EB">
            <w:pPr>
              <w:pStyle w:val="ListParagraph"/>
              <w:spacing w:after="120" w:line="288" w:lineRule="auto"/>
              <w:ind w:left="697" w:hanging="340"/>
              <w:contextualSpacing w:val="0"/>
              <w:jc w:val="both"/>
              <w:rPr>
                <w:rFonts w:eastAsia="Times New Roman" w:cstheme="minorHAnsi"/>
                <w:b/>
                <w:bCs/>
                <w:noProof/>
                <w:sz w:val="24"/>
                <w:szCs w:val="24"/>
              </w:rPr>
            </w:pPr>
            <w:r w:rsidRPr="003E07EB">
              <w:rPr>
                <w:rFonts w:eastAsia="Times New Roman" w:cstheme="minorHAnsi"/>
                <w:b/>
                <w:bCs/>
                <w:noProof/>
                <w:sz w:val="24"/>
                <w:szCs w:val="24"/>
              </w:rPr>
              <w:t>а) помощите, предоставяни на предприятия с дейност в първичното производство на продукти от риболов и аквакултури;</w:t>
            </w:r>
          </w:p>
          <w:p w:rsidR="00A668A9" w:rsidRPr="003E07EB" w:rsidRDefault="00A668A9" w:rsidP="003E07EB">
            <w:pPr>
              <w:pStyle w:val="ListParagraph"/>
              <w:spacing w:after="120" w:line="288" w:lineRule="auto"/>
              <w:ind w:left="697" w:hanging="340"/>
              <w:contextualSpacing w:val="0"/>
              <w:jc w:val="both"/>
              <w:rPr>
                <w:rFonts w:eastAsia="Times New Roman" w:cstheme="minorHAnsi"/>
                <w:b/>
                <w:bCs/>
                <w:noProof/>
                <w:sz w:val="24"/>
                <w:szCs w:val="24"/>
              </w:rPr>
            </w:pPr>
            <w:r w:rsidRPr="003E07EB">
              <w:rPr>
                <w:rFonts w:eastAsia="Times New Roman" w:cstheme="minorHAnsi"/>
                <w:b/>
                <w:bCs/>
                <w:noProof/>
                <w:sz w:val="24"/>
                <w:szCs w:val="24"/>
              </w:rPr>
              <w:t>б) помощите, предоставени на предприятия, осъществяващи дейност в преработката и предлагането на пазара на продукти от риболов и аквакултури;</w:t>
            </w:r>
          </w:p>
          <w:p w:rsidR="00A668A9" w:rsidRPr="003E07EB" w:rsidRDefault="00A668A9" w:rsidP="003E07EB">
            <w:pPr>
              <w:pStyle w:val="ListParagraph"/>
              <w:spacing w:after="120" w:line="288" w:lineRule="auto"/>
              <w:ind w:left="697" w:hanging="340"/>
              <w:contextualSpacing w:val="0"/>
              <w:jc w:val="both"/>
              <w:rPr>
                <w:rFonts w:eastAsia="Times New Roman" w:cstheme="minorHAnsi"/>
                <w:b/>
                <w:bCs/>
                <w:noProof/>
                <w:sz w:val="24"/>
                <w:szCs w:val="24"/>
              </w:rPr>
            </w:pPr>
            <w:r w:rsidRPr="003E07EB">
              <w:rPr>
                <w:rFonts w:eastAsia="Times New Roman" w:cstheme="minorHAnsi"/>
                <w:b/>
                <w:bCs/>
                <w:noProof/>
                <w:sz w:val="24"/>
                <w:szCs w:val="24"/>
              </w:rPr>
              <w:t>в) помощите, предоставяни на предприятия, които извършват дейност в областта на първичното производство на селскостопански продукти;</w:t>
            </w:r>
          </w:p>
          <w:p w:rsidR="00A668A9" w:rsidRPr="003E07EB" w:rsidRDefault="00A668A9" w:rsidP="003E07EB">
            <w:pPr>
              <w:pStyle w:val="ListParagraph"/>
              <w:spacing w:after="120" w:line="288" w:lineRule="auto"/>
              <w:ind w:left="697" w:hanging="340"/>
              <w:contextualSpacing w:val="0"/>
              <w:jc w:val="both"/>
              <w:rPr>
                <w:rFonts w:eastAsia="Times New Roman" w:cstheme="minorHAnsi"/>
                <w:b/>
                <w:bCs/>
                <w:noProof/>
                <w:sz w:val="24"/>
                <w:szCs w:val="24"/>
              </w:rPr>
            </w:pPr>
            <w:r w:rsidRPr="003E07EB">
              <w:rPr>
                <w:rFonts w:eastAsia="Times New Roman" w:cstheme="minorHAnsi"/>
                <w:b/>
                <w:bCs/>
                <w:noProof/>
                <w:sz w:val="24"/>
                <w:szCs w:val="24"/>
              </w:rPr>
              <w:t>г)  помощите, предоставяни на предприятия, които извършват дейности в преработката на селскостопански продукти и търговията с тях.</w:t>
            </w:r>
          </w:p>
          <w:p w:rsidR="00A668A9" w:rsidRPr="003E07EB" w:rsidRDefault="00A668A9" w:rsidP="003E07EB">
            <w:pPr>
              <w:pStyle w:val="ListParagraph"/>
              <w:numPr>
                <w:ilvl w:val="1"/>
                <w:numId w:val="9"/>
              </w:numPr>
              <w:spacing w:after="120" w:line="288" w:lineRule="auto"/>
              <w:contextualSpacing w:val="0"/>
              <w:jc w:val="both"/>
              <w:rPr>
                <w:rFonts w:eastAsia="Times New Roman" w:cstheme="minorHAnsi"/>
                <w:b/>
                <w:bCs/>
                <w:noProof/>
                <w:sz w:val="24"/>
                <w:szCs w:val="24"/>
              </w:rPr>
            </w:pPr>
            <w:r w:rsidRPr="003E07EB">
              <w:rPr>
                <w:rFonts w:eastAsia="Times New Roman" w:cstheme="minorHAnsi"/>
                <w:b/>
                <w:bCs/>
                <w:noProof/>
                <w:sz w:val="24"/>
                <w:szCs w:val="24"/>
              </w:rPr>
              <w:t>Финансирането представлява:</w:t>
            </w:r>
          </w:p>
          <w:p w:rsidR="00A668A9" w:rsidRPr="003E07EB" w:rsidRDefault="00A668A9" w:rsidP="003E07EB">
            <w:pPr>
              <w:pStyle w:val="ListParagraph"/>
              <w:numPr>
                <w:ilvl w:val="1"/>
                <w:numId w:val="10"/>
              </w:numPr>
              <w:spacing w:after="120" w:line="288" w:lineRule="auto"/>
              <w:ind w:left="738"/>
              <w:contextualSpacing w:val="0"/>
              <w:jc w:val="both"/>
              <w:rPr>
                <w:rFonts w:eastAsia="Times New Roman" w:cstheme="minorHAnsi"/>
                <w:b/>
                <w:bCs/>
                <w:noProof/>
                <w:sz w:val="24"/>
                <w:szCs w:val="24"/>
              </w:rPr>
            </w:pPr>
            <w:r w:rsidRPr="003E07EB">
              <w:rPr>
                <w:rFonts w:eastAsia="Times New Roman" w:cstheme="minorHAnsi"/>
                <w:b/>
                <w:bCs/>
                <w:noProof/>
                <w:sz w:val="24"/>
                <w:szCs w:val="24"/>
              </w:rPr>
              <w:t>помощи за дейности, свързани с износ за трети държави или държави членки, по-</w:t>
            </w:r>
            <w:r w:rsidRPr="003E07EB">
              <w:rPr>
                <w:rFonts w:eastAsia="Times New Roman" w:cstheme="minorHAnsi"/>
                <w:b/>
                <w:bCs/>
                <w:noProof/>
                <w:sz w:val="24"/>
                <w:szCs w:val="24"/>
              </w:rPr>
              <w:lastRenderedPageBreak/>
              <w:t>конкретно помощите, които са пряко свързани с изнасяните количества, със създаването и функционирането на дистрибуторска мрежа или с други текущи разходи, свързани с износа;</w:t>
            </w:r>
          </w:p>
          <w:p w:rsidR="00A668A9" w:rsidRPr="003E07EB" w:rsidRDefault="00A668A9" w:rsidP="003E07EB">
            <w:pPr>
              <w:pStyle w:val="ListParagraph"/>
              <w:numPr>
                <w:ilvl w:val="1"/>
                <w:numId w:val="10"/>
              </w:numPr>
              <w:spacing w:after="120" w:line="288" w:lineRule="auto"/>
              <w:ind w:left="738"/>
              <w:contextualSpacing w:val="0"/>
              <w:jc w:val="both"/>
              <w:rPr>
                <w:rFonts w:eastAsia="Times New Roman" w:cstheme="minorHAnsi"/>
                <w:b/>
                <w:bCs/>
                <w:noProof/>
                <w:sz w:val="24"/>
                <w:szCs w:val="24"/>
              </w:rPr>
            </w:pPr>
            <w:r w:rsidRPr="003E07EB">
              <w:rPr>
                <w:rFonts w:eastAsia="Times New Roman" w:cstheme="minorHAnsi"/>
                <w:b/>
                <w:bCs/>
                <w:noProof/>
                <w:sz w:val="24"/>
                <w:szCs w:val="24"/>
              </w:rPr>
              <w:t>помощите, обвързани с използването на местни стоки и услуги вместо вносни стоки и услуги.</w:t>
            </w:r>
          </w:p>
          <w:p w:rsidR="00A668A9" w:rsidRPr="003E07EB" w:rsidRDefault="00A668A9" w:rsidP="003E07EB">
            <w:pPr>
              <w:pStyle w:val="ListParagraph"/>
              <w:numPr>
                <w:ilvl w:val="0"/>
                <w:numId w:val="9"/>
              </w:numPr>
              <w:spacing w:after="120" w:line="288" w:lineRule="auto"/>
              <w:contextualSpacing w:val="0"/>
              <w:jc w:val="both"/>
              <w:rPr>
                <w:rFonts w:eastAsia="Times New Roman" w:cstheme="minorHAnsi"/>
                <w:b/>
                <w:bCs/>
                <w:noProof/>
                <w:sz w:val="24"/>
                <w:szCs w:val="24"/>
              </w:rPr>
            </w:pPr>
            <w:r w:rsidRPr="003E07EB">
              <w:rPr>
                <w:rFonts w:eastAsia="Times New Roman" w:cstheme="minorHAnsi"/>
                <w:b/>
                <w:bCs/>
                <w:noProof/>
                <w:sz w:val="24"/>
                <w:szCs w:val="24"/>
              </w:rPr>
              <w:t xml:space="preserve">За целите на този </w:t>
            </w:r>
            <w:r w:rsidR="002F2B7F">
              <w:rPr>
                <w:rFonts w:eastAsia="Times New Roman" w:cstheme="minorHAnsi"/>
                <w:b/>
                <w:bCs/>
                <w:noProof/>
                <w:sz w:val="24"/>
                <w:szCs w:val="24"/>
              </w:rPr>
              <w:t>раздел</w:t>
            </w:r>
            <w:r w:rsidRPr="003E07EB">
              <w:rPr>
                <w:rFonts w:eastAsia="Times New Roman" w:cstheme="minorHAnsi"/>
                <w:b/>
                <w:bCs/>
                <w:noProof/>
                <w:sz w:val="24"/>
                <w:szCs w:val="24"/>
              </w:rPr>
              <w:t xml:space="preserve"> се прилагат дефинициите по чл. 2 от Регламент (ЕС) № 2023/2831.</w:t>
            </w:r>
          </w:p>
          <w:p w:rsidR="00A668A9" w:rsidRPr="00526072" w:rsidRDefault="00A668A9" w:rsidP="003E07EB">
            <w:pPr>
              <w:pStyle w:val="ListParagraph"/>
              <w:spacing w:after="120" w:line="288" w:lineRule="auto"/>
              <w:ind w:left="360"/>
              <w:contextualSpacing w:val="0"/>
              <w:jc w:val="both"/>
              <w:rPr>
                <w:rFonts w:eastAsia="Times New Roman" w:cstheme="minorHAnsi"/>
                <w:b/>
                <w:bCs/>
                <w:noProof/>
                <w:sz w:val="24"/>
                <w:szCs w:val="24"/>
              </w:rPr>
            </w:pPr>
            <w:r w:rsidRPr="003E07EB">
              <w:rPr>
                <w:rFonts w:eastAsia="Times New Roman" w:cstheme="minorHAnsi"/>
                <w:b/>
                <w:bCs/>
                <w:noProof/>
                <w:sz w:val="24"/>
                <w:szCs w:val="24"/>
              </w:rPr>
              <w:t xml:space="preserve">Администратор на помощта е ДФ „Земеделие“. Държавен фонд „Земеделие“ информира министъра на финансите в срок до три дни от предоставянето на всяка помощ, попадаща в обхвата на минимална помощ, чрез въвеждане на информацията в Информационна </w:t>
            </w:r>
            <w:r w:rsidRPr="00526072">
              <w:rPr>
                <w:rFonts w:eastAsia="Times New Roman" w:cstheme="minorHAnsi"/>
                <w:b/>
                <w:bCs/>
                <w:noProof/>
                <w:sz w:val="24"/>
                <w:szCs w:val="24"/>
              </w:rPr>
              <w:t>система "Регистър на минималните помощи”.</w:t>
            </w:r>
          </w:p>
          <w:p w:rsidR="00A668A9" w:rsidRPr="003E07EB" w:rsidRDefault="00A668A9" w:rsidP="003E07EB">
            <w:pPr>
              <w:pStyle w:val="ListParagraph"/>
              <w:numPr>
                <w:ilvl w:val="0"/>
                <w:numId w:val="9"/>
              </w:numPr>
              <w:spacing w:after="120" w:line="288" w:lineRule="auto"/>
              <w:contextualSpacing w:val="0"/>
              <w:jc w:val="both"/>
              <w:rPr>
                <w:rFonts w:eastAsia="Times New Roman" w:cstheme="minorHAnsi"/>
                <w:noProof/>
                <w:sz w:val="24"/>
                <w:szCs w:val="24"/>
              </w:rPr>
            </w:pPr>
            <w:r w:rsidRPr="00526072">
              <w:rPr>
                <w:rFonts w:eastAsia="Times New Roman" w:cstheme="minorHAnsi"/>
                <w:b/>
                <w:bCs/>
                <w:noProof/>
                <w:sz w:val="24"/>
                <w:szCs w:val="24"/>
              </w:rPr>
              <w:t>Съгласно</w:t>
            </w:r>
            <w:r w:rsidRPr="003E07EB">
              <w:rPr>
                <w:rFonts w:eastAsia="Times New Roman" w:cstheme="minorHAnsi"/>
                <w:b/>
                <w:bCs/>
                <w:noProof/>
                <w:sz w:val="24"/>
                <w:szCs w:val="24"/>
              </w:rPr>
              <w:t xml:space="preserve"> чл. 1, пар. 2 от Регламент 2023/2831, когато дадено предприятие упражнява дейност в един от секторите, посочени в параграф 1, букви а), б), в) или г), както и в един или повече от секторите, попадащи в приложното поле на Регламент (ЕС) № 2023/2831, или има други дейности, попадащи в приложното поле на Регламент (ЕС) № 2023/2831, настоящият регламент се прилага спрямо помощта, предоставяна за посочените сектори или дейности, при условие че съответната държава членка гарантира, като използва подходящи средства, като например </w:t>
            </w:r>
            <w:r w:rsidR="002F2B7F">
              <w:rPr>
                <w:rFonts w:eastAsia="Times New Roman" w:cstheme="minorHAnsi"/>
                <w:b/>
                <w:bCs/>
                <w:noProof/>
                <w:sz w:val="24"/>
                <w:szCs w:val="24"/>
              </w:rPr>
              <w:t>раздел</w:t>
            </w:r>
            <w:r w:rsidRPr="003E07EB">
              <w:rPr>
                <w:rFonts w:eastAsia="Times New Roman" w:cstheme="minorHAnsi"/>
                <w:b/>
                <w:bCs/>
                <w:noProof/>
                <w:sz w:val="24"/>
                <w:szCs w:val="24"/>
              </w:rPr>
              <w:t xml:space="preserve">яне на дейностите или </w:t>
            </w:r>
            <w:r w:rsidR="002F2B7F">
              <w:rPr>
                <w:rFonts w:eastAsia="Times New Roman" w:cstheme="minorHAnsi"/>
                <w:b/>
                <w:bCs/>
                <w:noProof/>
                <w:sz w:val="24"/>
                <w:szCs w:val="24"/>
              </w:rPr>
              <w:t>раздел</w:t>
            </w:r>
            <w:r w:rsidRPr="003E07EB">
              <w:rPr>
                <w:rFonts w:eastAsia="Times New Roman" w:cstheme="minorHAnsi"/>
                <w:b/>
                <w:bCs/>
                <w:noProof/>
                <w:sz w:val="24"/>
                <w:szCs w:val="24"/>
              </w:rPr>
              <w:t>яне на счетоводството, че дейностите в секторите, изключени от приложното поле на цитирания регламент, не се ползват от помощ de minimis, предоставена съгласно цитирания регламент.</w:t>
            </w:r>
          </w:p>
          <w:p w:rsidR="001546B8" w:rsidRPr="003E07EB" w:rsidRDefault="001546B8" w:rsidP="001546B8">
            <w:pPr>
              <w:pStyle w:val="ListParagraph"/>
              <w:numPr>
                <w:ilvl w:val="0"/>
                <w:numId w:val="9"/>
              </w:numPr>
              <w:spacing w:after="120" w:line="288" w:lineRule="auto"/>
              <w:contextualSpacing w:val="0"/>
              <w:jc w:val="both"/>
              <w:rPr>
                <w:rFonts w:eastAsia="Times New Roman" w:cstheme="minorHAnsi"/>
                <w:b/>
                <w:noProof/>
                <w:sz w:val="24"/>
                <w:szCs w:val="24"/>
              </w:rPr>
            </w:pPr>
            <w:r w:rsidRPr="003E07EB">
              <w:rPr>
                <w:rFonts w:eastAsia="Times New Roman" w:cstheme="minorHAnsi"/>
                <w:b/>
                <w:bCs/>
                <w:noProof/>
                <w:sz w:val="24"/>
                <w:szCs w:val="24"/>
              </w:rPr>
              <w:t>Проверка за получени помощи de minimis, предоставени съгласно Регламент (ЕС) № 2023/2831, Регламент (ЕС) 2023/2832, Регламент (ЕС) № 1408/2013, Регламент (ЕС) № 1407/2013 и Регламент (ЕС) № 717/2014, може да бъде направена на следните електронни адреси:</w:t>
            </w:r>
          </w:p>
          <w:p w:rsidR="001546B8" w:rsidRPr="003E07EB" w:rsidRDefault="001546B8" w:rsidP="002A5BD2">
            <w:pPr>
              <w:pStyle w:val="ListParagraph"/>
              <w:numPr>
                <w:ilvl w:val="1"/>
                <w:numId w:val="9"/>
              </w:numPr>
              <w:spacing w:after="120" w:line="288" w:lineRule="auto"/>
              <w:ind w:left="886" w:hanging="567"/>
              <w:contextualSpacing w:val="0"/>
              <w:jc w:val="both"/>
              <w:rPr>
                <w:rFonts w:eastAsia="Times New Roman" w:cstheme="minorHAnsi"/>
                <w:noProof/>
                <w:sz w:val="24"/>
                <w:szCs w:val="24"/>
              </w:rPr>
            </w:pPr>
            <w:r w:rsidRPr="003E07EB">
              <w:rPr>
                <w:rFonts w:eastAsia="Times New Roman" w:cstheme="minorHAnsi"/>
                <w:b/>
                <w:noProof/>
                <w:sz w:val="24"/>
                <w:szCs w:val="24"/>
              </w:rPr>
              <w:t>За</w:t>
            </w:r>
            <w:r w:rsidRPr="003E07EB">
              <w:rPr>
                <w:rFonts w:eastAsia="Times New Roman" w:cstheme="minorHAnsi"/>
                <w:noProof/>
                <w:sz w:val="24"/>
                <w:szCs w:val="24"/>
              </w:rPr>
              <w:t xml:space="preserve"> </w:t>
            </w:r>
            <w:r w:rsidRPr="003E07EB">
              <w:rPr>
                <w:rFonts w:eastAsia="Times New Roman" w:cstheme="minorHAnsi"/>
                <w:b/>
                <w:bCs/>
                <w:noProof/>
                <w:sz w:val="24"/>
                <w:szCs w:val="24"/>
              </w:rPr>
              <w:t xml:space="preserve">Регламент (ЕС) № 1407/2013, Регламент (ЕС) № 2023/2831 и Регламент (ЕС) 2023/2832: </w:t>
            </w:r>
            <w:hyperlink r:id="rId10" w:history="1">
              <w:r w:rsidRPr="003E07EB">
                <w:rPr>
                  <w:rStyle w:val="Hyperlink"/>
                  <w:rFonts w:eastAsia="Times New Roman" w:cstheme="minorHAnsi"/>
                  <w:b/>
                  <w:bCs/>
                  <w:noProof/>
                  <w:sz w:val="24"/>
                  <w:szCs w:val="24"/>
                </w:rPr>
                <w:t>https://minimis.minfin.bg/</w:t>
              </w:r>
            </w:hyperlink>
            <w:r w:rsidRPr="003E07EB">
              <w:rPr>
                <w:rFonts w:eastAsia="Times New Roman" w:cstheme="minorHAnsi"/>
                <w:b/>
                <w:bCs/>
                <w:noProof/>
                <w:sz w:val="24"/>
                <w:szCs w:val="24"/>
              </w:rPr>
              <w:t>;</w:t>
            </w:r>
          </w:p>
          <w:p w:rsidR="001546B8" w:rsidRPr="008E567C" w:rsidRDefault="001546B8" w:rsidP="002A5BD2">
            <w:pPr>
              <w:pStyle w:val="ListParagraph"/>
              <w:numPr>
                <w:ilvl w:val="1"/>
                <w:numId w:val="9"/>
              </w:numPr>
              <w:spacing w:after="120" w:line="288" w:lineRule="auto"/>
              <w:ind w:left="886" w:hanging="567"/>
              <w:contextualSpacing w:val="0"/>
              <w:jc w:val="both"/>
              <w:rPr>
                <w:rFonts w:eastAsia="Times New Roman" w:cstheme="minorHAnsi"/>
                <w:noProof/>
                <w:sz w:val="24"/>
                <w:szCs w:val="24"/>
              </w:rPr>
            </w:pPr>
            <w:r w:rsidRPr="008E567C">
              <w:rPr>
                <w:rFonts w:eastAsia="Times New Roman" w:cstheme="minorHAnsi"/>
                <w:b/>
                <w:noProof/>
                <w:sz w:val="24"/>
                <w:szCs w:val="24"/>
              </w:rPr>
              <w:t>За</w:t>
            </w:r>
            <w:r w:rsidRPr="008E567C">
              <w:rPr>
                <w:rFonts w:eastAsia="Times New Roman" w:cstheme="minorHAnsi"/>
                <w:noProof/>
                <w:sz w:val="24"/>
                <w:szCs w:val="24"/>
              </w:rPr>
              <w:t xml:space="preserve"> </w:t>
            </w:r>
            <w:r w:rsidRPr="002A5BD2">
              <w:rPr>
                <w:rFonts w:eastAsia="Times New Roman" w:cstheme="minorHAnsi"/>
                <w:b/>
                <w:noProof/>
                <w:sz w:val="24"/>
                <w:szCs w:val="24"/>
              </w:rPr>
              <w:t>Регламент</w:t>
            </w:r>
            <w:r w:rsidRPr="008E567C">
              <w:rPr>
                <w:rFonts w:eastAsia="Times New Roman" w:cstheme="minorHAnsi"/>
                <w:b/>
                <w:bCs/>
                <w:noProof/>
                <w:sz w:val="24"/>
                <w:szCs w:val="24"/>
              </w:rPr>
              <w:t xml:space="preserve"> (ЕС) № 1408/2013 и Регламент (ЕС) № 717/2014: </w:t>
            </w:r>
            <w:hyperlink r:id="rId11" w:history="1">
              <w:r w:rsidR="007A416A" w:rsidRPr="008E567C">
                <w:rPr>
                  <w:rStyle w:val="Hyperlink"/>
                  <w:rFonts w:eastAsia="Times New Roman" w:cstheme="minorHAnsi"/>
                  <w:b/>
                  <w:bCs/>
                  <w:sz w:val="24"/>
                  <w:szCs w:val="24"/>
                </w:rPr>
                <w:t>https://www.dfz.bg/bg/state-aid-registers</w:t>
              </w:r>
            </w:hyperlink>
            <w:r w:rsidR="007A416A" w:rsidRPr="007A416A">
              <w:rPr>
                <w:rFonts w:eastAsia="Times New Roman" w:cstheme="minorHAnsi"/>
                <w:b/>
                <w:bCs/>
                <w:noProof/>
                <w:sz w:val="24"/>
                <w:szCs w:val="24"/>
              </w:rPr>
              <w:t>;</w:t>
            </w:r>
          </w:p>
          <w:p w:rsidR="007A416A" w:rsidRPr="008E567C" w:rsidRDefault="005F781C" w:rsidP="002A5BD2">
            <w:pPr>
              <w:pStyle w:val="ListParagraph"/>
              <w:numPr>
                <w:ilvl w:val="1"/>
                <w:numId w:val="9"/>
              </w:numPr>
              <w:spacing w:after="120" w:line="288" w:lineRule="auto"/>
              <w:ind w:left="886" w:hanging="567"/>
              <w:contextualSpacing w:val="0"/>
              <w:jc w:val="both"/>
              <w:rPr>
                <w:rFonts w:eastAsia="Times New Roman" w:cstheme="minorHAnsi"/>
                <w:noProof/>
                <w:sz w:val="24"/>
                <w:szCs w:val="24"/>
              </w:rPr>
            </w:pPr>
            <w:r>
              <w:rPr>
                <w:rFonts w:eastAsia="Times New Roman" w:cstheme="minorHAnsi"/>
                <w:b/>
                <w:noProof/>
                <w:sz w:val="24"/>
                <w:szCs w:val="24"/>
              </w:rPr>
              <w:t>Считано от</w:t>
            </w:r>
            <w:r w:rsidR="007A416A">
              <w:rPr>
                <w:rFonts w:eastAsia="Times New Roman" w:cstheme="minorHAnsi"/>
                <w:b/>
                <w:noProof/>
                <w:sz w:val="24"/>
                <w:szCs w:val="24"/>
              </w:rPr>
              <w:t xml:space="preserve"> 01.01.2026 г. проверките по т. 10 ще се извършват в </w:t>
            </w:r>
            <w:r w:rsidR="007A416A" w:rsidRPr="008A25B2">
              <w:rPr>
                <w:rFonts w:eastAsia="Times New Roman" w:cstheme="minorHAnsi"/>
                <w:b/>
                <w:noProof/>
                <w:sz w:val="24"/>
                <w:szCs w:val="24"/>
              </w:rPr>
              <w:t>централен регистър на национално ра</w:t>
            </w:r>
            <w:r w:rsidR="007A416A">
              <w:rPr>
                <w:rFonts w:eastAsia="Times New Roman" w:cstheme="minorHAnsi"/>
                <w:b/>
                <w:noProof/>
                <w:sz w:val="24"/>
                <w:szCs w:val="24"/>
              </w:rPr>
              <w:t xml:space="preserve">внище или на равнището на Съюза, съгласно чл. 6 на </w:t>
            </w:r>
            <w:r w:rsidR="007A416A" w:rsidRPr="00C87821">
              <w:rPr>
                <w:rFonts w:eastAsia="Times New Roman" w:cstheme="minorHAnsi"/>
                <w:b/>
                <w:noProof/>
                <w:sz w:val="24"/>
                <w:szCs w:val="24"/>
              </w:rPr>
              <w:t>Регламент (ЕС) № 2023/2831</w:t>
            </w:r>
            <w:r w:rsidR="007A416A">
              <w:rPr>
                <w:rFonts w:eastAsia="Times New Roman" w:cstheme="minorHAnsi"/>
                <w:b/>
                <w:noProof/>
                <w:sz w:val="24"/>
                <w:szCs w:val="24"/>
              </w:rPr>
              <w:t>.</w:t>
            </w:r>
          </w:p>
        </w:tc>
      </w:tr>
    </w:tbl>
    <w:p w:rsidR="00A668A9" w:rsidRPr="003E07EB" w:rsidRDefault="00A668A9" w:rsidP="00526072">
      <w:pPr>
        <w:pStyle w:val="Heading1"/>
        <w:numPr>
          <w:ilvl w:val="0"/>
          <w:numId w:val="31"/>
        </w:numPr>
        <w:spacing w:before="0" w:after="120" w:line="288" w:lineRule="auto"/>
        <w:rPr>
          <w:rFonts w:asciiTheme="minorHAnsi" w:hAnsiTheme="minorHAnsi" w:cstheme="minorHAnsi"/>
          <w:b/>
          <w:color w:val="auto"/>
          <w:sz w:val="24"/>
          <w:szCs w:val="24"/>
        </w:rPr>
      </w:pPr>
      <w:bookmarkStart w:id="23" w:name="_Toc181910952"/>
      <w:bookmarkStart w:id="24" w:name="_Toc181710200"/>
      <w:bookmarkStart w:id="25" w:name="_Toc191557847"/>
      <w:bookmarkEnd w:id="23"/>
      <w:r w:rsidRPr="003E07EB">
        <w:rPr>
          <w:rFonts w:asciiTheme="minorHAnsi" w:hAnsiTheme="minorHAnsi" w:cstheme="minorHAnsi"/>
          <w:b/>
          <w:color w:val="auto"/>
          <w:sz w:val="24"/>
          <w:szCs w:val="24"/>
        </w:rPr>
        <w:lastRenderedPageBreak/>
        <w:t>Размер на финансовата помощ за конкретно заявление за подпомагане</w:t>
      </w:r>
      <w:bookmarkEnd w:id="24"/>
      <w:bookmarkEnd w:id="25"/>
    </w:p>
    <w:tbl>
      <w:tblPr>
        <w:tblStyle w:val="TableGrid"/>
        <w:tblW w:w="10598" w:type="dxa"/>
        <w:tblLook w:val="04A0" w:firstRow="1" w:lastRow="0" w:firstColumn="1" w:lastColumn="0" w:noHBand="0" w:noVBand="1"/>
      </w:tblPr>
      <w:tblGrid>
        <w:gridCol w:w="10598"/>
      </w:tblGrid>
      <w:tr w:rsidR="00A668A9" w:rsidRPr="003E07EB" w:rsidTr="00696CE1">
        <w:tc>
          <w:tcPr>
            <w:tcW w:w="10598" w:type="dxa"/>
          </w:tcPr>
          <w:p w:rsidR="00A668A9" w:rsidRPr="003E07EB" w:rsidRDefault="00A668A9" w:rsidP="003E07EB">
            <w:pPr>
              <w:pStyle w:val="ListParagraph"/>
              <w:numPr>
                <w:ilvl w:val="0"/>
                <w:numId w:val="4"/>
              </w:numPr>
              <w:spacing w:after="120" w:line="288" w:lineRule="auto"/>
              <w:ind w:left="351" w:hanging="357"/>
              <w:contextualSpacing w:val="0"/>
              <w:jc w:val="both"/>
              <w:rPr>
                <w:rFonts w:cstheme="minorHAnsi"/>
                <w:sz w:val="24"/>
                <w:szCs w:val="24"/>
              </w:rPr>
            </w:pPr>
            <w:r w:rsidRPr="003E07EB">
              <w:rPr>
                <w:rFonts w:cstheme="minorHAnsi"/>
                <w:sz w:val="24"/>
                <w:szCs w:val="24"/>
              </w:rPr>
              <w:t>Финансовата помощ по настоящия прием се предоставя под формата на безвъзмездна финансова помощ за възстановяване на определените за допустими, действително извършени и платени разходи.</w:t>
            </w:r>
          </w:p>
          <w:p w:rsidR="00A668A9" w:rsidRPr="003E07EB" w:rsidRDefault="00A668A9" w:rsidP="003E07EB">
            <w:pPr>
              <w:pStyle w:val="ListParagraph"/>
              <w:numPr>
                <w:ilvl w:val="0"/>
                <w:numId w:val="4"/>
              </w:numPr>
              <w:spacing w:after="120" w:line="288" w:lineRule="auto"/>
              <w:ind w:left="351" w:hanging="357"/>
              <w:contextualSpacing w:val="0"/>
              <w:jc w:val="both"/>
              <w:rPr>
                <w:rFonts w:cstheme="minorHAnsi"/>
                <w:sz w:val="24"/>
                <w:szCs w:val="24"/>
              </w:rPr>
            </w:pPr>
            <w:r w:rsidRPr="003E07EB">
              <w:rPr>
                <w:rFonts w:cstheme="minorHAnsi"/>
                <w:sz w:val="24"/>
                <w:szCs w:val="24"/>
              </w:rPr>
              <w:t xml:space="preserve">Безвъзмездната финансова помощ за одобрено заявление за подпомагане е в размер </w:t>
            </w:r>
            <w:r w:rsidRPr="003E07EB">
              <w:rPr>
                <w:rFonts w:cstheme="minorHAnsi"/>
                <w:b/>
                <w:bCs/>
                <w:sz w:val="24"/>
                <w:szCs w:val="24"/>
              </w:rPr>
              <w:t>до 50%</w:t>
            </w:r>
            <w:r w:rsidRPr="003E07EB">
              <w:rPr>
                <w:rFonts w:cstheme="minorHAnsi"/>
                <w:sz w:val="24"/>
                <w:szCs w:val="24"/>
              </w:rPr>
              <w:t xml:space="preserve"> от общия размер на допустимите за финансиране разходи и се предоставя при спазване на правилата на Регламент (ЕС) № 2023/2831.</w:t>
            </w:r>
          </w:p>
          <w:p w:rsidR="00A668A9" w:rsidRPr="003E07EB" w:rsidRDefault="00A668A9" w:rsidP="003E07EB">
            <w:pPr>
              <w:pStyle w:val="ListParagraph"/>
              <w:numPr>
                <w:ilvl w:val="0"/>
                <w:numId w:val="4"/>
              </w:numPr>
              <w:spacing w:after="120" w:line="288" w:lineRule="auto"/>
              <w:ind w:left="351" w:hanging="357"/>
              <w:contextualSpacing w:val="0"/>
              <w:jc w:val="both"/>
              <w:rPr>
                <w:rFonts w:cstheme="minorHAnsi"/>
                <w:sz w:val="24"/>
                <w:szCs w:val="24"/>
              </w:rPr>
            </w:pPr>
            <w:r w:rsidRPr="003E07EB">
              <w:rPr>
                <w:rFonts w:cstheme="minorHAnsi"/>
                <w:sz w:val="24"/>
                <w:szCs w:val="24"/>
              </w:rPr>
              <w:t xml:space="preserve">Минималният размер на допустимите разходи за едно заявление за подпомагане е левовата </w:t>
            </w:r>
            <w:r w:rsidRPr="003E07EB">
              <w:rPr>
                <w:rFonts w:cstheme="minorHAnsi"/>
                <w:sz w:val="24"/>
                <w:szCs w:val="24"/>
              </w:rPr>
              <w:lastRenderedPageBreak/>
              <w:t xml:space="preserve">равностойност на </w:t>
            </w:r>
            <w:r w:rsidRPr="003E07EB">
              <w:rPr>
                <w:rFonts w:cstheme="minorHAnsi"/>
                <w:b/>
                <w:bCs/>
                <w:sz w:val="24"/>
                <w:szCs w:val="24"/>
              </w:rPr>
              <w:t>15 000 евро (29 337 лева)</w:t>
            </w:r>
            <w:r w:rsidRPr="003E07EB">
              <w:rPr>
                <w:rFonts w:cstheme="minorHAnsi"/>
                <w:sz w:val="24"/>
                <w:szCs w:val="24"/>
              </w:rPr>
              <w:t>.</w:t>
            </w:r>
          </w:p>
          <w:p w:rsidR="005C6FFF" w:rsidRPr="003E07EB" w:rsidRDefault="005C6FFF" w:rsidP="003E07EB">
            <w:pPr>
              <w:pStyle w:val="ListParagraph"/>
              <w:numPr>
                <w:ilvl w:val="0"/>
                <w:numId w:val="4"/>
              </w:numPr>
              <w:spacing w:after="120" w:line="288" w:lineRule="auto"/>
              <w:contextualSpacing w:val="0"/>
              <w:jc w:val="both"/>
              <w:rPr>
                <w:rFonts w:cstheme="minorHAnsi"/>
                <w:sz w:val="24"/>
                <w:szCs w:val="24"/>
              </w:rPr>
            </w:pPr>
            <w:bookmarkStart w:id="26" w:name="_Hlk187006320"/>
            <w:r w:rsidRPr="003E07EB">
              <w:rPr>
                <w:rFonts w:cstheme="minorHAnsi"/>
                <w:sz w:val="24"/>
                <w:szCs w:val="24"/>
              </w:rPr>
              <w:t xml:space="preserve">Максималният размер на допустимите разходи за един кандидат, включително за предприятията, с които помежду си са предприятия партньори и/или свързани предприятия по смисъла на Закона за малките и средните предприятия (ЗМСП), за периода на прилагане на интервенцията и за едно заявление за подпомагане е до левовата равностойност на </w:t>
            </w:r>
            <w:r w:rsidRPr="00526072">
              <w:rPr>
                <w:rFonts w:cstheme="minorHAnsi"/>
                <w:b/>
                <w:sz w:val="24"/>
                <w:szCs w:val="24"/>
              </w:rPr>
              <w:t>400 000 евро (782 320 лева)</w:t>
            </w:r>
            <w:bookmarkEnd w:id="26"/>
            <w:r w:rsidRPr="00526072">
              <w:rPr>
                <w:rFonts w:cstheme="minorHAnsi"/>
                <w:b/>
                <w:sz w:val="24"/>
                <w:szCs w:val="24"/>
              </w:rPr>
              <w:t>.</w:t>
            </w:r>
          </w:p>
          <w:p w:rsidR="005C6FFF" w:rsidRPr="003E07EB" w:rsidRDefault="005C6FFF" w:rsidP="003E07EB">
            <w:pPr>
              <w:pStyle w:val="ListParagraph"/>
              <w:numPr>
                <w:ilvl w:val="0"/>
                <w:numId w:val="4"/>
              </w:numPr>
              <w:spacing w:after="120" w:line="288" w:lineRule="auto"/>
              <w:contextualSpacing w:val="0"/>
              <w:jc w:val="both"/>
              <w:rPr>
                <w:rFonts w:cstheme="minorHAnsi"/>
                <w:sz w:val="24"/>
                <w:szCs w:val="24"/>
              </w:rPr>
            </w:pPr>
            <w:bookmarkStart w:id="27" w:name="_Hlk187006372"/>
            <w:r w:rsidRPr="003E07EB">
              <w:rPr>
                <w:rFonts w:cstheme="minorHAnsi"/>
                <w:sz w:val="24"/>
                <w:szCs w:val="24"/>
              </w:rPr>
              <w:t>Максималният размер на общите допустими разходи не трябва да надвишава размера, посочен в т. 4, за кандидатите, които са  „едно и също предприятие” по смисъла на чл. 2, пар. 2 на Регламент (ЕС) № 2023/2831.</w:t>
            </w:r>
          </w:p>
          <w:bookmarkEnd w:id="27"/>
          <w:p w:rsidR="00A668A9" w:rsidRPr="003E07EB" w:rsidRDefault="00A668A9" w:rsidP="003E07EB">
            <w:pPr>
              <w:pStyle w:val="ListParagraph"/>
              <w:numPr>
                <w:ilvl w:val="0"/>
                <w:numId w:val="4"/>
              </w:numPr>
              <w:spacing w:after="120" w:line="288" w:lineRule="auto"/>
              <w:ind w:left="351" w:hanging="357"/>
              <w:contextualSpacing w:val="0"/>
              <w:jc w:val="both"/>
              <w:rPr>
                <w:rFonts w:cstheme="minorHAnsi"/>
                <w:sz w:val="24"/>
                <w:szCs w:val="24"/>
              </w:rPr>
            </w:pPr>
            <w:r w:rsidRPr="003E07EB">
              <w:rPr>
                <w:rFonts w:cstheme="minorHAnsi"/>
                <w:sz w:val="24"/>
                <w:szCs w:val="24"/>
              </w:rPr>
              <w:t>При определяне на максималния размер на финансовата помощ се вземат предвид и условията на чл. 3 и чл. 5 от Регламент 2831/2023</w:t>
            </w:r>
            <w:r w:rsidR="007A2176" w:rsidRPr="003E07EB">
              <w:rPr>
                <w:rFonts w:cstheme="minorHAnsi"/>
                <w:sz w:val="24"/>
                <w:szCs w:val="24"/>
              </w:rPr>
              <w:t xml:space="preserve">. </w:t>
            </w:r>
          </w:p>
        </w:tc>
      </w:tr>
    </w:tbl>
    <w:p w:rsidR="00A668A9" w:rsidRPr="003E07EB" w:rsidRDefault="00A668A9" w:rsidP="00526072">
      <w:pPr>
        <w:pStyle w:val="Heading1"/>
        <w:numPr>
          <w:ilvl w:val="0"/>
          <w:numId w:val="31"/>
        </w:numPr>
        <w:spacing w:before="0" w:after="120" w:line="288" w:lineRule="auto"/>
        <w:rPr>
          <w:rFonts w:asciiTheme="minorHAnsi" w:hAnsiTheme="minorHAnsi" w:cstheme="minorHAnsi"/>
          <w:b/>
          <w:color w:val="auto"/>
          <w:sz w:val="24"/>
          <w:szCs w:val="24"/>
        </w:rPr>
      </w:pPr>
      <w:bookmarkStart w:id="28" w:name="_Toc181710201"/>
      <w:bookmarkStart w:id="29" w:name="_Toc191557848"/>
      <w:r w:rsidRPr="003E07EB">
        <w:rPr>
          <w:rFonts w:asciiTheme="minorHAnsi" w:hAnsiTheme="minorHAnsi" w:cstheme="minorHAnsi"/>
          <w:b/>
          <w:color w:val="auto"/>
          <w:sz w:val="24"/>
          <w:szCs w:val="24"/>
        </w:rPr>
        <w:lastRenderedPageBreak/>
        <w:t>Период на прием</w:t>
      </w:r>
      <w:bookmarkEnd w:id="28"/>
      <w:bookmarkEnd w:id="29"/>
    </w:p>
    <w:tbl>
      <w:tblPr>
        <w:tblStyle w:val="TableGrid"/>
        <w:tblW w:w="10598" w:type="dxa"/>
        <w:tblLook w:val="04A0" w:firstRow="1" w:lastRow="0" w:firstColumn="1" w:lastColumn="0" w:noHBand="0" w:noVBand="1"/>
      </w:tblPr>
      <w:tblGrid>
        <w:gridCol w:w="10598"/>
      </w:tblGrid>
      <w:tr w:rsidR="00A668A9" w:rsidRPr="003E07EB" w:rsidTr="00696CE1">
        <w:tc>
          <w:tcPr>
            <w:tcW w:w="10598" w:type="dxa"/>
          </w:tcPr>
          <w:p w:rsidR="00A668A9" w:rsidRPr="003E07EB" w:rsidRDefault="00A668A9" w:rsidP="003E07EB">
            <w:pPr>
              <w:pStyle w:val="ListParagraph"/>
              <w:numPr>
                <w:ilvl w:val="0"/>
                <w:numId w:val="19"/>
              </w:numPr>
              <w:spacing w:after="120" w:line="288" w:lineRule="auto"/>
              <w:ind w:left="357" w:hanging="357"/>
              <w:contextualSpacing w:val="0"/>
              <w:jc w:val="both"/>
              <w:rPr>
                <w:rFonts w:cstheme="minorHAnsi"/>
                <w:sz w:val="24"/>
                <w:szCs w:val="24"/>
              </w:rPr>
            </w:pPr>
            <w:r w:rsidRPr="003E07EB">
              <w:rPr>
                <w:rFonts w:cstheme="minorHAnsi"/>
                <w:sz w:val="24"/>
                <w:szCs w:val="24"/>
              </w:rPr>
              <w:t xml:space="preserve">Крайната дата за подаване на заявления за подпомагане е съгласно заповедта по точка 2 от </w:t>
            </w:r>
            <w:r w:rsidR="002F2B7F">
              <w:rPr>
                <w:rFonts w:cstheme="minorHAnsi"/>
                <w:sz w:val="24"/>
                <w:szCs w:val="24"/>
              </w:rPr>
              <w:t>Раздел</w:t>
            </w:r>
            <w:r w:rsidRPr="003E07EB">
              <w:rPr>
                <w:rFonts w:cstheme="minorHAnsi"/>
                <w:sz w:val="24"/>
                <w:szCs w:val="24"/>
              </w:rPr>
              <w:t xml:space="preserve"> 17 „Други специфични условия“. </w:t>
            </w:r>
          </w:p>
          <w:p w:rsidR="00A668A9" w:rsidRPr="003E07EB" w:rsidRDefault="00A668A9" w:rsidP="003E07EB">
            <w:pPr>
              <w:pStyle w:val="ListParagraph"/>
              <w:numPr>
                <w:ilvl w:val="0"/>
                <w:numId w:val="19"/>
              </w:numPr>
              <w:spacing w:after="120" w:line="288" w:lineRule="auto"/>
              <w:ind w:left="357" w:hanging="357"/>
              <w:contextualSpacing w:val="0"/>
              <w:jc w:val="both"/>
              <w:rPr>
                <w:rFonts w:cstheme="minorHAnsi"/>
                <w:sz w:val="24"/>
                <w:szCs w:val="24"/>
              </w:rPr>
            </w:pPr>
            <w:r w:rsidRPr="003E07EB">
              <w:rPr>
                <w:rFonts w:cstheme="minorHAnsi"/>
                <w:sz w:val="24"/>
                <w:szCs w:val="24"/>
              </w:rPr>
              <w:t>Срокът за подаване на заявления за подпомагане може да се удължи в случаите по чл. 5, ал. 5 от Наредба № 4/2024 г.</w:t>
            </w:r>
          </w:p>
        </w:tc>
      </w:tr>
    </w:tbl>
    <w:p w:rsidR="00A668A9" w:rsidRPr="003E07EB" w:rsidRDefault="00A668A9" w:rsidP="00526072">
      <w:pPr>
        <w:pStyle w:val="Heading1"/>
        <w:numPr>
          <w:ilvl w:val="0"/>
          <w:numId w:val="31"/>
        </w:numPr>
        <w:spacing w:before="0" w:after="120" w:line="288" w:lineRule="auto"/>
        <w:rPr>
          <w:rFonts w:asciiTheme="minorHAnsi" w:hAnsiTheme="minorHAnsi" w:cstheme="minorHAnsi"/>
          <w:b/>
          <w:color w:val="auto"/>
          <w:sz w:val="24"/>
          <w:szCs w:val="24"/>
        </w:rPr>
      </w:pPr>
      <w:bookmarkStart w:id="30" w:name="_Toc181710202"/>
      <w:bookmarkStart w:id="31" w:name="_Toc191557849"/>
      <w:r w:rsidRPr="003E07EB">
        <w:rPr>
          <w:rFonts w:asciiTheme="minorHAnsi" w:hAnsiTheme="minorHAnsi" w:cstheme="minorHAnsi"/>
          <w:b/>
          <w:color w:val="auto"/>
          <w:sz w:val="24"/>
          <w:szCs w:val="24"/>
        </w:rPr>
        <w:t xml:space="preserve">Срок за изпълнение на одобрените </w:t>
      </w:r>
      <w:bookmarkEnd w:id="30"/>
      <w:r w:rsidR="00D804BE" w:rsidRPr="003E07EB">
        <w:rPr>
          <w:rFonts w:asciiTheme="minorHAnsi" w:hAnsiTheme="minorHAnsi" w:cstheme="minorHAnsi"/>
          <w:b/>
          <w:color w:val="auto"/>
          <w:sz w:val="24"/>
          <w:szCs w:val="24"/>
        </w:rPr>
        <w:t>заявления за подпомагане</w:t>
      </w:r>
      <w:bookmarkEnd w:id="31"/>
    </w:p>
    <w:tbl>
      <w:tblPr>
        <w:tblStyle w:val="TableGrid"/>
        <w:tblW w:w="10598" w:type="dxa"/>
        <w:tblLook w:val="04A0" w:firstRow="1" w:lastRow="0" w:firstColumn="1" w:lastColumn="0" w:noHBand="0" w:noVBand="1"/>
      </w:tblPr>
      <w:tblGrid>
        <w:gridCol w:w="10598"/>
      </w:tblGrid>
      <w:tr w:rsidR="00A668A9" w:rsidRPr="003E07EB" w:rsidTr="00696CE1">
        <w:tc>
          <w:tcPr>
            <w:tcW w:w="10598" w:type="dxa"/>
          </w:tcPr>
          <w:p w:rsidR="00A668A9" w:rsidRPr="003E07EB" w:rsidRDefault="00A668A9" w:rsidP="003E07EB">
            <w:pPr>
              <w:pStyle w:val="ListParagraph"/>
              <w:numPr>
                <w:ilvl w:val="0"/>
                <w:numId w:val="17"/>
              </w:numPr>
              <w:spacing w:after="120" w:line="288" w:lineRule="auto"/>
              <w:ind w:left="357" w:hanging="357"/>
              <w:contextualSpacing w:val="0"/>
              <w:jc w:val="both"/>
              <w:rPr>
                <w:rFonts w:cstheme="minorHAnsi"/>
                <w:sz w:val="24"/>
                <w:szCs w:val="24"/>
              </w:rPr>
            </w:pPr>
            <w:r w:rsidRPr="003E07EB">
              <w:rPr>
                <w:rFonts w:cstheme="minorHAnsi"/>
                <w:sz w:val="24"/>
                <w:szCs w:val="24"/>
              </w:rPr>
              <w:t xml:space="preserve">Одобрените заявления за подпомагане се изпълняват в срок </w:t>
            </w:r>
            <w:r w:rsidRPr="003E07EB">
              <w:rPr>
                <w:rFonts w:cstheme="minorHAnsi"/>
                <w:b/>
                <w:sz w:val="24"/>
                <w:szCs w:val="24"/>
              </w:rPr>
              <w:t>до 24 месеца</w:t>
            </w:r>
            <w:r w:rsidRPr="003E07EB">
              <w:rPr>
                <w:rFonts w:cstheme="minorHAnsi"/>
                <w:sz w:val="24"/>
                <w:szCs w:val="24"/>
              </w:rPr>
              <w:t xml:space="preserve">, а за заявления за подпомагане, включващи разходи за СМР, за които се изисква разрешение за строеж – в срок до 36 месеца от датата на подписването на административния договор за предоставяне на БФП с ДФЗ-РА. </w:t>
            </w:r>
          </w:p>
          <w:p w:rsidR="00A668A9" w:rsidRPr="003E07EB" w:rsidRDefault="00A668A9" w:rsidP="003E07EB">
            <w:pPr>
              <w:pStyle w:val="ListParagraph"/>
              <w:numPr>
                <w:ilvl w:val="0"/>
                <w:numId w:val="17"/>
              </w:numPr>
              <w:spacing w:after="120" w:line="288" w:lineRule="auto"/>
              <w:ind w:left="357" w:hanging="357"/>
              <w:contextualSpacing w:val="0"/>
              <w:jc w:val="both"/>
              <w:rPr>
                <w:rFonts w:cstheme="minorHAnsi"/>
                <w:sz w:val="24"/>
                <w:szCs w:val="24"/>
              </w:rPr>
            </w:pPr>
            <w:r w:rsidRPr="003E07EB">
              <w:rPr>
                <w:rFonts w:cstheme="minorHAnsi"/>
                <w:sz w:val="24"/>
                <w:szCs w:val="24"/>
              </w:rPr>
              <w:t xml:space="preserve">Крайният срок по т. 1 е не по-късно от </w:t>
            </w:r>
            <w:r w:rsidRPr="003E07EB">
              <w:rPr>
                <w:rFonts w:cstheme="minorHAnsi"/>
                <w:b/>
                <w:sz w:val="24"/>
                <w:szCs w:val="24"/>
              </w:rPr>
              <w:t xml:space="preserve">31 декември 2028 г. </w:t>
            </w:r>
          </w:p>
        </w:tc>
      </w:tr>
    </w:tbl>
    <w:p w:rsidR="00A668A9" w:rsidRPr="003E07EB" w:rsidRDefault="00A668A9" w:rsidP="003E07EB">
      <w:pPr>
        <w:pStyle w:val="CommentText"/>
        <w:spacing w:after="120" w:line="288" w:lineRule="auto"/>
        <w:rPr>
          <w:rFonts w:cstheme="minorHAnsi"/>
          <w:b/>
          <w:sz w:val="24"/>
          <w:szCs w:val="24"/>
        </w:rPr>
      </w:pPr>
    </w:p>
    <w:p w:rsidR="00A668A9" w:rsidRPr="003E07EB" w:rsidRDefault="00A668A9" w:rsidP="00526072">
      <w:pPr>
        <w:pStyle w:val="Heading1"/>
        <w:numPr>
          <w:ilvl w:val="0"/>
          <w:numId w:val="31"/>
        </w:numPr>
        <w:spacing w:before="0" w:after="120" w:line="288" w:lineRule="auto"/>
        <w:rPr>
          <w:rFonts w:asciiTheme="minorHAnsi" w:hAnsiTheme="minorHAnsi" w:cstheme="minorHAnsi"/>
          <w:b/>
          <w:color w:val="auto"/>
          <w:sz w:val="24"/>
          <w:szCs w:val="24"/>
        </w:rPr>
      </w:pPr>
      <w:bookmarkStart w:id="32" w:name="_Toc181710203"/>
      <w:bookmarkStart w:id="33" w:name="_Toc191557850"/>
      <w:r w:rsidRPr="003E07EB">
        <w:rPr>
          <w:rFonts w:asciiTheme="minorHAnsi" w:hAnsiTheme="minorHAnsi" w:cstheme="minorHAnsi"/>
          <w:b/>
          <w:color w:val="auto"/>
          <w:sz w:val="24"/>
          <w:szCs w:val="24"/>
        </w:rPr>
        <w:t>Допустими кандидати</w:t>
      </w:r>
      <w:bookmarkEnd w:id="32"/>
      <w:bookmarkEnd w:id="33"/>
    </w:p>
    <w:tbl>
      <w:tblPr>
        <w:tblStyle w:val="TableGrid"/>
        <w:tblW w:w="10598" w:type="dxa"/>
        <w:tblLook w:val="04A0" w:firstRow="1" w:lastRow="0" w:firstColumn="1" w:lastColumn="0" w:noHBand="0" w:noVBand="1"/>
      </w:tblPr>
      <w:tblGrid>
        <w:gridCol w:w="10598"/>
      </w:tblGrid>
      <w:tr w:rsidR="00A668A9" w:rsidRPr="003E07EB" w:rsidTr="00696CE1">
        <w:tc>
          <w:tcPr>
            <w:tcW w:w="10598" w:type="dxa"/>
          </w:tcPr>
          <w:p w:rsidR="00A668A9" w:rsidRPr="003E07EB" w:rsidRDefault="00A668A9" w:rsidP="003E07EB">
            <w:pPr>
              <w:spacing w:after="120" w:line="288" w:lineRule="auto"/>
              <w:jc w:val="both"/>
              <w:rPr>
                <w:rFonts w:cstheme="minorHAnsi"/>
                <w:sz w:val="24"/>
                <w:szCs w:val="24"/>
              </w:rPr>
            </w:pPr>
            <w:r w:rsidRPr="003E07EB">
              <w:rPr>
                <w:rFonts w:cstheme="minorHAnsi"/>
                <w:sz w:val="24"/>
                <w:szCs w:val="24"/>
              </w:rPr>
              <w:t xml:space="preserve">Интервенцията е насочена към подкрепа на </w:t>
            </w:r>
            <w:r w:rsidRPr="003E07EB">
              <w:rPr>
                <w:rFonts w:cstheme="minorHAnsi"/>
                <w:b/>
                <w:sz w:val="24"/>
                <w:szCs w:val="24"/>
              </w:rPr>
              <w:t>земеделски стопани</w:t>
            </w:r>
            <w:r w:rsidRPr="003E07EB">
              <w:rPr>
                <w:rFonts w:cstheme="minorHAnsi"/>
                <w:sz w:val="24"/>
                <w:szCs w:val="24"/>
              </w:rPr>
              <w:t xml:space="preserve"> и </w:t>
            </w:r>
            <w:r w:rsidRPr="003E07EB">
              <w:rPr>
                <w:rFonts w:cstheme="minorHAnsi"/>
                <w:b/>
                <w:sz w:val="24"/>
                <w:szCs w:val="24"/>
              </w:rPr>
              <w:t>микропредприятия</w:t>
            </w:r>
            <w:r w:rsidRPr="003E07EB">
              <w:rPr>
                <w:rFonts w:cstheme="minorHAnsi"/>
                <w:sz w:val="24"/>
                <w:szCs w:val="24"/>
              </w:rPr>
              <w:t xml:space="preserve"> в селските райони.</w:t>
            </w:r>
          </w:p>
        </w:tc>
      </w:tr>
    </w:tbl>
    <w:p w:rsidR="00A668A9" w:rsidRPr="003E07EB" w:rsidRDefault="00A668A9" w:rsidP="00526072">
      <w:pPr>
        <w:pStyle w:val="Heading1"/>
        <w:numPr>
          <w:ilvl w:val="1"/>
          <w:numId w:val="31"/>
        </w:numPr>
        <w:spacing w:before="0" w:after="120" w:line="288" w:lineRule="auto"/>
        <w:rPr>
          <w:rFonts w:asciiTheme="minorHAnsi" w:hAnsiTheme="minorHAnsi" w:cstheme="minorHAnsi"/>
          <w:b/>
          <w:color w:val="auto"/>
          <w:sz w:val="24"/>
          <w:szCs w:val="24"/>
        </w:rPr>
      </w:pPr>
      <w:bookmarkStart w:id="34" w:name="_Toc181710204"/>
      <w:bookmarkStart w:id="35" w:name="_Toc191557851"/>
      <w:r w:rsidRPr="003E07EB">
        <w:rPr>
          <w:rFonts w:asciiTheme="minorHAnsi" w:hAnsiTheme="minorHAnsi" w:cstheme="minorHAnsi"/>
          <w:b/>
          <w:color w:val="auto"/>
          <w:sz w:val="24"/>
          <w:szCs w:val="24"/>
        </w:rPr>
        <w:t>Критерии за допустимост на кандидатите</w:t>
      </w:r>
      <w:bookmarkEnd w:id="34"/>
      <w:bookmarkEnd w:id="35"/>
    </w:p>
    <w:tbl>
      <w:tblPr>
        <w:tblStyle w:val="TableGrid"/>
        <w:tblW w:w="10177" w:type="dxa"/>
        <w:tblInd w:w="421" w:type="dxa"/>
        <w:tblLook w:val="04A0" w:firstRow="1" w:lastRow="0" w:firstColumn="1" w:lastColumn="0" w:noHBand="0" w:noVBand="1"/>
      </w:tblPr>
      <w:tblGrid>
        <w:gridCol w:w="10177"/>
      </w:tblGrid>
      <w:tr w:rsidR="00A668A9" w:rsidRPr="003E07EB" w:rsidTr="00696CE1">
        <w:tc>
          <w:tcPr>
            <w:tcW w:w="10177" w:type="dxa"/>
          </w:tcPr>
          <w:p w:rsidR="00A668A9" w:rsidRPr="003E07EB" w:rsidRDefault="00A668A9" w:rsidP="003E07EB">
            <w:pPr>
              <w:pStyle w:val="ListParagraph"/>
              <w:numPr>
                <w:ilvl w:val="0"/>
                <w:numId w:val="7"/>
              </w:numPr>
              <w:spacing w:after="120" w:line="288" w:lineRule="auto"/>
              <w:contextualSpacing w:val="0"/>
              <w:jc w:val="both"/>
              <w:rPr>
                <w:rFonts w:cstheme="minorHAnsi"/>
                <w:sz w:val="24"/>
                <w:szCs w:val="24"/>
              </w:rPr>
            </w:pPr>
            <w:r w:rsidRPr="003E07EB">
              <w:rPr>
                <w:rFonts w:cstheme="minorHAnsi"/>
                <w:sz w:val="24"/>
                <w:szCs w:val="24"/>
              </w:rPr>
              <w:t>За безвъзмездна финансова помощ могат да кандидатстват земеделски стопани и микропредприятия.</w:t>
            </w:r>
          </w:p>
          <w:p w:rsidR="00A668A9" w:rsidRPr="003E07EB" w:rsidRDefault="00A668A9" w:rsidP="003E07EB">
            <w:pPr>
              <w:pStyle w:val="ListParagraph"/>
              <w:numPr>
                <w:ilvl w:val="0"/>
                <w:numId w:val="7"/>
              </w:numPr>
              <w:spacing w:after="120" w:line="288" w:lineRule="auto"/>
              <w:contextualSpacing w:val="0"/>
              <w:jc w:val="both"/>
              <w:rPr>
                <w:rFonts w:cstheme="minorHAnsi"/>
                <w:sz w:val="24"/>
                <w:szCs w:val="24"/>
              </w:rPr>
            </w:pPr>
            <w:bookmarkStart w:id="36" w:name="_Hlk187006474"/>
            <w:r w:rsidRPr="003E07EB">
              <w:rPr>
                <w:rFonts w:cstheme="minorHAnsi"/>
                <w:b/>
                <w:bCs/>
                <w:sz w:val="24"/>
                <w:szCs w:val="24"/>
              </w:rPr>
              <w:t>Земеделските стопани</w:t>
            </w:r>
            <w:r w:rsidRPr="003E07EB">
              <w:rPr>
                <w:rFonts w:cstheme="minorHAnsi"/>
                <w:sz w:val="24"/>
                <w:szCs w:val="24"/>
              </w:rPr>
              <w:t>, допустими за подпомагане трябва да отговарят на следните условия към датата на подаване на заявлението за подпомагане:</w:t>
            </w:r>
          </w:p>
          <w:p w:rsidR="00A668A9" w:rsidRPr="003E07EB" w:rsidRDefault="00A668A9" w:rsidP="003E07EB">
            <w:pPr>
              <w:pStyle w:val="ListParagraph"/>
              <w:numPr>
                <w:ilvl w:val="1"/>
                <w:numId w:val="7"/>
              </w:numPr>
              <w:spacing w:after="120" w:line="288" w:lineRule="auto"/>
              <w:contextualSpacing w:val="0"/>
              <w:jc w:val="both"/>
              <w:rPr>
                <w:rFonts w:cstheme="minorHAnsi"/>
                <w:sz w:val="24"/>
                <w:szCs w:val="24"/>
              </w:rPr>
            </w:pPr>
            <w:r w:rsidRPr="003E07EB">
              <w:rPr>
                <w:rFonts w:cstheme="minorHAnsi"/>
                <w:sz w:val="24"/>
                <w:szCs w:val="24"/>
              </w:rPr>
              <w:t xml:space="preserve">да са регистрирани като земеделски стопани по Наредба № 3 /1999 г. от </w:t>
            </w:r>
            <w:r w:rsidRPr="003E07EB">
              <w:rPr>
                <w:rFonts w:cstheme="minorHAnsi"/>
                <w:b/>
                <w:bCs/>
                <w:sz w:val="24"/>
                <w:szCs w:val="24"/>
              </w:rPr>
              <w:t>най–малко 24 месеца</w:t>
            </w:r>
            <w:r w:rsidRPr="003E07EB">
              <w:rPr>
                <w:rFonts w:cstheme="minorHAnsi"/>
                <w:sz w:val="24"/>
                <w:szCs w:val="24"/>
              </w:rPr>
              <w:t xml:space="preserve"> без прекъсване преди кандидатстването за подпомагане и да не са прекратявали своята дейност;</w:t>
            </w:r>
          </w:p>
          <w:p w:rsidR="00A668A9" w:rsidRPr="003E07EB" w:rsidRDefault="00A668A9" w:rsidP="003E07EB">
            <w:pPr>
              <w:pStyle w:val="ListParagraph"/>
              <w:numPr>
                <w:ilvl w:val="1"/>
                <w:numId w:val="7"/>
              </w:numPr>
              <w:spacing w:after="120" w:line="288" w:lineRule="auto"/>
              <w:contextualSpacing w:val="0"/>
              <w:jc w:val="both"/>
              <w:rPr>
                <w:rFonts w:cstheme="minorHAnsi"/>
                <w:sz w:val="24"/>
                <w:szCs w:val="24"/>
              </w:rPr>
            </w:pPr>
            <w:r w:rsidRPr="003E07EB">
              <w:rPr>
                <w:rFonts w:cstheme="minorHAnsi"/>
                <w:sz w:val="24"/>
                <w:szCs w:val="24"/>
              </w:rPr>
              <w:t xml:space="preserve">да </w:t>
            </w:r>
            <w:r w:rsidR="0096153B" w:rsidRPr="003E07EB">
              <w:rPr>
                <w:rFonts w:cstheme="minorHAnsi"/>
                <w:sz w:val="24"/>
                <w:szCs w:val="24"/>
              </w:rPr>
              <w:t xml:space="preserve">са </w:t>
            </w:r>
            <w:r w:rsidRPr="003E07EB">
              <w:rPr>
                <w:rFonts w:cstheme="minorHAnsi"/>
                <w:sz w:val="24"/>
                <w:szCs w:val="24"/>
              </w:rPr>
              <w:t xml:space="preserve">регистрирани като еднолични търговци или юридически лица по Търговския закон </w:t>
            </w:r>
            <w:r w:rsidRPr="003E07EB">
              <w:rPr>
                <w:rFonts w:cstheme="minorHAnsi"/>
                <w:sz w:val="24"/>
                <w:szCs w:val="24"/>
              </w:rPr>
              <w:lastRenderedPageBreak/>
              <w:t xml:space="preserve">или Закона за кооперациите; </w:t>
            </w:r>
          </w:p>
          <w:p w:rsidR="00A668A9" w:rsidRPr="003E07EB" w:rsidRDefault="00A668A9" w:rsidP="003E07EB">
            <w:pPr>
              <w:pStyle w:val="ListParagraph"/>
              <w:numPr>
                <w:ilvl w:val="1"/>
                <w:numId w:val="7"/>
              </w:numPr>
              <w:spacing w:after="120" w:line="288" w:lineRule="auto"/>
              <w:contextualSpacing w:val="0"/>
              <w:jc w:val="both"/>
              <w:rPr>
                <w:rFonts w:cstheme="minorHAnsi"/>
                <w:sz w:val="24"/>
                <w:szCs w:val="24"/>
              </w:rPr>
            </w:pPr>
            <w:r w:rsidRPr="003E07EB">
              <w:rPr>
                <w:rFonts w:cstheme="minorHAnsi"/>
                <w:sz w:val="24"/>
                <w:szCs w:val="24"/>
              </w:rPr>
              <w:t>да имат седалище на територията на селски район съгласно Приложение № 4.</w:t>
            </w:r>
          </w:p>
          <w:p w:rsidR="00A668A9" w:rsidRPr="003E07EB" w:rsidRDefault="00A668A9" w:rsidP="003E07EB">
            <w:pPr>
              <w:pStyle w:val="ListParagraph"/>
              <w:numPr>
                <w:ilvl w:val="1"/>
                <w:numId w:val="7"/>
              </w:numPr>
              <w:spacing w:after="120" w:line="288" w:lineRule="auto"/>
              <w:contextualSpacing w:val="0"/>
              <w:jc w:val="both"/>
              <w:rPr>
                <w:rFonts w:cstheme="minorHAnsi"/>
                <w:sz w:val="24"/>
                <w:szCs w:val="24"/>
              </w:rPr>
            </w:pPr>
            <w:r w:rsidRPr="003E07EB">
              <w:rPr>
                <w:rFonts w:cstheme="minorHAnsi"/>
                <w:sz w:val="24"/>
                <w:szCs w:val="24"/>
              </w:rPr>
              <w:t xml:space="preserve">икономическият размер на земеделското стопанство е </w:t>
            </w:r>
            <w:r w:rsidR="00EB43EE" w:rsidRPr="003E07EB">
              <w:rPr>
                <w:rFonts w:cstheme="minorHAnsi"/>
                <w:sz w:val="24"/>
                <w:szCs w:val="24"/>
              </w:rPr>
              <w:t>най-малко</w:t>
            </w:r>
            <w:r w:rsidRPr="003E07EB">
              <w:rPr>
                <w:rFonts w:cstheme="minorHAnsi"/>
                <w:sz w:val="24"/>
                <w:szCs w:val="24"/>
              </w:rPr>
              <w:t xml:space="preserve"> левовата равностойност на 8 000 евро стандартен производствен обем (СПО) съгласно Приложение № 6.</w:t>
            </w:r>
          </w:p>
          <w:p w:rsidR="00A668A9" w:rsidRPr="003E07EB" w:rsidRDefault="00696CE1" w:rsidP="003E07EB">
            <w:pPr>
              <w:pStyle w:val="ListParagraph"/>
              <w:numPr>
                <w:ilvl w:val="0"/>
                <w:numId w:val="7"/>
              </w:numPr>
              <w:spacing w:after="120" w:line="288" w:lineRule="auto"/>
              <w:contextualSpacing w:val="0"/>
              <w:jc w:val="both"/>
              <w:rPr>
                <w:rFonts w:cstheme="minorHAnsi"/>
                <w:sz w:val="24"/>
                <w:szCs w:val="24"/>
              </w:rPr>
            </w:pPr>
            <w:bookmarkStart w:id="37" w:name="_Hlk187006564"/>
            <w:bookmarkEnd w:id="36"/>
            <w:r>
              <w:rPr>
                <w:rFonts w:cstheme="minorHAnsi"/>
                <w:b/>
                <w:bCs/>
                <w:sz w:val="24"/>
                <w:szCs w:val="24"/>
              </w:rPr>
              <w:t>Микро</w:t>
            </w:r>
            <w:r w:rsidRPr="003E07EB">
              <w:rPr>
                <w:rFonts w:cstheme="minorHAnsi"/>
                <w:b/>
                <w:bCs/>
                <w:sz w:val="24"/>
                <w:szCs w:val="24"/>
              </w:rPr>
              <w:t>предприятията</w:t>
            </w:r>
            <w:r w:rsidR="00A668A9" w:rsidRPr="003E07EB">
              <w:rPr>
                <w:rFonts w:cstheme="minorHAnsi"/>
                <w:sz w:val="24"/>
                <w:szCs w:val="24"/>
              </w:rPr>
              <w:t>, допустими за подпомагане трябва да отговарят на следните условия към датата на подаване на заявлението за подпомагане:</w:t>
            </w:r>
          </w:p>
          <w:p w:rsidR="00A668A9" w:rsidRPr="003E07EB" w:rsidRDefault="00A668A9" w:rsidP="003E07EB">
            <w:pPr>
              <w:pStyle w:val="ListParagraph"/>
              <w:numPr>
                <w:ilvl w:val="1"/>
                <w:numId w:val="7"/>
              </w:numPr>
              <w:spacing w:after="120" w:line="288" w:lineRule="auto"/>
              <w:contextualSpacing w:val="0"/>
              <w:jc w:val="both"/>
              <w:rPr>
                <w:rFonts w:cstheme="minorHAnsi"/>
                <w:bCs/>
                <w:sz w:val="24"/>
                <w:szCs w:val="24"/>
              </w:rPr>
            </w:pPr>
            <w:r w:rsidRPr="003E07EB">
              <w:rPr>
                <w:rFonts w:cstheme="minorHAnsi"/>
                <w:sz w:val="24"/>
                <w:szCs w:val="24"/>
              </w:rPr>
              <w:t xml:space="preserve"> да </w:t>
            </w:r>
            <w:r w:rsidR="0096153B" w:rsidRPr="003E07EB">
              <w:rPr>
                <w:rFonts w:cstheme="minorHAnsi"/>
                <w:sz w:val="24"/>
                <w:szCs w:val="24"/>
              </w:rPr>
              <w:t xml:space="preserve">са </w:t>
            </w:r>
            <w:r w:rsidRPr="003E07EB">
              <w:rPr>
                <w:rFonts w:cstheme="minorHAnsi"/>
                <w:sz w:val="24"/>
                <w:szCs w:val="24"/>
              </w:rPr>
              <w:t>регистрирани като еднолични търговци или юридически лица по Търговския закон или Закона за кооперациите;</w:t>
            </w:r>
          </w:p>
          <w:p w:rsidR="00A668A9" w:rsidRPr="003E07EB" w:rsidRDefault="00A668A9" w:rsidP="003E07EB">
            <w:pPr>
              <w:pStyle w:val="ListParagraph"/>
              <w:numPr>
                <w:ilvl w:val="1"/>
                <w:numId w:val="7"/>
              </w:numPr>
              <w:spacing w:after="120" w:line="288" w:lineRule="auto"/>
              <w:contextualSpacing w:val="0"/>
              <w:jc w:val="both"/>
              <w:rPr>
                <w:rFonts w:cstheme="minorHAnsi"/>
                <w:bCs/>
                <w:sz w:val="24"/>
                <w:szCs w:val="24"/>
              </w:rPr>
            </w:pPr>
            <w:r w:rsidRPr="003E07EB">
              <w:rPr>
                <w:rFonts w:cstheme="minorHAnsi"/>
                <w:sz w:val="24"/>
                <w:szCs w:val="24"/>
              </w:rPr>
              <w:t xml:space="preserve"> да са микропредприятия </w:t>
            </w:r>
            <w:r w:rsidRPr="003E07EB">
              <w:rPr>
                <w:rFonts w:cstheme="minorHAnsi"/>
                <w:bCs/>
                <w:sz w:val="24"/>
                <w:szCs w:val="24"/>
              </w:rPr>
              <w:t>по смисъла на чл. 3, ал. 3 от ЗМСП, както към датата на кандидатстване, така и към датата на издаване на акта по чл. 14, ал. 1 от Наредба № 4/2024 г.;</w:t>
            </w:r>
          </w:p>
          <w:p w:rsidR="00A668A9" w:rsidRPr="003E07EB" w:rsidRDefault="00A668A9" w:rsidP="003E07EB">
            <w:pPr>
              <w:pStyle w:val="ListParagraph"/>
              <w:numPr>
                <w:ilvl w:val="1"/>
                <w:numId w:val="7"/>
              </w:numPr>
              <w:spacing w:after="120" w:line="288" w:lineRule="auto"/>
              <w:contextualSpacing w:val="0"/>
              <w:jc w:val="both"/>
              <w:rPr>
                <w:rFonts w:cstheme="minorHAnsi"/>
                <w:sz w:val="24"/>
                <w:szCs w:val="24"/>
              </w:rPr>
            </w:pPr>
            <w:r w:rsidRPr="003E07EB">
              <w:rPr>
                <w:rFonts w:cstheme="minorHAnsi"/>
                <w:bCs/>
                <w:sz w:val="24"/>
                <w:szCs w:val="24"/>
              </w:rPr>
              <w:t xml:space="preserve"> </w:t>
            </w:r>
            <w:bookmarkStart w:id="38" w:name="_Hlk183365982"/>
            <w:r w:rsidRPr="003E07EB">
              <w:rPr>
                <w:rFonts w:cstheme="minorHAnsi"/>
                <w:bCs/>
                <w:sz w:val="24"/>
                <w:szCs w:val="24"/>
              </w:rPr>
              <w:t xml:space="preserve">да имат седалище на територията на селски </w:t>
            </w:r>
            <w:bookmarkEnd w:id="38"/>
            <w:r w:rsidRPr="003E07EB">
              <w:rPr>
                <w:rFonts w:cstheme="minorHAnsi"/>
                <w:bCs/>
                <w:sz w:val="24"/>
                <w:szCs w:val="24"/>
              </w:rPr>
              <w:t>район</w:t>
            </w:r>
            <w:r w:rsidRPr="003E07EB">
              <w:rPr>
                <w:rFonts w:cstheme="minorHAnsi"/>
                <w:sz w:val="24"/>
                <w:szCs w:val="24"/>
              </w:rPr>
              <w:t xml:space="preserve"> съгласно Приложение № 4.</w:t>
            </w:r>
            <w:r w:rsidRPr="003E07EB">
              <w:rPr>
                <w:rFonts w:cstheme="minorHAnsi"/>
                <w:bCs/>
                <w:sz w:val="24"/>
                <w:szCs w:val="24"/>
              </w:rPr>
              <w:t xml:space="preserve"> </w:t>
            </w:r>
          </w:p>
          <w:bookmarkEnd w:id="37"/>
          <w:p w:rsidR="00A668A9" w:rsidRPr="003E07EB" w:rsidRDefault="00A668A9" w:rsidP="003E07EB">
            <w:pPr>
              <w:pStyle w:val="ListParagraph"/>
              <w:spacing w:after="120" w:line="288" w:lineRule="auto"/>
              <w:ind w:left="360"/>
              <w:contextualSpacing w:val="0"/>
              <w:jc w:val="both"/>
              <w:rPr>
                <w:rFonts w:cstheme="minorHAnsi"/>
                <w:sz w:val="24"/>
                <w:szCs w:val="24"/>
              </w:rPr>
            </w:pPr>
            <w:r w:rsidRPr="003E07EB">
              <w:rPr>
                <w:rFonts w:cstheme="minorHAnsi"/>
                <w:b/>
                <w:sz w:val="24"/>
                <w:szCs w:val="24"/>
              </w:rPr>
              <w:t>ВАЖНО</w:t>
            </w:r>
            <w:r w:rsidRPr="003E07EB">
              <w:rPr>
                <w:rFonts w:cstheme="minorHAnsi"/>
                <w:b/>
                <w:bCs/>
                <w:sz w:val="24"/>
                <w:szCs w:val="24"/>
              </w:rPr>
              <w:t xml:space="preserve"> за земеделските стопани</w:t>
            </w:r>
          </w:p>
          <w:p w:rsidR="00A668A9" w:rsidRPr="003E07EB" w:rsidRDefault="00A668A9" w:rsidP="003E07EB">
            <w:pPr>
              <w:pStyle w:val="ListParagraph"/>
              <w:numPr>
                <w:ilvl w:val="0"/>
                <w:numId w:val="7"/>
              </w:numPr>
              <w:spacing w:after="120" w:line="288" w:lineRule="auto"/>
              <w:contextualSpacing w:val="0"/>
              <w:jc w:val="both"/>
              <w:rPr>
                <w:rFonts w:cstheme="minorHAnsi"/>
                <w:b/>
                <w:sz w:val="24"/>
                <w:szCs w:val="24"/>
              </w:rPr>
            </w:pPr>
            <w:bookmarkStart w:id="39" w:name="_Hlk187007462"/>
            <w:r w:rsidRPr="003E07EB">
              <w:rPr>
                <w:rFonts w:cstheme="minorHAnsi"/>
                <w:b/>
                <w:sz w:val="24"/>
                <w:szCs w:val="24"/>
              </w:rPr>
              <w:t>Земеделските стопани по т. 2 следва да са извършили пререгистрация по реда на Наредба №</w:t>
            </w:r>
            <w:r w:rsidRPr="003E07EB">
              <w:rPr>
                <w:rFonts w:cstheme="minorHAnsi"/>
                <w:b/>
                <w:sz w:val="24"/>
                <w:szCs w:val="24"/>
                <w:lang w:val="en-US"/>
              </w:rPr>
              <w:t xml:space="preserve"> </w:t>
            </w:r>
            <w:r w:rsidRPr="003E07EB">
              <w:rPr>
                <w:rFonts w:cstheme="minorHAnsi"/>
                <w:b/>
                <w:sz w:val="24"/>
                <w:szCs w:val="24"/>
              </w:rPr>
              <w:t>3</w:t>
            </w:r>
            <w:r w:rsidR="00B861B6" w:rsidRPr="003E07EB">
              <w:rPr>
                <w:rFonts w:cstheme="minorHAnsi"/>
                <w:b/>
                <w:sz w:val="24"/>
                <w:szCs w:val="24"/>
              </w:rPr>
              <w:t>/1999 г.</w:t>
            </w:r>
            <w:r w:rsidRPr="003E07EB">
              <w:rPr>
                <w:rFonts w:cstheme="minorHAnsi"/>
                <w:b/>
                <w:sz w:val="24"/>
                <w:szCs w:val="24"/>
              </w:rPr>
              <w:t xml:space="preserve"> за стопанската 2024/2025 г. преди датата на подаване на заявлението за подпомагане.</w:t>
            </w:r>
            <w:r w:rsidRPr="003E07EB">
              <w:rPr>
                <w:rFonts w:cstheme="minorHAnsi"/>
                <w:b/>
                <w:sz w:val="24"/>
                <w:szCs w:val="24"/>
                <w:lang w:val="en-US"/>
              </w:rPr>
              <w:t xml:space="preserve"> </w:t>
            </w:r>
            <w:r w:rsidRPr="003E07EB">
              <w:rPr>
                <w:rFonts w:cstheme="minorHAnsi"/>
                <w:b/>
                <w:sz w:val="24"/>
                <w:szCs w:val="24"/>
              </w:rPr>
              <w:t>Анкетните формуляри следва да съдържат актуални данни за стопанството към датата на подаване на заявлението за подпомагане</w:t>
            </w:r>
            <w:bookmarkEnd w:id="39"/>
            <w:r w:rsidRPr="003E07EB">
              <w:rPr>
                <w:rFonts w:cstheme="minorHAnsi"/>
                <w:b/>
                <w:sz w:val="24"/>
                <w:szCs w:val="24"/>
              </w:rPr>
              <w:t>.</w:t>
            </w:r>
          </w:p>
          <w:p w:rsidR="00A668A9" w:rsidRPr="003E07EB" w:rsidRDefault="00A668A9" w:rsidP="003E07EB">
            <w:pPr>
              <w:pStyle w:val="ListParagraph"/>
              <w:numPr>
                <w:ilvl w:val="0"/>
                <w:numId w:val="7"/>
              </w:numPr>
              <w:spacing w:after="120" w:line="288" w:lineRule="auto"/>
              <w:contextualSpacing w:val="0"/>
              <w:jc w:val="both"/>
              <w:rPr>
                <w:rFonts w:cstheme="minorHAnsi"/>
                <w:b/>
                <w:sz w:val="24"/>
                <w:szCs w:val="24"/>
              </w:rPr>
            </w:pPr>
            <w:r w:rsidRPr="003E07EB">
              <w:rPr>
                <w:rFonts w:cstheme="minorHAnsi"/>
                <w:b/>
                <w:sz w:val="24"/>
                <w:szCs w:val="24"/>
              </w:rPr>
              <w:t>Минималният икономически размер на стопанства по т. 2.4. се проверява служебно чрез:</w:t>
            </w:r>
          </w:p>
          <w:p w:rsidR="00A668A9" w:rsidRPr="003E07EB" w:rsidRDefault="00A668A9" w:rsidP="003E07EB">
            <w:pPr>
              <w:pStyle w:val="ListParagraph"/>
              <w:numPr>
                <w:ilvl w:val="1"/>
                <w:numId w:val="7"/>
              </w:numPr>
              <w:spacing w:after="120" w:line="288" w:lineRule="auto"/>
              <w:contextualSpacing w:val="0"/>
              <w:jc w:val="both"/>
              <w:rPr>
                <w:rFonts w:cstheme="minorHAnsi"/>
                <w:b/>
                <w:sz w:val="24"/>
                <w:szCs w:val="24"/>
              </w:rPr>
            </w:pPr>
            <w:r w:rsidRPr="003E07EB">
              <w:rPr>
                <w:rFonts w:cstheme="minorHAnsi"/>
                <w:b/>
                <w:sz w:val="24"/>
                <w:szCs w:val="24"/>
              </w:rPr>
              <w:t>За земеделските култури и съответните площи:</w:t>
            </w:r>
          </w:p>
          <w:p w:rsidR="00A668A9" w:rsidRPr="003E07EB" w:rsidRDefault="00A668A9" w:rsidP="003E07EB">
            <w:pPr>
              <w:pStyle w:val="ListParagraph"/>
              <w:numPr>
                <w:ilvl w:val="2"/>
                <w:numId w:val="7"/>
              </w:numPr>
              <w:spacing w:after="120" w:line="288" w:lineRule="auto"/>
              <w:ind w:left="1313" w:hanging="709"/>
              <w:contextualSpacing w:val="0"/>
              <w:jc w:val="both"/>
              <w:rPr>
                <w:rFonts w:cstheme="minorHAnsi"/>
                <w:b/>
                <w:sz w:val="24"/>
                <w:szCs w:val="24"/>
              </w:rPr>
            </w:pPr>
            <w:r w:rsidRPr="003E07EB">
              <w:rPr>
                <w:rFonts w:cstheme="minorHAnsi"/>
                <w:b/>
                <w:sz w:val="24"/>
                <w:szCs w:val="24"/>
              </w:rPr>
              <w:t>регистрирани в Интегрираната система за администриране и контрол (ИСАК) за съответната стопанска година; или</w:t>
            </w:r>
          </w:p>
          <w:p w:rsidR="00A668A9" w:rsidRPr="003E07EB" w:rsidRDefault="00A668A9" w:rsidP="003E07EB">
            <w:pPr>
              <w:pStyle w:val="ListParagraph"/>
              <w:numPr>
                <w:ilvl w:val="2"/>
                <w:numId w:val="7"/>
              </w:numPr>
              <w:spacing w:after="120" w:line="288" w:lineRule="auto"/>
              <w:ind w:left="1313" w:hanging="709"/>
              <w:contextualSpacing w:val="0"/>
              <w:jc w:val="both"/>
              <w:rPr>
                <w:rFonts w:cstheme="minorHAnsi"/>
                <w:b/>
                <w:sz w:val="24"/>
                <w:szCs w:val="24"/>
              </w:rPr>
            </w:pPr>
            <w:r w:rsidRPr="003E07EB">
              <w:rPr>
                <w:rFonts w:cstheme="minorHAnsi"/>
                <w:b/>
                <w:sz w:val="24"/>
                <w:szCs w:val="24"/>
              </w:rPr>
              <w:t>налични данни за съответната стопанска година в регистъра на земеделските стопани по реда на Наредба № 3 от 1999 г.</w:t>
            </w:r>
          </w:p>
          <w:p w:rsidR="00A668A9" w:rsidRPr="003E07EB" w:rsidRDefault="00A668A9" w:rsidP="003E07EB">
            <w:pPr>
              <w:pStyle w:val="ListParagraph"/>
              <w:numPr>
                <w:ilvl w:val="1"/>
                <w:numId w:val="7"/>
              </w:numPr>
              <w:spacing w:after="120" w:line="288" w:lineRule="auto"/>
              <w:contextualSpacing w:val="0"/>
              <w:jc w:val="both"/>
              <w:rPr>
                <w:rFonts w:cstheme="minorHAnsi"/>
                <w:b/>
                <w:sz w:val="24"/>
                <w:szCs w:val="24"/>
              </w:rPr>
            </w:pPr>
            <w:r w:rsidRPr="003E07EB">
              <w:rPr>
                <w:rFonts w:cstheme="minorHAnsi"/>
                <w:b/>
                <w:sz w:val="24"/>
                <w:szCs w:val="24"/>
              </w:rPr>
              <w:t>За вида и броя на отглежданите животни:</w:t>
            </w:r>
          </w:p>
          <w:p w:rsidR="00A668A9" w:rsidRPr="003E07EB" w:rsidRDefault="00A668A9" w:rsidP="003E07EB">
            <w:pPr>
              <w:pStyle w:val="ListParagraph"/>
              <w:numPr>
                <w:ilvl w:val="2"/>
                <w:numId w:val="7"/>
              </w:numPr>
              <w:spacing w:after="120" w:line="288" w:lineRule="auto"/>
              <w:ind w:left="1313" w:hanging="709"/>
              <w:contextualSpacing w:val="0"/>
              <w:jc w:val="both"/>
              <w:rPr>
                <w:rFonts w:cstheme="minorHAnsi"/>
                <w:b/>
                <w:sz w:val="24"/>
                <w:szCs w:val="24"/>
              </w:rPr>
            </w:pPr>
            <w:r w:rsidRPr="003E07EB">
              <w:rPr>
                <w:rFonts w:cstheme="minorHAnsi"/>
                <w:b/>
                <w:sz w:val="24"/>
                <w:szCs w:val="24"/>
              </w:rPr>
              <w:t>регистър животни и пчелини в ИСАК към дата на подаване на заявлението за подпомагане;</w:t>
            </w:r>
          </w:p>
          <w:p w:rsidR="00A668A9" w:rsidRPr="003E07EB" w:rsidRDefault="00A668A9" w:rsidP="003E07EB">
            <w:pPr>
              <w:pStyle w:val="ListParagraph"/>
              <w:spacing w:after="120" w:line="288" w:lineRule="auto"/>
              <w:ind w:left="1313"/>
              <w:contextualSpacing w:val="0"/>
              <w:jc w:val="both"/>
              <w:rPr>
                <w:rFonts w:cstheme="minorHAnsi"/>
                <w:b/>
                <w:sz w:val="24"/>
                <w:szCs w:val="24"/>
              </w:rPr>
            </w:pPr>
            <w:r w:rsidRPr="003E07EB">
              <w:rPr>
                <w:rFonts w:cstheme="minorHAnsi"/>
                <w:b/>
                <w:sz w:val="24"/>
                <w:szCs w:val="24"/>
              </w:rPr>
              <w:t>В случаите, когато броят на отглежданите животни не подлежи на вписване в Регистър животни и пчелини, се взима предвид посоченият в Регистъра капацитет на животновъдния обект.</w:t>
            </w:r>
          </w:p>
          <w:p w:rsidR="00A668A9" w:rsidRPr="003E07EB" w:rsidRDefault="00A668A9" w:rsidP="003E07EB">
            <w:pPr>
              <w:pStyle w:val="ListParagraph"/>
              <w:numPr>
                <w:ilvl w:val="0"/>
                <w:numId w:val="7"/>
              </w:numPr>
              <w:spacing w:after="120" w:line="288" w:lineRule="auto"/>
              <w:contextualSpacing w:val="0"/>
              <w:jc w:val="both"/>
              <w:rPr>
                <w:rFonts w:cstheme="minorHAnsi"/>
                <w:b/>
                <w:sz w:val="24"/>
                <w:szCs w:val="24"/>
              </w:rPr>
            </w:pPr>
            <w:r w:rsidRPr="003E07EB">
              <w:rPr>
                <w:rFonts w:cstheme="minorHAnsi"/>
                <w:b/>
                <w:sz w:val="24"/>
                <w:szCs w:val="24"/>
              </w:rPr>
              <w:t>За заявления за подпомагане, при които минималният стандартен производствен обем се доказва с намерения за засаждане/засяване през текущата стопанска година, минималният стандартен производствен обем трябва да е достигнат и за предходната стопанска година (2023/2024), което се доказва по посочения в т. 5.1 и т. 5.2 начин.</w:t>
            </w:r>
          </w:p>
          <w:p w:rsidR="00A668A9" w:rsidRPr="003E07EB" w:rsidRDefault="00A668A9" w:rsidP="003E07EB">
            <w:pPr>
              <w:pStyle w:val="ListParagraph"/>
              <w:numPr>
                <w:ilvl w:val="0"/>
                <w:numId w:val="7"/>
              </w:numPr>
              <w:spacing w:after="120" w:line="288" w:lineRule="auto"/>
              <w:contextualSpacing w:val="0"/>
              <w:jc w:val="both"/>
              <w:rPr>
                <w:rFonts w:cstheme="minorHAnsi"/>
                <w:b/>
                <w:sz w:val="24"/>
                <w:szCs w:val="24"/>
              </w:rPr>
            </w:pPr>
            <w:r w:rsidRPr="003E07EB">
              <w:rPr>
                <w:rFonts w:cstheme="minorHAnsi"/>
                <w:b/>
                <w:sz w:val="24"/>
                <w:szCs w:val="24"/>
              </w:rPr>
              <w:t xml:space="preserve">В случаите по т. 6. изпълнението на декларираните намерения се проверява преди изплащане на помощта по подадено искане за окончателно плащане, като при </w:t>
            </w:r>
            <w:r w:rsidRPr="003E07EB">
              <w:rPr>
                <w:rFonts w:cstheme="minorHAnsi"/>
                <w:b/>
                <w:sz w:val="24"/>
                <w:szCs w:val="24"/>
              </w:rPr>
              <w:lastRenderedPageBreak/>
              <w:t>неизпълнение помощта може да бъде отказана изцяло само на това основание.</w:t>
            </w:r>
          </w:p>
          <w:p w:rsidR="00A668A9" w:rsidRPr="003E07EB" w:rsidRDefault="00690AB6" w:rsidP="00690AB6">
            <w:pPr>
              <w:pStyle w:val="ListParagraph"/>
              <w:numPr>
                <w:ilvl w:val="0"/>
                <w:numId w:val="7"/>
              </w:numPr>
              <w:spacing w:after="120" w:line="288" w:lineRule="auto"/>
              <w:contextualSpacing w:val="0"/>
              <w:jc w:val="both"/>
              <w:rPr>
                <w:rFonts w:cstheme="minorHAnsi"/>
                <w:b/>
                <w:sz w:val="24"/>
                <w:szCs w:val="24"/>
              </w:rPr>
            </w:pPr>
            <w:r w:rsidRPr="00690AB6">
              <w:rPr>
                <w:rFonts w:cstheme="minorHAnsi"/>
                <w:b/>
                <w:sz w:val="24"/>
                <w:szCs w:val="24"/>
              </w:rPr>
              <w:t>Не е допустимо доказване на минималният стандартен производствен обем с намерения за засаждане/засяване и/или с намерение за отглеждане на животни през стопанската 2023/2024 година, както и с намерения за засаждане/засяване на трайни насаждения и/или закупуване на животни през 2024/2025 стопанска година</w:t>
            </w:r>
            <w:r w:rsidR="00A668A9" w:rsidRPr="003E07EB">
              <w:rPr>
                <w:rFonts w:cstheme="minorHAnsi"/>
                <w:b/>
                <w:sz w:val="24"/>
                <w:szCs w:val="24"/>
              </w:rPr>
              <w:t>.</w:t>
            </w:r>
          </w:p>
          <w:p w:rsidR="00A668A9" w:rsidRPr="003E07EB" w:rsidRDefault="00A668A9" w:rsidP="003E07EB">
            <w:pPr>
              <w:pStyle w:val="ListParagraph"/>
              <w:numPr>
                <w:ilvl w:val="0"/>
                <w:numId w:val="7"/>
              </w:numPr>
              <w:spacing w:after="120" w:line="288" w:lineRule="auto"/>
              <w:contextualSpacing w:val="0"/>
              <w:jc w:val="both"/>
              <w:rPr>
                <w:rFonts w:cstheme="minorHAnsi"/>
                <w:b/>
                <w:sz w:val="24"/>
                <w:szCs w:val="24"/>
              </w:rPr>
            </w:pPr>
            <w:r w:rsidRPr="003E07EB">
              <w:rPr>
                <w:rFonts w:cstheme="minorHAnsi"/>
                <w:b/>
                <w:sz w:val="24"/>
                <w:szCs w:val="24"/>
              </w:rPr>
              <w:t>Обработваната от кандидата земя, която участва при изчисление на минималния стандартен производствен обем на земеделското стопанство, трябва да се стопанисва съгласно чл. 33б от Закона за подпомагане на земеделските производители (ЗПЗП).</w:t>
            </w:r>
          </w:p>
          <w:p w:rsidR="00A668A9" w:rsidRPr="003E07EB" w:rsidRDefault="00A668A9" w:rsidP="003E07EB">
            <w:pPr>
              <w:pStyle w:val="ListParagraph"/>
              <w:numPr>
                <w:ilvl w:val="0"/>
                <w:numId w:val="7"/>
              </w:numPr>
              <w:spacing w:after="120" w:line="288" w:lineRule="auto"/>
              <w:contextualSpacing w:val="0"/>
              <w:jc w:val="both"/>
              <w:rPr>
                <w:rFonts w:cstheme="minorHAnsi"/>
                <w:b/>
                <w:sz w:val="24"/>
                <w:szCs w:val="24"/>
              </w:rPr>
            </w:pPr>
            <w:r w:rsidRPr="003E07EB">
              <w:rPr>
                <w:rFonts w:cstheme="minorHAnsi"/>
                <w:b/>
                <w:sz w:val="24"/>
                <w:szCs w:val="24"/>
              </w:rPr>
              <w:t>Животновъдните обекти на кандидата трябва да са регистрирани по реда на чл. 137 от Закона за ветеринарномедицинската дейност (ЗВД).</w:t>
            </w:r>
          </w:p>
          <w:p w:rsidR="00A668A9" w:rsidRPr="003E07EB" w:rsidRDefault="00D35A06" w:rsidP="003E07EB">
            <w:pPr>
              <w:pStyle w:val="ListParagraph"/>
              <w:numPr>
                <w:ilvl w:val="0"/>
                <w:numId w:val="7"/>
              </w:numPr>
              <w:spacing w:after="120" w:line="288" w:lineRule="auto"/>
              <w:contextualSpacing w:val="0"/>
              <w:jc w:val="both"/>
              <w:rPr>
                <w:rFonts w:cstheme="minorHAnsi"/>
                <w:b/>
                <w:sz w:val="24"/>
                <w:szCs w:val="24"/>
              </w:rPr>
            </w:pPr>
            <w:r>
              <w:rPr>
                <w:rFonts w:cstheme="minorHAnsi"/>
                <w:b/>
                <w:sz w:val="24"/>
                <w:szCs w:val="24"/>
              </w:rPr>
              <w:t xml:space="preserve">В случай, че </w:t>
            </w:r>
            <w:r w:rsidR="00A668A9" w:rsidRPr="003E07EB">
              <w:rPr>
                <w:rFonts w:cstheme="minorHAnsi"/>
                <w:b/>
                <w:sz w:val="24"/>
                <w:szCs w:val="24"/>
              </w:rPr>
              <w:t xml:space="preserve">кандидатът е </w:t>
            </w:r>
            <w:r w:rsidR="00804CDC" w:rsidRPr="003E07EB">
              <w:rPr>
                <w:rFonts w:cstheme="minorHAnsi"/>
                <w:b/>
                <w:sz w:val="24"/>
                <w:szCs w:val="24"/>
              </w:rPr>
              <w:t xml:space="preserve">новообразуван/о </w:t>
            </w:r>
            <w:r w:rsidR="00A668A9" w:rsidRPr="003E07EB">
              <w:rPr>
                <w:rFonts w:cstheme="minorHAnsi"/>
                <w:b/>
                <w:sz w:val="24"/>
                <w:szCs w:val="24"/>
              </w:rPr>
              <w:t>едноличен търговец (ЕТ) или ЕООД и собственикът му е регистриран земеделски стопанин по Наредба № 3 от 1999 г. като физическо лице</w:t>
            </w:r>
            <w:r>
              <w:rPr>
                <w:rFonts w:cstheme="minorHAnsi"/>
                <w:b/>
                <w:sz w:val="24"/>
                <w:szCs w:val="24"/>
              </w:rPr>
              <w:t xml:space="preserve"> и желае да кандидатства като земеделски стопанин</w:t>
            </w:r>
            <w:r w:rsidR="00A668A9" w:rsidRPr="003E07EB">
              <w:rPr>
                <w:rFonts w:cstheme="minorHAnsi"/>
                <w:b/>
                <w:sz w:val="24"/>
                <w:szCs w:val="24"/>
              </w:rPr>
              <w:t xml:space="preserve">, </w:t>
            </w:r>
            <w:r>
              <w:rPr>
                <w:rFonts w:cstheme="minorHAnsi"/>
                <w:b/>
                <w:sz w:val="24"/>
                <w:szCs w:val="24"/>
              </w:rPr>
              <w:t>той</w:t>
            </w:r>
            <w:r w:rsidRPr="003E07EB">
              <w:rPr>
                <w:rFonts w:cstheme="minorHAnsi"/>
                <w:b/>
                <w:sz w:val="24"/>
                <w:szCs w:val="24"/>
              </w:rPr>
              <w:t xml:space="preserve"> </w:t>
            </w:r>
            <w:r w:rsidR="00A668A9" w:rsidRPr="003E07EB">
              <w:rPr>
                <w:rFonts w:cstheme="minorHAnsi"/>
                <w:b/>
                <w:sz w:val="24"/>
                <w:szCs w:val="24"/>
              </w:rPr>
              <w:t xml:space="preserve">трябва да отговаря на изискванията по т. 2.1, 2.3 и 2.4 от този </w:t>
            </w:r>
            <w:r w:rsidR="002F2B7F">
              <w:rPr>
                <w:rFonts w:cstheme="minorHAnsi"/>
                <w:b/>
                <w:sz w:val="24"/>
                <w:szCs w:val="24"/>
              </w:rPr>
              <w:t>раздел</w:t>
            </w:r>
            <w:r w:rsidR="00A668A9" w:rsidRPr="003E07EB">
              <w:rPr>
                <w:rFonts w:cstheme="minorHAnsi"/>
                <w:b/>
                <w:sz w:val="24"/>
                <w:szCs w:val="24"/>
              </w:rPr>
              <w:t>.</w:t>
            </w:r>
          </w:p>
          <w:p w:rsidR="00A668A9" w:rsidRPr="002A5BD2" w:rsidRDefault="00A668A9" w:rsidP="003E07EB">
            <w:pPr>
              <w:pStyle w:val="ListParagraph"/>
              <w:numPr>
                <w:ilvl w:val="0"/>
                <w:numId w:val="7"/>
              </w:numPr>
              <w:spacing w:after="120" w:line="288" w:lineRule="auto"/>
              <w:contextualSpacing w:val="0"/>
              <w:jc w:val="both"/>
              <w:rPr>
                <w:rFonts w:cstheme="minorHAnsi"/>
                <w:b/>
                <w:sz w:val="24"/>
                <w:szCs w:val="24"/>
              </w:rPr>
            </w:pPr>
            <w:r w:rsidRPr="003E07EB">
              <w:rPr>
                <w:rFonts w:cstheme="minorHAnsi"/>
                <w:b/>
                <w:sz w:val="24"/>
                <w:szCs w:val="24"/>
              </w:rPr>
              <w:t xml:space="preserve">За </w:t>
            </w:r>
            <w:r w:rsidR="00804CDC" w:rsidRPr="003E07EB">
              <w:rPr>
                <w:rFonts w:cstheme="minorHAnsi"/>
                <w:b/>
                <w:sz w:val="24"/>
                <w:szCs w:val="24"/>
              </w:rPr>
              <w:t xml:space="preserve">новообразувани </w:t>
            </w:r>
            <w:r w:rsidRPr="003E07EB">
              <w:rPr>
                <w:rFonts w:cstheme="minorHAnsi"/>
                <w:b/>
                <w:sz w:val="24"/>
                <w:szCs w:val="24"/>
              </w:rPr>
              <w:t xml:space="preserve">ЕТ и/или ЕООД, които желаят да бъдат признати обстоятелствата на едноличния собственик – физическо лице, регистрирано като земеделски стопанин по реда на  Наредба № 3 от </w:t>
            </w:r>
            <w:r w:rsidRPr="002A5BD2">
              <w:rPr>
                <w:rFonts w:cstheme="minorHAnsi"/>
                <w:b/>
                <w:sz w:val="24"/>
                <w:szCs w:val="24"/>
              </w:rPr>
              <w:t xml:space="preserve">1999 г., в заявлението за подпомагане тези кандидати отбелязват, че кандидатстват само в бюджета за земеделски стопани по точка 2.1. от </w:t>
            </w:r>
            <w:r w:rsidR="002F2B7F" w:rsidRPr="002A5BD2">
              <w:rPr>
                <w:rFonts w:cstheme="minorHAnsi"/>
                <w:b/>
                <w:sz w:val="24"/>
                <w:szCs w:val="24"/>
              </w:rPr>
              <w:t>Раздел</w:t>
            </w:r>
            <w:r w:rsidRPr="002A5BD2">
              <w:rPr>
                <w:rFonts w:cstheme="minorHAnsi"/>
                <w:b/>
                <w:sz w:val="24"/>
                <w:szCs w:val="24"/>
              </w:rPr>
              <w:t xml:space="preserve"> 5 „Бюджет по приема“.</w:t>
            </w:r>
          </w:p>
          <w:p w:rsidR="00A668A9" w:rsidRPr="003E07EB" w:rsidRDefault="00A668A9" w:rsidP="003E07EB">
            <w:pPr>
              <w:pStyle w:val="ListParagraph"/>
              <w:numPr>
                <w:ilvl w:val="0"/>
                <w:numId w:val="7"/>
              </w:numPr>
              <w:spacing w:after="120" w:line="288" w:lineRule="auto"/>
              <w:contextualSpacing w:val="0"/>
              <w:jc w:val="both"/>
              <w:rPr>
                <w:rFonts w:cstheme="minorHAnsi"/>
                <w:b/>
                <w:sz w:val="24"/>
                <w:szCs w:val="24"/>
              </w:rPr>
            </w:pPr>
            <w:r w:rsidRPr="003E07EB">
              <w:rPr>
                <w:rFonts w:cstheme="minorHAnsi"/>
                <w:b/>
                <w:sz w:val="24"/>
                <w:szCs w:val="24"/>
              </w:rPr>
              <w:t xml:space="preserve">За ЕТ и/или ЕООД, които не желаят да бъдат признати обстоятелствата на едноличния собственик – физическо лице, регистрирано като земеделски стопанин по реда на  Наредба № 3 от 1999 г., в заявлението за подпомагане тези кандидати отбелязват, че кандидатстват само в бюджета за микропредприятия по точка 2.2. от </w:t>
            </w:r>
            <w:r w:rsidR="002F2B7F">
              <w:rPr>
                <w:rFonts w:cstheme="minorHAnsi"/>
                <w:b/>
                <w:sz w:val="24"/>
                <w:szCs w:val="24"/>
              </w:rPr>
              <w:t>Раздел</w:t>
            </w:r>
            <w:r w:rsidRPr="003E07EB">
              <w:rPr>
                <w:rFonts w:cstheme="minorHAnsi"/>
                <w:b/>
                <w:sz w:val="24"/>
                <w:szCs w:val="24"/>
              </w:rPr>
              <w:t xml:space="preserve"> 5 „Бюджет по приема“.</w:t>
            </w:r>
          </w:p>
          <w:p w:rsidR="00A668A9" w:rsidRDefault="00A668A9" w:rsidP="003E07EB">
            <w:pPr>
              <w:pStyle w:val="ListParagraph"/>
              <w:numPr>
                <w:ilvl w:val="0"/>
                <w:numId w:val="7"/>
              </w:numPr>
              <w:spacing w:after="120" w:line="288" w:lineRule="auto"/>
              <w:contextualSpacing w:val="0"/>
              <w:jc w:val="both"/>
              <w:rPr>
                <w:rFonts w:cstheme="minorHAnsi"/>
                <w:b/>
                <w:sz w:val="24"/>
                <w:szCs w:val="24"/>
              </w:rPr>
            </w:pPr>
            <w:r w:rsidRPr="003E07EB">
              <w:rPr>
                <w:rFonts w:cstheme="minorHAnsi"/>
                <w:b/>
                <w:sz w:val="24"/>
                <w:szCs w:val="24"/>
              </w:rPr>
              <w:t xml:space="preserve">В </w:t>
            </w:r>
            <w:r w:rsidR="002F2B7F">
              <w:rPr>
                <w:rFonts w:cstheme="minorHAnsi"/>
                <w:b/>
                <w:sz w:val="24"/>
                <w:szCs w:val="24"/>
              </w:rPr>
              <w:t>Раздел</w:t>
            </w:r>
            <w:r w:rsidRPr="003E07EB">
              <w:rPr>
                <w:rFonts w:cstheme="minorHAnsi"/>
                <w:b/>
                <w:sz w:val="24"/>
                <w:szCs w:val="24"/>
              </w:rPr>
              <w:t xml:space="preserve"> 14 „Изискуеми документи“, които се подават на етап кандидатстване са посочени документите, които трябва да се приложат, за да се удостовери допустимостта на кандидата. Условията, за които не е предвиден документ, се проверяват служебно.</w:t>
            </w:r>
          </w:p>
          <w:p w:rsidR="003A0DF1" w:rsidRPr="00526072" w:rsidRDefault="004942DC" w:rsidP="008B6F2B">
            <w:pPr>
              <w:pStyle w:val="ListParagraph"/>
              <w:numPr>
                <w:ilvl w:val="0"/>
                <w:numId w:val="7"/>
              </w:numPr>
              <w:spacing w:after="120" w:line="288" w:lineRule="auto"/>
              <w:contextualSpacing w:val="0"/>
              <w:jc w:val="both"/>
              <w:rPr>
                <w:rFonts w:cstheme="minorHAnsi"/>
                <w:b/>
                <w:sz w:val="24"/>
                <w:szCs w:val="24"/>
              </w:rPr>
            </w:pPr>
            <w:r w:rsidRPr="004942DC">
              <w:rPr>
                <w:rFonts w:cstheme="minorHAnsi"/>
                <w:b/>
                <w:sz w:val="24"/>
                <w:szCs w:val="24"/>
              </w:rPr>
              <w:t xml:space="preserve">Клонове на юридически лица, регистрирани в България, не могат да участват </w:t>
            </w:r>
            <w:r w:rsidR="008B6F2B">
              <w:rPr>
                <w:rFonts w:cstheme="minorHAnsi"/>
                <w:b/>
                <w:sz w:val="24"/>
                <w:szCs w:val="24"/>
              </w:rPr>
              <w:t>по приема</w:t>
            </w:r>
            <w:r w:rsidRPr="004942DC">
              <w:rPr>
                <w:rFonts w:cstheme="minorHAnsi"/>
                <w:b/>
                <w:sz w:val="24"/>
                <w:szCs w:val="24"/>
              </w:rPr>
              <w:t xml:space="preserve"> поради липсата на самостоятелна правосубектност.</w:t>
            </w:r>
          </w:p>
        </w:tc>
      </w:tr>
    </w:tbl>
    <w:p w:rsidR="00A668A9" w:rsidRPr="003E07EB" w:rsidRDefault="00A668A9" w:rsidP="003E07EB">
      <w:pPr>
        <w:spacing w:after="120" w:line="288" w:lineRule="auto"/>
        <w:rPr>
          <w:rFonts w:cstheme="minorHAnsi"/>
          <w:sz w:val="24"/>
          <w:szCs w:val="24"/>
        </w:rPr>
      </w:pPr>
    </w:p>
    <w:p w:rsidR="00A668A9" w:rsidRPr="003E07EB" w:rsidRDefault="00A668A9" w:rsidP="00526072">
      <w:pPr>
        <w:pStyle w:val="Heading1"/>
        <w:numPr>
          <w:ilvl w:val="1"/>
          <w:numId w:val="31"/>
        </w:numPr>
        <w:spacing w:before="0" w:after="120" w:line="288" w:lineRule="auto"/>
        <w:rPr>
          <w:rFonts w:asciiTheme="minorHAnsi" w:hAnsiTheme="minorHAnsi" w:cstheme="minorHAnsi"/>
          <w:b/>
          <w:color w:val="auto"/>
          <w:sz w:val="24"/>
          <w:szCs w:val="24"/>
        </w:rPr>
      </w:pPr>
      <w:bookmarkStart w:id="40" w:name="_Toc181710205"/>
      <w:bookmarkStart w:id="41" w:name="_Toc191557852"/>
      <w:r w:rsidRPr="003E07EB">
        <w:rPr>
          <w:rFonts w:asciiTheme="minorHAnsi" w:hAnsiTheme="minorHAnsi" w:cstheme="minorHAnsi"/>
          <w:b/>
          <w:color w:val="auto"/>
          <w:sz w:val="24"/>
          <w:szCs w:val="24"/>
        </w:rPr>
        <w:t>Критерии за недопустимост на кандидатите</w:t>
      </w:r>
      <w:bookmarkEnd w:id="40"/>
      <w:bookmarkEnd w:id="41"/>
    </w:p>
    <w:tbl>
      <w:tblPr>
        <w:tblStyle w:val="TableGrid"/>
        <w:tblW w:w="10177" w:type="dxa"/>
        <w:tblInd w:w="421" w:type="dxa"/>
        <w:tblLook w:val="04A0" w:firstRow="1" w:lastRow="0" w:firstColumn="1" w:lastColumn="0" w:noHBand="0" w:noVBand="1"/>
      </w:tblPr>
      <w:tblGrid>
        <w:gridCol w:w="10177"/>
      </w:tblGrid>
      <w:tr w:rsidR="00A668A9" w:rsidRPr="003E07EB" w:rsidTr="00696CE1">
        <w:tc>
          <w:tcPr>
            <w:tcW w:w="10177" w:type="dxa"/>
          </w:tcPr>
          <w:p w:rsidR="00A668A9" w:rsidRPr="003E07EB" w:rsidRDefault="00A668A9" w:rsidP="003E07EB">
            <w:pPr>
              <w:pStyle w:val="ListParagraph"/>
              <w:numPr>
                <w:ilvl w:val="0"/>
                <w:numId w:val="8"/>
              </w:numPr>
              <w:spacing w:after="120" w:line="288" w:lineRule="auto"/>
              <w:contextualSpacing w:val="0"/>
              <w:jc w:val="both"/>
              <w:rPr>
                <w:rFonts w:cstheme="minorHAnsi"/>
                <w:sz w:val="24"/>
                <w:szCs w:val="24"/>
              </w:rPr>
            </w:pPr>
            <w:r w:rsidRPr="003E07EB">
              <w:rPr>
                <w:rFonts w:cstheme="minorHAnsi"/>
                <w:sz w:val="24"/>
                <w:szCs w:val="24"/>
              </w:rPr>
              <w:t xml:space="preserve">Недопустими по приема са кандидати, за които не са изпълнени условията по </w:t>
            </w:r>
            <w:r w:rsidR="002F2B7F">
              <w:rPr>
                <w:rFonts w:cstheme="minorHAnsi"/>
                <w:sz w:val="24"/>
                <w:szCs w:val="24"/>
              </w:rPr>
              <w:t>Раздел</w:t>
            </w:r>
            <w:r w:rsidRPr="003E07EB">
              <w:rPr>
                <w:rFonts w:cstheme="minorHAnsi"/>
                <w:sz w:val="24"/>
                <w:szCs w:val="24"/>
              </w:rPr>
              <w:t xml:space="preserve"> 10.1 „Критерии за допустимост на кандидатите“.</w:t>
            </w:r>
          </w:p>
          <w:p w:rsidR="00A668A9" w:rsidRPr="003E07EB" w:rsidRDefault="00A668A9" w:rsidP="003E07EB">
            <w:pPr>
              <w:pStyle w:val="ListParagraph"/>
              <w:numPr>
                <w:ilvl w:val="0"/>
                <w:numId w:val="8"/>
              </w:numPr>
              <w:spacing w:after="120" w:line="288" w:lineRule="auto"/>
              <w:contextualSpacing w:val="0"/>
              <w:jc w:val="both"/>
              <w:rPr>
                <w:rFonts w:cstheme="minorHAnsi"/>
                <w:sz w:val="24"/>
                <w:szCs w:val="24"/>
              </w:rPr>
            </w:pPr>
            <w:r w:rsidRPr="003E07EB">
              <w:rPr>
                <w:rFonts w:cstheme="minorHAnsi"/>
                <w:sz w:val="24"/>
                <w:szCs w:val="24"/>
              </w:rPr>
              <w:t>Недопустими по приема са кандидати, за които са налице следните обстоятелства:</w:t>
            </w:r>
          </w:p>
          <w:p w:rsidR="00A668A9" w:rsidRPr="003E07EB" w:rsidRDefault="00A668A9" w:rsidP="003E07EB">
            <w:pPr>
              <w:pStyle w:val="ListParagraph"/>
              <w:numPr>
                <w:ilvl w:val="1"/>
                <w:numId w:val="8"/>
              </w:numPr>
              <w:spacing w:after="120" w:line="288" w:lineRule="auto"/>
              <w:contextualSpacing w:val="0"/>
              <w:jc w:val="both"/>
              <w:rPr>
                <w:rFonts w:cstheme="minorHAnsi"/>
                <w:sz w:val="24"/>
                <w:szCs w:val="24"/>
              </w:rPr>
            </w:pPr>
            <w:r w:rsidRPr="003E07EB">
              <w:rPr>
                <w:rFonts w:cstheme="minorHAnsi"/>
                <w:sz w:val="24"/>
                <w:szCs w:val="24"/>
              </w:rPr>
              <w:t>не са изпълнили разпореждане на Европейската комисия за възстановяване на предоставената им неправомерна и несъвместима държавна помощ;</w:t>
            </w:r>
          </w:p>
          <w:p w:rsidR="00A668A9" w:rsidRPr="003E07EB" w:rsidRDefault="00A668A9" w:rsidP="003E07EB">
            <w:pPr>
              <w:pStyle w:val="ListParagraph"/>
              <w:numPr>
                <w:ilvl w:val="1"/>
                <w:numId w:val="8"/>
              </w:numPr>
              <w:spacing w:after="120" w:line="288" w:lineRule="auto"/>
              <w:contextualSpacing w:val="0"/>
              <w:jc w:val="both"/>
              <w:rPr>
                <w:rFonts w:cstheme="minorHAnsi"/>
                <w:sz w:val="24"/>
                <w:szCs w:val="24"/>
              </w:rPr>
            </w:pPr>
            <w:r w:rsidRPr="003E07EB">
              <w:rPr>
                <w:rFonts w:cstheme="minorHAnsi"/>
                <w:sz w:val="24"/>
                <w:szCs w:val="24"/>
              </w:rPr>
              <w:t xml:space="preserve">физическо лице, собственик на капитала на кандидата/бенефициента ЕООД или </w:t>
            </w:r>
            <w:r w:rsidRPr="003E07EB">
              <w:rPr>
                <w:rFonts w:cstheme="minorHAnsi"/>
                <w:sz w:val="24"/>
                <w:szCs w:val="24"/>
              </w:rPr>
              <w:lastRenderedPageBreak/>
              <w:t>собственик на предприятието на кандидата/бенефициента ЕТ или лицето,  представляващо кандидата, за което е налице някое от следните обстоятелства:</w:t>
            </w:r>
          </w:p>
          <w:p w:rsidR="00A668A9" w:rsidRPr="003E07EB" w:rsidRDefault="00A668A9" w:rsidP="003E07EB">
            <w:pPr>
              <w:pStyle w:val="ListParagraph"/>
              <w:numPr>
                <w:ilvl w:val="2"/>
                <w:numId w:val="8"/>
              </w:numPr>
              <w:spacing w:after="120" w:line="288" w:lineRule="auto"/>
              <w:contextualSpacing w:val="0"/>
              <w:jc w:val="both"/>
              <w:rPr>
                <w:rFonts w:cstheme="minorHAnsi"/>
                <w:sz w:val="24"/>
                <w:szCs w:val="24"/>
              </w:rPr>
            </w:pPr>
            <w:r w:rsidRPr="003E07EB">
              <w:rPr>
                <w:rFonts w:cstheme="minorHAnsi"/>
                <w:sz w:val="24"/>
                <w:szCs w:val="24"/>
              </w:rPr>
              <w:t>осъден е с влязла в сила присъда, за престъпление по чл. 108а,  чл. 159а -159г,  чл. 172, чл. 192а,  чл. 194- 217, чл. 219 – 252, чл. 253 – 260, чл. 301 – 307,  чл. 321, чл. 321а, и чл. 352 - 353е от Наказателния кодекс;</w:t>
            </w:r>
          </w:p>
          <w:p w:rsidR="00A668A9" w:rsidRPr="003E07EB" w:rsidRDefault="00A668A9" w:rsidP="003E07EB">
            <w:pPr>
              <w:pStyle w:val="ListParagraph"/>
              <w:numPr>
                <w:ilvl w:val="2"/>
                <w:numId w:val="8"/>
              </w:numPr>
              <w:spacing w:after="120" w:line="288" w:lineRule="auto"/>
              <w:contextualSpacing w:val="0"/>
              <w:jc w:val="both"/>
              <w:rPr>
                <w:rFonts w:cstheme="minorHAnsi"/>
                <w:sz w:val="24"/>
                <w:szCs w:val="24"/>
              </w:rPr>
            </w:pPr>
            <w:r w:rsidRPr="003E07EB">
              <w:rPr>
                <w:rFonts w:cstheme="minorHAnsi"/>
                <w:sz w:val="24"/>
                <w:szCs w:val="24"/>
              </w:rPr>
              <w:t>осъден е с влязла в сила присъда, за престъпление, аналогично на тези по т. 2.2.1, в друга държава членка или трета страна;</w:t>
            </w:r>
          </w:p>
          <w:p w:rsidR="00A668A9" w:rsidRDefault="00A668A9" w:rsidP="003E07EB">
            <w:pPr>
              <w:pStyle w:val="ListParagraph"/>
              <w:numPr>
                <w:ilvl w:val="2"/>
                <w:numId w:val="8"/>
              </w:numPr>
              <w:spacing w:after="120" w:line="288" w:lineRule="auto"/>
              <w:contextualSpacing w:val="0"/>
              <w:jc w:val="both"/>
              <w:rPr>
                <w:rFonts w:cstheme="minorHAnsi"/>
                <w:sz w:val="24"/>
                <w:szCs w:val="24"/>
              </w:rPr>
            </w:pPr>
            <w:r w:rsidRPr="003E07EB">
              <w:rPr>
                <w:rFonts w:cstheme="minorHAnsi"/>
                <w:sz w:val="24"/>
                <w:szCs w:val="24"/>
              </w:rPr>
              <w:t>налице е конфликт на интереси, който не може да бъде отстранен;</w:t>
            </w:r>
          </w:p>
          <w:p w:rsidR="00970296" w:rsidRPr="00970296" w:rsidRDefault="00970296" w:rsidP="005C78D6">
            <w:pPr>
              <w:pStyle w:val="ListParagraph"/>
              <w:numPr>
                <w:ilvl w:val="2"/>
                <w:numId w:val="8"/>
              </w:numPr>
              <w:jc w:val="both"/>
              <w:rPr>
                <w:rFonts w:cstheme="minorHAnsi"/>
                <w:sz w:val="24"/>
                <w:szCs w:val="24"/>
              </w:rPr>
            </w:pPr>
            <w:r w:rsidRPr="00970296">
              <w:rPr>
                <w:rFonts w:cstheme="minorHAnsi"/>
                <w:sz w:val="24"/>
                <w:szCs w:val="24"/>
              </w:rPr>
              <w:t>опитал се е да повлияе на вземането на решение от страна на ДФЗ, свързано с отстраняването, подбора или възлагането, включително чрез предоставяне на невярна или заблуждаваща информация;</w:t>
            </w:r>
          </w:p>
          <w:p w:rsidR="00A668A9" w:rsidRPr="003E07EB" w:rsidRDefault="00A668A9" w:rsidP="003E07EB">
            <w:pPr>
              <w:pStyle w:val="ListParagraph"/>
              <w:numPr>
                <w:ilvl w:val="1"/>
                <w:numId w:val="8"/>
              </w:numPr>
              <w:spacing w:after="120" w:line="288" w:lineRule="auto"/>
              <w:contextualSpacing w:val="0"/>
              <w:jc w:val="both"/>
              <w:rPr>
                <w:rFonts w:cstheme="minorHAnsi"/>
                <w:sz w:val="24"/>
                <w:szCs w:val="24"/>
              </w:rPr>
            </w:pPr>
            <w:r w:rsidRPr="003E07EB">
              <w:rPr>
                <w:rFonts w:cstheme="minorHAnsi"/>
                <w:sz w:val="24"/>
                <w:szCs w:val="24"/>
              </w:rPr>
              <w:t>имат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Столична община или общината по постоянен адрес или седалище на кандидата, освен ако е допуснато разсрочване, отсрочване или обезпечение на задълженията или задължението е по акт, който не е влязъл в сила.</w:t>
            </w:r>
          </w:p>
          <w:p w:rsidR="00A668A9" w:rsidRPr="003E07EB" w:rsidRDefault="00A668A9" w:rsidP="003E07EB">
            <w:pPr>
              <w:pStyle w:val="ListParagraph"/>
              <w:numPr>
                <w:ilvl w:val="1"/>
                <w:numId w:val="8"/>
              </w:numPr>
              <w:spacing w:after="120" w:line="288" w:lineRule="auto"/>
              <w:contextualSpacing w:val="0"/>
              <w:jc w:val="both"/>
              <w:rPr>
                <w:rFonts w:cstheme="minorHAnsi"/>
                <w:sz w:val="24"/>
                <w:szCs w:val="24"/>
              </w:rPr>
            </w:pPr>
            <w:r w:rsidRPr="003E07EB">
              <w:rPr>
                <w:rFonts w:cstheme="minorHAnsi"/>
                <w:sz w:val="24"/>
                <w:szCs w:val="24"/>
              </w:rPr>
              <w:t>е установено, че:</w:t>
            </w:r>
          </w:p>
          <w:p w:rsidR="00A668A9" w:rsidRPr="003E07EB" w:rsidRDefault="00A668A9" w:rsidP="003E07EB">
            <w:pPr>
              <w:pStyle w:val="ListParagraph"/>
              <w:numPr>
                <w:ilvl w:val="2"/>
                <w:numId w:val="8"/>
              </w:numPr>
              <w:spacing w:after="120" w:line="288" w:lineRule="auto"/>
              <w:ind w:hanging="620"/>
              <w:contextualSpacing w:val="0"/>
              <w:jc w:val="both"/>
              <w:rPr>
                <w:rFonts w:cstheme="minorHAnsi"/>
                <w:sz w:val="24"/>
                <w:szCs w:val="24"/>
              </w:rPr>
            </w:pPr>
            <w:r w:rsidRPr="003E07EB">
              <w:rPr>
                <w:rFonts w:cstheme="minorHAnsi"/>
                <w:sz w:val="24"/>
                <w:szCs w:val="24"/>
              </w:rPr>
              <w:t>са представили документ с невярно съдържание, свързан с удостоверяване липсата на основания за отстраняване или изпълнението на критериите за подбор;</w:t>
            </w:r>
          </w:p>
          <w:p w:rsidR="00A668A9" w:rsidRPr="003E07EB" w:rsidRDefault="00A668A9" w:rsidP="003E07EB">
            <w:pPr>
              <w:pStyle w:val="ListParagraph"/>
              <w:numPr>
                <w:ilvl w:val="2"/>
                <w:numId w:val="8"/>
              </w:numPr>
              <w:spacing w:after="120" w:line="288" w:lineRule="auto"/>
              <w:ind w:hanging="620"/>
              <w:contextualSpacing w:val="0"/>
              <w:jc w:val="both"/>
              <w:rPr>
                <w:rFonts w:cstheme="minorHAnsi"/>
                <w:sz w:val="24"/>
                <w:szCs w:val="24"/>
              </w:rPr>
            </w:pPr>
            <w:r w:rsidRPr="003E07EB">
              <w:rPr>
                <w:rFonts w:cstheme="minorHAnsi"/>
                <w:sz w:val="24"/>
                <w:szCs w:val="24"/>
              </w:rPr>
              <w:t>не са предоставили изискваща се информация, свързана с удостоверяване липсата на основания за отстраняване или изпълнението на критериите за допустимост или подбор;</w:t>
            </w:r>
          </w:p>
          <w:p w:rsidR="00A668A9" w:rsidRPr="003E07EB" w:rsidRDefault="00A668A9" w:rsidP="003E07EB">
            <w:pPr>
              <w:pStyle w:val="ListParagraph"/>
              <w:numPr>
                <w:ilvl w:val="1"/>
                <w:numId w:val="8"/>
              </w:numPr>
              <w:spacing w:after="120" w:line="288" w:lineRule="auto"/>
              <w:contextualSpacing w:val="0"/>
              <w:jc w:val="both"/>
              <w:rPr>
                <w:rFonts w:cstheme="minorHAnsi"/>
                <w:sz w:val="24"/>
                <w:szCs w:val="24"/>
              </w:rPr>
            </w:pPr>
            <w:r w:rsidRPr="003E07EB">
              <w:rPr>
                <w:rFonts w:cstheme="minorHAnsi"/>
                <w:sz w:val="24"/>
                <w:szCs w:val="24"/>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на чл. 13, ал. 1 от Закона за трудовата миграция и трудовата мобилност или аналогични задължения, установени с акт на компетентен орган;</w:t>
            </w:r>
          </w:p>
          <w:p w:rsidR="00A668A9" w:rsidRPr="003E07EB" w:rsidRDefault="00A668A9" w:rsidP="003E07EB">
            <w:pPr>
              <w:pStyle w:val="ListParagraph"/>
              <w:numPr>
                <w:ilvl w:val="1"/>
                <w:numId w:val="8"/>
              </w:numPr>
              <w:spacing w:after="120" w:line="288" w:lineRule="auto"/>
              <w:contextualSpacing w:val="0"/>
              <w:jc w:val="both"/>
              <w:rPr>
                <w:rFonts w:cstheme="minorHAnsi"/>
                <w:sz w:val="24"/>
                <w:szCs w:val="24"/>
              </w:rPr>
            </w:pPr>
            <w:r w:rsidRPr="003E07EB">
              <w:rPr>
                <w:rFonts w:cstheme="minorHAnsi"/>
                <w:sz w:val="24"/>
                <w:szCs w:val="24"/>
              </w:rPr>
              <w:t>са в открито производство за обявяване в несъстоятелност или са обявени в несъстоятелност;</w:t>
            </w:r>
          </w:p>
          <w:p w:rsidR="00A668A9" w:rsidRPr="003E07EB" w:rsidRDefault="00A668A9" w:rsidP="003E07EB">
            <w:pPr>
              <w:pStyle w:val="ListParagraph"/>
              <w:numPr>
                <w:ilvl w:val="1"/>
                <w:numId w:val="8"/>
              </w:numPr>
              <w:spacing w:after="120" w:line="288" w:lineRule="auto"/>
              <w:contextualSpacing w:val="0"/>
              <w:jc w:val="both"/>
              <w:rPr>
                <w:rFonts w:cstheme="minorHAnsi"/>
                <w:sz w:val="24"/>
                <w:szCs w:val="24"/>
              </w:rPr>
            </w:pPr>
            <w:r w:rsidRPr="003E07EB">
              <w:rPr>
                <w:rFonts w:cstheme="minorHAnsi"/>
                <w:sz w:val="24"/>
                <w:szCs w:val="24"/>
              </w:rPr>
              <w:t>са в производство по заличаване;</w:t>
            </w:r>
          </w:p>
          <w:p w:rsidR="00A668A9" w:rsidRPr="003E07EB" w:rsidRDefault="00A668A9" w:rsidP="003E07EB">
            <w:pPr>
              <w:pStyle w:val="ListParagraph"/>
              <w:numPr>
                <w:ilvl w:val="1"/>
                <w:numId w:val="8"/>
              </w:numPr>
              <w:spacing w:after="120" w:line="288" w:lineRule="auto"/>
              <w:contextualSpacing w:val="0"/>
              <w:jc w:val="both"/>
              <w:rPr>
                <w:rFonts w:cstheme="minorHAnsi"/>
                <w:sz w:val="24"/>
                <w:szCs w:val="24"/>
              </w:rPr>
            </w:pPr>
            <w:r w:rsidRPr="003E07EB">
              <w:rPr>
                <w:rFonts w:cstheme="minorHAnsi"/>
                <w:sz w:val="24"/>
                <w:szCs w:val="24"/>
              </w:rPr>
              <w:t>са в производство по ликвидация, или са сключили извънсъдебно споразумение с кредиторите си по смисъла на чл. 740 от Търговския закон, или са преустановили дейността си.</w:t>
            </w:r>
          </w:p>
          <w:p w:rsidR="00F30E53" w:rsidRPr="003E07EB" w:rsidRDefault="00A668A9" w:rsidP="003E07EB">
            <w:pPr>
              <w:pStyle w:val="ListParagraph"/>
              <w:numPr>
                <w:ilvl w:val="1"/>
                <w:numId w:val="8"/>
              </w:numPr>
              <w:spacing w:after="120" w:line="288" w:lineRule="auto"/>
              <w:contextualSpacing w:val="0"/>
              <w:jc w:val="both"/>
              <w:rPr>
                <w:rFonts w:cstheme="minorHAnsi"/>
                <w:sz w:val="24"/>
                <w:szCs w:val="24"/>
              </w:rPr>
            </w:pPr>
            <w:bookmarkStart w:id="42" w:name="_Hlk184671407"/>
            <w:r w:rsidRPr="003E07EB">
              <w:rPr>
                <w:rFonts w:cstheme="minorHAnsi"/>
                <w:sz w:val="24"/>
                <w:szCs w:val="24"/>
              </w:rPr>
              <w:t>се явяват възложители по чл. 5 и чл. 6 от ЗОП</w:t>
            </w:r>
            <w:r w:rsidR="00F30E53" w:rsidRPr="003E07EB">
              <w:rPr>
                <w:rFonts w:cstheme="minorHAnsi"/>
                <w:sz w:val="24"/>
                <w:szCs w:val="24"/>
              </w:rPr>
              <w:t>;</w:t>
            </w:r>
          </w:p>
          <w:p w:rsidR="00A668A9" w:rsidRPr="003E07EB" w:rsidRDefault="00F30E53" w:rsidP="002A5BD2">
            <w:pPr>
              <w:pStyle w:val="ListParagraph"/>
              <w:numPr>
                <w:ilvl w:val="1"/>
                <w:numId w:val="8"/>
              </w:numPr>
              <w:spacing w:after="120" w:line="288" w:lineRule="auto"/>
              <w:ind w:left="881" w:hanging="567"/>
              <w:contextualSpacing w:val="0"/>
              <w:jc w:val="both"/>
              <w:rPr>
                <w:rFonts w:cstheme="minorHAnsi"/>
                <w:sz w:val="24"/>
                <w:szCs w:val="24"/>
              </w:rPr>
            </w:pPr>
            <w:r w:rsidRPr="003E07EB">
              <w:rPr>
                <w:rFonts w:cstheme="minorHAnsi"/>
                <w:sz w:val="24"/>
                <w:szCs w:val="24"/>
              </w:rPr>
              <w:t>имат задължения по смисъла на чл. 162, ал. 2, т. 8 от Данъчно-осигурителния процесуален кодекс.</w:t>
            </w:r>
          </w:p>
          <w:bookmarkEnd w:id="42"/>
          <w:p w:rsidR="00A668A9" w:rsidRPr="003E07EB" w:rsidRDefault="00A668A9" w:rsidP="003E07EB">
            <w:pPr>
              <w:spacing w:after="120" w:line="288" w:lineRule="auto"/>
              <w:jc w:val="both"/>
              <w:rPr>
                <w:rFonts w:cstheme="minorHAnsi"/>
                <w:b/>
                <w:sz w:val="24"/>
                <w:szCs w:val="24"/>
              </w:rPr>
            </w:pPr>
            <w:r w:rsidRPr="003E07EB">
              <w:rPr>
                <w:rFonts w:cstheme="minorHAnsi"/>
                <w:b/>
                <w:sz w:val="24"/>
                <w:szCs w:val="24"/>
              </w:rPr>
              <w:t>ВАЖНО</w:t>
            </w:r>
          </w:p>
          <w:p w:rsidR="00A668A9" w:rsidRPr="003E07EB" w:rsidRDefault="00A668A9" w:rsidP="003E07EB">
            <w:pPr>
              <w:pStyle w:val="ListParagraph"/>
              <w:numPr>
                <w:ilvl w:val="0"/>
                <w:numId w:val="8"/>
              </w:numPr>
              <w:spacing w:after="120" w:line="288" w:lineRule="auto"/>
              <w:contextualSpacing w:val="0"/>
              <w:jc w:val="both"/>
              <w:rPr>
                <w:rFonts w:cstheme="minorHAnsi"/>
                <w:sz w:val="24"/>
                <w:szCs w:val="24"/>
              </w:rPr>
            </w:pPr>
            <w:r w:rsidRPr="003E07EB">
              <w:rPr>
                <w:rFonts w:cstheme="minorHAnsi"/>
                <w:sz w:val="24"/>
                <w:szCs w:val="24"/>
              </w:rPr>
              <w:lastRenderedPageBreak/>
              <w:t xml:space="preserve">Изискванията по т. 2.3 не се прилагат, когато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но не повече от 50 000 </w:t>
            </w:r>
            <w:r w:rsidR="002A5BD2" w:rsidRPr="003E07EB">
              <w:rPr>
                <w:rFonts w:cstheme="minorHAnsi"/>
                <w:sz w:val="24"/>
                <w:szCs w:val="24"/>
              </w:rPr>
              <w:t>лева</w:t>
            </w:r>
            <w:r w:rsidRPr="003E07EB">
              <w:rPr>
                <w:rFonts w:cstheme="minorHAnsi"/>
                <w:sz w:val="24"/>
                <w:szCs w:val="24"/>
              </w:rPr>
              <w:t>.</w:t>
            </w:r>
          </w:p>
          <w:p w:rsidR="00A668A9" w:rsidRPr="003E07EB" w:rsidRDefault="00A668A9" w:rsidP="003E07EB">
            <w:pPr>
              <w:pStyle w:val="ListParagraph"/>
              <w:numPr>
                <w:ilvl w:val="0"/>
                <w:numId w:val="8"/>
              </w:numPr>
              <w:spacing w:after="120" w:line="288" w:lineRule="auto"/>
              <w:contextualSpacing w:val="0"/>
              <w:jc w:val="both"/>
              <w:rPr>
                <w:rFonts w:cstheme="minorHAnsi"/>
                <w:sz w:val="24"/>
                <w:szCs w:val="24"/>
              </w:rPr>
            </w:pPr>
            <w:r w:rsidRPr="003E07EB">
              <w:rPr>
                <w:rFonts w:cstheme="minorHAnsi"/>
                <w:sz w:val="24"/>
                <w:szCs w:val="24"/>
              </w:rPr>
              <w:t>Изпълнението на изискванията по точка 2 се проверяват служебно, с изключение на:</w:t>
            </w:r>
          </w:p>
          <w:p w:rsidR="00A668A9" w:rsidRPr="003E07EB" w:rsidRDefault="00A668A9" w:rsidP="003E07EB">
            <w:pPr>
              <w:pStyle w:val="ListParagraph"/>
              <w:numPr>
                <w:ilvl w:val="1"/>
                <w:numId w:val="8"/>
              </w:numPr>
              <w:spacing w:after="120" w:line="288" w:lineRule="auto"/>
              <w:contextualSpacing w:val="0"/>
              <w:jc w:val="both"/>
              <w:rPr>
                <w:rFonts w:cstheme="minorHAnsi"/>
                <w:sz w:val="24"/>
                <w:szCs w:val="24"/>
              </w:rPr>
            </w:pPr>
            <w:r w:rsidRPr="003E07EB">
              <w:rPr>
                <w:rFonts w:cstheme="minorHAnsi"/>
                <w:sz w:val="24"/>
                <w:szCs w:val="24"/>
              </w:rPr>
              <w:t>липсата на задължения към общината по постоянен адрес или седалище на кандидат, което се доказва  от задължените лица с удостоверение, издадено от съответната община.</w:t>
            </w:r>
          </w:p>
          <w:p w:rsidR="00A668A9" w:rsidRPr="003E07EB" w:rsidRDefault="00A668A9" w:rsidP="003E07EB">
            <w:pPr>
              <w:pStyle w:val="ListParagraph"/>
              <w:numPr>
                <w:ilvl w:val="1"/>
                <w:numId w:val="8"/>
              </w:numPr>
              <w:spacing w:after="120" w:line="288" w:lineRule="auto"/>
              <w:contextualSpacing w:val="0"/>
              <w:jc w:val="both"/>
              <w:rPr>
                <w:rFonts w:cstheme="minorHAnsi"/>
                <w:sz w:val="24"/>
                <w:szCs w:val="24"/>
              </w:rPr>
            </w:pPr>
            <w:r w:rsidRPr="003E07EB">
              <w:rPr>
                <w:rFonts w:cstheme="minorHAnsi"/>
                <w:sz w:val="24"/>
                <w:szCs w:val="24"/>
              </w:rPr>
              <w:t>обстоятелствата по точка 2.2.3 и точка 2.4.2, за които се подава декларация.</w:t>
            </w:r>
          </w:p>
          <w:p w:rsidR="00A668A9" w:rsidRPr="003E07EB" w:rsidRDefault="00A668A9" w:rsidP="003E07EB">
            <w:pPr>
              <w:pStyle w:val="ListParagraph"/>
              <w:numPr>
                <w:ilvl w:val="0"/>
                <w:numId w:val="8"/>
              </w:numPr>
              <w:spacing w:after="120" w:line="288" w:lineRule="auto"/>
              <w:contextualSpacing w:val="0"/>
              <w:jc w:val="both"/>
              <w:rPr>
                <w:rFonts w:cstheme="minorHAnsi"/>
                <w:sz w:val="24"/>
                <w:szCs w:val="24"/>
              </w:rPr>
            </w:pPr>
            <w:r w:rsidRPr="003E07EB">
              <w:rPr>
                <w:rFonts w:cstheme="minorHAnsi"/>
                <w:sz w:val="24"/>
                <w:szCs w:val="24"/>
              </w:rPr>
              <w:t>Основанията за отстраняване по точка 2. се прилагат до изтичане на следните срокове:</w:t>
            </w:r>
          </w:p>
          <w:p w:rsidR="00A668A9" w:rsidRPr="003E07EB" w:rsidRDefault="00A668A9" w:rsidP="003E07EB">
            <w:pPr>
              <w:pStyle w:val="ListParagraph"/>
              <w:numPr>
                <w:ilvl w:val="1"/>
                <w:numId w:val="8"/>
              </w:numPr>
              <w:spacing w:after="120" w:line="288" w:lineRule="auto"/>
              <w:contextualSpacing w:val="0"/>
              <w:jc w:val="both"/>
              <w:rPr>
                <w:rFonts w:cstheme="minorHAnsi"/>
                <w:sz w:val="24"/>
                <w:szCs w:val="24"/>
              </w:rPr>
            </w:pPr>
            <w:r w:rsidRPr="003E07EB">
              <w:rPr>
                <w:rFonts w:cstheme="minorHAnsi"/>
                <w:sz w:val="24"/>
                <w:szCs w:val="24"/>
              </w:rPr>
              <w:t>определени във влязъл в сила акт на компетентните органи;</w:t>
            </w:r>
          </w:p>
          <w:p w:rsidR="00A668A9" w:rsidRPr="003E07EB" w:rsidRDefault="00A668A9" w:rsidP="003E07EB">
            <w:pPr>
              <w:pStyle w:val="ListParagraph"/>
              <w:numPr>
                <w:ilvl w:val="1"/>
                <w:numId w:val="8"/>
              </w:numPr>
              <w:spacing w:after="120" w:line="288" w:lineRule="auto"/>
              <w:contextualSpacing w:val="0"/>
              <w:jc w:val="both"/>
              <w:rPr>
                <w:rFonts w:cstheme="minorHAnsi"/>
                <w:sz w:val="24"/>
                <w:szCs w:val="24"/>
              </w:rPr>
            </w:pPr>
            <w:r w:rsidRPr="003E07EB">
              <w:rPr>
                <w:rFonts w:cstheme="minorHAnsi"/>
                <w:sz w:val="24"/>
                <w:szCs w:val="24"/>
              </w:rPr>
              <w:t>пет години от влизането в сила на присъдата по отношение на обстоятелства по точка 2.2.1 и 2.2.2, освен ако в присъдата е посочен друг срок на наказанието;</w:t>
            </w:r>
          </w:p>
          <w:p w:rsidR="00A668A9" w:rsidRPr="003E07EB" w:rsidRDefault="00A668A9" w:rsidP="003E07EB">
            <w:pPr>
              <w:pStyle w:val="ListParagraph"/>
              <w:numPr>
                <w:ilvl w:val="1"/>
                <w:numId w:val="8"/>
              </w:numPr>
              <w:spacing w:after="120" w:line="288" w:lineRule="auto"/>
              <w:contextualSpacing w:val="0"/>
              <w:jc w:val="both"/>
              <w:rPr>
                <w:rFonts w:cstheme="minorHAnsi"/>
                <w:sz w:val="24"/>
                <w:szCs w:val="24"/>
              </w:rPr>
            </w:pPr>
            <w:r w:rsidRPr="003E07EB">
              <w:rPr>
                <w:rFonts w:cstheme="minorHAnsi"/>
                <w:sz w:val="24"/>
                <w:szCs w:val="24"/>
              </w:rPr>
              <w:t>три години от влизането в сила на акт на компетентните органи, по отношение на обстоятелства по точка 2.4.1  или точка 2.5.</w:t>
            </w:r>
          </w:p>
          <w:p w:rsidR="00A668A9" w:rsidRPr="003E07EB" w:rsidRDefault="00A668A9" w:rsidP="003E07EB">
            <w:pPr>
              <w:pStyle w:val="ListParagraph"/>
              <w:numPr>
                <w:ilvl w:val="0"/>
                <w:numId w:val="8"/>
              </w:numPr>
              <w:spacing w:after="120" w:line="288" w:lineRule="auto"/>
              <w:contextualSpacing w:val="0"/>
              <w:jc w:val="both"/>
              <w:rPr>
                <w:rFonts w:cstheme="minorHAnsi"/>
                <w:sz w:val="24"/>
                <w:szCs w:val="24"/>
              </w:rPr>
            </w:pPr>
            <w:r w:rsidRPr="003E07EB">
              <w:rPr>
                <w:rFonts w:cstheme="minorHAnsi"/>
                <w:sz w:val="24"/>
                <w:szCs w:val="24"/>
              </w:rPr>
              <w:t>Кандидати/бенефициенти, за които е налице обстоятелство по точка 2 имат право да представят доказателства при подаване на заявлението за подпомагане или в срок до 10 дни от получаване на уведомление за констатираните обстоятелства, че са предприели действия за тяхното отстраняване, съгласно чл. 56 от Закона за обществените поръчки.</w:t>
            </w:r>
          </w:p>
          <w:p w:rsidR="00A668A9" w:rsidRPr="003E07EB" w:rsidRDefault="00A668A9" w:rsidP="003E07EB">
            <w:pPr>
              <w:pStyle w:val="ListParagraph"/>
              <w:numPr>
                <w:ilvl w:val="0"/>
                <w:numId w:val="8"/>
              </w:numPr>
              <w:spacing w:after="120" w:line="288" w:lineRule="auto"/>
              <w:contextualSpacing w:val="0"/>
              <w:jc w:val="both"/>
              <w:rPr>
                <w:rFonts w:cstheme="minorHAnsi"/>
                <w:sz w:val="24"/>
                <w:szCs w:val="24"/>
              </w:rPr>
            </w:pPr>
            <w:r w:rsidRPr="003E07EB">
              <w:rPr>
                <w:rFonts w:cstheme="minorHAnsi"/>
                <w:sz w:val="24"/>
                <w:szCs w:val="24"/>
              </w:rPr>
              <w:t>Не се предоставя подпомагане БФП на кандидати /бенефициенти, които не са независими предприятия по смисъла на чл. 4, ал. 2 от ЗМСП и за които се установи, че са учредени или преобразувани с цел получаване на предимство в противоречие с целите на интервенцията, включително с цел получаване на БФП;</w:t>
            </w:r>
          </w:p>
          <w:p w:rsidR="00A668A9" w:rsidRPr="003E07EB" w:rsidRDefault="00A668A9" w:rsidP="003E07EB">
            <w:pPr>
              <w:pStyle w:val="ListParagraph"/>
              <w:numPr>
                <w:ilvl w:val="0"/>
                <w:numId w:val="8"/>
              </w:numPr>
              <w:spacing w:after="120" w:line="288" w:lineRule="auto"/>
              <w:contextualSpacing w:val="0"/>
              <w:jc w:val="both"/>
              <w:rPr>
                <w:rFonts w:cstheme="minorHAnsi"/>
                <w:sz w:val="24"/>
                <w:szCs w:val="24"/>
              </w:rPr>
            </w:pPr>
            <w:r w:rsidRPr="003E07EB">
              <w:rPr>
                <w:rFonts w:cstheme="minorHAnsi"/>
                <w:sz w:val="24"/>
                <w:szCs w:val="24"/>
              </w:rPr>
              <w:t>Не се дава предимство, а даденото предимство се отнема в случаите, когато бъде установено, че кандидат за подпомагане е създал изкуствено условията, необходими за получаване на това предимство, в противоречие с целите на европейското право и действащото законодателство в областта на селското стопанство.</w:t>
            </w:r>
          </w:p>
        </w:tc>
      </w:tr>
    </w:tbl>
    <w:p w:rsidR="00A668A9" w:rsidRPr="003E07EB" w:rsidRDefault="00A668A9" w:rsidP="003E07EB">
      <w:pPr>
        <w:spacing w:after="120" w:line="288" w:lineRule="auto"/>
        <w:rPr>
          <w:rFonts w:cstheme="minorHAnsi"/>
          <w:sz w:val="24"/>
          <w:szCs w:val="24"/>
        </w:rPr>
      </w:pPr>
    </w:p>
    <w:p w:rsidR="00A668A9" w:rsidRPr="003E07EB" w:rsidRDefault="00A668A9" w:rsidP="00526072">
      <w:pPr>
        <w:pStyle w:val="Heading1"/>
        <w:numPr>
          <w:ilvl w:val="0"/>
          <w:numId w:val="31"/>
        </w:numPr>
        <w:spacing w:before="0" w:after="120" w:line="288" w:lineRule="auto"/>
        <w:rPr>
          <w:rFonts w:asciiTheme="minorHAnsi" w:hAnsiTheme="minorHAnsi" w:cstheme="minorHAnsi"/>
          <w:b/>
          <w:color w:val="auto"/>
          <w:sz w:val="24"/>
          <w:szCs w:val="24"/>
        </w:rPr>
      </w:pPr>
      <w:bookmarkStart w:id="43" w:name="_Toc181710206"/>
      <w:bookmarkStart w:id="44" w:name="_Toc191557853"/>
      <w:r w:rsidRPr="003E07EB">
        <w:rPr>
          <w:rFonts w:asciiTheme="minorHAnsi" w:hAnsiTheme="minorHAnsi" w:cstheme="minorHAnsi"/>
          <w:b/>
          <w:color w:val="auto"/>
          <w:sz w:val="24"/>
          <w:szCs w:val="24"/>
        </w:rPr>
        <w:t>Допустими дейности</w:t>
      </w:r>
      <w:bookmarkEnd w:id="43"/>
      <w:bookmarkEnd w:id="44"/>
    </w:p>
    <w:tbl>
      <w:tblPr>
        <w:tblStyle w:val="TableGrid"/>
        <w:tblW w:w="10598" w:type="dxa"/>
        <w:tblLook w:val="04A0" w:firstRow="1" w:lastRow="0" w:firstColumn="1" w:lastColumn="0" w:noHBand="0" w:noVBand="1"/>
      </w:tblPr>
      <w:tblGrid>
        <w:gridCol w:w="10598"/>
      </w:tblGrid>
      <w:tr w:rsidR="00A668A9" w:rsidRPr="003E07EB" w:rsidTr="00696CE1">
        <w:tc>
          <w:tcPr>
            <w:tcW w:w="10598" w:type="dxa"/>
          </w:tcPr>
          <w:p w:rsidR="00A668A9" w:rsidRPr="003E07EB" w:rsidRDefault="00A668A9" w:rsidP="003E07EB">
            <w:pPr>
              <w:pStyle w:val="ListParagraph"/>
              <w:numPr>
                <w:ilvl w:val="0"/>
                <w:numId w:val="3"/>
              </w:numPr>
              <w:spacing w:after="120" w:line="288" w:lineRule="auto"/>
              <w:contextualSpacing w:val="0"/>
              <w:jc w:val="both"/>
              <w:rPr>
                <w:rFonts w:cstheme="minorHAnsi"/>
                <w:sz w:val="24"/>
                <w:szCs w:val="24"/>
              </w:rPr>
            </w:pPr>
            <w:r w:rsidRPr="003E07EB">
              <w:rPr>
                <w:rFonts w:cstheme="minorHAnsi"/>
                <w:sz w:val="24"/>
                <w:szCs w:val="24"/>
              </w:rPr>
              <w:t xml:space="preserve">Подпомагат се инвестиции в </w:t>
            </w:r>
            <w:bookmarkStart w:id="45" w:name="_Hlk187060243"/>
            <w:r w:rsidRPr="003E07EB">
              <w:rPr>
                <w:rFonts w:cstheme="minorHAnsi"/>
                <w:sz w:val="24"/>
                <w:szCs w:val="24"/>
              </w:rPr>
              <w:t>неземеделски дейности, които се изпълняват изцяло на територията на селските райони</w:t>
            </w:r>
            <w:r w:rsidRPr="003E07EB">
              <w:rPr>
                <w:rFonts w:cstheme="minorHAnsi"/>
                <w:sz w:val="24"/>
                <w:szCs w:val="24"/>
                <w:lang w:val="en-US"/>
              </w:rPr>
              <w:t xml:space="preserve"> </w:t>
            </w:r>
            <w:r w:rsidRPr="003E07EB">
              <w:rPr>
                <w:rFonts w:cstheme="minorHAnsi"/>
                <w:sz w:val="24"/>
                <w:szCs w:val="24"/>
              </w:rPr>
              <w:t>и са насочени към:</w:t>
            </w:r>
          </w:p>
          <w:p w:rsidR="00A668A9" w:rsidRPr="003E07EB" w:rsidRDefault="00994281" w:rsidP="00696CE1">
            <w:pPr>
              <w:spacing w:after="120" w:line="288" w:lineRule="auto"/>
              <w:ind w:left="316"/>
              <w:jc w:val="both"/>
            </w:pPr>
            <w:r w:rsidRPr="00994281">
              <w:rPr>
                <w:rFonts w:cstheme="minorHAnsi"/>
                <w:b/>
                <w:sz w:val="24"/>
                <w:szCs w:val="24"/>
              </w:rPr>
              <w:t>Развитие на услуги във всички сектори</w:t>
            </w:r>
            <w:r w:rsidR="00A668A9" w:rsidRPr="008E567C">
              <w:rPr>
                <w:rFonts w:cstheme="minorHAnsi"/>
                <w:sz w:val="24"/>
                <w:szCs w:val="24"/>
              </w:rPr>
              <w:t xml:space="preserve">, </w:t>
            </w:r>
            <w:r w:rsidRPr="008E567C">
              <w:rPr>
                <w:rFonts w:cstheme="minorHAnsi"/>
                <w:sz w:val="24"/>
                <w:szCs w:val="24"/>
              </w:rPr>
              <w:t>ко</w:t>
            </w:r>
            <w:r>
              <w:rPr>
                <w:rFonts w:cstheme="minorHAnsi"/>
                <w:sz w:val="24"/>
                <w:szCs w:val="24"/>
              </w:rPr>
              <w:t>и</w:t>
            </w:r>
            <w:r w:rsidRPr="008E567C">
              <w:rPr>
                <w:rFonts w:cstheme="minorHAnsi"/>
                <w:sz w:val="24"/>
                <w:szCs w:val="24"/>
              </w:rPr>
              <w:t xml:space="preserve">то </w:t>
            </w:r>
            <w:r w:rsidR="00A668A9" w:rsidRPr="008E567C">
              <w:rPr>
                <w:rFonts w:cstheme="minorHAnsi"/>
                <w:sz w:val="24"/>
                <w:szCs w:val="24"/>
              </w:rPr>
              <w:t>попада</w:t>
            </w:r>
            <w:r>
              <w:rPr>
                <w:rFonts w:cstheme="minorHAnsi"/>
                <w:sz w:val="24"/>
                <w:szCs w:val="24"/>
              </w:rPr>
              <w:t>т</w:t>
            </w:r>
            <w:r w:rsidR="00A668A9" w:rsidRPr="008E567C">
              <w:rPr>
                <w:rFonts w:cstheme="minorHAnsi"/>
                <w:sz w:val="24"/>
                <w:szCs w:val="24"/>
              </w:rPr>
              <w:t xml:space="preserve"> в </w:t>
            </w:r>
            <w:r w:rsidR="001D5D1A">
              <w:rPr>
                <w:rFonts w:cstheme="minorHAnsi"/>
                <w:sz w:val="24"/>
                <w:szCs w:val="24"/>
              </w:rPr>
              <w:t>списъка в</w:t>
            </w:r>
            <w:r w:rsidR="00A668A9" w:rsidRPr="008E567C">
              <w:rPr>
                <w:rFonts w:cstheme="minorHAnsi"/>
                <w:sz w:val="24"/>
                <w:szCs w:val="24"/>
              </w:rPr>
              <w:t xml:space="preserve"> Приложение </w:t>
            </w:r>
            <w:r>
              <w:rPr>
                <w:rFonts w:cstheme="minorHAnsi"/>
                <w:sz w:val="24"/>
                <w:szCs w:val="24"/>
              </w:rPr>
              <w:t xml:space="preserve">№ </w:t>
            </w:r>
            <w:r w:rsidR="00A668A9" w:rsidRPr="008E567C">
              <w:rPr>
                <w:rFonts w:cstheme="minorHAnsi"/>
                <w:sz w:val="24"/>
                <w:szCs w:val="24"/>
              </w:rPr>
              <w:t xml:space="preserve">8. Допустими сектори по кодове по КИД-2008. </w:t>
            </w:r>
            <w:bookmarkEnd w:id="45"/>
          </w:p>
        </w:tc>
      </w:tr>
    </w:tbl>
    <w:p w:rsidR="00A668A9" w:rsidRPr="003E07EB" w:rsidRDefault="00A668A9" w:rsidP="00526072">
      <w:pPr>
        <w:pStyle w:val="Heading1"/>
        <w:numPr>
          <w:ilvl w:val="1"/>
          <w:numId w:val="31"/>
        </w:numPr>
        <w:spacing w:before="0" w:after="120" w:line="288" w:lineRule="auto"/>
        <w:rPr>
          <w:rFonts w:asciiTheme="minorHAnsi" w:hAnsiTheme="minorHAnsi" w:cstheme="minorHAnsi"/>
          <w:b/>
          <w:color w:val="auto"/>
          <w:sz w:val="24"/>
          <w:szCs w:val="24"/>
        </w:rPr>
      </w:pPr>
      <w:bookmarkStart w:id="46" w:name="_Toc181710207"/>
      <w:bookmarkStart w:id="47" w:name="_Toc191557854"/>
      <w:r w:rsidRPr="003E07EB">
        <w:rPr>
          <w:rFonts w:asciiTheme="minorHAnsi" w:hAnsiTheme="minorHAnsi" w:cstheme="minorHAnsi"/>
          <w:b/>
          <w:color w:val="auto"/>
          <w:sz w:val="24"/>
          <w:szCs w:val="24"/>
        </w:rPr>
        <w:t>Условия за допустимост на дейностите</w:t>
      </w:r>
      <w:bookmarkEnd w:id="46"/>
      <w:bookmarkEnd w:id="47"/>
    </w:p>
    <w:tbl>
      <w:tblPr>
        <w:tblStyle w:val="TableGrid"/>
        <w:tblW w:w="0" w:type="auto"/>
        <w:tblLook w:val="04A0" w:firstRow="1" w:lastRow="0" w:firstColumn="1" w:lastColumn="0" w:noHBand="0" w:noVBand="1"/>
      </w:tblPr>
      <w:tblGrid>
        <w:gridCol w:w="10682"/>
      </w:tblGrid>
      <w:tr w:rsidR="00A668A9" w:rsidRPr="003E07EB" w:rsidTr="003E07EB">
        <w:tc>
          <w:tcPr>
            <w:tcW w:w="10763" w:type="dxa"/>
            <w:shd w:val="clear" w:color="auto" w:fill="auto"/>
          </w:tcPr>
          <w:p w:rsidR="00A668A9" w:rsidRPr="003E07EB" w:rsidRDefault="00A668A9" w:rsidP="00AD2324">
            <w:pPr>
              <w:pStyle w:val="ListParagraph"/>
              <w:numPr>
                <w:ilvl w:val="0"/>
                <w:numId w:val="12"/>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 xml:space="preserve">Подпомагат се </w:t>
            </w:r>
            <w:r w:rsidR="00B7181A" w:rsidRPr="003E07EB">
              <w:rPr>
                <w:rFonts w:eastAsia="Times New Roman" w:cstheme="minorHAnsi"/>
                <w:sz w:val="24"/>
                <w:szCs w:val="24"/>
              </w:rPr>
              <w:t>дейности</w:t>
            </w:r>
            <w:r w:rsidRPr="003E07EB">
              <w:rPr>
                <w:rFonts w:eastAsia="Times New Roman" w:cstheme="minorHAnsi"/>
                <w:sz w:val="24"/>
                <w:szCs w:val="24"/>
              </w:rPr>
              <w:t>, които се осъществяват на територията на общините от селските райони на Република България, посочени в Приложение № 4.</w:t>
            </w:r>
          </w:p>
          <w:p w:rsidR="00A668A9" w:rsidRPr="00007F26" w:rsidRDefault="00A668A9" w:rsidP="00E17450">
            <w:pPr>
              <w:pStyle w:val="ListParagraph"/>
              <w:numPr>
                <w:ilvl w:val="0"/>
                <w:numId w:val="12"/>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 xml:space="preserve">За подпомагане по реда на тези условия кандидатите представят бизнес план по образец </w:t>
            </w:r>
            <w:r w:rsidRPr="003E07EB">
              <w:rPr>
                <w:rFonts w:eastAsia="Times New Roman" w:cstheme="minorHAnsi"/>
                <w:sz w:val="24"/>
                <w:szCs w:val="24"/>
              </w:rPr>
              <w:lastRenderedPageBreak/>
              <w:t xml:space="preserve">съгласно Приложение № 1, който съдържа подробно описание на планираните инвестиции и дейности за 5-годишен период, а в случаите на инвестиции за извършване на СМР, включително и за разходите, за които не се кандидатства (Таблица1А.Инвестиционни разходи, за които не се кандидатства за подпомагане, но са част от цялостния обект на инвестицията и без тях обектът не може да бъде завършен и/или да функционира </w:t>
            </w:r>
            <w:r w:rsidRPr="00007F26">
              <w:rPr>
                <w:rFonts w:eastAsia="Times New Roman" w:cstheme="minorHAnsi"/>
                <w:sz w:val="24"/>
                <w:szCs w:val="24"/>
              </w:rPr>
              <w:t xml:space="preserve">самостоятелно от Приложение </w:t>
            </w:r>
            <w:r w:rsidR="00B7181A" w:rsidRPr="00007F26">
              <w:rPr>
                <w:rFonts w:eastAsia="Times New Roman" w:cstheme="minorHAnsi"/>
                <w:sz w:val="24"/>
                <w:szCs w:val="24"/>
              </w:rPr>
              <w:t xml:space="preserve">№ </w:t>
            </w:r>
            <w:r w:rsidRPr="00007F26">
              <w:rPr>
                <w:rFonts w:eastAsia="Times New Roman" w:cstheme="minorHAnsi"/>
                <w:sz w:val="24"/>
                <w:szCs w:val="24"/>
              </w:rPr>
              <w:t>1 Бизнес план) – за 10-годишен период.</w:t>
            </w:r>
          </w:p>
          <w:p w:rsidR="00AD2324" w:rsidRPr="004E51B0" w:rsidRDefault="00A668A9" w:rsidP="003E2AB5">
            <w:pPr>
              <w:pStyle w:val="ListParagraph"/>
              <w:numPr>
                <w:ilvl w:val="0"/>
                <w:numId w:val="12"/>
              </w:numPr>
              <w:spacing w:after="120"/>
              <w:contextualSpacing w:val="0"/>
              <w:jc w:val="both"/>
              <w:rPr>
                <w:rFonts w:eastAsia="Times New Roman" w:cstheme="minorHAnsi"/>
                <w:sz w:val="24"/>
                <w:szCs w:val="24"/>
              </w:rPr>
            </w:pPr>
            <w:r w:rsidRPr="00007F26">
              <w:rPr>
                <w:rFonts w:eastAsia="Times New Roman" w:cstheme="minorHAnsi"/>
                <w:sz w:val="24"/>
                <w:szCs w:val="24"/>
              </w:rPr>
              <w:t xml:space="preserve">Бизнес планът по точка 2 трябва да показва подобряване на дейността на предприятието на кандидата и да доказва икономическата жизнеспособност на </w:t>
            </w:r>
            <w:r w:rsidR="00B7181A" w:rsidRPr="00D662B6">
              <w:rPr>
                <w:rFonts w:eastAsia="Times New Roman" w:cstheme="minorHAnsi"/>
                <w:sz w:val="24"/>
                <w:szCs w:val="24"/>
              </w:rPr>
              <w:t>проекта</w:t>
            </w:r>
            <w:r w:rsidR="00D804BE" w:rsidRPr="00D662B6">
              <w:rPr>
                <w:rFonts w:eastAsia="Times New Roman" w:cstheme="minorHAnsi"/>
                <w:sz w:val="24"/>
                <w:szCs w:val="24"/>
              </w:rPr>
              <w:t xml:space="preserve"> </w:t>
            </w:r>
            <w:r w:rsidRPr="00D662B6">
              <w:rPr>
                <w:rFonts w:eastAsia="Times New Roman" w:cstheme="minorHAnsi"/>
                <w:sz w:val="24"/>
                <w:szCs w:val="24"/>
              </w:rPr>
              <w:t xml:space="preserve">и предприятието чрез прилагане на планираните инвестиции и дейности и постигане на една или повече от целите на интервенцията и в съответствие с принципите на добро финансово управление. Кандидатите дават обосновка на цените на </w:t>
            </w:r>
            <w:r w:rsidR="00E67DAD" w:rsidRPr="00DC11E3">
              <w:rPr>
                <w:rFonts w:eastAsia="Times New Roman" w:cstheme="minorHAnsi"/>
                <w:sz w:val="24"/>
                <w:szCs w:val="24"/>
              </w:rPr>
              <w:t>предлаганата услуга</w:t>
            </w:r>
            <w:r w:rsidRPr="00DC11E3">
              <w:rPr>
                <w:rFonts w:eastAsia="Times New Roman" w:cstheme="minorHAnsi"/>
                <w:sz w:val="24"/>
                <w:szCs w:val="24"/>
              </w:rPr>
              <w:t>, като посочват използваните източници на информация (например: фактури, договори за минали периоди, пазарна статистика и други източници).</w:t>
            </w:r>
            <w:r w:rsidR="00AD2324" w:rsidRPr="00DC11E3">
              <w:rPr>
                <w:rFonts w:eastAsia="Times New Roman" w:cstheme="minorHAnsi"/>
                <w:sz w:val="24"/>
                <w:szCs w:val="24"/>
              </w:rPr>
              <w:t xml:space="preserve"> </w:t>
            </w:r>
          </w:p>
          <w:p w:rsidR="00A668A9" w:rsidRPr="003E07EB" w:rsidRDefault="00A668A9">
            <w:pPr>
              <w:pStyle w:val="ListParagraph"/>
              <w:numPr>
                <w:ilvl w:val="0"/>
                <w:numId w:val="12"/>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Дейностите по заявленията за подпомагане трябва да отговарят на разпоредбите на Закона за опазване на околната среда, Закона за биологичното разнообразие или/и Закона за водите.</w:t>
            </w:r>
          </w:p>
          <w:p w:rsidR="00A668A9" w:rsidRPr="003E07EB" w:rsidRDefault="00A668A9">
            <w:pPr>
              <w:pStyle w:val="ListParagraph"/>
              <w:numPr>
                <w:ilvl w:val="0"/>
                <w:numId w:val="12"/>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Заявленията за подпомагане се изпълняват върху имот – собственост на кандидата, а когато имотът не е собственост на кандидата, към заявленията за подпомагане се прилагат документи за:</w:t>
            </w:r>
          </w:p>
          <w:p w:rsidR="00A668A9" w:rsidRPr="003E07EB" w:rsidRDefault="00A668A9">
            <w:pPr>
              <w:pStyle w:val="ListParagraph"/>
              <w:numPr>
                <w:ilvl w:val="1"/>
                <w:numId w:val="12"/>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учредено право на строеж върху имота за срок не по-малко от 6 години за кандидати микро-, малки или средни предприятия и 8 години за кандидати големи предприятия, считано от месеца, предхождащ датата на подаване на заявлението за подпомагане, когато е учредено срочно право на строеж – в случай на кандидатстване за разходи за СМР за изграждане на нов строеж, надстрояване и/или пристрояване на съществуващ строеж</w:t>
            </w:r>
            <w:r w:rsidR="00760E7E">
              <w:rPr>
                <w:rFonts w:eastAsia="Times New Roman" w:cstheme="minorHAnsi"/>
                <w:sz w:val="24"/>
                <w:szCs w:val="24"/>
              </w:rPr>
              <w:t>,</w:t>
            </w:r>
            <w:r w:rsidRPr="003E07EB">
              <w:rPr>
                <w:rFonts w:eastAsia="Times New Roman" w:cstheme="minorHAnsi"/>
                <w:sz w:val="24"/>
                <w:szCs w:val="24"/>
              </w:rPr>
              <w:t xml:space="preserve"> за които се изисква разрешение за строеж съгласно Закона за устройство на територията (ЗУТ).</w:t>
            </w:r>
          </w:p>
          <w:p w:rsidR="00A668A9" w:rsidRPr="003E07EB" w:rsidRDefault="00A668A9">
            <w:pPr>
              <w:pStyle w:val="ListParagraph"/>
              <w:numPr>
                <w:ilvl w:val="1"/>
                <w:numId w:val="12"/>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документ за ползване на имота/сградата за срок не по-малко от 6 години за кандидати микро-, малки или средни предприятия и 8 години за кандидати големи предприятия, считано от месеца, предхождащ датата на подаване на заявлението за подпомагане – в случай на кандидатстване за разходи за:</w:t>
            </w:r>
          </w:p>
          <w:p w:rsidR="00A668A9" w:rsidRPr="003E07EB" w:rsidRDefault="00A668A9">
            <w:pPr>
              <w:pStyle w:val="ListParagraph"/>
              <w:spacing w:after="120" w:line="288" w:lineRule="auto"/>
              <w:ind w:left="709" w:right="28"/>
              <w:contextualSpacing w:val="0"/>
              <w:jc w:val="both"/>
              <w:rPr>
                <w:rFonts w:eastAsia="Times New Roman" w:cstheme="minorHAnsi"/>
                <w:sz w:val="24"/>
                <w:szCs w:val="24"/>
              </w:rPr>
            </w:pPr>
            <w:r w:rsidRPr="003E07EB">
              <w:rPr>
                <w:rFonts w:eastAsia="Times New Roman" w:cstheme="minorHAnsi"/>
                <w:sz w:val="24"/>
                <w:szCs w:val="24"/>
              </w:rPr>
              <w:t>а) закупуване и/или инсталиране на нови машини, оборудване и съоръжения.</w:t>
            </w:r>
          </w:p>
          <w:p w:rsidR="00A668A9" w:rsidRPr="003E07EB" w:rsidRDefault="00A668A9">
            <w:pPr>
              <w:pStyle w:val="ListParagraph"/>
              <w:spacing w:after="120" w:line="288" w:lineRule="auto"/>
              <w:ind w:left="709" w:right="28"/>
              <w:contextualSpacing w:val="0"/>
              <w:jc w:val="both"/>
              <w:rPr>
                <w:rFonts w:eastAsia="Times New Roman" w:cstheme="minorHAnsi"/>
                <w:sz w:val="24"/>
                <w:szCs w:val="24"/>
              </w:rPr>
            </w:pPr>
            <w:r w:rsidRPr="003E07EB">
              <w:rPr>
                <w:rFonts w:eastAsia="Times New Roman" w:cstheme="minorHAnsi"/>
                <w:sz w:val="24"/>
                <w:szCs w:val="24"/>
              </w:rPr>
              <w:t>б) СМР извън случаите по т.</w:t>
            </w:r>
            <w:r w:rsidR="00057257">
              <w:rPr>
                <w:rFonts w:eastAsia="Times New Roman" w:cstheme="minorHAnsi"/>
                <w:sz w:val="24"/>
                <w:szCs w:val="24"/>
              </w:rPr>
              <w:t>5</w:t>
            </w:r>
            <w:r w:rsidRPr="003E07EB">
              <w:rPr>
                <w:rFonts w:eastAsia="Times New Roman" w:cstheme="minorHAnsi"/>
                <w:sz w:val="24"/>
                <w:szCs w:val="24"/>
              </w:rPr>
              <w:t>.1.</w:t>
            </w:r>
          </w:p>
          <w:p w:rsidR="00795F38" w:rsidRPr="003E07EB" w:rsidRDefault="00795F38">
            <w:pPr>
              <w:pStyle w:val="ListParagraph"/>
              <w:spacing w:after="120" w:line="288" w:lineRule="auto"/>
              <w:ind w:left="709" w:right="28"/>
              <w:contextualSpacing w:val="0"/>
              <w:jc w:val="both"/>
              <w:rPr>
                <w:rFonts w:eastAsia="Times New Roman" w:cstheme="minorHAnsi"/>
                <w:sz w:val="24"/>
                <w:szCs w:val="24"/>
              </w:rPr>
            </w:pPr>
            <w:r w:rsidRPr="003E07EB">
              <w:rPr>
                <w:rFonts w:eastAsia="Times New Roman" w:cstheme="minorHAnsi"/>
                <w:sz w:val="24"/>
                <w:szCs w:val="24"/>
              </w:rPr>
              <w:t>В случай че срокът на учреденото право на строеж изтече преди края на периода на мониторинг, следва да бъде удължен.</w:t>
            </w:r>
          </w:p>
          <w:p w:rsidR="00A668A9" w:rsidRPr="003E07EB" w:rsidRDefault="00A668A9">
            <w:pPr>
              <w:pStyle w:val="ListParagraph"/>
              <w:numPr>
                <w:ilvl w:val="0"/>
                <w:numId w:val="12"/>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За дейности, включващи разходи за СМР, към заявленията за подпомагане се прилага:</w:t>
            </w:r>
          </w:p>
          <w:p w:rsidR="00A668A9" w:rsidRPr="003E07EB" w:rsidRDefault="00A668A9">
            <w:pPr>
              <w:pStyle w:val="ListParagraph"/>
              <w:numPr>
                <w:ilvl w:val="1"/>
                <w:numId w:val="12"/>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одобрен инвестиционен проект, изработен във фаза „Технически проект” или „Работен проект” в съответствие с изискванията на ЗУТ и Наредба № 4 от 2001 г. за обхвата и съдържанието на инвестиционните проекти (ДВ, бр. 51 от 2001 г.), когато за предвидените СМР се изисква одобрен инвестиционен проект съгласно ЗУТ</w:t>
            </w:r>
            <w:r w:rsidR="00157884">
              <w:rPr>
                <w:rFonts w:eastAsia="Times New Roman" w:cstheme="minorHAnsi"/>
                <w:sz w:val="24"/>
                <w:szCs w:val="24"/>
              </w:rPr>
              <w:t xml:space="preserve">. Представят се </w:t>
            </w:r>
            <w:r w:rsidR="00157884" w:rsidRPr="00157884">
              <w:rPr>
                <w:rFonts w:eastAsia="Times New Roman" w:cstheme="minorHAnsi"/>
                <w:sz w:val="24"/>
                <w:szCs w:val="24"/>
              </w:rPr>
              <w:t xml:space="preserve">само част „Архитектура“ в нейната цялост, и обяснителните записки по останалите части, ведно със ситуационни чертежи към тях. В документите следва да е са посочени РЗП на сградите, за </w:t>
            </w:r>
            <w:r w:rsidR="00157884" w:rsidRPr="00157884">
              <w:rPr>
                <w:rFonts w:eastAsia="Times New Roman" w:cstheme="minorHAnsi"/>
                <w:sz w:val="24"/>
                <w:szCs w:val="24"/>
              </w:rPr>
              <w:lastRenderedPageBreak/>
              <w:t>които се кандидатства и площта на вертикалната планировка (когато е приложимо). При необходимост ДФЗ ще изиска останалите части на инвестиционния проект</w:t>
            </w:r>
            <w:r w:rsidRPr="003E07EB">
              <w:rPr>
                <w:rFonts w:eastAsia="Times New Roman" w:cstheme="minorHAnsi"/>
                <w:sz w:val="24"/>
                <w:szCs w:val="24"/>
              </w:rPr>
              <w:t>;</w:t>
            </w:r>
          </w:p>
          <w:p w:rsidR="00A668A9" w:rsidRPr="003E07EB" w:rsidRDefault="00A668A9">
            <w:pPr>
              <w:pStyle w:val="ListParagraph"/>
              <w:numPr>
                <w:ilvl w:val="1"/>
                <w:numId w:val="12"/>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подробни количествени сметки за предвидените СМР, които са заверени от правоспособно лице;</w:t>
            </w:r>
          </w:p>
          <w:p w:rsidR="00A668A9" w:rsidRPr="003E07EB" w:rsidRDefault="00A668A9">
            <w:pPr>
              <w:pStyle w:val="ListParagraph"/>
              <w:numPr>
                <w:ilvl w:val="1"/>
                <w:numId w:val="12"/>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влязло в сила разрешение за строеж, когато издаването му се изисква съгласно ЗУТ;</w:t>
            </w:r>
          </w:p>
          <w:p w:rsidR="00A668A9" w:rsidRPr="003E07EB" w:rsidRDefault="00A668A9">
            <w:pPr>
              <w:pStyle w:val="ListParagraph"/>
              <w:numPr>
                <w:ilvl w:val="1"/>
                <w:numId w:val="12"/>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становище на главния архитект с подробно описание на инвестиционното намерение, че строежът не се нуждае от издаване на разрешение за строеж, когато издаването му не се изисква съгласно ЗУТ.</w:t>
            </w:r>
          </w:p>
          <w:p w:rsidR="00A668A9" w:rsidRPr="003E07EB" w:rsidRDefault="00A668A9">
            <w:pPr>
              <w:pStyle w:val="ListParagraph"/>
              <w:numPr>
                <w:ilvl w:val="0"/>
                <w:numId w:val="12"/>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За дейности, включващи разходи за</w:t>
            </w:r>
            <w:r w:rsidRPr="003E07EB">
              <w:rPr>
                <w:rFonts w:cstheme="minorHAnsi"/>
                <w:sz w:val="24"/>
                <w:szCs w:val="24"/>
              </w:rPr>
              <w:t xml:space="preserve"> </w:t>
            </w:r>
            <w:r w:rsidRPr="003E07EB">
              <w:rPr>
                <w:rFonts w:eastAsia="Times New Roman" w:cstheme="minorHAnsi"/>
                <w:sz w:val="24"/>
                <w:szCs w:val="24"/>
              </w:rPr>
              <w:t>преместваеми обекти, заявленията за подпомагане се придружават с разрешение за поставяне, издадено в съответствие със ЗУТ.</w:t>
            </w:r>
          </w:p>
          <w:p w:rsidR="00A668A9" w:rsidRPr="003E07EB" w:rsidRDefault="00A668A9">
            <w:pPr>
              <w:pStyle w:val="ListParagraph"/>
              <w:numPr>
                <w:ilvl w:val="0"/>
                <w:numId w:val="12"/>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 xml:space="preserve">Дейностите и инвестициите по </w:t>
            </w:r>
            <w:r w:rsidR="00D804BE" w:rsidRPr="003E07EB">
              <w:rPr>
                <w:rFonts w:eastAsia="Times New Roman" w:cstheme="minorHAnsi"/>
                <w:sz w:val="24"/>
                <w:szCs w:val="24"/>
              </w:rPr>
              <w:t>заявлението за подпомагане</w:t>
            </w:r>
            <w:r w:rsidRPr="003E07EB">
              <w:rPr>
                <w:rFonts w:eastAsia="Times New Roman" w:cstheme="minorHAnsi"/>
                <w:sz w:val="24"/>
                <w:szCs w:val="24"/>
              </w:rPr>
              <w:t xml:space="preserve">, за които се изисква лицензиране, разрешение и/или регистрация за извършване на дейността/инвестицията съгласно българското законодателство, се подпомагат само ако са представени съответните лицензи, разрешения и/или документ, удостоверяващ регистрацията, когато това обстоятелство не е проверимо в публични регистри. </w:t>
            </w:r>
          </w:p>
          <w:p w:rsidR="00A668A9" w:rsidRPr="003E07EB" w:rsidRDefault="00A668A9">
            <w:pPr>
              <w:pStyle w:val="ListParagraph"/>
              <w:numPr>
                <w:ilvl w:val="0"/>
                <w:numId w:val="12"/>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Дейности, включващи разходи за</w:t>
            </w:r>
            <w:r w:rsidRPr="003E07EB">
              <w:rPr>
                <w:rFonts w:cstheme="minorHAnsi"/>
                <w:sz w:val="24"/>
                <w:szCs w:val="24"/>
              </w:rPr>
              <w:t xml:space="preserve"> </w:t>
            </w:r>
            <w:r w:rsidRPr="003E07EB">
              <w:rPr>
                <w:rFonts w:eastAsia="Times New Roman" w:cstheme="minorHAnsi"/>
                <w:sz w:val="24"/>
                <w:szCs w:val="24"/>
              </w:rPr>
              <w:t xml:space="preserve">производство на енергия от възобновяеми енергийни източници с инвестиции за производство на електроенергия от фотоволтаични системи  се подпомагат, единствено ако са за собствено потребление и същите не надхвърлят необходимото количество енергия за покриване нуждите от захранване на допустимите активи/оборудване/инсталации по заявлението за подпомагане или на налични такива в предприятието на кандидата по място на извършване на допустимите дейности. </w:t>
            </w:r>
          </w:p>
          <w:p w:rsidR="00A668A9" w:rsidRPr="003E07EB" w:rsidRDefault="00A668A9">
            <w:pPr>
              <w:pStyle w:val="ListParagraph"/>
              <w:numPr>
                <w:ilvl w:val="0"/>
                <w:numId w:val="12"/>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 xml:space="preserve">За дейности, включващи разходи по точка </w:t>
            </w:r>
            <w:r w:rsidR="00F90901">
              <w:rPr>
                <w:rFonts w:eastAsia="Times New Roman" w:cstheme="minorHAnsi"/>
                <w:sz w:val="24"/>
                <w:szCs w:val="24"/>
                <w:lang w:val="en-US"/>
              </w:rPr>
              <w:t>9</w:t>
            </w:r>
            <w:r w:rsidRPr="003E07EB">
              <w:rPr>
                <w:rFonts w:eastAsia="Times New Roman" w:cstheme="minorHAnsi"/>
                <w:sz w:val="24"/>
                <w:szCs w:val="24"/>
              </w:rPr>
              <w:t>, към заявлението за подпомагане се прилага анализ, удостоверяващ изпълнението на условията, изготвен и заверен от правоспособно лице с компетентност в съответната област, вписан в Камарата на инженерите в инвестиционното проектиране (КИИП).</w:t>
            </w:r>
          </w:p>
          <w:p w:rsidR="00A668A9" w:rsidRPr="003E07EB" w:rsidRDefault="00A668A9">
            <w:pPr>
              <w:pStyle w:val="ListParagraph"/>
              <w:numPr>
                <w:ilvl w:val="0"/>
                <w:numId w:val="12"/>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 xml:space="preserve">За заявления за подпомагане, включващи само заявени за подпомагане разходи за закупуване и/или инсталиране на нови машини, оборудване и съоръжения, за които се изисква поставяне в затворени помещения, </w:t>
            </w:r>
            <w:r w:rsidR="008D25E0" w:rsidRPr="003E07EB">
              <w:rPr>
                <w:rFonts w:eastAsia="Times New Roman" w:cstheme="minorHAnsi"/>
                <w:sz w:val="24"/>
                <w:szCs w:val="24"/>
              </w:rPr>
              <w:t xml:space="preserve">кандидатите микро-, малки или средни предприятия </w:t>
            </w:r>
            <w:r w:rsidRPr="003E07EB">
              <w:rPr>
                <w:rFonts w:eastAsia="Times New Roman" w:cstheme="minorHAnsi"/>
                <w:sz w:val="24"/>
                <w:szCs w:val="24"/>
              </w:rPr>
              <w:t>предоставя</w:t>
            </w:r>
            <w:r w:rsidR="008D25E0" w:rsidRPr="003E07EB">
              <w:rPr>
                <w:rFonts w:eastAsia="Times New Roman" w:cstheme="minorHAnsi"/>
                <w:sz w:val="24"/>
                <w:szCs w:val="24"/>
              </w:rPr>
              <w:t>т</w:t>
            </w:r>
            <w:r w:rsidRPr="003E07EB">
              <w:rPr>
                <w:rFonts w:eastAsia="Times New Roman" w:cstheme="minorHAnsi"/>
                <w:sz w:val="24"/>
                <w:szCs w:val="24"/>
              </w:rPr>
              <w:t xml:space="preserve"> документ за собственост или документ, доказващ правно основание за ползване за не по-малко от 6 години от месеца, предхождащ датата на подаване на заявлението за подпомагане, на сградите или помещенията, където ще бъдат поставени или монтирани и за срок от 8 години - за кандидати големи предприятия.</w:t>
            </w:r>
          </w:p>
          <w:p w:rsidR="00A668A9" w:rsidRDefault="00A668A9">
            <w:pPr>
              <w:pStyle w:val="ListParagraph"/>
              <w:numPr>
                <w:ilvl w:val="0"/>
                <w:numId w:val="12"/>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 xml:space="preserve">В случаите на заявени разходи по т. </w:t>
            </w:r>
            <w:r w:rsidR="008D25E0" w:rsidRPr="003E07EB">
              <w:rPr>
                <w:rFonts w:eastAsia="Times New Roman" w:cstheme="minorHAnsi"/>
                <w:sz w:val="24"/>
                <w:szCs w:val="24"/>
              </w:rPr>
              <w:t>1</w:t>
            </w:r>
            <w:r w:rsidR="0029183B">
              <w:rPr>
                <w:rFonts w:eastAsia="Times New Roman" w:cstheme="minorHAnsi"/>
                <w:sz w:val="24"/>
                <w:szCs w:val="24"/>
              </w:rPr>
              <w:t>1</w:t>
            </w:r>
            <w:r w:rsidRPr="003E07EB">
              <w:rPr>
                <w:rFonts w:eastAsia="Times New Roman" w:cstheme="minorHAnsi"/>
                <w:sz w:val="24"/>
                <w:szCs w:val="24"/>
              </w:rPr>
              <w:t xml:space="preserve">, когато помещенията, в които ще се поставят не са въведени в експлоатация, съгласно приложимото законодателство, разходите за тези помещения се включват в таблица 1А от бизнес плана (Приложение № 1) и за тях кандидатите са длъжни да представят документите, посочени в т. 6, т. 15 и т. </w:t>
            </w:r>
            <w:r w:rsidR="00045F0C" w:rsidRPr="003E07EB">
              <w:rPr>
                <w:rFonts w:eastAsia="Times New Roman" w:cstheme="minorHAnsi"/>
                <w:sz w:val="24"/>
                <w:szCs w:val="24"/>
              </w:rPr>
              <w:t>7/т. 9</w:t>
            </w:r>
            <w:r w:rsidR="00244C80">
              <w:rPr>
                <w:rFonts w:eastAsia="Times New Roman" w:cstheme="minorHAnsi"/>
                <w:sz w:val="24"/>
                <w:szCs w:val="24"/>
              </w:rPr>
              <w:t>, както и т. 8</w:t>
            </w:r>
            <w:r w:rsidR="00045F0C" w:rsidRPr="003E07EB">
              <w:rPr>
                <w:rFonts w:eastAsia="Times New Roman" w:cstheme="minorHAnsi"/>
                <w:sz w:val="24"/>
                <w:szCs w:val="24"/>
              </w:rPr>
              <w:t xml:space="preserve"> </w:t>
            </w:r>
            <w:r w:rsidRPr="003E07EB">
              <w:rPr>
                <w:rFonts w:eastAsia="Times New Roman" w:cstheme="minorHAnsi"/>
                <w:sz w:val="24"/>
                <w:szCs w:val="24"/>
              </w:rPr>
              <w:t xml:space="preserve">от </w:t>
            </w:r>
            <w:r w:rsidR="002F2B7F">
              <w:rPr>
                <w:rFonts w:eastAsia="Times New Roman" w:cstheme="minorHAnsi"/>
                <w:sz w:val="24"/>
                <w:szCs w:val="24"/>
              </w:rPr>
              <w:t>Раздел</w:t>
            </w:r>
            <w:r w:rsidRPr="003E07EB">
              <w:rPr>
                <w:rFonts w:eastAsia="Times New Roman" w:cstheme="minorHAnsi"/>
                <w:sz w:val="24"/>
                <w:szCs w:val="24"/>
              </w:rPr>
              <w:t xml:space="preserve"> 14.1 „Списък с общи документи“.</w:t>
            </w:r>
          </w:p>
          <w:p w:rsidR="009B6C45" w:rsidRDefault="00B37BCC" w:rsidP="00007F26">
            <w:pPr>
              <w:pStyle w:val="ListParagraph"/>
              <w:numPr>
                <w:ilvl w:val="0"/>
                <w:numId w:val="12"/>
              </w:numPr>
              <w:spacing w:after="120" w:line="288" w:lineRule="auto"/>
              <w:ind w:right="28"/>
              <w:contextualSpacing w:val="0"/>
              <w:jc w:val="both"/>
              <w:rPr>
                <w:rFonts w:eastAsia="Times New Roman" w:cstheme="minorHAnsi"/>
                <w:sz w:val="24"/>
                <w:szCs w:val="24"/>
              </w:rPr>
            </w:pPr>
            <w:r>
              <w:rPr>
                <w:rFonts w:eastAsia="Times New Roman" w:cstheme="minorHAnsi"/>
                <w:sz w:val="24"/>
                <w:szCs w:val="24"/>
              </w:rPr>
              <w:t>В случаите на заявени разходи за дейности</w:t>
            </w:r>
            <w:r w:rsidR="004A4E8A">
              <w:rPr>
                <w:rFonts w:eastAsia="Times New Roman" w:cstheme="minorHAnsi"/>
                <w:sz w:val="24"/>
                <w:szCs w:val="24"/>
              </w:rPr>
              <w:t>, свързани с</w:t>
            </w:r>
            <w:r w:rsidR="009B5775">
              <w:rPr>
                <w:rFonts w:eastAsia="Times New Roman" w:cstheme="minorHAnsi"/>
                <w:sz w:val="24"/>
                <w:szCs w:val="24"/>
              </w:rPr>
              <w:t>ъс съществуващи</w:t>
            </w:r>
            <w:r>
              <w:rPr>
                <w:rFonts w:eastAsia="Times New Roman" w:cstheme="minorHAnsi"/>
                <w:sz w:val="24"/>
                <w:szCs w:val="24"/>
              </w:rPr>
              <w:t xml:space="preserve"> места за настаняване, </w:t>
            </w:r>
            <w:r w:rsidR="00A35C81">
              <w:rPr>
                <w:rFonts w:eastAsia="Times New Roman" w:cstheme="minorHAnsi"/>
                <w:sz w:val="24"/>
                <w:szCs w:val="24"/>
              </w:rPr>
              <w:lastRenderedPageBreak/>
              <w:t xml:space="preserve">кандидатът трябва да е осъществявал дейността, свързана със съществуващи места за настаняване </w:t>
            </w:r>
            <w:r>
              <w:rPr>
                <w:rFonts w:eastAsia="Times New Roman" w:cstheme="minorHAnsi"/>
                <w:sz w:val="24"/>
                <w:szCs w:val="24"/>
              </w:rPr>
              <w:t>минимум 12 месеца преди датата на кандидатстване. В този случай кандидатите са длъжни да п</w:t>
            </w:r>
            <w:r w:rsidR="00007F26">
              <w:rPr>
                <w:rFonts w:eastAsia="Times New Roman" w:cstheme="minorHAnsi"/>
                <w:sz w:val="24"/>
                <w:szCs w:val="24"/>
              </w:rPr>
              <w:t>ритежават</w:t>
            </w:r>
            <w:r>
              <w:rPr>
                <w:rFonts w:eastAsia="Times New Roman" w:cstheme="minorHAnsi"/>
                <w:sz w:val="24"/>
                <w:szCs w:val="24"/>
              </w:rPr>
              <w:t xml:space="preserve"> валиден документ за категоризация на мястото за настаняване</w:t>
            </w:r>
            <w:r w:rsidR="00007F26">
              <w:rPr>
                <w:rFonts w:eastAsia="Times New Roman" w:cstheme="minorHAnsi"/>
                <w:sz w:val="24"/>
                <w:szCs w:val="24"/>
              </w:rPr>
              <w:t>.</w:t>
            </w:r>
          </w:p>
          <w:p w:rsidR="00A1390F" w:rsidRDefault="009B6C45" w:rsidP="0056658F">
            <w:pPr>
              <w:pStyle w:val="ListParagraph"/>
              <w:numPr>
                <w:ilvl w:val="0"/>
                <w:numId w:val="12"/>
              </w:numPr>
              <w:spacing w:after="120" w:line="288" w:lineRule="auto"/>
              <w:ind w:right="28"/>
              <w:contextualSpacing w:val="0"/>
              <w:jc w:val="both"/>
              <w:rPr>
                <w:rFonts w:eastAsia="Times New Roman" w:cstheme="minorHAnsi"/>
                <w:sz w:val="24"/>
                <w:szCs w:val="24"/>
              </w:rPr>
            </w:pPr>
            <w:r>
              <w:rPr>
                <w:rFonts w:eastAsia="Times New Roman" w:cstheme="minorHAnsi"/>
                <w:sz w:val="24"/>
                <w:szCs w:val="24"/>
              </w:rPr>
              <w:t xml:space="preserve">В случаите на заявени разходи за дейности, свързани със съществуващи места за настаняване, </w:t>
            </w:r>
            <w:r w:rsidR="000055C3">
              <w:rPr>
                <w:rFonts w:eastAsia="Times New Roman" w:cstheme="minorHAnsi"/>
                <w:sz w:val="24"/>
                <w:szCs w:val="24"/>
              </w:rPr>
              <w:t xml:space="preserve">дейностите, за които се кандидатства, извън помещенията за настаняване, следва да генерират отделен </w:t>
            </w:r>
            <w:r w:rsidR="0056658F">
              <w:rPr>
                <w:rFonts w:eastAsia="Times New Roman" w:cstheme="minorHAnsi"/>
                <w:sz w:val="24"/>
                <w:szCs w:val="24"/>
              </w:rPr>
              <w:t xml:space="preserve">от самото настаняване </w:t>
            </w:r>
            <w:r w:rsidR="000055C3">
              <w:rPr>
                <w:rFonts w:eastAsia="Times New Roman" w:cstheme="minorHAnsi"/>
                <w:sz w:val="24"/>
                <w:szCs w:val="24"/>
              </w:rPr>
              <w:t xml:space="preserve">приход, който се залага в Приложение 1. Бизнес план. За тези дейности, </w:t>
            </w:r>
            <w:r w:rsidR="000055C3" w:rsidRPr="000055C3">
              <w:rPr>
                <w:rFonts w:eastAsia="Times New Roman" w:cstheme="minorHAnsi"/>
                <w:sz w:val="24"/>
                <w:szCs w:val="24"/>
              </w:rPr>
              <w:t xml:space="preserve">извън помещенията за настаняване, </w:t>
            </w:r>
            <w:r>
              <w:rPr>
                <w:rFonts w:eastAsia="Times New Roman" w:cstheme="minorHAnsi"/>
                <w:sz w:val="24"/>
                <w:szCs w:val="24"/>
              </w:rPr>
              <w:t xml:space="preserve">следва да бъдат открити </w:t>
            </w:r>
            <w:r w:rsidRPr="009B6C45">
              <w:rPr>
                <w:rFonts w:eastAsia="Times New Roman" w:cstheme="minorHAnsi"/>
                <w:sz w:val="24"/>
                <w:szCs w:val="24"/>
              </w:rPr>
              <w:t xml:space="preserve">отделни аналитични счетоводни сметки или </w:t>
            </w:r>
            <w:r>
              <w:rPr>
                <w:rFonts w:eastAsia="Times New Roman" w:cstheme="minorHAnsi"/>
                <w:sz w:val="24"/>
                <w:szCs w:val="24"/>
              </w:rPr>
              <w:t>да бъдат отразени в</w:t>
            </w:r>
            <w:r w:rsidRPr="009B6C45">
              <w:rPr>
                <w:rFonts w:eastAsia="Times New Roman" w:cstheme="minorHAnsi"/>
                <w:sz w:val="24"/>
                <w:szCs w:val="24"/>
              </w:rPr>
              <w:t xml:space="preserve"> отделна счетоводна система</w:t>
            </w:r>
            <w:r>
              <w:rPr>
                <w:rFonts w:eastAsia="Times New Roman" w:cstheme="minorHAnsi"/>
                <w:sz w:val="24"/>
                <w:szCs w:val="24"/>
              </w:rPr>
              <w:t>.</w:t>
            </w:r>
            <w:r w:rsidRPr="009B6C45">
              <w:rPr>
                <w:rFonts w:eastAsia="Times New Roman" w:cstheme="minorHAnsi"/>
                <w:sz w:val="24"/>
                <w:szCs w:val="24"/>
              </w:rPr>
              <w:t xml:space="preserve"> </w:t>
            </w:r>
          </w:p>
          <w:p w:rsidR="0056658F" w:rsidRPr="002A5BD2" w:rsidRDefault="0056658F" w:rsidP="00927F7A">
            <w:pPr>
              <w:pStyle w:val="ListParagraph"/>
              <w:numPr>
                <w:ilvl w:val="0"/>
                <w:numId w:val="12"/>
              </w:numPr>
              <w:spacing w:after="120" w:line="288" w:lineRule="auto"/>
              <w:ind w:right="28"/>
              <w:contextualSpacing w:val="0"/>
              <w:jc w:val="both"/>
              <w:rPr>
                <w:rFonts w:eastAsia="Times New Roman" w:cstheme="minorHAnsi"/>
                <w:sz w:val="24"/>
                <w:szCs w:val="24"/>
              </w:rPr>
            </w:pPr>
            <w:r>
              <w:rPr>
                <w:rFonts w:eastAsia="Times New Roman" w:cstheme="minorHAnsi"/>
                <w:sz w:val="24"/>
                <w:szCs w:val="24"/>
              </w:rPr>
              <w:t xml:space="preserve">Изискванията по т. 14 не се отнасят за дейности, свързани с услуги </w:t>
            </w:r>
            <w:r w:rsidRPr="003301BC">
              <w:rPr>
                <w:rFonts w:eastAsia="Times New Roman" w:cstheme="minorHAnsi"/>
                <w:sz w:val="24"/>
                <w:szCs w:val="24"/>
              </w:rPr>
              <w:t xml:space="preserve">по </w:t>
            </w:r>
            <w:r w:rsidR="00927F7A">
              <w:rPr>
                <w:rFonts w:eastAsia="Times New Roman" w:cstheme="minorHAnsi"/>
                <w:sz w:val="24"/>
                <w:szCs w:val="24"/>
              </w:rPr>
              <w:t>раздел</w:t>
            </w:r>
            <w:r w:rsidRPr="003301BC">
              <w:rPr>
                <w:rFonts w:eastAsia="Times New Roman" w:cstheme="minorHAnsi"/>
                <w:sz w:val="24"/>
                <w:szCs w:val="24"/>
              </w:rPr>
              <w:t xml:space="preserve"> по КИД-2008 Q 87 „</w:t>
            </w:r>
            <w:r w:rsidR="00927F7A" w:rsidRPr="00927F7A">
              <w:rPr>
                <w:rFonts w:eastAsia="Times New Roman" w:cstheme="minorHAnsi"/>
                <w:sz w:val="24"/>
                <w:szCs w:val="24"/>
              </w:rPr>
              <w:t>Медико-социални грижи с настаняване</w:t>
            </w:r>
            <w:r w:rsidRPr="003301BC">
              <w:rPr>
                <w:rFonts w:eastAsia="Times New Roman" w:cstheme="minorHAnsi"/>
                <w:sz w:val="24"/>
                <w:szCs w:val="24"/>
              </w:rPr>
              <w:t>“</w:t>
            </w:r>
            <w:r w:rsidR="00927F7A">
              <w:rPr>
                <w:rFonts w:eastAsia="Times New Roman" w:cstheme="minorHAnsi"/>
                <w:sz w:val="24"/>
                <w:szCs w:val="24"/>
              </w:rPr>
              <w:t>.</w:t>
            </w:r>
          </w:p>
        </w:tc>
      </w:tr>
    </w:tbl>
    <w:p w:rsidR="00A668A9" w:rsidRPr="003E07EB" w:rsidRDefault="00A668A9" w:rsidP="00526072">
      <w:pPr>
        <w:pStyle w:val="Heading1"/>
        <w:numPr>
          <w:ilvl w:val="1"/>
          <w:numId w:val="31"/>
        </w:numPr>
        <w:spacing w:before="0" w:after="120" w:line="288" w:lineRule="auto"/>
        <w:rPr>
          <w:rFonts w:asciiTheme="minorHAnsi" w:hAnsiTheme="minorHAnsi" w:cstheme="minorHAnsi"/>
          <w:b/>
          <w:color w:val="auto"/>
          <w:sz w:val="24"/>
          <w:szCs w:val="24"/>
        </w:rPr>
      </w:pPr>
      <w:bookmarkStart w:id="48" w:name="_Toc181709769"/>
      <w:bookmarkStart w:id="49" w:name="_Toc181710208"/>
      <w:bookmarkStart w:id="50" w:name="_Toc191557855"/>
      <w:r w:rsidRPr="003E07EB">
        <w:rPr>
          <w:rFonts w:asciiTheme="minorHAnsi" w:hAnsiTheme="minorHAnsi" w:cstheme="minorHAnsi"/>
          <w:b/>
          <w:color w:val="auto"/>
          <w:sz w:val="24"/>
          <w:szCs w:val="24"/>
        </w:rPr>
        <w:lastRenderedPageBreak/>
        <w:t>Недопустими дейности</w:t>
      </w:r>
      <w:bookmarkEnd w:id="48"/>
      <w:bookmarkEnd w:id="49"/>
      <w:bookmarkEnd w:id="50"/>
    </w:p>
    <w:tbl>
      <w:tblPr>
        <w:tblStyle w:val="TableGrid"/>
        <w:tblW w:w="10740" w:type="dxa"/>
        <w:tblLook w:val="04A0" w:firstRow="1" w:lastRow="0" w:firstColumn="1" w:lastColumn="0" w:noHBand="0" w:noVBand="1"/>
      </w:tblPr>
      <w:tblGrid>
        <w:gridCol w:w="10740"/>
      </w:tblGrid>
      <w:tr w:rsidR="00A668A9" w:rsidRPr="003E07EB" w:rsidTr="003301BC">
        <w:tc>
          <w:tcPr>
            <w:tcW w:w="10740" w:type="dxa"/>
          </w:tcPr>
          <w:p w:rsidR="00A668A9" w:rsidRPr="003E07EB" w:rsidRDefault="00A668A9" w:rsidP="003E07EB">
            <w:pPr>
              <w:pStyle w:val="ListParagraph"/>
              <w:numPr>
                <w:ilvl w:val="0"/>
                <w:numId w:val="13"/>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 xml:space="preserve">В рамките на приема не се финансират дейности, които водят до осъществяване на селскостопанска дейност или резултатът от дейността е продукт, включен в Приложение I от Договора за функционирането на Европейския съюз, съгласно Приложение № 5. </w:t>
            </w:r>
          </w:p>
          <w:p w:rsidR="00A668A9" w:rsidRPr="003E07EB" w:rsidRDefault="00A668A9" w:rsidP="003E07EB">
            <w:pPr>
              <w:pStyle w:val="ListParagraph"/>
              <w:numPr>
                <w:ilvl w:val="0"/>
                <w:numId w:val="13"/>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В рамките на приема не се финансират дейности, при които резултатът от дейността е продукт, извън Приложение I от Договора за функционирането на Европейския съюз, съгласно Приложение № 5, и същите са допустими за подпомагане по Стратегическия план по ОСП по:</w:t>
            </w:r>
          </w:p>
          <w:p w:rsidR="00A668A9" w:rsidRPr="003E07EB" w:rsidRDefault="00A668A9" w:rsidP="003E07EB">
            <w:pPr>
              <w:pStyle w:val="ListParagraph"/>
              <w:numPr>
                <w:ilvl w:val="1"/>
                <w:numId w:val="13"/>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интервенция II.Г.2 „Инвестиции за преработка на селскостопански продукти“;</w:t>
            </w:r>
          </w:p>
          <w:p w:rsidR="00A668A9" w:rsidRPr="003E07EB" w:rsidRDefault="00A668A9" w:rsidP="003E07EB">
            <w:pPr>
              <w:pStyle w:val="ListParagraph"/>
              <w:numPr>
                <w:ilvl w:val="1"/>
                <w:numId w:val="13"/>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интервенция II.Г.2.1 „Инвестиции за преработка на селскостопански продукти, насочени към опазване на компонентите на околната среда“;</w:t>
            </w:r>
          </w:p>
          <w:p w:rsidR="00A668A9" w:rsidRPr="003E07EB" w:rsidRDefault="00A668A9" w:rsidP="003E07EB">
            <w:pPr>
              <w:pStyle w:val="ListParagraph"/>
              <w:numPr>
                <w:ilvl w:val="1"/>
                <w:numId w:val="13"/>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интервенция ІІ.Г.14 „Първична преработка на дървесина“, включително дейности, описани в Приложение № 10;</w:t>
            </w:r>
          </w:p>
          <w:p w:rsidR="00A668A9" w:rsidRPr="003E07EB" w:rsidRDefault="00F57D70" w:rsidP="00F207B1">
            <w:pPr>
              <w:pStyle w:val="ListParagraph"/>
              <w:numPr>
                <w:ilvl w:val="0"/>
                <w:numId w:val="13"/>
              </w:numPr>
              <w:spacing w:after="120" w:line="288" w:lineRule="auto"/>
              <w:ind w:right="28"/>
              <w:contextualSpacing w:val="0"/>
              <w:jc w:val="both"/>
              <w:rPr>
                <w:rFonts w:eastAsia="Times New Roman" w:cstheme="minorHAnsi"/>
                <w:sz w:val="24"/>
                <w:szCs w:val="24"/>
              </w:rPr>
            </w:pPr>
            <w:r w:rsidRPr="00F57D70">
              <w:rPr>
                <w:rFonts w:eastAsia="Times New Roman" w:cstheme="minorHAnsi"/>
                <w:sz w:val="24"/>
                <w:szCs w:val="24"/>
              </w:rPr>
              <w:t xml:space="preserve">С оглед избягване припокриването с други програми и фондове, в рамките на Стратегическия план по ОСП </w:t>
            </w:r>
            <w:r w:rsidRPr="008E567C">
              <w:rPr>
                <w:rFonts w:eastAsia="Times New Roman" w:cstheme="minorHAnsi"/>
                <w:b/>
                <w:sz w:val="24"/>
                <w:szCs w:val="24"/>
              </w:rPr>
              <w:t>не се предоставя</w:t>
            </w:r>
            <w:r w:rsidRPr="00F57D70">
              <w:rPr>
                <w:rFonts w:eastAsia="Times New Roman" w:cstheme="minorHAnsi"/>
                <w:sz w:val="24"/>
                <w:szCs w:val="24"/>
              </w:rPr>
              <w:t xml:space="preserve"> подкрепа за инвестиции в неземеделски дейности, за действащи микропредприятия по смисъла на чл. 3-4 от ЗМСП с</w:t>
            </w:r>
            <w:r w:rsidR="008C4616">
              <w:rPr>
                <w:rFonts w:eastAsia="Times New Roman" w:cstheme="minorHAnsi"/>
                <w:sz w:val="24"/>
                <w:szCs w:val="24"/>
              </w:rPr>
              <w:t>ъс</w:t>
            </w:r>
            <w:r w:rsidRPr="00F57D70">
              <w:rPr>
                <w:rFonts w:eastAsia="Times New Roman" w:cstheme="minorHAnsi"/>
                <w:sz w:val="24"/>
                <w:szCs w:val="24"/>
              </w:rPr>
              <w:t xml:space="preserve"> </w:t>
            </w:r>
            <w:r w:rsidR="008C4616">
              <w:rPr>
                <w:rFonts w:eastAsia="Times New Roman" w:cstheme="minorHAnsi"/>
                <w:sz w:val="24"/>
                <w:szCs w:val="24"/>
              </w:rPr>
              <w:t>седалище</w:t>
            </w:r>
            <w:r w:rsidRPr="00F57D70">
              <w:rPr>
                <w:rFonts w:eastAsia="Times New Roman" w:cstheme="minorHAnsi"/>
                <w:sz w:val="24"/>
                <w:szCs w:val="24"/>
              </w:rPr>
              <w:t xml:space="preserve"> на територията на селски район и земеделски стопани в селските райони, </w:t>
            </w:r>
            <w:r w:rsidRPr="008E567C">
              <w:rPr>
                <w:rFonts w:eastAsia="Times New Roman" w:cstheme="minorHAnsi"/>
                <w:b/>
                <w:sz w:val="24"/>
                <w:szCs w:val="24"/>
              </w:rPr>
              <w:t xml:space="preserve">за кандидати одобрени </w:t>
            </w:r>
            <w:r w:rsidRPr="00F57D70">
              <w:rPr>
                <w:rFonts w:eastAsia="Times New Roman" w:cstheme="minorHAnsi"/>
                <w:sz w:val="24"/>
                <w:szCs w:val="24"/>
              </w:rPr>
              <w:t>за подпомагане по Програма „Конкурентоспособност и иновации в предприятията” 2021-2027 г., процедура чрез подбор на проектни предложения BG16RFPR001-1.004 „Подкрепа за семейните предприятия, предприятията от творческите индустрии и занаятите”</w:t>
            </w:r>
            <w:r w:rsidR="00A668A9" w:rsidRPr="003E07EB">
              <w:rPr>
                <w:rFonts w:eastAsia="Times New Roman" w:cstheme="minorHAnsi"/>
                <w:sz w:val="24"/>
                <w:szCs w:val="24"/>
              </w:rPr>
              <w:t xml:space="preserve">. </w:t>
            </w:r>
          </w:p>
          <w:p w:rsidR="00A668A9" w:rsidRPr="003E07EB" w:rsidRDefault="00F57D70" w:rsidP="003E07EB">
            <w:pPr>
              <w:pStyle w:val="ListParagraph"/>
              <w:numPr>
                <w:ilvl w:val="0"/>
                <w:numId w:val="13"/>
              </w:numPr>
              <w:spacing w:after="120" w:line="288" w:lineRule="auto"/>
              <w:ind w:right="28"/>
              <w:contextualSpacing w:val="0"/>
              <w:jc w:val="both"/>
              <w:rPr>
                <w:rFonts w:eastAsia="Times New Roman" w:cstheme="minorHAnsi"/>
                <w:sz w:val="24"/>
                <w:szCs w:val="24"/>
              </w:rPr>
            </w:pPr>
            <w:r w:rsidRPr="003D2B00">
              <w:rPr>
                <w:rFonts w:eastAsia="Times New Roman" w:cstheme="minorHAnsi"/>
                <w:sz w:val="24"/>
                <w:szCs w:val="24"/>
              </w:rPr>
              <w:t xml:space="preserve">С оглед избягване припокриването с други програми и фондове, </w:t>
            </w:r>
            <w:r w:rsidRPr="004D471D">
              <w:rPr>
                <w:rFonts w:eastAsia="Times New Roman" w:cstheme="minorHAnsi"/>
                <w:sz w:val="24"/>
                <w:szCs w:val="24"/>
              </w:rPr>
              <w:t xml:space="preserve">в рамките на Стратегическия план по ОСП </w:t>
            </w:r>
            <w:r w:rsidRPr="004D471D">
              <w:rPr>
                <w:rFonts w:eastAsia="Times New Roman" w:cstheme="minorHAnsi"/>
                <w:b/>
                <w:sz w:val="24"/>
                <w:szCs w:val="24"/>
              </w:rPr>
              <w:t>не се предоставя</w:t>
            </w:r>
            <w:r w:rsidRPr="004D471D">
              <w:rPr>
                <w:rFonts w:eastAsia="Times New Roman" w:cstheme="minorHAnsi"/>
                <w:sz w:val="24"/>
                <w:szCs w:val="24"/>
              </w:rPr>
              <w:t xml:space="preserve"> </w:t>
            </w:r>
            <w:r w:rsidRPr="003D2B00">
              <w:rPr>
                <w:rFonts w:eastAsia="Times New Roman" w:cstheme="minorHAnsi"/>
                <w:sz w:val="24"/>
                <w:szCs w:val="24"/>
              </w:rPr>
              <w:t xml:space="preserve">подкрепа за инвестиции в неземеделски дейности за действащи микропредприятия по смисъла на чл. 3-4 от ЗМСП със седалище или клон със седалище на територията на селски район и земеделски стопани в селските райони </w:t>
            </w:r>
            <w:r w:rsidRPr="004D471D">
              <w:rPr>
                <w:rFonts w:eastAsia="Times New Roman" w:cstheme="minorHAnsi"/>
                <w:b/>
                <w:sz w:val="24"/>
                <w:szCs w:val="24"/>
              </w:rPr>
              <w:t>за разходи, одобрени за подпомагане по</w:t>
            </w:r>
            <w:r w:rsidR="00A668A9" w:rsidRPr="003E07EB">
              <w:rPr>
                <w:rFonts w:eastAsia="Times New Roman" w:cstheme="minorHAnsi"/>
                <w:sz w:val="24"/>
                <w:szCs w:val="24"/>
              </w:rPr>
              <w:t>:</w:t>
            </w:r>
          </w:p>
          <w:p w:rsidR="00A668A9" w:rsidRPr="003E07EB" w:rsidRDefault="00A668A9" w:rsidP="003E07EB">
            <w:pPr>
              <w:pStyle w:val="ListParagraph"/>
              <w:numPr>
                <w:ilvl w:val="1"/>
                <w:numId w:val="13"/>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Програмата за морско дело, рибарство и аквакултури 2021-2027 г.</w:t>
            </w:r>
          </w:p>
          <w:p w:rsidR="00A668A9" w:rsidRPr="008E567C" w:rsidRDefault="00A668A9" w:rsidP="003E07EB">
            <w:pPr>
              <w:pStyle w:val="ListParagraph"/>
              <w:numPr>
                <w:ilvl w:val="1"/>
                <w:numId w:val="13"/>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 xml:space="preserve">Процедура BG-RRP-3.005 „Решения в областта на информационните и комуникационни технологии и киберсигурността в малките и средните предприятия” и/или по процедура BG-RRP-3.004 „Технологична модернизация” по ПИТ от НПВУ (в случай на кандидатстване за </w:t>
            </w:r>
            <w:r w:rsidRPr="003E07EB">
              <w:rPr>
                <w:rFonts w:eastAsia="Times New Roman" w:cstheme="minorHAnsi"/>
                <w:sz w:val="24"/>
                <w:szCs w:val="24"/>
              </w:rPr>
              <w:lastRenderedPageBreak/>
              <w:t>инвестиционни дейности свързани с въвеждане на ИКТ системи/модули за подобряване на управленските, производствените и логистичните процеси в предприятието).</w:t>
            </w:r>
            <w:r w:rsidRPr="003E07EB">
              <w:rPr>
                <w:rFonts w:eastAsia="Times New Roman" w:cstheme="minorHAnsi"/>
                <w:b/>
                <w:sz w:val="24"/>
                <w:szCs w:val="24"/>
              </w:rPr>
              <w:t xml:space="preserve"> </w:t>
            </w:r>
          </w:p>
          <w:p w:rsidR="00F57D70" w:rsidRPr="003E07EB" w:rsidRDefault="00F57D70" w:rsidP="00F57D70">
            <w:pPr>
              <w:pStyle w:val="ListParagraph"/>
              <w:numPr>
                <w:ilvl w:val="1"/>
                <w:numId w:val="13"/>
              </w:numPr>
              <w:spacing w:after="120" w:line="288" w:lineRule="auto"/>
              <w:ind w:right="28"/>
              <w:contextualSpacing w:val="0"/>
              <w:jc w:val="both"/>
              <w:rPr>
                <w:rFonts w:eastAsia="Times New Roman" w:cstheme="minorHAnsi"/>
                <w:sz w:val="24"/>
                <w:szCs w:val="24"/>
              </w:rPr>
            </w:pPr>
            <w:r w:rsidRPr="00F57D70">
              <w:rPr>
                <w:rFonts w:eastAsia="Times New Roman" w:cstheme="minorHAnsi"/>
                <w:sz w:val="24"/>
                <w:szCs w:val="24"/>
              </w:rPr>
              <w:t>Приеми по подхода ЛИДЕР/ВОМР по интервенция II.Ж.5 „Изпълнението на операции, включително дейности за сътрудничество и тяхната подготовка, избрани в рамките на стратегията за местно развитие“</w:t>
            </w:r>
          </w:p>
          <w:p w:rsidR="00A668A9" w:rsidRPr="003E07EB" w:rsidRDefault="00A668A9" w:rsidP="003E07EB">
            <w:pPr>
              <w:pStyle w:val="ListParagraph"/>
              <w:numPr>
                <w:ilvl w:val="0"/>
                <w:numId w:val="13"/>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 xml:space="preserve">В случаите по точка 3 и точка 4, и в случай, че преди сключването на административен договор по настоящия прием по Стратегическия план по ОСП се установи, че кандидатът е сключил договор за финансиране (който не е прекратен) по цитираните по т. 3 и т. 4 (за същите разходи) програми/процедури, то на съответния кандидат ще бъде издаден административен акт по чл. </w:t>
            </w:r>
            <w:r w:rsidR="00EB3FEF" w:rsidRPr="003E07EB">
              <w:rPr>
                <w:rFonts w:eastAsia="Times New Roman" w:cstheme="minorHAnsi"/>
                <w:sz w:val="24"/>
                <w:szCs w:val="24"/>
              </w:rPr>
              <w:t>1</w:t>
            </w:r>
            <w:r w:rsidR="00EB3FEF">
              <w:rPr>
                <w:rFonts w:eastAsia="Times New Roman" w:cstheme="minorHAnsi"/>
                <w:sz w:val="24"/>
                <w:szCs w:val="24"/>
              </w:rPr>
              <w:t>3</w:t>
            </w:r>
            <w:r w:rsidRPr="003E07EB">
              <w:rPr>
                <w:rFonts w:eastAsia="Times New Roman" w:cstheme="minorHAnsi"/>
                <w:sz w:val="24"/>
                <w:szCs w:val="24"/>
              </w:rPr>
              <w:t>, ал</w:t>
            </w:r>
            <w:r w:rsidR="00EB3FEF">
              <w:rPr>
                <w:rFonts w:eastAsia="Times New Roman" w:cstheme="minorHAnsi"/>
                <w:sz w:val="24"/>
                <w:szCs w:val="24"/>
              </w:rPr>
              <w:t>.</w:t>
            </w:r>
            <w:r w:rsidRPr="003E07EB">
              <w:rPr>
                <w:rFonts w:eastAsia="Times New Roman" w:cstheme="minorHAnsi"/>
                <w:sz w:val="24"/>
                <w:szCs w:val="24"/>
              </w:rPr>
              <w:t xml:space="preserve"> 1 от Наредба № 4/2024 г.</w:t>
            </w:r>
          </w:p>
          <w:p w:rsidR="00A668A9" w:rsidRPr="00526072" w:rsidRDefault="00A668A9" w:rsidP="00385563">
            <w:pPr>
              <w:pStyle w:val="ListParagraph"/>
              <w:numPr>
                <w:ilvl w:val="0"/>
                <w:numId w:val="13"/>
              </w:numPr>
              <w:spacing w:after="120" w:line="288" w:lineRule="auto"/>
              <w:ind w:right="28"/>
              <w:contextualSpacing w:val="0"/>
              <w:jc w:val="both"/>
              <w:rPr>
                <w:rFonts w:eastAsia="Times New Roman" w:cstheme="minorHAnsi"/>
                <w:sz w:val="24"/>
                <w:szCs w:val="24"/>
              </w:rPr>
            </w:pPr>
            <w:bookmarkStart w:id="51" w:name="_Hlk187084722"/>
            <w:r w:rsidRPr="00474648">
              <w:rPr>
                <w:rFonts w:eastAsia="Times New Roman" w:cstheme="minorHAnsi"/>
                <w:sz w:val="24"/>
                <w:szCs w:val="24"/>
              </w:rPr>
              <w:t xml:space="preserve">В рамките на приема не се </w:t>
            </w:r>
            <w:r w:rsidRPr="00526072">
              <w:rPr>
                <w:rFonts w:eastAsia="Times New Roman" w:cstheme="minorHAnsi"/>
                <w:sz w:val="24"/>
                <w:szCs w:val="24"/>
              </w:rPr>
              <w:t xml:space="preserve">подпомагат дейности, свързани с хазарт, финансови услуги (в т. ч. извършването и предоставянето на платежни услуги), инвестиции, свързани с електронни пари (вкл. генериране на криптовалути), голф, </w:t>
            </w:r>
            <w:r w:rsidR="003F56A0" w:rsidRPr="00526072">
              <w:rPr>
                <w:rFonts w:eastAsia="Times New Roman" w:cstheme="minorHAnsi"/>
                <w:sz w:val="24"/>
                <w:szCs w:val="24"/>
              </w:rPr>
              <w:t xml:space="preserve">експлоатация на съоръжения за домуване, приставане и услуги за </w:t>
            </w:r>
            <w:r w:rsidR="00385563">
              <w:rPr>
                <w:rFonts w:eastAsia="Times New Roman" w:cstheme="minorHAnsi"/>
                <w:sz w:val="24"/>
                <w:szCs w:val="24"/>
              </w:rPr>
              <w:t xml:space="preserve">предоставяне на </w:t>
            </w:r>
            <w:r w:rsidR="003F56A0" w:rsidRPr="00526072">
              <w:rPr>
                <w:rFonts w:eastAsia="Times New Roman" w:cstheme="minorHAnsi"/>
                <w:sz w:val="24"/>
                <w:szCs w:val="24"/>
              </w:rPr>
              <w:t xml:space="preserve">транспортни средства за развлечение </w:t>
            </w:r>
            <w:r w:rsidR="00385563">
              <w:rPr>
                <w:rFonts w:eastAsia="Times New Roman" w:cstheme="minorHAnsi"/>
                <w:sz w:val="24"/>
                <w:szCs w:val="24"/>
              </w:rPr>
              <w:t>–</w:t>
            </w:r>
            <w:r w:rsidR="003F56A0" w:rsidRPr="00526072">
              <w:rPr>
                <w:rFonts w:eastAsia="Times New Roman" w:cstheme="minorHAnsi"/>
                <w:sz w:val="24"/>
                <w:szCs w:val="24"/>
              </w:rPr>
              <w:t xml:space="preserve"> например</w:t>
            </w:r>
            <w:r w:rsidR="00385563">
              <w:rPr>
                <w:rFonts w:eastAsia="Times New Roman" w:cstheme="minorHAnsi"/>
                <w:sz w:val="24"/>
                <w:szCs w:val="24"/>
              </w:rPr>
              <w:t xml:space="preserve"> </w:t>
            </w:r>
            <w:r w:rsidR="00385563" w:rsidRPr="00385563">
              <w:rPr>
                <w:rFonts w:eastAsia="Times New Roman" w:cstheme="minorHAnsi"/>
                <w:sz w:val="24"/>
                <w:szCs w:val="24"/>
              </w:rPr>
              <w:t>четириколесни моторни превозни средства, леки автомобили, мотоциклети, мотопеди, индивидуални електрически превозни средства,</w:t>
            </w:r>
            <w:r w:rsidR="003F56A0" w:rsidRPr="00526072">
              <w:rPr>
                <w:rFonts w:eastAsia="Times New Roman" w:cstheme="minorHAnsi"/>
                <w:sz w:val="24"/>
                <w:szCs w:val="24"/>
              </w:rPr>
              <w:t xml:space="preserve"> яхтени пристанища, експлоатация на ски писти, дейности на плажове, вкл. даване под наем на средства като душкабини, съблекални, столове, чадъри и други, </w:t>
            </w:r>
            <w:r w:rsidRPr="00526072">
              <w:rPr>
                <w:rFonts w:eastAsia="Times New Roman" w:cstheme="minorHAnsi"/>
                <w:sz w:val="24"/>
                <w:szCs w:val="24"/>
              </w:rPr>
              <w:t>лов и риболов</w:t>
            </w:r>
            <w:r w:rsidR="00F23408" w:rsidRPr="00526072">
              <w:rPr>
                <w:rFonts w:eastAsia="Times New Roman" w:cstheme="minorHAnsi"/>
                <w:sz w:val="24"/>
                <w:szCs w:val="24"/>
              </w:rPr>
              <w:t>, включително спортен такъв</w:t>
            </w:r>
            <w:r w:rsidRPr="00526072">
              <w:rPr>
                <w:rFonts w:eastAsia="Times New Roman" w:cstheme="minorHAnsi"/>
                <w:sz w:val="24"/>
                <w:szCs w:val="24"/>
              </w:rPr>
              <w:t>,</w:t>
            </w:r>
            <w:r w:rsidRPr="00526072">
              <w:rPr>
                <w:rFonts w:cstheme="minorHAnsi"/>
                <w:sz w:val="24"/>
                <w:szCs w:val="24"/>
              </w:rPr>
              <w:t xml:space="preserve"> </w:t>
            </w:r>
            <w:r w:rsidRPr="00526072">
              <w:rPr>
                <w:rFonts w:eastAsia="Times New Roman" w:cstheme="minorHAnsi"/>
                <w:sz w:val="24"/>
                <w:szCs w:val="24"/>
              </w:rPr>
              <w:t>дейност в сектора на рибарството и аквакултурите, сектори и дейности, определени за недопустими в Регламент (ЕС) № 2023/2831, производство на енергия от възобновяеми енергийни източници за продажба</w:t>
            </w:r>
            <w:r w:rsidR="00762EE6" w:rsidRPr="00526072">
              <w:rPr>
                <w:rFonts w:eastAsia="Times New Roman" w:cstheme="minorHAnsi"/>
                <w:sz w:val="24"/>
                <w:szCs w:val="24"/>
              </w:rPr>
              <w:t xml:space="preserve">, както и дейности по КИД-2008 по </w:t>
            </w:r>
            <w:r w:rsidR="00474648" w:rsidRPr="00526072">
              <w:rPr>
                <w:rFonts w:eastAsia="Times New Roman" w:cstheme="minorHAnsi"/>
                <w:sz w:val="24"/>
                <w:szCs w:val="24"/>
              </w:rPr>
              <w:t>класове 33.12 Събиране на опасни отпадъци и 38.22 Обработване и обезвреждане на опасни отпадъци, и групи</w:t>
            </w:r>
            <w:r w:rsidR="00762EE6" w:rsidRPr="00526072">
              <w:rPr>
                <w:rFonts w:eastAsia="Times New Roman" w:cstheme="minorHAnsi"/>
                <w:sz w:val="24"/>
                <w:szCs w:val="24"/>
              </w:rPr>
              <w:t xml:space="preserve"> 80.1 Частна охранителна дейност, без използване на технически системи за сигурност</w:t>
            </w:r>
            <w:r w:rsidR="009F3958" w:rsidRPr="00526072">
              <w:rPr>
                <w:rFonts w:eastAsia="Times New Roman" w:cstheme="minorHAnsi"/>
                <w:sz w:val="24"/>
                <w:szCs w:val="24"/>
              </w:rPr>
              <w:t xml:space="preserve"> </w:t>
            </w:r>
            <w:r w:rsidR="00762EE6" w:rsidRPr="00526072">
              <w:rPr>
                <w:rFonts w:eastAsia="Times New Roman" w:cstheme="minorHAnsi"/>
                <w:sz w:val="24"/>
                <w:szCs w:val="24"/>
              </w:rPr>
              <w:t>и 80.3 Дейности по разследване и издирване</w:t>
            </w:r>
            <w:r w:rsidRPr="00526072">
              <w:rPr>
                <w:rFonts w:eastAsia="Times New Roman" w:cstheme="minorHAnsi"/>
                <w:sz w:val="24"/>
                <w:szCs w:val="24"/>
              </w:rPr>
              <w:t xml:space="preserve">. </w:t>
            </w:r>
          </w:p>
          <w:bookmarkEnd w:id="51"/>
          <w:p w:rsidR="00A668A9" w:rsidRPr="00526072" w:rsidRDefault="00A668A9" w:rsidP="003E07EB">
            <w:pPr>
              <w:pStyle w:val="ListParagraph"/>
              <w:numPr>
                <w:ilvl w:val="0"/>
                <w:numId w:val="13"/>
              </w:numPr>
              <w:spacing w:after="120" w:line="288" w:lineRule="auto"/>
              <w:ind w:right="28"/>
              <w:contextualSpacing w:val="0"/>
              <w:jc w:val="both"/>
              <w:rPr>
                <w:rFonts w:eastAsia="Times New Roman" w:cstheme="minorHAnsi"/>
                <w:sz w:val="24"/>
                <w:szCs w:val="24"/>
              </w:rPr>
            </w:pPr>
            <w:r w:rsidRPr="00526072">
              <w:rPr>
                <w:rFonts w:eastAsia="Times New Roman" w:cstheme="minorHAnsi"/>
                <w:sz w:val="24"/>
                <w:szCs w:val="24"/>
              </w:rPr>
              <w:t>В рамките на приема не се подпомагат дейности:</w:t>
            </w:r>
          </w:p>
          <w:p w:rsidR="00A668A9" w:rsidRPr="003E07EB" w:rsidRDefault="00A668A9" w:rsidP="003E07EB">
            <w:pPr>
              <w:pStyle w:val="ListParagraph"/>
              <w:numPr>
                <w:ilvl w:val="1"/>
                <w:numId w:val="13"/>
              </w:numPr>
              <w:spacing w:after="120" w:line="288" w:lineRule="auto"/>
              <w:ind w:right="28"/>
              <w:contextualSpacing w:val="0"/>
              <w:jc w:val="both"/>
              <w:rPr>
                <w:rFonts w:eastAsia="Times New Roman" w:cstheme="minorHAnsi"/>
                <w:sz w:val="24"/>
                <w:szCs w:val="24"/>
              </w:rPr>
            </w:pPr>
            <w:r w:rsidRPr="00526072">
              <w:rPr>
                <w:rFonts w:eastAsia="Times New Roman" w:cstheme="minorHAnsi"/>
                <w:sz w:val="24"/>
                <w:szCs w:val="24"/>
              </w:rPr>
              <w:t>за които има постановен административен акт по</w:t>
            </w:r>
            <w:r w:rsidRPr="003E07EB">
              <w:rPr>
                <w:rFonts w:eastAsia="Times New Roman" w:cstheme="minorHAnsi"/>
                <w:sz w:val="24"/>
                <w:szCs w:val="24"/>
              </w:rPr>
              <w:t xml:space="preserve"> реда на Закона за опазване на околната среда и/или по чл. 31 от Закона за биологичното разнообразие за неодобряване осъществяването/несъгласуване на инвестиционното предложение/ плана/ програмата/ проекта или за прекратяване на процедурата, включително и поради недопустимост спрямо режими, определени в утвърдени планове за управление на речните басейни;</w:t>
            </w:r>
          </w:p>
          <w:p w:rsidR="00A668A9" w:rsidRPr="003E07EB" w:rsidRDefault="00A668A9" w:rsidP="003E07EB">
            <w:pPr>
              <w:pStyle w:val="ListParagraph"/>
              <w:numPr>
                <w:ilvl w:val="1"/>
                <w:numId w:val="13"/>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които са били физически започнати и/или извършени преди подаване на заявлението за подпомагане, независимо дали всички свързани плащания са извършени или не;</w:t>
            </w:r>
          </w:p>
          <w:p w:rsidR="00A668A9" w:rsidRPr="003E07EB" w:rsidRDefault="00A668A9" w:rsidP="003E07EB">
            <w:pPr>
              <w:pStyle w:val="ListParagraph"/>
              <w:numPr>
                <w:ilvl w:val="1"/>
                <w:numId w:val="13"/>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които включват инвестиции, които не отговарят на европейското и национално законодателство;</w:t>
            </w:r>
          </w:p>
          <w:p w:rsidR="00A668A9" w:rsidRPr="003E07EB" w:rsidRDefault="00A668A9" w:rsidP="003E07EB">
            <w:pPr>
              <w:pStyle w:val="ListParagraph"/>
              <w:numPr>
                <w:ilvl w:val="0"/>
                <w:numId w:val="13"/>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В рамките на приема не се подпомагат като самостоятелни/единствени по заявлението за подпомагане:</w:t>
            </w:r>
          </w:p>
          <w:p w:rsidR="00A668A9" w:rsidRPr="003E07EB" w:rsidRDefault="00A668A9" w:rsidP="003E07EB">
            <w:pPr>
              <w:pStyle w:val="ListParagraph"/>
              <w:numPr>
                <w:ilvl w:val="1"/>
                <w:numId w:val="13"/>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дейности по събаряне на стари сгради и съоръжения;</w:t>
            </w:r>
          </w:p>
          <w:p w:rsidR="00A668A9" w:rsidRPr="003E07EB" w:rsidRDefault="00A668A9" w:rsidP="003E07EB">
            <w:pPr>
              <w:pStyle w:val="ListParagraph"/>
              <w:numPr>
                <w:ilvl w:val="1"/>
                <w:numId w:val="13"/>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дейности по придобиване на нематериални активи.</w:t>
            </w:r>
          </w:p>
          <w:p w:rsidR="00A668A9" w:rsidRPr="003E07EB" w:rsidRDefault="00A668A9" w:rsidP="003E07EB">
            <w:pPr>
              <w:pStyle w:val="ListParagraph"/>
              <w:numPr>
                <w:ilvl w:val="1"/>
                <w:numId w:val="13"/>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 xml:space="preserve">дейности по точка 3.4 от </w:t>
            </w:r>
            <w:r w:rsidR="002F2B7F">
              <w:rPr>
                <w:rFonts w:eastAsia="Times New Roman" w:cstheme="minorHAnsi"/>
                <w:sz w:val="24"/>
                <w:szCs w:val="24"/>
              </w:rPr>
              <w:t>Раздел</w:t>
            </w:r>
            <w:r w:rsidRPr="003E07EB">
              <w:rPr>
                <w:rFonts w:eastAsia="Times New Roman" w:cstheme="minorHAnsi"/>
                <w:sz w:val="24"/>
                <w:szCs w:val="24"/>
              </w:rPr>
              <w:t xml:space="preserve"> 12. </w:t>
            </w:r>
          </w:p>
          <w:p w:rsidR="009F1F7E" w:rsidRPr="00D85D15" w:rsidRDefault="009F1F7E" w:rsidP="009F1F7E">
            <w:pPr>
              <w:pStyle w:val="ListParagraph"/>
              <w:numPr>
                <w:ilvl w:val="0"/>
                <w:numId w:val="13"/>
              </w:numPr>
              <w:spacing w:after="120" w:line="288" w:lineRule="auto"/>
              <w:ind w:right="28"/>
              <w:contextualSpacing w:val="0"/>
              <w:jc w:val="both"/>
              <w:rPr>
                <w:rFonts w:eastAsia="Times New Roman" w:cstheme="minorHAnsi"/>
                <w:sz w:val="24"/>
                <w:szCs w:val="24"/>
              </w:rPr>
            </w:pPr>
            <w:r w:rsidRPr="00D85D15">
              <w:rPr>
                <w:rFonts w:eastAsia="Times New Roman" w:cstheme="minorHAnsi"/>
                <w:sz w:val="24"/>
                <w:szCs w:val="24"/>
              </w:rPr>
              <w:lastRenderedPageBreak/>
              <w:t xml:space="preserve">Един кандидат може да подаде заявление за подпомагане и по трите целеви приема по интервенцията - за подпомагане на дейности, насочени към производство и продажба на продукти извън Приложение I от Договора за функционирането на Европейския съюз или за подпомагане на дейности, насочени към развитие на занаяти, или за подпомагане за дейности, насочени към развитие на услуги, при спазване на условията по точки 4 и 5 от </w:t>
            </w:r>
            <w:r w:rsidR="002F2B7F">
              <w:rPr>
                <w:rFonts w:eastAsia="Times New Roman" w:cstheme="minorHAnsi"/>
                <w:sz w:val="24"/>
                <w:szCs w:val="24"/>
              </w:rPr>
              <w:t>Раздел</w:t>
            </w:r>
            <w:r w:rsidRPr="00D85D15">
              <w:rPr>
                <w:rFonts w:eastAsia="Times New Roman" w:cstheme="minorHAnsi"/>
                <w:sz w:val="24"/>
                <w:szCs w:val="24"/>
              </w:rPr>
              <w:t xml:space="preserve"> 7. </w:t>
            </w:r>
          </w:p>
          <w:p w:rsidR="009F1F7E" w:rsidRPr="00760B4C" w:rsidRDefault="009F1F7E" w:rsidP="009F1F7E">
            <w:pPr>
              <w:pStyle w:val="ListParagraph"/>
              <w:spacing w:after="120" w:line="288" w:lineRule="auto"/>
              <w:ind w:left="360" w:right="28"/>
              <w:contextualSpacing w:val="0"/>
              <w:jc w:val="both"/>
              <w:rPr>
                <w:rFonts w:eastAsia="Times New Roman" w:cstheme="minorHAnsi"/>
                <w:sz w:val="24"/>
                <w:szCs w:val="24"/>
              </w:rPr>
            </w:pPr>
            <w:r w:rsidRPr="00D85D15">
              <w:rPr>
                <w:rFonts w:eastAsia="Times New Roman" w:cstheme="minorHAnsi"/>
                <w:sz w:val="24"/>
                <w:szCs w:val="24"/>
              </w:rPr>
              <w:t>В рамките на конкретен прием, в случай че кандидатът е подал повече от едно заявление за подпомагане, на оценка и административна проверка подлежи единствено последното подадено по време.</w:t>
            </w:r>
            <w:r w:rsidRPr="00790CE9">
              <w:rPr>
                <w:rFonts w:eastAsia="Times New Roman" w:cstheme="minorHAnsi"/>
                <w:sz w:val="24"/>
                <w:szCs w:val="24"/>
              </w:rPr>
              <w:t xml:space="preserve"> </w:t>
            </w:r>
          </w:p>
          <w:p w:rsidR="005C6FFF" w:rsidRPr="003E07EB" w:rsidRDefault="005C6FFF" w:rsidP="003E07EB">
            <w:pPr>
              <w:pStyle w:val="ListParagraph"/>
              <w:spacing w:after="120" w:line="288" w:lineRule="auto"/>
              <w:ind w:left="360" w:right="28"/>
              <w:contextualSpacing w:val="0"/>
              <w:jc w:val="both"/>
              <w:rPr>
                <w:rFonts w:eastAsia="Times New Roman" w:cstheme="minorHAnsi"/>
                <w:b/>
                <w:sz w:val="24"/>
                <w:szCs w:val="24"/>
              </w:rPr>
            </w:pPr>
          </w:p>
          <w:p w:rsidR="00A668A9" w:rsidRPr="003E07EB" w:rsidRDefault="00A668A9" w:rsidP="003E07EB">
            <w:pPr>
              <w:pStyle w:val="ListParagraph"/>
              <w:spacing w:after="120" w:line="288" w:lineRule="auto"/>
              <w:ind w:left="360" w:right="28"/>
              <w:contextualSpacing w:val="0"/>
              <w:jc w:val="both"/>
              <w:rPr>
                <w:rFonts w:eastAsia="Times New Roman" w:cstheme="minorHAnsi"/>
                <w:b/>
                <w:sz w:val="24"/>
                <w:szCs w:val="24"/>
              </w:rPr>
            </w:pPr>
            <w:r w:rsidRPr="003E07EB">
              <w:rPr>
                <w:rFonts w:eastAsia="Times New Roman" w:cstheme="minorHAnsi"/>
                <w:b/>
                <w:sz w:val="24"/>
                <w:szCs w:val="24"/>
              </w:rPr>
              <w:t>ВАЖНО</w:t>
            </w:r>
          </w:p>
          <w:p w:rsidR="00A668A9" w:rsidRPr="003E07EB" w:rsidRDefault="00A668A9" w:rsidP="003E07EB">
            <w:pPr>
              <w:pStyle w:val="ListParagraph"/>
              <w:numPr>
                <w:ilvl w:val="0"/>
                <w:numId w:val="13"/>
              </w:numPr>
              <w:spacing w:after="120" w:line="288" w:lineRule="auto"/>
              <w:ind w:right="28"/>
              <w:contextualSpacing w:val="0"/>
              <w:jc w:val="both"/>
              <w:rPr>
                <w:rFonts w:eastAsia="Times New Roman" w:cstheme="minorHAnsi"/>
                <w:b/>
                <w:sz w:val="24"/>
                <w:szCs w:val="24"/>
              </w:rPr>
            </w:pPr>
            <w:r w:rsidRPr="003E07EB">
              <w:rPr>
                <w:rFonts w:eastAsia="Times New Roman" w:cstheme="minorHAnsi"/>
                <w:b/>
                <w:sz w:val="24"/>
                <w:szCs w:val="24"/>
              </w:rPr>
              <w:t>В рамките на приема не се подпомагат дейности, свързани с изграждане/</w:t>
            </w:r>
            <w:r w:rsidR="003301BC">
              <w:rPr>
                <w:rFonts w:eastAsia="Times New Roman" w:cstheme="minorHAnsi"/>
                <w:b/>
                <w:sz w:val="24"/>
                <w:szCs w:val="24"/>
              </w:rPr>
              <w:t xml:space="preserve"> </w:t>
            </w:r>
            <w:r w:rsidRPr="003E07EB">
              <w:rPr>
                <w:rFonts w:eastAsia="Times New Roman" w:cstheme="minorHAnsi"/>
                <w:b/>
                <w:sz w:val="24"/>
                <w:szCs w:val="24"/>
              </w:rPr>
              <w:t>ремонт/реконструкция на места за настаняване.</w:t>
            </w:r>
          </w:p>
          <w:p w:rsidR="00A668A9" w:rsidRDefault="00A668A9" w:rsidP="003E07EB">
            <w:pPr>
              <w:pStyle w:val="ListParagraph"/>
              <w:numPr>
                <w:ilvl w:val="0"/>
                <w:numId w:val="13"/>
              </w:numPr>
              <w:spacing w:after="120" w:line="288" w:lineRule="auto"/>
              <w:ind w:right="28"/>
              <w:contextualSpacing w:val="0"/>
              <w:jc w:val="both"/>
              <w:rPr>
                <w:rFonts w:cstheme="minorHAnsi"/>
                <w:b/>
                <w:sz w:val="24"/>
                <w:szCs w:val="24"/>
              </w:rPr>
            </w:pPr>
            <w:r w:rsidRPr="003E07EB">
              <w:rPr>
                <w:rFonts w:cstheme="minorHAnsi"/>
                <w:b/>
                <w:sz w:val="24"/>
                <w:szCs w:val="24"/>
              </w:rPr>
              <w:t xml:space="preserve">Не се предоставя финансова помощ за </w:t>
            </w:r>
            <w:r w:rsidR="00221660" w:rsidRPr="003E07EB">
              <w:rPr>
                <w:rFonts w:cstheme="minorHAnsi"/>
                <w:b/>
                <w:sz w:val="24"/>
                <w:szCs w:val="24"/>
              </w:rPr>
              <w:t>кандидати</w:t>
            </w:r>
            <w:r w:rsidRPr="003E07EB">
              <w:rPr>
                <w:rFonts w:cstheme="minorHAnsi"/>
                <w:b/>
                <w:sz w:val="24"/>
                <w:szCs w:val="24"/>
              </w:rPr>
              <w:t xml:space="preserve">, посочени в </w:t>
            </w:r>
            <w:r w:rsidR="00221660" w:rsidRPr="003E07EB">
              <w:rPr>
                <w:rFonts w:cstheme="minorHAnsi"/>
                <w:b/>
                <w:sz w:val="24"/>
                <w:szCs w:val="24"/>
              </w:rPr>
              <w:t xml:space="preserve">т. 7 от </w:t>
            </w:r>
            <w:r w:rsidR="002F2B7F">
              <w:rPr>
                <w:rFonts w:cstheme="minorHAnsi"/>
                <w:b/>
                <w:sz w:val="24"/>
                <w:szCs w:val="24"/>
              </w:rPr>
              <w:t>Раздел</w:t>
            </w:r>
            <w:r w:rsidRPr="003E07EB">
              <w:rPr>
                <w:rFonts w:cstheme="minorHAnsi"/>
                <w:b/>
                <w:sz w:val="24"/>
                <w:szCs w:val="24"/>
              </w:rPr>
              <w:t xml:space="preserve"> 6. Приложим режим на минимални/държавни помощи. </w:t>
            </w:r>
          </w:p>
          <w:p w:rsidR="002E09CC" w:rsidRPr="00696CE1" w:rsidRDefault="00D662B6" w:rsidP="002E09CC">
            <w:pPr>
              <w:pStyle w:val="ListParagraph"/>
              <w:numPr>
                <w:ilvl w:val="0"/>
                <w:numId w:val="13"/>
              </w:numPr>
              <w:rPr>
                <w:rFonts w:cstheme="minorHAnsi"/>
                <w:b/>
                <w:sz w:val="24"/>
                <w:szCs w:val="24"/>
              </w:rPr>
            </w:pPr>
            <w:r w:rsidRPr="002E09CC">
              <w:rPr>
                <w:rFonts w:eastAsia="Times New Roman" w:cstheme="minorHAnsi"/>
                <w:b/>
                <w:sz w:val="24"/>
                <w:szCs w:val="24"/>
              </w:rPr>
              <w:t xml:space="preserve">В рамките на приема не се подпомагат </w:t>
            </w:r>
            <w:r w:rsidRPr="002E09CC">
              <w:rPr>
                <w:rFonts w:cstheme="minorHAnsi"/>
                <w:b/>
                <w:sz w:val="24"/>
                <w:szCs w:val="24"/>
              </w:rPr>
              <w:t>дейности към съществуващи места за настаняване, за които не е издаден валиден документ за категоризация на мястото за настаняване. Условието не се счита за изпълнено при наличие на временното удостоверение за открита процедура за категоризиране към датата на кандидатстване.</w:t>
            </w:r>
            <w:r w:rsidR="002E09CC">
              <w:t xml:space="preserve"> </w:t>
            </w:r>
          </w:p>
          <w:p w:rsidR="00D662B6" w:rsidRPr="003301BC" w:rsidRDefault="002E09CC" w:rsidP="003301BC">
            <w:pPr>
              <w:pStyle w:val="ListParagraph"/>
              <w:numPr>
                <w:ilvl w:val="0"/>
                <w:numId w:val="13"/>
              </w:numPr>
              <w:rPr>
                <w:rFonts w:cstheme="minorHAnsi"/>
                <w:b/>
                <w:sz w:val="24"/>
                <w:szCs w:val="24"/>
              </w:rPr>
            </w:pPr>
            <w:r w:rsidRPr="002E09CC">
              <w:rPr>
                <w:rFonts w:cstheme="minorHAnsi"/>
                <w:b/>
                <w:sz w:val="24"/>
                <w:szCs w:val="24"/>
              </w:rPr>
              <w:t>В случаите на дейности, свързани с</w:t>
            </w:r>
            <w:r>
              <w:rPr>
                <w:rFonts w:cstheme="minorHAnsi"/>
                <w:b/>
                <w:sz w:val="24"/>
                <w:szCs w:val="24"/>
              </w:rPr>
              <w:t>ъс съществуващи</w:t>
            </w:r>
            <w:r w:rsidRPr="002E09CC">
              <w:rPr>
                <w:rFonts w:cstheme="minorHAnsi"/>
                <w:b/>
                <w:sz w:val="24"/>
                <w:szCs w:val="24"/>
              </w:rPr>
              <w:t xml:space="preserve"> места за настаняване, допустими за подпомагане са единствено дейности за предоставяне на допълнителни услуги към тях, включително: услуги на питейни заведения и заведения за хранене и/или развлечение, възможност за паркиране, услуги на перални, плувни басейни, фитнес зали, както и зали и помощни средства за семинари, конференции или конгреси и други дейности, свързани с местата за настаняване.</w:t>
            </w:r>
          </w:p>
        </w:tc>
      </w:tr>
    </w:tbl>
    <w:p w:rsidR="00A668A9" w:rsidRPr="003E07EB" w:rsidRDefault="00A668A9" w:rsidP="00526072">
      <w:pPr>
        <w:pStyle w:val="Heading1"/>
        <w:numPr>
          <w:ilvl w:val="0"/>
          <w:numId w:val="31"/>
        </w:numPr>
        <w:spacing w:before="0" w:after="120" w:line="288" w:lineRule="auto"/>
        <w:rPr>
          <w:rFonts w:asciiTheme="minorHAnsi" w:hAnsiTheme="minorHAnsi" w:cstheme="minorHAnsi"/>
          <w:b/>
          <w:color w:val="auto"/>
          <w:sz w:val="24"/>
          <w:szCs w:val="24"/>
        </w:rPr>
      </w:pPr>
      <w:bookmarkStart w:id="52" w:name="_Toc181709777"/>
      <w:bookmarkStart w:id="53" w:name="_Toc181710216"/>
      <w:bookmarkStart w:id="54" w:name="_Toc191557856"/>
      <w:r w:rsidRPr="003E07EB">
        <w:rPr>
          <w:rFonts w:asciiTheme="minorHAnsi" w:hAnsiTheme="minorHAnsi" w:cstheme="minorHAnsi"/>
          <w:b/>
          <w:color w:val="auto"/>
          <w:sz w:val="24"/>
          <w:szCs w:val="24"/>
        </w:rPr>
        <w:lastRenderedPageBreak/>
        <w:t>Допустими разходи</w:t>
      </w:r>
      <w:bookmarkEnd w:id="52"/>
      <w:bookmarkEnd w:id="53"/>
      <w:bookmarkEnd w:id="54"/>
    </w:p>
    <w:tbl>
      <w:tblPr>
        <w:tblStyle w:val="TableGrid"/>
        <w:tblW w:w="10740" w:type="dxa"/>
        <w:tblLook w:val="04A0" w:firstRow="1" w:lastRow="0" w:firstColumn="1" w:lastColumn="0" w:noHBand="0" w:noVBand="1"/>
      </w:tblPr>
      <w:tblGrid>
        <w:gridCol w:w="10740"/>
      </w:tblGrid>
      <w:tr w:rsidR="00A668A9" w:rsidRPr="003E07EB" w:rsidTr="003301BC">
        <w:tc>
          <w:tcPr>
            <w:tcW w:w="10740" w:type="dxa"/>
          </w:tcPr>
          <w:p w:rsidR="00A668A9" w:rsidRPr="003E07EB" w:rsidRDefault="00A668A9" w:rsidP="003E07EB">
            <w:pPr>
              <w:pStyle w:val="ListParagraph"/>
              <w:spacing w:after="120" w:line="288" w:lineRule="auto"/>
              <w:ind w:left="360" w:right="28"/>
              <w:contextualSpacing w:val="0"/>
              <w:jc w:val="both"/>
              <w:rPr>
                <w:rFonts w:eastAsia="Times New Roman" w:cstheme="minorHAnsi"/>
                <w:sz w:val="24"/>
                <w:szCs w:val="24"/>
              </w:rPr>
            </w:pPr>
            <w:r w:rsidRPr="003E07EB">
              <w:rPr>
                <w:rFonts w:eastAsia="Times New Roman" w:cstheme="minorHAnsi"/>
                <w:sz w:val="24"/>
                <w:szCs w:val="24"/>
              </w:rPr>
              <w:t xml:space="preserve">Подкрепа в рамките на интервенцията се предоставя за инвестиции в неземеделски дейности на територията на селските райони в страната в съответствие с чл. 73 от Регламент (ЕС) №2021/2115 само за материални и/или нематериални активи, в това число машини, съоръжения, оборудване, както и общи разходи, свързани с подпомаганата дейност по </w:t>
            </w:r>
            <w:r w:rsidR="002F2B7F">
              <w:rPr>
                <w:rFonts w:eastAsia="Times New Roman" w:cstheme="minorHAnsi"/>
                <w:sz w:val="24"/>
                <w:szCs w:val="24"/>
              </w:rPr>
              <w:t>Раздел</w:t>
            </w:r>
            <w:r w:rsidRPr="003E07EB">
              <w:rPr>
                <w:rFonts w:eastAsia="Times New Roman" w:cstheme="minorHAnsi"/>
                <w:sz w:val="24"/>
                <w:szCs w:val="24"/>
              </w:rPr>
              <w:t xml:space="preserve"> </w:t>
            </w:r>
            <w:r w:rsidR="00A24D21">
              <w:rPr>
                <w:rFonts w:eastAsia="Times New Roman" w:cstheme="minorHAnsi"/>
                <w:sz w:val="24"/>
                <w:szCs w:val="24"/>
              </w:rPr>
              <w:t>11</w:t>
            </w:r>
            <w:r w:rsidRPr="003E07EB">
              <w:rPr>
                <w:rFonts w:eastAsia="Times New Roman" w:cstheme="minorHAnsi"/>
                <w:sz w:val="24"/>
                <w:szCs w:val="24"/>
              </w:rPr>
              <w:t>.</w:t>
            </w:r>
          </w:p>
          <w:p w:rsidR="00A668A9" w:rsidRPr="003E07EB" w:rsidRDefault="00A668A9" w:rsidP="003E07EB">
            <w:pPr>
              <w:pStyle w:val="ListParagraph"/>
              <w:numPr>
                <w:ilvl w:val="0"/>
                <w:numId w:val="14"/>
              </w:numPr>
              <w:spacing w:after="120" w:line="288" w:lineRule="auto"/>
              <w:ind w:right="28"/>
              <w:contextualSpacing w:val="0"/>
              <w:jc w:val="both"/>
              <w:rPr>
                <w:rFonts w:eastAsia="Times New Roman" w:cstheme="minorHAnsi"/>
                <w:sz w:val="24"/>
                <w:szCs w:val="24"/>
              </w:rPr>
            </w:pPr>
            <w:r w:rsidRPr="003E07EB">
              <w:rPr>
                <w:rFonts w:cstheme="minorHAnsi"/>
                <w:sz w:val="24"/>
                <w:szCs w:val="24"/>
              </w:rPr>
              <w:t xml:space="preserve">Допустими за подпомагане са разходи за </w:t>
            </w:r>
            <w:r w:rsidRPr="003E07EB">
              <w:rPr>
                <w:rFonts w:cstheme="minorHAnsi"/>
                <w:b/>
                <w:sz w:val="24"/>
                <w:szCs w:val="24"/>
              </w:rPr>
              <w:t>материални активи</w:t>
            </w:r>
            <w:r w:rsidRPr="003E07EB">
              <w:rPr>
                <w:rFonts w:eastAsia="Times New Roman" w:cstheme="minorHAnsi"/>
                <w:sz w:val="24"/>
                <w:szCs w:val="24"/>
              </w:rPr>
              <w:t>, включително чрез финансов лизинг на нови машини, съоръжения и оборудване до пазарната стойност на активите за:</w:t>
            </w:r>
          </w:p>
          <w:p w:rsidR="00A668A9" w:rsidRPr="003301BC" w:rsidRDefault="00A668A9" w:rsidP="003E07EB">
            <w:pPr>
              <w:pStyle w:val="ListParagraph"/>
              <w:numPr>
                <w:ilvl w:val="1"/>
                <w:numId w:val="14"/>
              </w:numPr>
              <w:spacing w:after="120" w:line="288" w:lineRule="auto"/>
              <w:ind w:right="28"/>
              <w:contextualSpacing w:val="0"/>
              <w:jc w:val="both"/>
              <w:rPr>
                <w:rFonts w:eastAsia="Times New Roman" w:cstheme="minorHAnsi"/>
                <w:sz w:val="24"/>
                <w:szCs w:val="24"/>
              </w:rPr>
            </w:pPr>
            <w:bookmarkStart w:id="55" w:name="_Hlk187085287"/>
            <w:r w:rsidRPr="003301BC">
              <w:rPr>
                <w:rFonts w:eastAsia="Times New Roman" w:cstheme="minorHAnsi"/>
                <w:sz w:val="24"/>
                <w:szCs w:val="24"/>
              </w:rPr>
              <w:t>Закупуване и/или инсталиране на нови машини, съоръжения</w:t>
            </w:r>
            <w:r w:rsidR="003351AC" w:rsidRPr="003301BC">
              <w:rPr>
                <w:rFonts w:eastAsia="Times New Roman" w:cstheme="minorHAnsi"/>
                <w:sz w:val="24"/>
                <w:szCs w:val="24"/>
              </w:rPr>
              <w:t>,</w:t>
            </w:r>
            <w:r w:rsidRPr="003301BC">
              <w:rPr>
                <w:rFonts w:eastAsia="Times New Roman" w:cstheme="minorHAnsi"/>
                <w:sz w:val="24"/>
                <w:szCs w:val="24"/>
              </w:rPr>
              <w:t xml:space="preserve"> или оборудване</w:t>
            </w:r>
            <w:bookmarkEnd w:id="55"/>
            <w:r w:rsidR="003351AC" w:rsidRPr="003301BC">
              <w:rPr>
                <w:rFonts w:eastAsia="Times New Roman" w:cstheme="minorHAnsi"/>
                <w:sz w:val="24"/>
                <w:szCs w:val="24"/>
              </w:rPr>
              <w:t xml:space="preserve"> </w:t>
            </w:r>
            <w:r w:rsidR="00E77398" w:rsidRPr="003301BC">
              <w:rPr>
                <w:rFonts w:eastAsia="Times New Roman" w:cstheme="minorHAnsi"/>
                <w:sz w:val="24"/>
                <w:szCs w:val="24"/>
              </w:rPr>
              <w:t xml:space="preserve">(в това число </w:t>
            </w:r>
            <w:r w:rsidR="003351AC" w:rsidRPr="003301BC">
              <w:rPr>
                <w:rFonts w:eastAsia="Times New Roman" w:cstheme="minorHAnsi"/>
                <w:sz w:val="24"/>
                <w:szCs w:val="24"/>
              </w:rPr>
              <w:t>и обзавеждане</w:t>
            </w:r>
            <w:r w:rsidR="00E77398" w:rsidRPr="003301BC">
              <w:rPr>
                <w:rFonts w:eastAsia="Times New Roman" w:cstheme="minorHAnsi"/>
                <w:sz w:val="24"/>
                <w:szCs w:val="24"/>
              </w:rPr>
              <w:t>)</w:t>
            </w:r>
            <w:r w:rsidRPr="003301BC">
              <w:rPr>
                <w:rFonts w:eastAsia="Times New Roman" w:cstheme="minorHAnsi"/>
                <w:sz w:val="24"/>
                <w:szCs w:val="24"/>
              </w:rPr>
              <w:t>;</w:t>
            </w:r>
          </w:p>
          <w:p w:rsidR="00A668A9" w:rsidRDefault="00A668A9" w:rsidP="003E07EB">
            <w:pPr>
              <w:pStyle w:val="ListParagraph"/>
              <w:numPr>
                <w:ilvl w:val="1"/>
                <w:numId w:val="14"/>
              </w:numPr>
              <w:spacing w:after="120" w:line="288" w:lineRule="auto"/>
              <w:ind w:right="28"/>
              <w:contextualSpacing w:val="0"/>
              <w:jc w:val="both"/>
              <w:rPr>
                <w:rFonts w:eastAsia="Times New Roman" w:cstheme="minorHAnsi"/>
                <w:sz w:val="24"/>
                <w:szCs w:val="24"/>
              </w:rPr>
            </w:pPr>
            <w:bookmarkStart w:id="56" w:name="_Hlk187085310"/>
            <w:r w:rsidRPr="003E07EB">
              <w:rPr>
                <w:rFonts w:eastAsia="Times New Roman" w:cstheme="minorHAnsi"/>
                <w:sz w:val="24"/>
                <w:szCs w:val="24"/>
              </w:rPr>
              <w:t>Закупуване на специализирани транспортни средства</w:t>
            </w:r>
            <w:bookmarkEnd w:id="56"/>
            <w:r w:rsidR="00667AF6">
              <w:rPr>
                <w:rFonts w:eastAsia="Times New Roman" w:cstheme="minorHAnsi"/>
                <w:sz w:val="24"/>
                <w:szCs w:val="24"/>
              </w:rPr>
              <w:t>:</w:t>
            </w:r>
          </w:p>
          <w:p w:rsidR="00667AF6" w:rsidRPr="00667AF6" w:rsidRDefault="00667AF6" w:rsidP="00667AF6">
            <w:pPr>
              <w:pStyle w:val="ListParagraph"/>
              <w:numPr>
                <w:ilvl w:val="2"/>
                <w:numId w:val="14"/>
              </w:numPr>
              <w:spacing w:after="120" w:line="288" w:lineRule="auto"/>
              <w:ind w:left="1418" w:right="28" w:hanging="567"/>
              <w:jc w:val="both"/>
              <w:rPr>
                <w:rFonts w:eastAsia="Times New Roman" w:cstheme="minorHAnsi"/>
                <w:sz w:val="24"/>
                <w:szCs w:val="24"/>
              </w:rPr>
            </w:pPr>
            <w:r w:rsidRPr="00667AF6">
              <w:rPr>
                <w:rFonts w:eastAsia="Times New Roman" w:cstheme="minorHAnsi"/>
                <w:sz w:val="24"/>
                <w:szCs w:val="24"/>
              </w:rPr>
              <w:t>МПС със специално предназначение от категории M или N, притежаващи специфични технически характеристики, които им позволяват да изпълняват функции, изискващи специална конфигурация или оборудване за:</w:t>
            </w:r>
          </w:p>
          <w:p w:rsidR="00667AF6" w:rsidRPr="00667AF6" w:rsidRDefault="00667AF6" w:rsidP="00696CE1">
            <w:pPr>
              <w:pStyle w:val="ListParagraph"/>
              <w:numPr>
                <w:ilvl w:val="3"/>
                <w:numId w:val="14"/>
              </w:numPr>
              <w:spacing w:after="120" w:line="288" w:lineRule="auto"/>
              <w:ind w:left="1843" w:right="28" w:hanging="850"/>
              <w:jc w:val="both"/>
              <w:rPr>
                <w:rFonts w:eastAsia="Times New Roman" w:cstheme="minorHAnsi"/>
                <w:sz w:val="24"/>
                <w:szCs w:val="24"/>
              </w:rPr>
            </w:pPr>
            <w:r w:rsidRPr="00667AF6">
              <w:rPr>
                <w:rFonts w:eastAsia="Times New Roman" w:cstheme="minorHAnsi"/>
                <w:sz w:val="24"/>
                <w:szCs w:val="24"/>
              </w:rPr>
              <w:t xml:space="preserve">Превоз на товари, категория N1 с технически допустима максимална маса не повече от 3,5 t. за извършване на нехладилен и хладилен транспорт (снабдени с устройства за постоянен контрол на температурата, които поддържат както </w:t>
            </w:r>
            <w:r w:rsidRPr="00667AF6">
              <w:rPr>
                <w:rFonts w:eastAsia="Times New Roman" w:cstheme="minorHAnsi"/>
                <w:sz w:val="24"/>
                <w:szCs w:val="24"/>
              </w:rPr>
              <w:lastRenderedPageBreak/>
              <w:t>отрицателни, така и положителни температури, необходими за превоза на замразени и охладени продукти);</w:t>
            </w:r>
          </w:p>
          <w:p w:rsidR="00667AF6" w:rsidRPr="003301BC" w:rsidRDefault="00667AF6" w:rsidP="00696CE1">
            <w:pPr>
              <w:pStyle w:val="ListParagraph"/>
              <w:numPr>
                <w:ilvl w:val="3"/>
                <w:numId w:val="14"/>
              </w:numPr>
              <w:spacing w:after="120" w:line="288" w:lineRule="auto"/>
              <w:ind w:left="1843" w:right="28" w:hanging="850"/>
              <w:jc w:val="both"/>
              <w:rPr>
                <w:rFonts w:eastAsia="Times New Roman" w:cstheme="minorHAnsi"/>
                <w:sz w:val="24"/>
                <w:szCs w:val="24"/>
              </w:rPr>
            </w:pPr>
            <w:r w:rsidRPr="00667AF6">
              <w:rPr>
                <w:rFonts w:eastAsia="Times New Roman" w:cstheme="minorHAnsi"/>
                <w:sz w:val="24"/>
                <w:szCs w:val="24"/>
              </w:rPr>
              <w:t>Превоз на пътници, категория М1 (с не повече от 8 места за сядане, без мястото за сядане на водача; в превозните средства от категория М1 няма място за стоящи пътници) и категория М2 (с повече от 8 места за сядане, без мястото за сядане на водача, с технически допустима максимална маса не повече от 5 t; в превозните сре</w:t>
            </w:r>
            <w:r w:rsidRPr="003301BC">
              <w:rPr>
                <w:rFonts w:eastAsia="Times New Roman" w:cstheme="minorHAnsi"/>
                <w:sz w:val="24"/>
                <w:szCs w:val="24"/>
              </w:rPr>
              <w:t xml:space="preserve">дства от категория М2, освен местата за сядане, може да има място за стоящи пътници). </w:t>
            </w:r>
          </w:p>
          <w:p w:rsidR="00667AF6" w:rsidRPr="003301BC" w:rsidRDefault="00667AF6" w:rsidP="00696CE1">
            <w:pPr>
              <w:pStyle w:val="ListParagraph"/>
              <w:numPr>
                <w:ilvl w:val="2"/>
                <w:numId w:val="14"/>
              </w:numPr>
              <w:spacing w:after="120" w:line="288" w:lineRule="auto"/>
              <w:ind w:left="1418" w:right="28" w:hanging="567"/>
              <w:jc w:val="both"/>
              <w:rPr>
                <w:rFonts w:eastAsia="Times New Roman" w:cstheme="minorHAnsi"/>
                <w:sz w:val="24"/>
                <w:szCs w:val="24"/>
              </w:rPr>
            </w:pPr>
            <w:r w:rsidRPr="003301BC">
              <w:rPr>
                <w:rFonts w:eastAsia="Times New Roman" w:cstheme="minorHAnsi"/>
                <w:sz w:val="24"/>
                <w:szCs w:val="24"/>
              </w:rPr>
              <w:t>Велосипеди;</w:t>
            </w:r>
          </w:p>
          <w:p w:rsidR="00667AF6" w:rsidRPr="00667AF6" w:rsidRDefault="00667AF6" w:rsidP="00696CE1">
            <w:pPr>
              <w:pStyle w:val="ListParagraph"/>
              <w:numPr>
                <w:ilvl w:val="2"/>
                <w:numId w:val="14"/>
              </w:numPr>
              <w:spacing w:after="120" w:line="288" w:lineRule="auto"/>
              <w:ind w:left="1418" w:right="28" w:hanging="567"/>
              <w:jc w:val="both"/>
              <w:rPr>
                <w:rFonts w:eastAsia="Times New Roman" w:cstheme="minorHAnsi"/>
                <w:sz w:val="24"/>
                <w:szCs w:val="24"/>
              </w:rPr>
            </w:pPr>
            <w:r w:rsidRPr="003301BC">
              <w:rPr>
                <w:rFonts w:eastAsia="Times New Roman" w:cstheme="minorHAnsi"/>
                <w:sz w:val="24"/>
                <w:szCs w:val="24"/>
              </w:rPr>
              <w:t>Самоходни маш</w:t>
            </w:r>
            <w:r w:rsidRPr="00667AF6">
              <w:rPr>
                <w:rFonts w:eastAsia="Times New Roman" w:cstheme="minorHAnsi"/>
                <w:sz w:val="24"/>
                <w:szCs w:val="24"/>
              </w:rPr>
              <w:t>ини;</w:t>
            </w:r>
          </w:p>
          <w:p w:rsidR="00667AF6" w:rsidRPr="00667AF6" w:rsidRDefault="00667AF6" w:rsidP="00696CE1">
            <w:pPr>
              <w:pStyle w:val="ListParagraph"/>
              <w:numPr>
                <w:ilvl w:val="2"/>
                <w:numId w:val="14"/>
              </w:numPr>
              <w:spacing w:after="120" w:line="288" w:lineRule="auto"/>
              <w:ind w:left="1418" w:right="28" w:hanging="567"/>
              <w:jc w:val="both"/>
              <w:rPr>
                <w:rFonts w:eastAsia="Times New Roman" w:cstheme="minorHAnsi"/>
                <w:sz w:val="24"/>
                <w:szCs w:val="24"/>
              </w:rPr>
            </w:pPr>
            <w:r w:rsidRPr="00667AF6">
              <w:rPr>
                <w:rFonts w:eastAsia="Times New Roman" w:cstheme="minorHAnsi"/>
                <w:sz w:val="24"/>
                <w:szCs w:val="24"/>
              </w:rPr>
              <w:t>Специални автомобили, които имат постоянно монтирана апаратура, която не позволява използването им за други цели като автомобили за медицинска помощ, съгласно  изискванията в националното законодателство;</w:t>
            </w:r>
          </w:p>
          <w:p w:rsidR="00667AF6" w:rsidRPr="00667AF6" w:rsidRDefault="00667AF6" w:rsidP="00696CE1">
            <w:pPr>
              <w:pStyle w:val="ListParagraph"/>
              <w:numPr>
                <w:ilvl w:val="2"/>
                <w:numId w:val="14"/>
              </w:numPr>
              <w:spacing w:after="120" w:line="288" w:lineRule="auto"/>
              <w:ind w:left="1418" w:right="28" w:hanging="567"/>
              <w:jc w:val="both"/>
              <w:rPr>
                <w:rFonts w:eastAsia="Times New Roman" w:cstheme="minorHAnsi"/>
                <w:sz w:val="24"/>
                <w:szCs w:val="24"/>
              </w:rPr>
            </w:pPr>
            <w:r w:rsidRPr="00667AF6">
              <w:rPr>
                <w:rFonts w:eastAsia="Times New Roman" w:cstheme="minorHAnsi"/>
                <w:sz w:val="24"/>
                <w:szCs w:val="24"/>
              </w:rPr>
              <w:t>Строителни машини;</w:t>
            </w:r>
          </w:p>
          <w:p w:rsidR="00667AF6" w:rsidRPr="003E07EB" w:rsidRDefault="00667AF6" w:rsidP="00696CE1">
            <w:pPr>
              <w:pStyle w:val="ListParagraph"/>
              <w:numPr>
                <w:ilvl w:val="2"/>
                <w:numId w:val="14"/>
              </w:numPr>
              <w:spacing w:after="120" w:line="288" w:lineRule="auto"/>
              <w:ind w:left="1418" w:right="28" w:hanging="567"/>
              <w:jc w:val="both"/>
              <w:rPr>
                <w:rFonts w:eastAsia="Times New Roman" w:cstheme="minorHAnsi"/>
                <w:sz w:val="24"/>
                <w:szCs w:val="24"/>
              </w:rPr>
            </w:pPr>
            <w:r w:rsidRPr="00667AF6">
              <w:rPr>
                <w:rFonts w:eastAsia="Times New Roman" w:cstheme="minorHAnsi"/>
                <w:sz w:val="24"/>
                <w:szCs w:val="24"/>
              </w:rPr>
              <w:t>Полуремаркета и ремаркета</w:t>
            </w:r>
          </w:p>
          <w:p w:rsidR="00A668A9" w:rsidRPr="003E07EB" w:rsidRDefault="00A668A9" w:rsidP="003E07EB">
            <w:pPr>
              <w:pStyle w:val="ListParagraph"/>
              <w:numPr>
                <w:ilvl w:val="0"/>
                <w:numId w:val="14"/>
              </w:numPr>
              <w:spacing w:after="120" w:line="288" w:lineRule="auto"/>
              <w:ind w:right="28"/>
              <w:contextualSpacing w:val="0"/>
              <w:jc w:val="both"/>
              <w:rPr>
                <w:rFonts w:eastAsia="Times New Roman" w:cstheme="minorHAnsi"/>
                <w:sz w:val="24"/>
                <w:szCs w:val="24"/>
              </w:rPr>
            </w:pPr>
            <w:r w:rsidRPr="003E07EB">
              <w:rPr>
                <w:rFonts w:cstheme="minorHAnsi"/>
                <w:sz w:val="24"/>
                <w:szCs w:val="24"/>
              </w:rPr>
              <w:t xml:space="preserve">Допустими за подпомагане са разходи за </w:t>
            </w:r>
            <w:r w:rsidRPr="003E07EB">
              <w:rPr>
                <w:rFonts w:eastAsia="Times New Roman" w:cstheme="minorHAnsi"/>
                <w:b/>
                <w:bCs/>
                <w:sz w:val="24"/>
                <w:szCs w:val="24"/>
              </w:rPr>
              <w:t>нематериални активи</w:t>
            </w:r>
            <w:r w:rsidRPr="003E07EB">
              <w:rPr>
                <w:rFonts w:eastAsia="Times New Roman" w:cstheme="minorHAnsi"/>
                <w:sz w:val="24"/>
                <w:szCs w:val="24"/>
              </w:rPr>
              <w:t xml:space="preserve">: </w:t>
            </w:r>
          </w:p>
          <w:p w:rsidR="00A668A9" w:rsidRPr="003E07EB" w:rsidRDefault="00A668A9" w:rsidP="003E07EB">
            <w:pPr>
              <w:pStyle w:val="ListParagraph"/>
              <w:numPr>
                <w:ilvl w:val="1"/>
                <w:numId w:val="14"/>
              </w:numPr>
              <w:spacing w:after="120" w:line="288" w:lineRule="auto"/>
              <w:ind w:right="28"/>
              <w:contextualSpacing w:val="0"/>
              <w:jc w:val="both"/>
              <w:rPr>
                <w:rFonts w:eastAsia="Times New Roman" w:cstheme="minorHAnsi"/>
                <w:sz w:val="24"/>
                <w:szCs w:val="24"/>
              </w:rPr>
            </w:pPr>
            <w:bookmarkStart w:id="57" w:name="_Hlk187085329"/>
            <w:r w:rsidRPr="003E07EB">
              <w:rPr>
                <w:rFonts w:eastAsia="Times New Roman" w:cstheme="minorHAnsi"/>
                <w:sz w:val="24"/>
                <w:szCs w:val="24"/>
              </w:rPr>
              <w:t>изработка на клиентски уебсайт</w:t>
            </w:r>
            <w:bookmarkEnd w:id="57"/>
            <w:r w:rsidRPr="003E07EB">
              <w:rPr>
                <w:rFonts w:eastAsia="Times New Roman" w:cstheme="minorHAnsi"/>
                <w:sz w:val="24"/>
                <w:szCs w:val="24"/>
              </w:rPr>
              <w:t>;</w:t>
            </w:r>
          </w:p>
          <w:p w:rsidR="00A668A9" w:rsidRPr="003E07EB" w:rsidRDefault="00A668A9" w:rsidP="003E07EB">
            <w:pPr>
              <w:pStyle w:val="ListParagraph"/>
              <w:numPr>
                <w:ilvl w:val="1"/>
                <w:numId w:val="14"/>
              </w:numPr>
              <w:spacing w:after="120" w:line="288" w:lineRule="auto"/>
              <w:ind w:right="28"/>
              <w:contextualSpacing w:val="0"/>
              <w:jc w:val="both"/>
              <w:rPr>
                <w:rFonts w:eastAsia="Times New Roman" w:cstheme="minorHAnsi"/>
                <w:sz w:val="24"/>
                <w:szCs w:val="24"/>
              </w:rPr>
            </w:pPr>
            <w:bookmarkStart w:id="58" w:name="_Hlk187085394"/>
            <w:r w:rsidRPr="003E07EB">
              <w:rPr>
                <w:rFonts w:eastAsia="Times New Roman" w:cstheme="minorHAnsi"/>
                <w:sz w:val="24"/>
                <w:szCs w:val="24"/>
              </w:rPr>
              <w:t>изработка на мобилно приложение;</w:t>
            </w:r>
          </w:p>
          <w:p w:rsidR="00A668A9" w:rsidRPr="003E07EB" w:rsidRDefault="00A668A9" w:rsidP="003E07EB">
            <w:pPr>
              <w:pStyle w:val="ListParagraph"/>
              <w:numPr>
                <w:ilvl w:val="1"/>
                <w:numId w:val="14"/>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придобиване на лиценз за софтуер;</w:t>
            </w:r>
          </w:p>
          <w:p w:rsidR="00B05C03" w:rsidRPr="003E07EB" w:rsidRDefault="00B05C03" w:rsidP="003E07EB">
            <w:pPr>
              <w:pStyle w:val="ListParagraph"/>
              <w:numPr>
                <w:ilvl w:val="1"/>
                <w:numId w:val="14"/>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закупуване на софтуер</w:t>
            </w:r>
            <w:r w:rsidR="002A11B5" w:rsidRPr="003E07EB">
              <w:rPr>
                <w:rFonts w:eastAsia="Times New Roman" w:cstheme="minorHAnsi"/>
                <w:sz w:val="24"/>
                <w:szCs w:val="24"/>
              </w:rPr>
              <w:t>,</w:t>
            </w:r>
            <w:r w:rsidRPr="003E07EB">
              <w:rPr>
                <w:rFonts w:eastAsia="Times New Roman" w:cstheme="minorHAnsi"/>
                <w:sz w:val="24"/>
                <w:szCs w:val="24"/>
              </w:rPr>
              <w:t xml:space="preserve"> </w:t>
            </w:r>
            <w:r w:rsidR="002A11B5" w:rsidRPr="003E07EB">
              <w:rPr>
                <w:rFonts w:eastAsia="Times New Roman" w:cstheme="minorHAnsi"/>
                <w:sz w:val="24"/>
                <w:szCs w:val="24"/>
              </w:rPr>
              <w:t>пряко свързан с работата на активите по т. 1, включени в заявлението за подпомагане</w:t>
            </w:r>
            <w:bookmarkEnd w:id="58"/>
            <w:r w:rsidR="002A11B5" w:rsidRPr="003E07EB">
              <w:rPr>
                <w:rFonts w:eastAsia="Times New Roman" w:cstheme="minorHAnsi"/>
                <w:sz w:val="24"/>
                <w:szCs w:val="24"/>
              </w:rPr>
              <w:t>;</w:t>
            </w:r>
          </w:p>
          <w:p w:rsidR="00A668A9" w:rsidRPr="003E07EB" w:rsidRDefault="00A668A9" w:rsidP="003E07EB">
            <w:pPr>
              <w:pStyle w:val="ListParagraph"/>
              <w:numPr>
                <w:ilvl w:val="0"/>
                <w:numId w:val="14"/>
              </w:numPr>
              <w:spacing w:after="120" w:line="288" w:lineRule="auto"/>
              <w:ind w:right="28"/>
              <w:contextualSpacing w:val="0"/>
              <w:jc w:val="both"/>
              <w:rPr>
                <w:rFonts w:eastAsia="Times New Roman" w:cstheme="minorHAnsi"/>
                <w:sz w:val="24"/>
                <w:szCs w:val="24"/>
              </w:rPr>
            </w:pPr>
            <w:r w:rsidRPr="003E07EB">
              <w:rPr>
                <w:rFonts w:cstheme="minorHAnsi"/>
                <w:sz w:val="24"/>
                <w:szCs w:val="24"/>
              </w:rPr>
              <w:t xml:space="preserve">Допустими за подпомагане са разходи за </w:t>
            </w:r>
            <w:r w:rsidRPr="003E07EB">
              <w:rPr>
                <w:rFonts w:cstheme="minorHAnsi"/>
                <w:b/>
                <w:sz w:val="24"/>
                <w:szCs w:val="24"/>
              </w:rPr>
              <w:t>строително монтажни работи</w:t>
            </w:r>
            <w:r w:rsidRPr="003E07EB">
              <w:rPr>
                <w:rFonts w:cstheme="minorHAnsi"/>
                <w:sz w:val="24"/>
                <w:szCs w:val="24"/>
              </w:rPr>
              <w:t xml:space="preserve"> (</w:t>
            </w:r>
            <w:r w:rsidRPr="003E07EB">
              <w:rPr>
                <w:rFonts w:eastAsia="Times New Roman" w:cstheme="minorHAnsi"/>
                <w:bCs/>
                <w:sz w:val="24"/>
                <w:szCs w:val="24"/>
              </w:rPr>
              <w:t>СМР) свързани с изграждане/реконструкция/ремонт на недвижимо имущество</w:t>
            </w:r>
            <w:r w:rsidRPr="003E07EB">
              <w:rPr>
                <w:rFonts w:eastAsia="Times New Roman" w:cstheme="minorHAnsi"/>
                <w:sz w:val="24"/>
                <w:szCs w:val="24"/>
              </w:rPr>
              <w:t>:</w:t>
            </w:r>
          </w:p>
          <w:p w:rsidR="00A668A9" w:rsidRPr="003E07EB" w:rsidRDefault="00A668A9" w:rsidP="003E07EB">
            <w:pPr>
              <w:pStyle w:val="ListParagraph"/>
              <w:numPr>
                <w:ilvl w:val="1"/>
                <w:numId w:val="14"/>
              </w:numPr>
              <w:spacing w:after="120" w:line="288" w:lineRule="auto"/>
              <w:ind w:right="28"/>
              <w:contextualSpacing w:val="0"/>
              <w:jc w:val="both"/>
              <w:rPr>
                <w:rFonts w:eastAsia="Times New Roman" w:cstheme="minorHAnsi"/>
                <w:sz w:val="24"/>
                <w:szCs w:val="24"/>
              </w:rPr>
            </w:pPr>
            <w:bookmarkStart w:id="59" w:name="_Hlk187085446"/>
            <w:r w:rsidRPr="003E07EB">
              <w:rPr>
                <w:rFonts w:eastAsia="Times New Roman" w:cstheme="minorHAnsi"/>
                <w:sz w:val="24"/>
                <w:szCs w:val="24"/>
              </w:rPr>
              <w:t>Ново строителство на сгради и помещения;</w:t>
            </w:r>
          </w:p>
          <w:p w:rsidR="00A668A9" w:rsidRPr="003E07EB" w:rsidRDefault="00A668A9" w:rsidP="003E07EB">
            <w:pPr>
              <w:pStyle w:val="ListParagraph"/>
              <w:numPr>
                <w:ilvl w:val="1"/>
                <w:numId w:val="14"/>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Реконструкция на сгради и помещения;</w:t>
            </w:r>
          </w:p>
          <w:p w:rsidR="00A668A9" w:rsidRPr="003E07EB" w:rsidRDefault="00A668A9" w:rsidP="003E07EB">
            <w:pPr>
              <w:pStyle w:val="ListParagraph"/>
              <w:numPr>
                <w:ilvl w:val="1"/>
                <w:numId w:val="14"/>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Ремонт на сгради и помещения</w:t>
            </w:r>
            <w:r w:rsidR="00F40498">
              <w:rPr>
                <w:rFonts w:eastAsia="Times New Roman" w:cstheme="minorHAnsi"/>
                <w:sz w:val="24"/>
                <w:szCs w:val="24"/>
              </w:rPr>
              <w:t>;</w:t>
            </w:r>
          </w:p>
          <w:p w:rsidR="00A668A9" w:rsidRPr="003E07EB" w:rsidRDefault="00A668A9" w:rsidP="003E07EB">
            <w:pPr>
              <w:pStyle w:val="ListParagraph"/>
              <w:numPr>
                <w:ilvl w:val="1"/>
                <w:numId w:val="14"/>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Закупуване и инсталиране на инсталации за производство на енергия от ВЕИ за собствено потребление и собствени нужди;</w:t>
            </w:r>
          </w:p>
          <w:p w:rsidR="00A668A9" w:rsidRDefault="00A668A9" w:rsidP="003E07EB">
            <w:pPr>
              <w:pStyle w:val="ListParagraph"/>
              <w:numPr>
                <w:ilvl w:val="1"/>
                <w:numId w:val="14"/>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Закупуване и поставяне на преместваеми обекти</w:t>
            </w:r>
            <w:bookmarkEnd w:id="59"/>
            <w:r w:rsidR="00F40498">
              <w:rPr>
                <w:rFonts w:eastAsia="Times New Roman" w:cstheme="minorHAnsi"/>
                <w:sz w:val="24"/>
                <w:szCs w:val="24"/>
              </w:rPr>
              <w:t>.</w:t>
            </w:r>
            <w:r w:rsidRPr="003E07EB">
              <w:rPr>
                <w:rFonts w:eastAsia="Times New Roman" w:cstheme="minorHAnsi"/>
                <w:sz w:val="24"/>
                <w:szCs w:val="24"/>
              </w:rPr>
              <w:t xml:space="preserve"> </w:t>
            </w:r>
          </w:p>
          <w:p w:rsidR="003139C4" w:rsidRPr="003E07EB" w:rsidRDefault="003139C4" w:rsidP="00E10800">
            <w:pPr>
              <w:pStyle w:val="ListParagraph"/>
              <w:numPr>
                <w:ilvl w:val="0"/>
                <w:numId w:val="14"/>
              </w:numPr>
              <w:spacing w:after="120" w:line="288" w:lineRule="auto"/>
              <w:ind w:right="28"/>
              <w:contextualSpacing w:val="0"/>
              <w:jc w:val="both"/>
              <w:rPr>
                <w:rFonts w:eastAsia="Times New Roman" w:cstheme="minorHAnsi"/>
                <w:sz w:val="24"/>
                <w:szCs w:val="24"/>
              </w:rPr>
            </w:pPr>
            <w:r w:rsidRPr="003139C4">
              <w:rPr>
                <w:rFonts w:eastAsia="Times New Roman" w:cstheme="minorHAnsi"/>
                <w:sz w:val="24"/>
                <w:szCs w:val="24"/>
              </w:rPr>
              <w:t xml:space="preserve">Допустими за подпомагане са общи разходи, свързани с подпомаганата дейност по </w:t>
            </w:r>
            <w:r w:rsidR="002F2B7F">
              <w:rPr>
                <w:rFonts w:eastAsia="Times New Roman" w:cstheme="minorHAnsi"/>
                <w:sz w:val="24"/>
                <w:szCs w:val="24"/>
              </w:rPr>
              <w:t>Раздел</w:t>
            </w:r>
            <w:r w:rsidRPr="003139C4">
              <w:rPr>
                <w:rFonts w:eastAsia="Times New Roman" w:cstheme="minorHAnsi"/>
                <w:sz w:val="24"/>
                <w:szCs w:val="24"/>
              </w:rPr>
              <w:t xml:space="preserve"> 11, като: разходи за консултантски услуги, свързани с подготовката и управлението на заявлението за подпомагане, изготвяне на технически и/или работен проект, анализ</w:t>
            </w:r>
            <w:r w:rsidR="00AB0CC2">
              <w:rPr>
                <w:rFonts w:eastAsia="Times New Roman" w:cstheme="minorHAnsi"/>
                <w:sz w:val="24"/>
                <w:szCs w:val="24"/>
                <w:lang w:val="en-US"/>
              </w:rPr>
              <w:t>, във връзка с разходите</w:t>
            </w:r>
            <w:r w:rsidRPr="003139C4">
              <w:rPr>
                <w:rFonts w:eastAsia="Times New Roman" w:cstheme="minorHAnsi"/>
                <w:sz w:val="24"/>
                <w:szCs w:val="24"/>
              </w:rPr>
              <w:t xml:space="preserve"> по т. </w:t>
            </w:r>
            <w:r w:rsidR="00F40498">
              <w:rPr>
                <w:rFonts w:eastAsia="Times New Roman" w:cstheme="minorHAnsi"/>
                <w:sz w:val="24"/>
                <w:szCs w:val="24"/>
              </w:rPr>
              <w:t>3</w:t>
            </w:r>
            <w:r w:rsidRPr="003139C4">
              <w:rPr>
                <w:rFonts w:eastAsia="Times New Roman" w:cstheme="minorHAnsi"/>
                <w:sz w:val="24"/>
                <w:szCs w:val="24"/>
              </w:rPr>
              <w:t>.</w:t>
            </w:r>
            <w:r w:rsidR="00F40498">
              <w:rPr>
                <w:rFonts w:eastAsia="Times New Roman" w:cstheme="minorHAnsi"/>
                <w:sz w:val="24"/>
                <w:szCs w:val="24"/>
              </w:rPr>
              <w:t>4</w:t>
            </w:r>
            <w:r w:rsidR="00F40498" w:rsidRPr="003139C4">
              <w:rPr>
                <w:rFonts w:eastAsia="Times New Roman" w:cstheme="minorHAnsi"/>
                <w:sz w:val="24"/>
                <w:szCs w:val="24"/>
              </w:rPr>
              <w:t xml:space="preserve"> </w:t>
            </w:r>
            <w:r w:rsidRPr="003139C4">
              <w:rPr>
                <w:rFonts w:eastAsia="Times New Roman" w:cstheme="minorHAnsi"/>
                <w:sz w:val="24"/>
                <w:szCs w:val="24"/>
              </w:rPr>
              <w:t>и/или проектни решения за чертежи, схеми, изчисления и указания за изпълнението им от инженер конструктор/електроинженер, строителен надзор, хонорари за архитекти, инженери и консултанти, обследване за енергийна ефективност.</w:t>
            </w:r>
          </w:p>
          <w:p w:rsidR="00A668A9" w:rsidRPr="003E07EB" w:rsidRDefault="00A668A9" w:rsidP="00E10800">
            <w:pPr>
              <w:ind w:left="360"/>
              <w:rPr>
                <w:rFonts w:cstheme="minorHAnsi"/>
                <w:sz w:val="24"/>
                <w:szCs w:val="24"/>
              </w:rPr>
            </w:pPr>
          </w:p>
          <w:p w:rsidR="00A668A9" w:rsidRPr="003E07EB" w:rsidRDefault="00A668A9" w:rsidP="003E07EB">
            <w:pPr>
              <w:spacing w:after="120" w:line="288" w:lineRule="auto"/>
              <w:ind w:right="28"/>
              <w:jc w:val="both"/>
              <w:rPr>
                <w:rFonts w:eastAsia="Times New Roman" w:cstheme="minorHAnsi"/>
                <w:b/>
                <w:bCs/>
                <w:sz w:val="24"/>
                <w:szCs w:val="24"/>
              </w:rPr>
            </w:pPr>
            <w:r w:rsidRPr="003E07EB">
              <w:rPr>
                <w:rFonts w:eastAsia="Times New Roman" w:cstheme="minorHAnsi"/>
                <w:b/>
                <w:bCs/>
                <w:sz w:val="24"/>
                <w:szCs w:val="24"/>
              </w:rPr>
              <w:t>ВАЖНО</w:t>
            </w:r>
          </w:p>
          <w:p w:rsidR="006534AA" w:rsidRPr="003301BC" w:rsidRDefault="006534AA" w:rsidP="003E07EB">
            <w:pPr>
              <w:pStyle w:val="ListParagraph"/>
              <w:numPr>
                <w:ilvl w:val="0"/>
                <w:numId w:val="14"/>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lastRenderedPageBreak/>
              <w:t>Допустими по точк</w:t>
            </w:r>
            <w:r w:rsidR="00D014D0">
              <w:rPr>
                <w:rFonts w:eastAsia="Times New Roman" w:cstheme="minorHAnsi"/>
                <w:sz w:val="24"/>
                <w:szCs w:val="24"/>
              </w:rPr>
              <w:t>а</w:t>
            </w:r>
            <w:r>
              <w:rPr>
                <w:rFonts w:eastAsia="Times New Roman" w:cstheme="minorHAnsi"/>
                <w:sz w:val="24"/>
                <w:szCs w:val="24"/>
              </w:rPr>
              <w:t xml:space="preserve"> 1.2</w:t>
            </w:r>
            <w:r w:rsidR="00B4593F">
              <w:rPr>
                <w:rFonts w:eastAsia="Times New Roman" w:cstheme="minorHAnsi"/>
                <w:sz w:val="24"/>
                <w:szCs w:val="24"/>
              </w:rPr>
              <w:t xml:space="preserve">.1. </w:t>
            </w:r>
            <w:r>
              <w:rPr>
                <w:rFonts w:eastAsia="Times New Roman" w:cstheme="minorHAnsi"/>
                <w:sz w:val="24"/>
                <w:szCs w:val="24"/>
              </w:rPr>
              <w:t>са разходи за стандартно базово ниво на оборудване предлагано от производителя/</w:t>
            </w:r>
            <w:r w:rsidRPr="003301BC">
              <w:rPr>
                <w:rFonts w:eastAsia="Times New Roman" w:cstheme="minorHAnsi"/>
                <w:sz w:val="24"/>
                <w:szCs w:val="24"/>
              </w:rPr>
              <w:t>доставчика.</w:t>
            </w:r>
          </w:p>
          <w:p w:rsidR="00D014D0" w:rsidRDefault="00D014D0" w:rsidP="003E07EB">
            <w:pPr>
              <w:pStyle w:val="ListParagraph"/>
              <w:numPr>
                <w:ilvl w:val="0"/>
                <w:numId w:val="14"/>
              </w:numPr>
              <w:spacing w:after="120" w:line="288" w:lineRule="auto"/>
              <w:ind w:right="28"/>
              <w:contextualSpacing w:val="0"/>
              <w:jc w:val="both"/>
              <w:rPr>
                <w:rFonts w:eastAsia="Times New Roman" w:cstheme="minorHAnsi"/>
                <w:sz w:val="24"/>
                <w:szCs w:val="24"/>
              </w:rPr>
            </w:pPr>
            <w:r w:rsidRPr="003301BC">
              <w:rPr>
                <w:rFonts w:eastAsia="Times New Roman" w:cstheme="minorHAnsi"/>
                <w:sz w:val="24"/>
                <w:szCs w:val="24"/>
              </w:rPr>
              <w:t>Допустими по точка 1.2.2. са</w:t>
            </w:r>
            <w:r>
              <w:rPr>
                <w:rFonts w:eastAsia="Times New Roman" w:cstheme="minorHAnsi"/>
                <w:sz w:val="24"/>
                <w:szCs w:val="24"/>
              </w:rPr>
              <w:t xml:space="preserve"> разходи на стойност </w:t>
            </w:r>
            <w:r w:rsidRPr="003E07EB">
              <w:rPr>
                <w:rFonts w:eastAsia="Times New Roman" w:cstheme="minorHAnsi"/>
                <w:sz w:val="24"/>
                <w:szCs w:val="24"/>
              </w:rPr>
              <w:t>не повече от</w:t>
            </w:r>
            <w:r>
              <w:rPr>
                <w:rFonts w:eastAsia="Times New Roman" w:cstheme="minorHAnsi"/>
                <w:sz w:val="24"/>
                <w:szCs w:val="24"/>
              </w:rPr>
              <w:t xml:space="preserve"> 900 лв. за един брой. </w:t>
            </w:r>
          </w:p>
          <w:p w:rsidR="00A668A9" w:rsidRPr="003E07EB" w:rsidRDefault="00A668A9" w:rsidP="003E07EB">
            <w:pPr>
              <w:pStyle w:val="ListParagraph"/>
              <w:numPr>
                <w:ilvl w:val="0"/>
                <w:numId w:val="14"/>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Допустими по точки 2.1 – 2.</w:t>
            </w:r>
            <w:r w:rsidR="00B54E87" w:rsidRPr="003E07EB">
              <w:rPr>
                <w:rFonts w:eastAsia="Times New Roman" w:cstheme="minorHAnsi"/>
                <w:sz w:val="24"/>
                <w:szCs w:val="24"/>
              </w:rPr>
              <w:t xml:space="preserve">4 </w:t>
            </w:r>
            <w:r w:rsidRPr="003E07EB">
              <w:rPr>
                <w:rFonts w:eastAsia="Times New Roman" w:cstheme="minorHAnsi"/>
                <w:sz w:val="24"/>
                <w:szCs w:val="24"/>
              </w:rPr>
              <w:t xml:space="preserve">са разходи на обща стойност до </w:t>
            </w:r>
            <w:r w:rsidRPr="008E567C">
              <w:rPr>
                <w:rFonts w:eastAsia="Times New Roman" w:cstheme="minorHAnsi"/>
                <w:b/>
                <w:sz w:val="24"/>
                <w:szCs w:val="24"/>
              </w:rPr>
              <w:t>5 на сто</w:t>
            </w:r>
            <w:r w:rsidRPr="003E07EB">
              <w:rPr>
                <w:rFonts w:eastAsia="Times New Roman" w:cstheme="minorHAnsi"/>
                <w:sz w:val="24"/>
                <w:szCs w:val="24"/>
              </w:rPr>
              <w:t xml:space="preserve"> от разходите по точка 1</w:t>
            </w:r>
            <w:r w:rsidR="00DE7199">
              <w:rPr>
                <w:rFonts w:eastAsia="Times New Roman" w:cstheme="minorHAnsi"/>
                <w:sz w:val="24"/>
                <w:szCs w:val="24"/>
              </w:rPr>
              <w:t xml:space="preserve"> и точка 3</w:t>
            </w:r>
            <w:r w:rsidRPr="003E07EB">
              <w:rPr>
                <w:rFonts w:eastAsia="Times New Roman" w:cstheme="minorHAnsi"/>
                <w:sz w:val="24"/>
                <w:szCs w:val="24"/>
              </w:rPr>
              <w:t xml:space="preserve">, но не повече от общо </w:t>
            </w:r>
            <w:r w:rsidRPr="008E567C">
              <w:rPr>
                <w:rFonts w:eastAsia="Times New Roman" w:cstheme="minorHAnsi"/>
                <w:b/>
                <w:sz w:val="24"/>
                <w:szCs w:val="24"/>
              </w:rPr>
              <w:t>10 000 лева</w:t>
            </w:r>
            <w:r w:rsidRPr="003E07EB">
              <w:rPr>
                <w:rFonts w:eastAsia="Times New Roman" w:cstheme="minorHAnsi"/>
                <w:sz w:val="24"/>
                <w:szCs w:val="24"/>
              </w:rPr>
              <w:t>.</w:t>
            </w:r>
          </w:p>
          <w:p w:rsidR="00A668A9" w:rsidRPr="003E07EB" w:rsidRDefault="00A668A9" w:rsidP="003E07EB">
            <w:pPr>
              <w:pStyle w:val="ListParagraph"/>
              <w:numPr>
                <w:ilvl w:val="0"/>
                <w:numId w:val="14"/>
              </w:numPr>
              <w:spacing w:after="120" w:line="288" w:lineRule="auto"/>
              <w:ind w:right="28"/>
              <w:contextualSpacing w:val="0"/>
              <w:jc w:val="both"/>
              <w:rPr>
                <w:rFonts w:eastAsia="Times New Roman" w:cstheme="minorHAnsi"/>
                <w:sz w:val="24"/>
                <w:szCs w:val="24"/>
              </w:rPr>
            </w:pPr>
            <w:r w:rsidRPr="003E07EB">
              <w:rPr>
                <w:rFonts w:eastAsia="Times New Roman" w:cstheme="minorHAnsi"/>
                <w:sz w:val="24"/>
                <w:szCs w:val="24"/>
              </w:rPr>
              <w:t xml:space="preserve">Разходите по точка 4 не могат да надхвърлят </w:t>
            </w:r>
            <w:r w:rsidR="005F4AAF" w:rsidRPr="008E567C">
              <w:rPr>
                <w:rFonts w:eastAsia="Times New Roman" w:cstheme="minorHAnsi"/>
                <w:b/>
                <w:sz w:val="24"/>
                <w:szCs w:val="24"/>
              </w:rPr>
              <w:t>11</w:t>
            </w:r>
            <w:r w:rsidR="004E06A3" w:rsidRPr="008E567C">
              <w:rPr>
                <w:rFonts w:eastAsia="Times New Roman" w:cstheme="minorHAnsi"/>
                <w:b/>
                <w:sz w:val="24"/>
                <w:szCs w:val="24"/>
              </w:rPr>
              <w:t xml:space="preserve"> </w:t>
            </w:r>
            <w:r w:rsidRPr="008E567C">
              <w:rPr>
                <w:rFonts w:eastAsia="Times New Roman" w:cstheme="minorHAnsi"/>
                <w:b/>
                <w:sz w:val="24"/>
                <w:szCs w:val="24"/>
              </w:rPr>
              <w:t>на сто</w:t>
            </w:r>
            <w:r w:rsidRPr="003E07EB">
              <w:rPr>
                <w:rFonts w:eastAsia="Times New Roman" w:cstheme="minorHAnsi"/>
                <w:sz w:val="24"/>
                <w:szCs w:val="24"/>
              </w:rPr>
              <w:t xml:space="preserve"> от сумата на допустимите разходи по точки 1, точка 2 и точка 3.</w:t>
            </w:r>
          </w:p>
          <w:p w:rsidR="00A668A9" w:rsidRPr="003E07EB" w:rsidRDefault="00A668A9" w:rsidP="003E07EB">
            <w:pPr>
              <w:pStyle w:val="ListParagraph"/>
              <w:numPr>
                <w:ilvl w:val="0"/>
                <w:numId w:val="14"/>
              </w:numPr>
              <w:spacing w:after="120" w:line="288" w:lineRule="auto"/>
              <w:contextualSpacing w:val="0"/>
              <w:jc w:val="both"/>
              <w:rPr>
                <w:rFonts w:cstheme="minorHAnsi"/>
                <w:sz w:val="24"/>
                <w:szCs w:val="24"/>
              </w:rPr>
            </w:pPr>
            <w:r w:rsidRPr="003E07EB">
              <w:rPr>
                <w:rFonts w:eastAsia="Times New Roman" w:cstheme="minorHAnsi"/>
                <w:sz w:val="24"/>
                <w:szCs w:val="24"/>
              </w:rPr>
              <w:t>Разходите по точка 4</w:t>
            </w:r>
            <w:r w:rsidR="0040233B">
              <w:rPr>
                <w:rFonts w:eastAsia="Times New Roman" w:cstheme="minorHAnsi"/>
                <w:sz w:val="24"/>
                <w:szCs w:val="24"/>
              </w:rPr>
              <w:t xml:space="preserve"> </w:t>
            </w:r>
            <w:r w:rsidRPr="003E07EB">
              <w:rPr>
                <w:rFonts w:eastAsia="Times New Roman" w:cstheme="minorHAnsi"/>
                <w:sz w:val="24"/>
                <w:szCs w:val="24"/>
              </w:rPr>
              <w:t xml:space="preserve">за консултантски услуги по подготовка и управлението на заявлението за подпомагане не могат да </w:t>
            </w:r>
            <w:r w:rsidRPr="00A75B22">
              <w:rPr>
                <w:rFonts w:eastAsia="Times New Roman" w:cstheme="minorHAnsi"/>
                <w:sz w:val="24"/>
                <w:szCs w:val="24"/>
              </w:rPr>
              <w:t xml:space="preserve">надхвърлят </w:t>
            </w:r>
            <w:r w:rsidR="005448E7" w:rsidRPr="008E567C">
              <w:rPr>
                <w:rFonts w:eastAsia="Times New Roman" w:cstheme="minorHAnsi"/>
                <w:b/>
                <w:sz w:val="24"/>
                <w:szCs w:val="24"/>
              </w:rPr>
              <w:t>5</w:t>
            </w:r>
            <w:r w:rsidR="00FE4587" w:rsidRPr="008E567C">
              <w:rPr>
                <w:rFonts w:eastAsia="Times New Roman" w:cstheme="minorHAnsi"/>
                <w:b/>
                <w:sz w:val="24"/>
                <w:szCs w:val="24"/>
              </w:rPr>
              <w:t>.7</w:t>
            </w:r>
            <w:r w:rsidR="00E812ED" w:rsidRPr="008E567C">
              <w:rPr>
                <w:rFonts w:eastAsia="Times New Roman" w:cstheme="minorHAnsi"/>
                <w:b/>
                <w:sz w:val="24"/>
                <w:szCs w:val="24"/>
              </w:rPr>
              <w:t xml:space="preserve"> </w:t>
            </w:r>
            <w:r w:rsidRPr="008E567C">
              <w:rPr>
                <w:rFonts w:eastAsia="Times New Roman" w:cstheme="minorHAnsi"/>
                <w:b/>
                <w:sz w:val="24"/>
                <w:szCs w:val="24"/>
              </w:rPr>
              <w:t>на сто</w:t>
            </w:r>
            <w:r w:rsidRPr="003E07EB">
              <w:rPr>
                <w:rFonts w:eastAsia="Times New Roman" w:cstheme="minorHAnsi"/>
                <w:sz w:val="24"/>
                <w:szCs w:val="24"/>
              </w:rPr>
              <w:t xml:space="preserve"> от сумата на допустимите разходи по точки 1, точка 2 и точка 3, но не повече от </w:t>
            </w:r>
            <w:r w:rsidRPr="008E567C">
              <w:rPr>
                <w:rFonts w:eastAsia="Times New Roman" w:cstheme="minorHAnsi"/>
                <w:b/>
                <w:sz w:val="24"/>
                <w:szCs w:val="24"/>
              </w:rPr>
              <w:t>3</w:t>
            </w:r>
            <w:r w:rsidR="00FE4587" w:rsidRPr="008E567C">
              <w:rPr>
                <w:rFonts w:eastAsia="Times New Roman" w:cstheme="minorHAnsi"/>
                <w:b/>
                <w:sz w:val="24"/>
                <w:szCs w:val="24"/>
              </w:rPr>
              <w:t>5</w:t>
            </w:r>
            <w:r w:rsidRPr="008E567C">
              <w:rPr>
                <w:rFonts w:eastAsia="Times New Roman" w:cstheme="minorHAnsi"/>
                <w:b/>
                <w:sz w:val="24"/>
                <w:szCs w:val="24"/>
              </w:rPr>
              <w:t> 000 лева</w:t>
            </w:r>
            <w:r w:rsidRPr="003E07EB">
              <w:rPr>
                <w:rFonts w:eastAsia="Times New Roman" w:cstheme="minorHAnsi"/>
                <w:sz w:val="24"/>
                <w:szCs w:val="24"/>
              </w:rPr>
              <w:t>.</w:t>
            </w:r>
          </w:p>
          <w:p w:rsidR="00A668A9" w:rsidRPr="003E07EB" w:rsidRDefault="00A668A9" w:rsidP="003E07EB">
            <w:pPr>
              <w:pStyle w:val="ListParagraph"/>
              <w:numPr>
                <w:ilvl w:val="0"/>
                <w:numId w:val="14"/>
              </w:numPr>
              <w:spacing w:after="120" w:line="288" w:lineRule="auto"/>
              <w:contextualSpacing w:val="0"/>
              <w:jc w:val="both"/>
              <w:rPr>
                <w:rFonts w:cstheme="minorHAnsi"/>
                <w:sz w:val="24"/>
                <w:szCs w:val="24"/>
              </w:rPr>
            </w:pPr>
            <w:r w:rsidRPr="003E07EB">
              <w:rPr>
                <w:rFonts w:cstheme="minorHAnsi"/>
                <w:sz w:val="24"/>
                <w:szCs w:val="24"/>
              </w:rPr>
              <w:t>Разходите по точка 4</w:t>
            </w:r>
            <w:r w:rsidR="00EC07F6" w:rsidRPr="003E07EB">
              <w:rPr>
                <w:rFonts w:cstheme="minorHAnsi"/>
                <w:sz w:val="24"/>
                <w:szCs w:val="24"/>
              </w:rPr>
              <w:t xml:space="preserve"> </w:t>
            </w:r>
            <w:r w:rsidRPr="003E07EB">
              <w:rPr>
                <w:rFonts w:cstheme="minorHAnsi"/>
                <w:sz w:val="24"/>
                <w:szCs w:val="24"/>
              </w:rPr>
              <w:t xml:space="preserve">за изготвяне на технически и/или работен проект, анализ </w:t>
            </w:r>
            <w:r w:rsidR="00AB0CC2">
              <w:rPr>
                <w:rFonts w:cstheme="minorHAnsi"/>
                <w:sz w:val="24"/>
                <w:szCs w:val="24"/>
              </w:rPr>
              <w:t xml:space="preserve">във връзка с разходите </w:t>
            </w:r>
            <w:r w:rsidRPr="003E07EB">
              <w:rPr>
                <w:rFonts w:cstheme="minorHAnsi"/>
                <w:sz w:val="24"/>
                <w:szCs w:val="24"/>
              </w:rPr>
              <w:t xml:space="preserve">по точка 3.4 и/или проектни решения за чертежи, схеми, изчисления и указания за изпълнението им от инженер конструктор/електроинженер, не могат да надхвърлят </w:t>
            </w:r>
            <w:r w:rsidR="00FE4587" w:rsidRPr="008E567C">
              <w:rPr>
                <w:rFonts w:cstheme="minorHAnsi"/>
                <w:b/>
                <w:sz w:val="24"/>
                <w:szCs w:val="24"/>
              </w:rPr>
              <w:t>3</w:t>
            </w:r>
            <w:r w:rsidRPr="008E567C">
              <w:rPr>
                <w:rFonts w:cstheme="minorHAnsi"/>
                <w:b/>
                <w:sz w:val="24"/>
                <w:szCs w:val="24"/>
              </w:rPr>
              <w:t>,</w:t>
            </w:r>
            <w:r w:rsidR="00FE4587" w:rsidRPr="008E567C">
              <w:rPr>
                <w:rFonts w:cstheme="minorHAnsi"/>
                <w:b/>
                <w:sz w:val="24"/>
                <w:szCs w:val="24"/>
              </w:rPr>
              <w:t xml:space="preserve">3 </w:t>
            </w:r>
            <w:r w:rsidRPr="008E567C">
              <w:rPr>
                <w:rFonts w:cstheme="minorHAnsi"/>
                <w:b/>
                <w:sz w:val="24"/>
                <w:szCs w:val="24"/>
              </w:rPr>
              <w:t>на сто</w:t>
            </w:r>
            <w:r w:rsidRPr="003E07EB">
              <w:rPr>
                <w:rFonts w:cstheme="minorHAnsi"/>
                <w:sz w:val="24"/>
                <w:szCs w:val="24"/>
              </w:rPr>
              <w:t xml:space="preserve"> от </w:t>
            </w:r>
            <w:r w:rsidR="0029574F">
              <w:rPr>
                <w:rFonts w:cstheme="minorHAnsi"/>
                <w:sz w:val="24"/>
                <w:szCs w:val="24"/>
              </w:rPr>
              <w:t xml:space="preserve">допустимите </w:t>
            </w:r>
            <w:r w:rsidRPr="003E07EB">
              <w:rPr>
                <w:rFonts w:cstheme="minorHAnsi"/>
                <w:sz w:val="24"/>
                <w:szCs w:val="24"/>
              </w:rPr>
              <w:t>разходи по точка 1 и точка 3</w:t>
            </w:r>
            <w:r w:rsidR="00247B15">
              <w:rPr>
                <w:rFonts w:cstheme="minorHAnsi"/>
                <w:sz w:val="24"/>
                <w:szCs w:val="24"/>
              </w:rPr>
              <w:t xml:space="preserve"> за проектирания обект</w:t>
            </w:r>
            <w:r w:rsidRPr="003E07EB">
              <w:rPr>
                <w:rFonts w:cstheme="minorHAnsi"/>
                <w:sz w:val="24"/>
                <w:szCs w:val="24"/>
              </w:rPr>
              <w:t xml:space="preserve">. </w:t>
            </w:r>
          </w:p>
          <w:p w:rsidR="00A668A9" w:rsidRPr="003E07EB" w:rsidRDefault="00A668A9" w:rsidP="003E07EB">
            <w:pPr>
              <w:pStyle w:val="ListParagraph"/>
              <w:numPr>
                <w:ilvl w:val="0"/>
                <w:numId w:val="14"/>
              </w:numPr>
              <w:spacing w:after="120" w:line="288" w:lineRule="auto"/>
              <w:contextualSpacing w:val="0"/>
              <w:jc w:val="both"/>
              <w:rPr>
                <w:rFonts w:cstheme="minorHAnsi"/>
                <w:sz w:val="24"/>
                <w:szCs w:val="24"/>
              </w:rPr>
            </w:pPr>
            <w:r w:rsidRPr="003E07EB">
              <w:rPr>
                <w:rFonts w:cstheme="minorHAnsi"/>
                <w:sz w:val="24"/>
                <w:szCs w:val="24"/>
              </w:rPr>
              <w:t>Разходите по точка 4</w:t>
            </w:r>
            <w:r w:rsidR="00EC07F6" w:rsidRPr="003E07EB">
              <w:rPr>
                <w:rFonts w:cstheme="minorHAnsi"/>
                <w:sz w:val="24"/>
                <w:szCs w:val="24"/>
              </w:rPr>
              <w:t xml:space="preserve"> </w:t>
            </w:r>
            <w:r w:rsidRPr="003E07EB">
              <w:rPr>
                <w:rFonts w:cstheme="minorHAnsi"/>
                <w:sz w:val="24"/>
                <w:szCs w:val="24"/>
              </w:rPr>
              <w:t xml:space="preserve">за </w:t>
            </w:r>
            <w:r w:rsidRPr="003E07EB">
              <w:rPr>
                <w:rFonts w:eastAsia="Times New Roman" w:cstheme="minorHAnsi"/>
                <w:sz w:val="24"/>
                <w:szCs w:val="24"/>
              </w:rPr>
              <w:t xml:space="preserve">строителен надзор, не могат да надхвърлят общо </w:t>
            </w:r>
            <w:r w:rsidRPr="008E567C">
              <w:rPr>
                <w:rFonts w:eastAsia="Times New Roman" w:cstheme="minorHAnsi"/>
                <w:b/>
                <w:sz w:val="24"/>
                <w:szCs w:val="24"/>
              </w:rPr>
              <w:t>1</w:t>
            </w:r>
            <w:r w:rsidR="00FE4587">
              <w:rPr>
                <w:rFonts w:eastAsia="Times New Roman" w:cstheme="minorHAnsi"/>
                <w:b/>
                <w:sz w:val="24"/>
                <w:szCs w:val="24"/>
              </w:rPr>
              <w:t>,4</w:t>
            </w:r>
            <w:r w:rsidRPr="008E567C">
              <w:rPr>
                <w:rFonts w:eastAsia="Times New Roman" w:cstheme="minorHAnsi"/>
                <w:b/>
                <w:sz w:val="24"/>
                <w:szCs w:val="24"/>
              </w:rPr>
              <w:t xml:space="preserve"> на сто</w:t>
            </w:r>
            <w:r w:rsidRPr="003E07EB">
              <w:rPr>
                <w:rFonts w:eastAsia="Times New Roman" w:cstheme="minorHAnsi"/>
                <w:sz w:val="24"/>
                <w:szCs w:val="24"/>
              </w:rPr>
              <w:t xml:space="preserve"> от сумата на допустимите разходи по точка 3</w:t>
            </w:r>
            <w:r w:rsidR="00E453FC" w:rsidRPr="003E07EB">
              <w:rPr>
                <w:rFonts w:eastAsia="Times New Roman" w:cstheme="minorHAnsi"/>
                <w:sz w:val="24"/>
                <w:szCs w:val="24"/>
              </w:rPr>
              <w:t>.</w:t>
            </w:r>
            <w:r w:rsidRPr="003E07EB">
              <w:rPr>
                <w:rFonts w:eastAsia="Times New Roman" w:cstheme="minorHAnsi"/>
                <w:sz w:val="24"/>
                <w:szCs w:val="24"/>
              </w:rPr>
              <w:t xml:space="preserve"> </w:t>
            </w:r>
          </w:p>
          <w:p w:rsidR="00A668A9" w:rsidRPr="00A75B22" w:rsidRDefault="00EC07F6">
            <w:pPr>
              <w:pStyle w:val="ListParagraph"/>
              <w:numPr>
                <w:ilvl w:val="0"/>
                <w:numId w:val="14"/>
              </w:numPr>
              <w:spacing w:after="120" w:line="288" w:lineRule="auto"/>
              <w:contextualSpacing w:val="0"/>
              <w:jc w:val="both"/>
              <w:rPr>
                <w:rFonts w:cstheme="minorHAnsi"/>
                <w:sz w:val="24"/>
                <w:szCs w:val="24"/>
              </w:rPr>
            </w:pPr>
            <w:r w:rsidRPr="003E07EB">
              <w:rPr>
                <w:rFonts w:cstheme="minorHAnsi"/>
                <w:sz w:val="24"/>
                <w:szCs w:val="24"/>
              </w:rPr>
              <w:t xml:space="preserve">Разходите за хонорари на архитекти, инженери и консултанти, </w:t>
            </w:r>
            <w:r w:rsidR="0040233B" w:rsidRPr="0040233B">
              <w:rPr>
                <w:rFonts w:cstheme="minorHAnsi"/>
                <w:sz w:val="24"/>
                <w:szCs w:val="24"/>
              </w:rPr>
              <w:t>за обследване за енергийна ефективност, свързани с допустимите инвестиционни разходи по заявлението за подпомагане не могат да надхвърля</w:t>
            </w:r>
            <w:r w:rsidR="00186466">
              <w:rPr>
                <w:rFonts w:cstheme="minorHAnsi"/>
                <w:sz w:val="24"/>
                <w:szCs w:val="24"/>
              </w:rPr>
              <w:t>т</w:t>
            </w:r>
            <w:r w:rsidR="0040233B">
              <w:rPr>
                <w:rFonts w:cstheme="minorHAnsi"/>
                <w:sz w:val="24"/>
                <w:szCs w:val="24"/>
              </w:rPr>
              <w:t xml:space="preserve"> </w:t>
            </w:r>
            <w:r w:rsidR="00E453FC" w:rsidRPr="008E567C">
              <w:rPr>
                <w:rFonts w:cstheme="minorHAnsi"/>
                <w:b/>
                <w:sz w:val="24"/>
                <w:szCs w:val="24"/>
              </w:rPr>
              <w:t>2,5 на сто</w:t>
            </w:r>
            <w:r w:rsidR="00E453FC" w:rsidRPr="003E07EB">
              <w:rPr>
                <w:rFonts w:cstheme="minorHAnsi"/>
                <w:sz w:val="24"/>
                <w:szCs w:val="24"/>
              </w:rPr>
              <w:t xml:space="preserve"> от </w:t>
            </w:r>
            <w:r w:rsidR="000375CE">
              <w:rPr>
                <w:rFonts w:cstheme="minorHAnsi"/>
                <w:sz w:val="24"/>
                <w:szCs w:val="24"/>
              </w:rPr>
              <w:t xml:space="preserve">допустимите </w:t>
            </w:r>
            <w:r w:rsidR="00E453FC" w:rsidRPr="003E07EB">
              <w:rPr>
                <w:rFonts w:cstheme="minorHAnsi"/>
                <w:sz w:val="24"/>
                <w:szCs w:val="24"/>
              </w:rPr>
              <w:t xml:space="preserve">разходи по точка 1 и точка </w:t>
            </w:r>
            <w:r w:rsidR="00186466">
              <w:rPr>
                <w:rFonts w:cstheme="minorHAnsi"/>
                <w:sz w:val="24"/>
                <w:szCs w:val="24"/>
              </w:rPr>
              <w:t>3.</w:t>
            </w:r>
          </w:p>
        </w:tc>
      </w:tr>
    </w:tbl>
    <w:p w:rsidR="00A668A9" w:rsidRPr="003E07EB" w:rsidRDefault="00A668A9" w:rsidP="00526072">
      <w:pPr>
        <w:pStyle w:val="Heading1"/>
        <w:numPr>
          <w:ilvl w:val="1"/>
          <w:numId w:val="31"/>
        </w:numPr>
        <w:spacing w:before="0" w:after="120" w:line="288" w:lineRule="auto"/>
        <w:rPr>
          <w:rFonts w:asciiTheme="minorHAnsi" w:hAnsiTheme="minorHAnsi" w:cstheme="minorHAnsi"/>
          <w:b/>
          <w:color w:val="auto"/>
          <w:sz w:val="24"/>
          <w:szCs w:val="24"/>
        </w:rPr>
      </w:pPr>
      <w:bookmarkStart w:id="60" w:name="_Toc181709778"/>
      <w:bookmarkStart w:id="61" w:name="_Toc181710217"/>
      <w:bookmarkStart w:id="62" w:name="_Toc191557857"/>
      <w:r w:rsidRPr="003E07EB">
        <w:rPr>
          <w:rFonts w:asciiTheme="minorHAnsi" w:hAnsiTheme="minorHAnsi" w:cstheme="minorHAnsi"/>
          <w:b/>
          <w:color w:val="auto"/>
          <w:sz w:val="24"/>
          <w:szCs w:val="24"/>
        </w:rPr>
        <w:lastRenderedPageBreak/>
        <w:t>Условия за допустимост на разходите</w:t>
      </w:r>
      <w:bookmarkEnd w:id="60"/>
      <w:bookmarkEnd w:id="61"/>
      <w:bookmarkEnd w:id="62"/>
    </w:p>
    <w:tbl>
      <w:tblPr>
        <w:tblStyle w:val="TableGrid"/>
        <w:tblW w:w="10740" w:type="dxa"/>
        <w:tblLook w:val="04A0" w:firstRow="1" w:lastRow="0" w:firstColumn="1" w:lastColumn="0" w:noHBand="0" w:noVBand="1"/>
      </w:tblPr>
      <w:tblGrid>
        <w:gridCol w:w="10740"/>
      </w:tblGrid>
      <w:tr w:rsidR="00A668A9" w:rsidRPr="003E07EB" w:rsidTr="003301BC">
        <w:tc>
          <w:tcPr>
            <w:tcW w:w="10740" w:type="dxa"/>
          </w:tcPr>
          <w:p w:rsidR="00A668A9" w:rsidRPr="003E07EB" w:rsidRDefault="00A668A9" w:rsidP="003E07EB">
            <w:pPr>
              <w:pStyle w:val="ListParagraph"/>
              <w:numPr>
                <w:ilvl w:val="0"/>
                <w:numId w:val="5"/>
              </w:numPr>
              <w:spacing w:after="120" w:line="288" w:lineRule="auto"/>
              <w:contextualSpacing w:val="0"/>
              <w:jc w:val="both"/>
              <w:rPr>
                <w:rFonts w:cstheme="minorHAnsi"/>
                <w:sz w:val="24"/>
                <w:szCs w:val="24"/>
              </w:rPr>
            </w:pPr>
            <w:r w:rsidRPr="003E07EB">
              <w:rPr>
                <w:rFonts w:cstheme="minorHAnsi"/>
                <w:sz w:val="24"/>
                <w:szCs w:val="24"/>
              </w:rPr>
              <w:t>Допустими за подпомагане са само разходи, включени в заявлението за подпомагане, които отговарят на настоящите условия за кандидатстване.</w:t>
            </w:r>
          </w:p>
          <w:p w:rsidR="00A668A9" w:rsidRPr="003E07EB" w:rsidRDefault="00A668A9" w:rsidP="003E07EB">
            <w:pPr>
              <w:pStyle w:val="ListParagraph"/>
              <w:numPr>
                <w:ilvl w:val="0"/>
                <w:numId w:val="5"/>
              </w:numPr>
              <w:spacing w:after="120" w:line="288" w:lineRule="auto"/>
              <w:contextualSpacing w:val="0"/>
              <w:jc w:val="both"/>
              <w:rPr>
                <w:rFonts w:cstheme="minorHAnsi"/>
                <w:sz w:val="24"/>
                <w:szCs w:val="24"/>
              </w:rPr>
            </w:pPr>
            <w:r w:rsidRPr="003E07EB">
              <w:rPr>
                <w:rFonts w:cstheme="minorHAnsi"/>
                <w:sz w:val="24"/>
                <w:szCs w:val="24"/>
              </w:rPr>
              <w:t>Безвъзмездна финансова помощ се отпуска като се спазват принципите на ефективност на разхода, икономическата изгода и целесъобразност.</w:t>
            </w:r>
          </w:p>
          <w:p w:rsidR="00A668A9" w:rsidRPr="00526072" w:rsidRDefault="00A668A9" w:rsidP="003E07EB">
            <w:pPr>
              <w:pStyle w:val="ListParagraph"/>
              <w:numPr>
                <w:ilvl w:val="0"/>
                <w:numId w:val="5"/>
              </w:numPr>
              <w:spacing w:after="120" w:line="288" w:lineRule="auto"/>
              <w:contextualSpacing w:val="0"/>
              <w:jc w:val="both"/>
              <w:rPr>
                <w:rFonts w:cstheme="minorHAnsi"/>
                <w:sz w:val="24"/>
                <w:szCs w:val="24"/>
              </w:rPr>
            </w:pPr>
            <w:r w:rsidRPr="003E07EB">
              <w:rPr>
                <w:rFonts w:cstheme="minorHAnsi"/>
                <w:sz w:val="24"/>
                <w:szCs w:val="24"/>
              </w:rPr>
              <w:t xml:space="preserve">Разходите по точки 1, точка 2 и </w:t>
            </w:r>
            <w:r w:rsidRPr="00526072">
              <w:rPr>
                <w:rFonts w:cstheme="minorHAnsi"/>
                <w:sz w:val="24"/>
                <w:szCs w:val="24"/>
              </w:rPr>
              <w:t xml:space="preserve">точка 3 от </w:t>
            </w:r>
            <w:r w:rsidR="002F2B7F">
              <w:rPr>
                <w:rFonts w:cstheme="minorHAnsi"/>
                <w:sz w:val="24"/>
                <w:szCs w:val="24"/>
              </w:rPr>
              <w:t>Раздел</w:t>
            </w:r>
            <w:r w:rsidRPr="00526072">
              <w:rPr>
                <w:rFonts w:cstheme="minorHAnsi"/>
                <w:sz w:val="24"/>
                <w:szCs w:val="24"/>
              </w:rPr>
              <w:t xml:space="preserve"> 12 са допустими само ако са извършени след подаване на заявлението за кандидатстване, независимо дали всички свързани с тях плащания са направени с изключение на общите разходи по точка 4.</w:t>
            </w:r>
          </w:p>
          <w:p w:rsidR="00A668A9" w:rsidRPr="00526072" w:rsidRDefault="00A668A9" w:rsidP="003E07EB">
            <w:pPr>
              <w:pStyle w:val="ListParagraph"/>
              <w:numPr>
                <w:ilvl w:val="0"/>
                <w:numId w:val="5"/>
              </w:numPr>
              <w:spacing w:after="120" w:line="288" w:lineRule="auto"/>
              <w:contextualSpacing w:val="0"/>
              <w:jc w:val="both"/>
              <w:rPr>
                <w:rFonts w:cstheme="minorHAnsi"/>
                <w:sz w:val="24"/>
                <w:szCs w:val="24"/>
              </w:rPr>
            </w:pPr>
            <w:r w:rsidRPr="00526072">
              <w:rPr>
                <w:rFonts w:cstheme="minorHAnsi"/>
                <w:sz w:val="24"/>
                <w:szCs w:val="24"/>
              </w:rPr>
              <w:t xml:space="preserve">Разходите за </w:t>
            </w:r>
            <w:r w:rsidR="00E77398">
              <w:rPr>
                <w:rFonts w:cstheme="minorHAnsi"/>
                <w:sz w:val="24"/>
                <w:szCs w:val="24"/>
              </w:rPr>
              <w:t>специализираните транспортни средства</w:t>
            </w:r>
            <w:r w:rsidRPr="00526072">
              <w:rPr>
                <w:rFonts w:cstheme="minorHAnsi"/>
                <w:sz w:val="24"/>
                <w:szCs w:val="24"/>
              </w:rPr>
              <w:t xml:space="preserve"> по точка 1.2</w:t>
            </w:r>
            <w:r w:rsidR="003351AC">
              <w:rPr>
                <w:rFonts w:cstheme="minorHAnsi"/>
                <w:sz w:val="24"/>
                <w:szCs w:val="24"/>
              </w:rPr>
              <w:t>.</w:t>
            </w:r>
            <w:r w:rsidRPr="00526072">
              <w:rPr>
                <w:rFonts w:cstheme="minorHAnsi"/>
                <w:sz w:val="24"/>
                <w:szCs w:val="24"/>
              </w:rPr>
              <w:t xml:space="preserve"> от </w:t>
            </w:r>
            <w:r w:rsidR="002F2B7F">
              <w:rPr>
                <w:rFonts w:cstheme="minorHAnsi"/>
                <w:sz w:val="24"/>
                <w:szCs w:val="24"/>
              </w:rPr>
              <w:t>Раздел</w:t>
            </w:r>
            <w:r w:rsidRPr="00526072">
              <w:rPr>
                <w:rFonts w:cstheme="minorHAnsi"/>
                <w:sz w:val="24"/>
                <w:szCs w:val="24"/>
              </w:rPr>
              <w:t xml:space="preserve"> 12, са допустими ако </w:t>
            </w:r>
            <w:r w:rsidR="003351AC">
              <w:rPr>
                <w:rFonts w:cstheme="minorHAnsi"/>
                <w:sz w:val="24"/>
                <w:szCs w:val="24"/>
              </w:rPr>
              <w:t xml:space="preserve">пряко </w:t>
            </w:r>
            <w:r w:rsidRPr="00526072">
              <w:rPr>
                <w:rFonts w:cstheme="minorHAnsi"/>
                <w:sz w:val="24"/>
                <w:szCs w:val="24"/>
              </w:rPr>
              <w:t>се използват за извършване на специфични</w:t>
            </w:r>
            <w:r w:rsidR="003351AC">
              <w:rPr>
                <w:rFonts w:cstheme="minorHAnsi"/>
                <w:sz w:val="24"/>
                <w:szCs w:val="24"/>
              </w:rPr>
              <w:t xml:space="preserve">те за </w:t>
            </w:r>
            <w:r w:rsidRPr="00526072">
              <w:rPr>
                <w:rFonts w:cstheme="minorHAnsi"/>
                <w:sz w:val="24"/>
                <w:szCs w:val="24"/>
              </w:rPr>
              <w:t>предприятието</w:t>
            </w:r>
            <w:r w:rsidR="003351AC" w:rsidRPr="00526072">
              <w:rPr>
                <w:rFonts w:cstheme="minorHAnsi"/>
                <w:sz w:val="24"/>
                <w:szCs w:val="24"/>
              </w:rPr>
              <w:t xml:space="preserve"> дейности</w:t>
            </w:r>
            <w:r w:rsidRPr="00526072">
              <w:rPr>
                <w:rFonts w:cstheme="minorHAnsi"/>
                <w:sz w:val="24"/>
                <w:szCs w:val="24"/>
              </w:rPr>
              <w:t xml:space="preserve">. </w:t>
            </w:r>
          </w:p>
          <w:p w:rsidR="00A668A9" w:rsidRPr="003E07EB" w:rsidRDefault="00A668A9" w:rsidP="00A511FD">
            <w:pPr>
              <w:pStyle w:val="ListParagraph"/>
              <w:numPr>
                <w:ilvl w:val="0"/>
                <w:numId w:val="5"/>
              </w:numPr>
              <w:spacing w:after="120" w:line="288" w:lineRule="auto"/>
              <w:contextualSpacing w:val="0"/>
              <w:jc w:val="both"/>
              <w:rPr>
                <w:rFonts w:cstheme="minorHAnsi"/>
                <w:sz w:val="24"/>
                <w:szCs w:val="24"/>
              </w:rPr>
            </w:pPr>
            <w:r w:rsidRPr="00526072">
              <w:rPr>
                <w:rFonts w:cstheme="minorHAnsi"/>
                <w:sz w:val="24"/>
                <w:szCs w:val="24"/>
              </w:rPr>
              <w:t xml:space="preserve">Разходите по точка 3.4 от </w:t>
            </w:r>
            <w:r w:rsidR="002F2B7F">
              <w:rPr>
                <w:rFonts w:cstheme="minorHAnsi"/>
                <w:sz w:val="24"/>
                <w:szCs w:val="24"/>
              </w:rPr>
              <w:t>Раздел</w:t>
            </w:r>
            <w:r w:rsidRPr="00526072">
              <w:rPr>
                <w:rFonts w:cstheme="minorHAnsi"/>
                <w:sz w:val="24"/>
                <w:szCs w:val="24"/>
              </w:rPr>
              <w:t xml:space="preserve"> 12 са</w:t>
            </w:r>
            <w:r w:rsidRPr="003E07EB">
              <w:rPr>
                <w:rFonts w:cstheme="minorHAnsi"/>
                <w:sz w:val="24"/>
                <w:szCs w:val="24"/>
              </w:rPr>
              <w:t xml:space="preserve"> допустими само ако са за собствено потребление и капацитетът на инсталацията за ВЕИ съответства на нуждите на кандидата </w:t>
            </w:r>
            <w:r w:rsidR="00A511FD">
              <w:rPr>
                <w:rFonts w:cstheme="minorHAnsi"/>
                <w:sz w:val="24"/>
                <w:szCs w:val="24"/>
              </w:rPr>
              <w:t xml:space="preserve">за обекта, свързан с предоставяните услуги, включени в </w:t>
            </w:r>
            <w:r w:rsidR="00A511FD" w:rsidRPr="00A511FD">
              <w:rPr>
                <w:rFonts w:cstheme="minorHAnsi"/>
                <w:sz w:val="24"/>
                <w:szCs w:val="24"/>
              </w:rPr>
              <w:t>Приложение № 1 Бизнес план.</w:t>
            </w:r>
            <w:r w:rsidR="00A511FD">
              <w:rPr>
                <w:rFonts w:cstheme="minorHAnsi"/>
                <w:sz w:val="24"/>
                <w:szCs w:val="24"/>
              </w:rPr>
              <w:t xml:space="preserve"> </w:t>
            </w:r>
          </w:p>
          <w:p w:rsidR="00893E76" w:rsidRPr="003E07EB" w:rsidRDefault="00893E76" w:rsidP="003E07EB">
            <w:pPr>
              <w:pStyle w:val="ListParagraph"/>
              <w:numPr>
                <w:ilvl w:val="0"/>
                <w:numId w:val="5"/>
              </w:numPr>
              <w:spacing w:after="120" w:line="288" w:lineRule="auto"/>
              <w:contextualSpacing w:val="0"/>
              <w:jc w:val="both"/>
              <w:rPr>
                <w:rFonts w:cstheme="minorHAnsi"/>
                <w:sz w:val="24"/>
                <w:szCs w:val="24"/>
              </w:rPr>
            </w:pPr>
            <w:r w:rsidRPr="003E07EB">
              <w:rPr>
                <w:rFonts w:cstheme="minorHAnsi"/>
                <w:sz w:val="24"/>
                <w:szCs w:val="24"/>
              </w:rPr>
              <w:t xml:space="preserve">Разходите по точка 3.4 от </w:t>
            </w:r>
            <w:r w:rsidR="002F2B7F">
              <w:rPr>
                <w:rFonts w:cstheme="minorHAnsi"/>
                <w:sz w:val="24"/>
                <w:szCs w:val="24"/>
              </w:rPr>
              <w:t>Раздел</w:t>
            </w:r>
            <w:r w:rsidRPr="003E07EB">
              <w:rPr>
                <w:rFonts w:cstheme="minorHAnsi"/>
                <w:sz w:val="24"/>
                <w:szCs w:val="24"/>
              </w:rPr>
              <w:t xml:space="preserve"> 12 са допустими само ако не надвишават 50 % от </w:t>
            </w:r>
            <w:r w:rsidR="00C2271E" w:rsidRPr="003E07EB">
              <w:rPr>
                <w:rFonts w:cstheme="minorHAnsi"/>
                <w:sz w:val="24"/>
                <w:szCs w:val="24"/>
              </w:rPr>
              <w:t xml:space="preserve">общата </w:t>
            </w:r>
            <w:r w:rsidRPr="003E07EB">
              <w:rPr>
                <w:rFonts w:cstheme="minorHAnsi"/>
                <w:sz w:val="24"/>
                <w:szCs w:val="24"/>
              </w:rPr>
              <w:t>стой</w:t>
            </w:r>
            <w:r w:rsidR="00C2271E" w:rsidRPr="003E07EB">
              <w:rPr>
                <w:rFonts w:cstheme="minorHAnsi"/>
                <w:sz w:val="24"/>
                <w:szCs w:val="24"/>
              </w:rPr>
              <w:t>ност на разходите по точки 1, 2 и 3</w:t>
            </w:r>
            <w:r w:rsidR="00084813">
              <w:rPr>
                <w:rFonts w:cstheme="minorHAnsi"/>
                <w:sz w:val="24"/>
                <w:szCs w:val="24"/>
              </w:rPr>
              <w:t>.1, 3.2, 3.3 и 3.5</w:t>
            </w:r>
            <w:r w:rsidR="00C2271E" w:rsidRPr="003E07EB">
              <w:rPr>
                <w:rFonts w:cstheme="minorHAnsi"/>
                <w:sz w:val="24"/>
                <w:szCs w:val="24"/>
              </w:rPr>
              <w:t xml:space="preserve"> от </w:t>
            </w:r>
            <w:r w:rsidR="002F2B7F">
              <w:rPr>
                <w:rFonts w:cstheme="minorHAnsi"/>
                <w:sz w:val="24"/>
                <w:szCs w:val="24"/>
              </w:rPr>
              <w:t>Раздел</w:t>
            </w:r>
            <w:r w:rsidR="00C2271E" w:rsidRPr="003E07EB">
              <w:rPr>
                <w:rFonts w:cstheme="minorHAnsi"/>
                <w:sz w:val="24"/>
                <w:szCs w:val="24"/>
              </w:rPr>
              <w:t xml:space="preserve"> 12. </w:t>
            </w:r>
          </w:p>
          <w:p w:rsidR="00A668A9" w:rsidRPr="003E07EB" w:rsidRDefault="00A668A9" w:rsidP="003E07EB">
            <w:pPr>
              <w:pStyle w:val="ListParagraph"/>
              <w:numPr>
                <w:ilvl w:val="0"/>
                <w:numId w:val="5"/>
              </w:numPr>
              <w:spacing w:after="120" w:line="288" w:lineRule="auto"/>
              <w:contextualSpacing w:val="0"/>
              <w:jc w:val="both"/>
              <w:rPr>
                <w:rFonts w:cstheme="minorHAnsi"/>
                <w:sz w:val="24"/>
                <w:szCs w:val="24"/>
              </w:rPr>
            </w:pPr>
            <w:r w:rsidRPr="003E07EB">
              <w:rPr>
                <w:rFonts w:cstheme="minorHAnsi"/>
                <w:sz w:val="24"/>
                <w:szCs w:val="24"/>
              </w:rPr>
              <w:t xml:space="preserve">Разходите по точка </w:t>
            </w:r>
            <w:r w:rsidRPr="003E07EB">
              <w:rPr>
                <w:rFonts w:cstheme="minorHAnsi"/>
                <w:sz w:val="24"/>
                <w:szCs w:val="24"/>
                <w:lang w:val="en-US"/>
              </w:rPr>
              <w:t>3</w:t>
            </w:r>
            <w:r w:rsidRPr="003E07EB">
              <w:rPr>
                <w:rFonts w:cstheme="minorHAnsi"/>
                <w:sz w:val="24"/>
                <w:szCs w:val="24"/>
              </w:rPr>
              <w:t xml:space="preserve">.4 от </w:t>
            </w:r>
            <w:r w:rsidR="002F2B7F">
              <w:rPr>
                <w:rFonts w:cstheme="minorHAnsi"/>
                <w:sz w:val="24"/>
                <w:szCs w:val="24"/>
              </w:rPr>
              <w:t>Раздел</w:t>
            </w:r>
            <w:r w:rsidRPr="003E07EB">
              <w:rPr>
                <w:rFonts w:cstheme="minorHAnsi"/>
                <w:sz w:val="24"/>
                <w:szCs w:val="24"/>
              </w:rPr>
              <w:t xml:space="preserve"> 12 са допустими в случай, че дейностите по монтиране на съоръжения за слънчеви фотоволтаични преобразуватели, се извършват единствено от юридически лица, ангажирали в екипа си лица (посочват се в офертите по т. 13 и т. 14), </w:t>
            </w:r>
            <w:r w:rsidRPr="003E07EB">
              <w:rPr>
                <w:rFonts w:cstheme="minorHAnsi"/>
                <w:sz w:val="24"/>
                <w:szCs w:val="24"/>
              </w:rPr>
              <w:lastRenderedPageBreak/>
              <w:t>притежаващи необходимата професионална квалификация, включени в списъка по чл. 21 на Закона за енергията от възобновяеми източници, поддържан на интернет страницата на Агенция за устойчиво енергийно развитие (АУЕР):</w:t>
            </w:r>
          </w:p>
          <w:p w:rsidR="00A668A9" w:rsidRPr="003E07EB" w:rsidRDefault="006560E9" w:rsidP="003E07EB">
            <w:pPr>
              <w:pStyle w:val="ListParagraph"/>
              <w:spacing w:after="120" w:line="288" w:lineRule="auto"/>
              <w:ind w:left="316"/>
              <w:contextualSpacing w:val="0"/>
              <w:jc w:val="both"/>
              <w:rPr>
                <w:rFonts w:cstheme="minorHAnsi"/>
                <w:color w:val="2E74B5" w:themeColor="accent1" w:themeShade="BF"/>
                <w:sz w:val="24"/>
                <w:szCs w:val="24"/>
                <w:u w:val="single"/>
              </w:rPr>
            </w:pPr>
            <w:hyperlink r:id="rId12" w:history="1">
              <w:r w:rsidR="00A668A9" w:rsidRPr="003E07EB">
                <w:rPr>
                  <w:rStyle w:val="Hyperlink"/>
                  <w:rFonts w:cstheme="minorHAnsi"/>
                  <w:color w:val="2E74B5" w:themeColor="accent1" w:themeShade="BF"/>
                  <w:sz w:val="24"/>
                  <w:szCs w:val="24"/>
                </w:rPr>
                <w:t>https://www.seea.government.bg/bg/?option=com_grid&amp;gid=14_mg_0&amp;p=34</w:t>
              </w:r>
            </w:hyperlink>
            <w:r w:rsidR="00A668A9" w:rsidRPr="003E07EB">
              <w:rPr>
                <w:rStyle w:val="Hyperlink"/>
                <w:rFonts w:cstheme="minorHAnsi"/>
                <w:color w:val="2E74B5" w:themeColor="accent1" w:themeShade="BF"/>
                <w:sz w:val="24"/>
                <w:szCs w:val="24"/>
              </w:rPr>
              <w:t xml:space="preserve"> </w:t>
            </w:r>
          </w:p>
          <w:p w:rsidR="00A668A9" w:rsidRPr="003E07EB" w:rsidRDefault="00A668A9" w:rsidP="003E07EB">
            <w:pPr>
              <w:pStyle w:val="ListParagraph"/>
              <w:numPr>
                <w:ilvl w:val="0"/>
                <w:numId w:val="5"/>
              </w:numPr>
              <w:spacing w:after="120" w:line="288" w:lineRule="auto"/>
              <w:contextualSpacing w:val="0"/>
              <w:jc w:val="both"/>
              <w:rPr>
                <w:rFonts w:cstheme="minorHAnsi"/>
                <w:sz w:val="24"/>
                <w:szCs w:val="24"/>
              </w:rPr>
            </w:pPr>
            <w:r w:rsidRPr="003E07EB">
              <w:rPr>
                <w:rFonts w:cstheme="minorHAnsi"/>
                <w:sz w:val="24"/>
                <w:szCs w:val="24"/>
              </w:rPr>
              <w:t xml:space="preserve">Разходите по точки 2.1-2.4 от </w:t>
            </w:r>
            <w:r w:rsidR="002F2B7F">
              <w:rPr>
                <w:rFonts w:cstheme="minorHAnsi"/>
                <w:sz w:val="24"/>
                <w:szCs w:val="24"/>
              </w:rPr>
              <w:t>Раздел</w:t>
            </w:r>
            <w:r w:rsidRPr="003E07EB">
              <w:rPr>
                <w:rFonts w:cstheme="minorHAnsi"/>
                <w:sz w:val="24"/>
                <w:szCs w:val="24"/>
              </w:rPr>
              <w:t xml:space="preserve"> 12, са допустими при условие, че имат за цел подобряване на управленските, производствените и логистичните процеси в предприятието.</w:t>
            </w:r>
          </w:p>
          <w:p w:rsidR="00A668A9" w:rsidRPr="003E07EB" w:rsidRDefault="00A668A9" w:rsidP="003E07EB">
            <w:pPr>
              <w:pStyle w:val="ListParagraph"/>
              <w:numPr>
                <w:ilvl w:val="0"/>
                <w:numId w:val="5"/>
              </w:numPr>
              <w:spacing w:after="120" w:line="288" w:lineRule="auto"/>
              <w:contextualSpacing w:val="0"/>
              <w:jc w:val="both"/>
              <w:rPr>
                <w:rFonts w:cstheme="minorHAnsi"/>
                <w:sz w:val="24"/>
                <w:szCs w:val="24"/>
              </w:rPr>
            </w:pPr>
            <w:r w:rsidRPr="003E07EB">
              <w:rPr>
                <w:rFonts w:cstheme="minorHAnsi"/>
                <w:sz w:val="24"/>
                <w:szCs w:val="24"/>
              </w:rPr>
              <w:t>В случаите по т. 2.1-2.4</w:t>
            </w:r>
            <w:r w:rsidR="005130D0">
              <w:rPr>
                <w:rFonts w:cstheme="minorHAnsi"/>
                <w:sz w:val="24"/>
                <w:szCs w:val="24"/>
              </w:rPr>
              <w:t xml:space="preserve"> от </w:t>
            </w:r>
            <w:r w:rsidR="002F2B7F">
              <w:rPr>
                <w:rFonts w:cstheme="minorHAnsi"/>
                <w:sz w:val="24"/>
                <w:szCs w:val="24"/>
              </w:rPr>
              <w:t>Раздел</w:t>
            </w:r>
            <w:r w:rsidR="005130D0">
              <w:rPr>
                <w:rFonts w:cstheme="minorHAnsi"/>
                <w:sz w:val="24"/>
                <w:szCs w:val="24"/>
              </w:rPr>
              <w:t xml:space="preserve"> 12</w:t>
            </w:r>
            <w:r w:rsidRPr="003E07EB">
              <w:rPr>
                <w:rFonts w:cstheme="minorHAnsi"/>
                <w:sz w:val="24"/>
                <w:szCs w:val="24"/>
              </w:rPr>
              <w:t xml:space="preserve">, ДФЗ преди окончателно плащане ще проследява за наличието на крайния програмен продукт. </w:t>
            </w:r>
          </w:p>
          <w:p w:rsidR="00A668A9" w:rsidRPr="003E07EB" w:rsidRDefault="00A668A9" w:rsidP="003E07EB">
            <w:pPr>
              <w:pStyle w:val="ListParagraph"/>
              <w:numPr>
                <w:ilvl w:val="0"/>
                <w:numId w:val="5"/>
              </w:numPr>
              <w:spacing w:after="120" w:line="288" w:lineRule="auto"/>
              <w:contextualSpacing w:val="0"/>
              <w:jc w:val="both"/>
              <w:rPr>
                <w:rFonts w:cstheme="minorHAnsi"/>
                <w:sz w:val="24"/>
                <w:szCs w:val="24"/>
              </w:rPr>
            </w:pPr>
            <w:r w:rsidRPr="003E07EB">
              <w:rPr>
                <w:rFonts w:cstheme="minorHAnsi"/>
                <w:sz w:val="24"/>
                <w:szCs w:val="24"/>
              </w:rPr>
              <w:t xml:space="preserve">Разходите по точка 3 от </w:t>
            </w:r>
            <w:r w:rsidR="002F2B7F">
              <w:rPr>
                <w:rFonts w:cstheme="minorHAnsi"/>
                <w:sz w:val="24"/>
                <w:szCs w:val="24"/>
              </w:rPr>
              <w:t>Раздел</w:t>
            </w:r>
            <w:r w:rsidRPr="003E07EB">
              <w:rPr>
                <w:rFonts w:cstheme="minorHAnsi"/>
                <w:sz w:val="24"/>
                <w:szCs w:val="24"/>
              </w:rPr>
              <w:t xml:space="preserve"> 12, свързани със СМР са допустими за подпомагане, в случай, че са извършени след посещение на място от служители на ДФЗ по време на оценката на заявлението за подпомагане по реда на т.3.2 от </w:t>
            </w:r>
            <w:r w:rsidR="002F2B7F">
              <w:rPr>
                <w:rFonts w:cstheme="minorHAnsi"/>
                <w:sz w:val="24"/>
                <w:szCs w:val="24"/>
              </w:rPr>
              <w:t>Раздел</w:t>
            </w:r>
            <w:r w:rsidRPr="003E07EB">
              <w:rPr>
                <w:rFonts w:cstheme="minorHAnsi"/>
                <w:sz w:val="24"/>
                <w:szCs w:val="24"/>
              </w:rPr>
              <w:t xml:space="preserve"> 16. </w:t>
            </w:r>
          </w:p>
          <w:p w:rsidR="00A668A9" w:rsidRPr="003E07EB" w:rsidRDefault="00A668A9" w:rsidP="003E07EB">
            <w:pPr>
              <w:pStyle w:val="ListParagraph"/>
              <w:numPr>
                <w:ilvl w:val="0"/>
                <w:numId w:val="5"/>
              </w:numPr>
              <w:spacing w:after="120" w:line="288" w:lineRule="auto"/>
              <w:contextualSpacing w:val="0"/>
              <w:jc w:val="both"/>
              <w:rPr>
                <w:rFonts w:cstheme="minorHAnsi"/>
                <w:sz w:val="24"/>
                <w:szCs w:val="24"/>
              </w:rPr>
            </w:pPr>
            <w:r w:rsidRPr="003E07EB">
              <w:rPr>
                <w:rFonts w:cstheme="minorHAnsi"/>
                <w:sz w:val="24"/>
                <w:szCs w:val="24"/>
              </w:rPr>
              <w:t>Закупуването чрез финансов лизинг на активите по заявлението за кандидатстване е допустимо, при условие че бенефициентът на помощта стане собственик на съответния актив не по-късно от датата на подаване на искане за плащане за същия актив.</w:t>
            </w:r>
          </w:p>
          <w:p w:rsidR="00A668A9" w:rsidRPr="003E07EB" w:rsidRDefault="00A668A9" w:rsidP="003E07EB">
            <w:pPr>
              <w:pStyle w:val="ListParagraph"/>
              <w:numPr>
                <w:ilvl w:val="0"/>
                <w:numId w:val="5"/>
              </w:numPr>
              <w:spacing w:after="120" w:line="288" w:lineRule="auto"/>
              <w:contextualSpacing w:val="0"/>
              <w:jc w:val="both"/>
              <w:rPr>
                <w:rFonts w:cstheme="minorHAnsi"/>
                <w:sz w:val="24"/>
                <w:szCs w:val="24"/>
              </w:rPr>
            </w:pPr>
            <w:r w:rsidRPr="003E07EB">
              <w:rPr>
                <w:rFonts w:cstheme="minorHAnsi"/>
                <w:sz w:val="24"/>
                <w:szCs w:val="24"/>
              </w:rPr>
              <w:t xml:space="preserve">Стойността на отделни активи, дейности и услуги е допустима за финансиране до размера на определените референтни разходи, съгласно списък с наименованията на активите, дейностите и услугите, за които са определени референтни разходи, приложен към настоящите условия за кандидатстване - Приложение № </w:t>
            </w:r>
            <w:r w:rsidR="00350AF7" w:rsidRPr="003E07EB">
              <w:rPr>
                <w:rFonts w:cstheme="minorHAnsi"/>
                <w:sz w:val="24"/>
                <w:szCs w:val="24"/>
              </w:rPr>
              <w:t>1</w:t>
            </w:r>
            <w:r w:rsidR="00350AF7">
              <w:rPr>
                <w:rFonts w:cstheme="minorHAnsi"/>
                <w:sz w:val="24"/>
                <w:szCs w:val="24"/>
              </w:rPr>
              <w:t>1</w:t>
            </w:r>
            <w:r w:rsidRPr="003E07EB">
              <w:rPr>
                <w:rFonts w:cstheme="minorHAnsi"/>
                <w:sz w:val="24"/>
                <w:szCs w:val="24"/>
              </w:rPr>
              <w:t>.</w:t>
            </w:r>
          </w:p>
          <w:p w:rsidR="00A668A9" w:rsidRPr="003E07EB" w:rsidRDefault="00A668A9" w:rsidP="003E07EB">
            <w:pPr>
              <w:pStyle w:val="ListParagraph"/>
              <w:numPr>
                <w:ilvl w:val="0"/>
                <w:numId w:val="5"/>
              </w:numPr>
              <w:spacing w:after="120" w:line="288" w:lineRule="auto"/>
              <w:contextualSpacing w:val="0"/>
              <w:jc w:val="both"/>
              <w:rPr>
                <w:rFonts w:cstheme="minorHAnsi"/>
                <w:sz w:val="24"/>
                <w:szCs w:val="24"/>
              </w:rPr>
            </w:pPr>
            <w:r w:rsidRPr="003E07EB">
              <w:rPr>
                <w:rFonts w:cstheme="minorHAnsi"/>
                <w:sz w:val="24"/>
                <w:szCs w:val="24"/>
              </w:rPr>
              <w:t xml:space="preserve">За всеки заявен за финансиране разход от </w:t>
            </w:r>
            <w:r w:rsidR="002F2B7F">
              <w:rPr>
                <w:rFonts w:cstheme="minorHAnsi"/>
                <w:sz w:val="24"/>
                <w:szCs w:val="24"/>
              </w:rPr>
              <w:t>Раздел</w:t>
            </w:r>
            <w:r w:rsidRPr="003E07EB">
              <w:rPr>
                <w:rFonts w:cstheme="minorHAnsi"/>
                <w:sz w:val="24"/>
                <w:szCs w:val="24"/>
              </w:rPr>
              <w:t xml:space="preserve"> 12 „Допустими разходи“, който към датата на подаване на заявлението за подпомагане е включен в списъка по т. </w:t>
            </w:r>
            <w:r w:rsidR="00404266" w:rsidRPr="003E07EB">
              <w:rPr>
                <w:rFonts w:cstheme="minorHAnsi"/>
                <w:sz w:val="24"/>
                <w:szCs w:val="24"/>
              </w:rPr>
              <w:t>1</w:t>
            </w:r>
            <w:r w:rsidR="00404266">
              <w:rPr>
                <w:rFonts w:cstheme="minorHAnsi"/>
                <w:sz w:val="24"/>
                <w:szCs w:val="24"/>
                <w:lang w:val="en-US"/>
              </w:rPr>
              <w:t>2</w:t>
            </w:r>
            <w:r w:rsidRPr="003E07EB">
              <w:rPr>
                <w:rFonts w:cstheme="minorHAnsi"/>
                <w:sz w:val="24"/>
                <w:szCs w:val="24"/>
              </w:rPr>
              <w:t>, кандидатът представя една независима оферта, която съдържа наименованието на оферента, срока на валидност на офертата, датата на издаване на офертата, подпис на оферента</w:t>
            </w:r>
            <w:r w:rsidRPr="003E07EB">
              <w:rPr>
                <w:rFonts w:cstheme="minorHAnsi"/>
                <w:strike/>
                <w:sz w:val="24"/>
                <w:szCs w:val="24"/>
              </w:rPr>
              <w:t>,</w:t>
            </w:r>
            <w:r w:rsidRPr="003E07EB">
              <w:rPr>
                <w:rFonts w:cstheme="minorHAnsi"/>
                <w:sz w:val="24"/>
                <w:szCs w:val="24"/>
              </w:rPr>
              <w:t xml:space="preserve"> марка и модел (когато е приложимо), подробна техническа спецификация/количествено-стойностна сметка на активите/услугите, цена в левове или евро с посочен данък върху добавената стойност (ДДС). ДФЗ извършва съпоставка между размера на определения референтен разход и на предложения за финансиране от кандидата, като одобрява за финансиране разхода до по-ниския му размер.</w:t>
            </w:r>
          </w:p>
          <w:p w:rsidR="00A668A9" w:rsidRPr="003E07EB" w:rsidRDefault="00A668A9" w:rsidP="003E07EB">
            <w:pPr>
              <w:pStyle w:val="ListParagraph"/>
              <w:numPr>
                <w:ilvl w:val="0"/>
                <w:numId w:val="5"/>
              </w:numPr>
              <w:spacing w:after="120" w:line="288" w:lineRule="auto"/>
              <w:contextualSpacing w:val="0"/>
              <w:jc w:val="both"/>
              <w:rPr>
                <w:rFonts w:cstheme="minorHAnsi"/>
                <w:sz w:val="24"/>
                <w:szCs w:val="24"/>
              </w:rPr>
            </w:pPr>
            <w:r w:rsidRPr="003E07EB">
              <w:rPr>
                <w:rFonts w:cstheme="minorHAnsi"/>
                <w:sz w:val="24"/>
                <w:szCs w:val="24"/>
              </w:rPr>
              <w:t xml:space="preserve">За всеки заявен за финансиране разход от </w:t>
            </w:r>
            <w:r w:rsidR="002F2B7F">
              <w:rPr>
                <w:rFonts w:cstheme="minorHAnsi"/>
                <w:sz w:val="24"/>
                <w:szCs w:val="24"/>
              </w:rPr>
              <w:t>Раздел</w:t>
            </w:r>
            <w:r w:rsidRPr="003E07EB">
              <w:rPr>
                <w:rFonts w:cstheme="minorHAnsi"/>
                <w:sz w:val="24"/>
                <w:szCs w:val="24"/>
              </w:rPr>
              <w:t xml:space="preserve"> </w:t>
            </w:r>
            <w:r w:rsidR="004942DC" w:rsidRPr="003E07EB">
              <w:rPr>
                <w:rFonts w:cstheme="minorHAnsi"/>
                <w:sz w:val="24"/>
                <w:szCs w:val="24"/>
              </w:rPr>
              <w:t>1</w:t>
            </w:r>
            <w:r w:rsidR="004942DC">
              <w:rPr>
                <w:rFonts w:cstheme="minorHAnsi"/>
                <w:sz w:val="24"/>
                <w:szCs w:val="24"/>
              </w:rPr>
              <w:t>2</w:t>
            </w:r>
            <w:r w:rsidR="004942DC" w:rsidRPr="003E07EB">
              <w:rPr>
                <w:rFonts w:cstheme="minorHAnsi"/>
                <w:sz w:val="24"/>
                <w:szCs w:val="24"/>
              </w:rPr>
              <w:t xml:space="preserve"> </w:t>
            </w:r>
            <w:r w:rsidRPr="003E07EB">
              <w:rPr>
                <w:rFonts w:cstheme="minorHAnsi"/>
                <w:sz w:val="24"/>
                <w:szCs w:val="24"/>
              </w:rPr>
              <w:t xml:space="preserve">„Допустими разходи“, който към датата на подаване на заявлението за подпомагане не е включен в списъка по т. </w:t>
            </w:r>
            <w:r w:rsidR="005130D0" w:rsidRPr="003E07EB">
              <w:rPr>
                <w:rFonts w:cstheme="minorHAnsi"/>
                <w:sz w:val="24"/>
                <w:szCs w:val="24"/>
              </w:rPr>
              <w:t>1</w:t>
            </w:r>
            <w:r w:rsidR="005130D0">
              <w:rPr>
                <w:rFonts w:cstheme="minorHAnsi"/>
                <w:sz w:val="24"/>
                <w:szCs w:val="24"/>
              </w:rPr>
              <w:t>2</w:t>
            </w:r>
            <w:r w:rsidRPr="003E07EB">
              <w:rPr>
                <w:rFonts w:cstheme="minorHAnsi"/>
                <w:sz w:val="24"/>
                <w:szCs w:val="24"/>
              </w:rPr>
              <w:t xml:space="preserve">, кандидатът представя </w:t>
            </w:r>
            <w:r w:rsidRPr="003E07EB">
              <w:rPr>
                <w:rFonts w:cstheme="minorHAnsi"/>
                <w:b/>
                <w:bCs/>
                <w:sz w:val="24"/>
                <w:szCs w:val="24"/>
              </w:rPr>
              <w:t>най-малко три съпоставими независими оферти</w:t>
            </w:r>
            <w:r w:rsidRPr="003E07EB">
              <w:rPr>
                <w:rFonts w:cstheme="minorHAnsi"/>
                <w:sz w:val="24"/>
                <w:szCs w:val="24"/>
              </w:rPr>
              <w:t>, които съдържат наименованието на оферента, срока на валидност на офертата, датата на издаване на офертата, подпис на оферента</w:t>
            </w:r>
            <w:r w:rsidRPr="003E07EB">
              <w:rPr>
                <w:rFonts w:cstheme="minorHAnsi"/>
                <w:strike/>
                <w:sz w:val="24"/>
                <w:szCs w:val="24"/>
              </w:rPr>
              <w:t>,</w:t>
            </w:r>
            <w:r w:rsidRPr="003E07EB">
              <w:rPr>
                <w:rFonts w:cstheme="minorHAnsi"/>
                <w:sz w:val="24"/>
                <w:szCs w:val="24"/>
              </w:rPr>
              <w:t xml:space="preserve"> марка и модел (когато е приложимо), подробна техническа спецификация/количествено-стойностна сметка на активите/услугите, цена в левове или евро с посочен данък върху добавената стойност (ДДС). В тези случаи ДФЗ извършва съпоставка между размера на разхода, посочен във всяка от представените оферти, проверява за наличие на референтен разход за активите от избраните и неизбраните оферти, като одобрява за финансиране разхода до най-ниския размер.</w:t>
            </w:r>
          </w:p>
          <w:p w:rsidR="00A668A9" w:rsidRDefault="00A668A9" w:rsidP="003E07EB">
            <w:pPr>
              <w:pStyle w:val="ListParagraph"/>
              <w:numPr>
                <w:ilvl w:val="0"/>
                <w:numId w:val="5"/>
              </w:numPr>
              <w:spacing w:after="120" w:line="288" w:lineRule="auto"/>
              <w:contextualSpacing w:val="0"/>
              <w:jc w:val="both"/>
              <w:rPr>
                <w:rFonts w:cstheme="minorHAnsi"/>
                <w:sz w:val="24"/>
                <w:szCs w:val="24"/>
              </w:rPr>
            </w:pPr>
            <w:r w:rsidRPr="003E07EB">
              <w:rPr>
                <w:rFonts w:cstheme="minorHAnsi"/>
                <w:sz w:val="24"/>
                <w:szCs w:val="24"/>
              </w:rPr>
              <w:t xml:space="preserve">В случаите по т. </w:t>
            </w:r>
            <w:r w:rsidR="00404266" w:rsidRPr="003E07EB">
              <w:rPr>
                <w:rFonts w:cstheme="minorHAnsi"/>
                <w:sz w:val="24"/>
                <w:szCs w:val="24"/>
              </w:rPr>
              <w:t>1</w:t>
            </w:r>
            <w:r w:rsidR="00404266">
              <w:rPr>
                <w:rFonts w:cstheme="minorHAnsi"/>
                <w:sz w:val="24"/>
                <w:szCs w:val="24"/>
                <w:lang w:val="en-US"/>
              </w:rPr>
              <w:t>3</w:t>
            </w:r>
            <w:r w:rsidR="00404266" w:rsidRPr="003E07EB">
              <w:rPr>
                <w:rFonts w:cstheme="minorHAnsi"/>
                <w:sz w:val="24"/>
                <w:szCs w:val="24"/>
              </w:rPr>
              <w:t xml:space="preserve"> </w:t>
            </w:r>
            <w:r w:rsidRPr="003E07EB">
              <w:rPr>
                <w:rFonts w:cstheme="minorHAnsi"/>
                <w:sz w:val="24"/>
                <w:szCs w:val="24"/>
              </w:rPr>
              <w:t xml:space="preserve">и </w:t>
            </w:r>
            <w:r w:rsidR="00404266" w:rsidRPr="003E07EB">
              <w:rPr>
                <w:rFonts w:cstheme="minorHAnsi"/>
                <w:sz w:val="24"/>
                <w:szCs w:val="24"/>
              </w:rPr>
              <w:t>1</w:t>
            </w:r>
            <w:r w:rsidR="00404266">
              <w:rPr>
                <w:rFonts w:cstheme="minorHAnsi"/>
                <w:sz w:val="24"/>
                <w:szCs w:val="24"/>
                <w:lang w:val="en-US"/>
              </w:rPr>
              <w:t>4</w:t>
            </w:r>
            <w:r w:rsidRPr="003E07EB">
              <w:rPr>
                <w:rFonts w:cstheme="minorHAnsi"/>
                <w:sz w:val="24"/>
                <w:szCs w:val="24"/>
              </w:rPr>
              <w:t xml:space="preserve">, оферентите, когато са местни лица, трябва да са вписани в Търговски регистър и регистър на ЮЛНЦ към Агенцията по вписвания, а оферентите – чуждестранни лица, следва да представят документ за правосубектност съгласно националното им законодателство. Оферентите на СМР, местни и чуждестранни лица, трябва да бъдат вписани в Централен </w:t>
            </w:r>
            <w:r w:rsidRPr="003E07EB">
              <w:rPr>
                <w:rFonts w:cstheme="minorHAnsi"/>
                <w:sz w:val="24"/>
                <w:szCs w:val="24"/>
              </w:rPr>
              <w:lastRenderedPageBreak/>
              <w:t xml:space="preserve">професионален регистър на строителя съгласно Закона за Камарата на строителите и да могат да извършват строежи и/или отделни видове строителни и монтажни работи от съответната категория съгласно изискванията на чл. 3, ал. 2 от Закона за Камарата на строителите. Изискването за вписване в търговския регистър не се прилага за физически лица, предоставящи услуги по т. 4 от </w:t>
            </w:r>
            <w:r w:rsidR="002F2B7F">
              <w:rPr>
                <w:rFonts w:cstheme="minorHAnsi"/>
                <w:sz w:val="24"/>
                <w:szCs w:val="24"/>
              </w:rPr>
              <w:t>Раздел</w:t>
            </w:r>
            <w:r w:rsidRPr="003E07EB">
              <w:rPr>
                <w:rFonts w:cstheme="minorHAnsi"/>
                <w:sz w:val="24"/>
                <w:szCs w:val="24"/>
              </w:rPr>
              <w:t xml:space="preserve"> 12 „Допустими разходи“.  </w:t>
            </w:r>
          </w:p>
          <w:p w:rsidR="00A668A9" w:rsidRPr="003E07EB" w:rsidRDefault="00A668A9" w:rsidP="003E07EB">
            <w:pPr>
              <w:pStyle w:val="ListParagraph"/>
              <w:spacing w:after="120" w:line="288" w:lineRule="auto"/>
              <w:ind w:left="360"/>
              <w:contextualSpacing w:val="0"/>
              <w:jc w:val="both"/>
              <w:rPr>
                <w:rFonts w:cstheme="minorHAnsi"/>
                <w:b/>
                <w:bCs/>
                <w:sz w:val="24"/>
                <w:szCs w:val="24"/>
              </w:rPr>
            </w:pPr>
          </w:p>
          <w:p w:rsidR="00A668A9" w:rsidRPr="003E07EB" w:rsidRDefault="00A668A9" w:rsidP="003E07EB">
            <w:pPr>
              <w:pStyle w:val="ListParagraph"/>
              <w:spacing w:after="120" w:line="288" w:lineRule="auto"/>
              <w:ind w:left="360"/>
              <w:contextualSpacing w:val="0"/>
              <w:jc w:val="both"/>
              <w:rPr>
                <w:rFonts w:cstheme="minorHAnsi"/>
                <w:b/>
                <w:bCs/>
                <w:sz w:val="24"/>
                <w:szCs w:val="24"/>
              </w:rPr>
            </w:pPr>
            <w:r w:rsidRPr="003E07EB">
              <w:rPr>
                <w:rFonts w:cstheme="minorHAnsi"/>
                <w:b/>
                <w:bCs/>
                <w:sz w:val="24"/>
                <w:szCs w:val="24"/>
              </w:rPr>
              <w:t>ВАЖНО</w:t>
            </w:r>
          </w:p>
          <w:p w:rsidR="00A668A9" w:rsidRPr="003E07EB" w:rsidRDefault="00A668A9">
            <w:pPr>
              <w:pStyle w:val="ListParagraph"/>
              <w:numPr>
                <w:ilvl w:val="0"/>
                <w:numId w:val="5"/>
              </w:numPr>
              <w:spacing w:after="120" w:line="288" w:lineRule="auto"/>
              <w:contextualSpacing w:val="0"/>
              <w:jc w:val="both"/>
              <w:rPr>
                <w:rFonts w:cstheme="minorHAnsi"/>
                <w:b/>
                <w:bCs/>
                <w:sz w:val="24"/>
                <w:szCs w:val="24"/>
              </w:rPr>
            </w:pPr>
            <w:r w:rsidRPr="003E07EB">
              <w:rPr>
                <w:rFonts w:cstheme="minorHAnsi"/>
                <w:b/>
                <w:bCs/>
                <w:sz w:val="24"/>
                <w:szCs w:val="24"/>
              </w:rPr>
              <w:t xml:space="preserve">Във връзка с точка </w:t>
            </w:r>
            <w:r w:rsidR="00404266" w:rsidRPr="003E07EB">
              <w:rPr>
                <w:rFonts w:cstheme="minorHAnsi"/>
                <w:b/>
                <w:bCs/>
                <w:sz w:val="24"/>
                <w:szCs w:val="24"/>
              </w:rPr>
              <w:t>1</w:t>
            </w:r>
            <w:r w:rsidR="00404266">
              <w:rPr>
                <w:rFonts w:cstheme="minorHAnsi"/>
                <w:b/>
                <w:bCs/>
                <w:sz w:val="24"/>
                <w:szCs w:val="24"/>
                <w:lang w:val="en-US"/>
              </w:rPr>
              <w:t>2</w:t>
            </w:r>
            <w:r w:rsidRPr="003E07EB">
              <w:rPr>
                <w:rFonts w:cstheme="minorHAnsi"/>
                <w:b/>
                <w:bCs/>
                <w:sz w:val="24"/>
                <w:szCs w:val="24"/>
              </w:rPr>
              <w:t xml:space="preserve">, Държавен фонд "Земеделие" поддържа база данни с референтни разходи и съответните им пределни цени. Видовете активи и дейности, за които има изготвени референтни цени се публикуват в условията за кандидатстване като списък с наименованията на активите, дейностите и услугите, за които са определени референтни разходи </w:t>
            </w:r>
            <w:r w:rsidRPr="003E07EB">
              <w:rPr>
                <w:rFonts w:cstheme="minorHAnsi"/>
                <w:sz w:val="24"/>
                <w:szCs w:val="24"/>
              </w:rPr>
              <w:t>(</w:t>
            </w:r>
            <w:r w:rsidRPr="003E07EB">
              <w:rPr>
                <w:rFonts w:cstheme="minorHAnsi"/>
                <w:b/>
                <w:bCs/>
                <w:sz w:val="24"/>
                <w:szCs w:val="24"/>
              </w:rPr>
              <w:t xml:space="preserve">Приложение № </w:t>
            </w:r>
            <w:r w:rsidR="00350AF7" w:rsidRPr="003E07EB">
              <w:rPr>
                <w:rFonts w:cstheme="minorHAnsi"/>
                <w:b/>
                <w:bCs/>
                <w:sz w:val="24"/>
                <w:szCs w:val="24"/>
              </w:rPr>
              <w:t>1</w:t>
            </w:r>
            <w:r w:rsidR="00350AF7">
              <w:rPr>
                <w:rFonts w:cstheme="minorHAnsi"/>
                <w:b/>
                <w:bCs/>
                <w:sz w:val="24"/>
                <w:szCs w:val="24"/>
              </w:rPr>
              <w:t>1</w:t>
            </w:r>
            <w:r w:rsidRPr="003E07EB">
              <w:rPr>
                <w:rFonts w:cstheme="minorHAnsi"/>
                <w:b/>
                <w:bCs/>
                <w:sz w:val="24"/>
                <w:szCs w:val="24"/>
              </w:rPr>
              <w:t>), като определените референтни цени не се публикуват или оповестяват.</w:t>
            </w:r>
          </w:p>
        </w:tc>
      </w:tr>
    </w:tbl>
    <w:p w:rsidR="00A668A9" w:rsidRPr="003E07EB" w:rsidRDefault="00A668A9" w:rsidP="00526072">
      <w:pPr>
        <w:pStyle w:val="Heading1"/>
        <w:numPr>
          <w:ilvl w:val="1"/>
          <w:numId w:val="31"/>
        </w:numPr>
        <w:spacing w:before="0" w:after="120" w:line="288" w:lineRule="auto"/>
        <w:rPr>
          <w:rFonts w:asciiTheme="minorHAnsi" w:hAnsiTheme="minorHAnsi" w:cstheme="minorHAnsi"/>
          <w:b/>
          <w:color w:val="auto"/>
          <w:sz w:val="24"/>
          <w:szCs w:val="24"/>
        </w:rPr>
      </w:pPr>
      <w:bookmarkStart w:id="63" w:name="_Toc191557858"/>
      <w:bookmarkStart w:id="64" w:name="_Toc181709779"/>
      <w:bookmarkStart w:id="65" w:name="_Toc181710218"/>
      <w:r w:rsidRPr="003E07EB">
        <w:rPr>
          <w:rFonts w:asciiTheme="minorHAnsi" w:hAnsiTheme="minorHAnsi" w:cstheme="minorHAnsi"/>
          <w:b/>
          <w:color w:val="auto"/>
          <w:sz w:val="24"/>
          <w:szCs w:val="24"/>
        </w:rPr>
        <w:lastRenderedPageBreak/>
        <w:t>Недопустими разходи</w:t>
      </w:r>
      <w:bookmarkEnd w:id="63"/>
    </w:p>
    <w:tbl>
      <w:tblPr>
        <w:tblStyle w:val="TableGrid"/>
        <w:tblW w:w="10740" w:type="dxa"/>
        <w:tblLook w:val="04A0" w:firstRow="1" w:lastRow="0" w:firstColumn="1" w:lastColumn="0" w:noHBand="0" w:noVBand="1"/>
      </w:tblPr>
      <w:tblGrid>
        <w:gridCol w:w="10740"/>
      </w:tblGrid>
      <w:tr w:rsidR="00A668A9" w:rsidRPr="003E07EB" w:rsidTr="003301BC">
        <w:tc>
          <w:tcPr>
            <w:tcW w:w="10740" w:type="dxa"/>
          </w:tcPr>
          <w:p w:rsidR="00A668A9" w:rsidRPr="003E07EB" w:rsidRDefault="00A668A9" w:rsidP="003E07EB">
            <w:pPr>
              <w:spacing w:after="120" w:line="288" w:lineRule="auto"/>
              <w:jc w:val="both"/>
              <w:rPr>
                <w:rFonts w:cstheme="minorHAnsi"/>
                <w:b/>
                <w:bCs/>
                <w:sz w:val="24"/>
                <w:szCs w:val="24"/>
              </w:rPr>
            </w:pPr>
            <w:r w:rsidRPr="003E07EB">
              <w:rPr>
                <w:rFonts w:cstheme="minorHAnsi"/>
                <w:b/>
                <w:bCs/>
                <w:sz w:val="24"/>
                <w:szCs w:val="24"/>
              </w:rPr>
              <w:t>Недопустими разходи по настоящите условия за кандидатстване са:</w:t>
            </w:r>
          </w:p>
          <w:p w:rsidR="00A668A9" w:rsidRPr="003E07EB" w:rsidRDefault="00A668A9" w:rsidP="003E07EB">
            <w:pPr>
              <w:pStyle w:val="ListParagraph"/>
              <w:numPr>
                <w:ilvl w:val="0"/>
                <w:numId w:val="15"/>
              </w:numPr>
              <w:spacing w:after="120" w:line="288" w:lineRule="auto"/>
              <w:ind w:right="28"/>
              <w:contextualSpacing w:val="0"/>
              <w:jc w:val="both"/>
              <w:rPr>
                <w:rFonts w:cstheme="minorHAnsi"/>
                <w:sz w:val="24"/>
                <w:szCs w:val="24"/>
              </w:rPr>
            </w:pPr>
            <w:r w:rsidRPr="003E07EB">
              <w:rPr>
                <w:rFonts w:cstheme="minorHAnsi"/>
                <w:sz w:val="24"/>
                <w:szCs w:val="24"/>
              </w:rPr>
              <w:t>Разходи за закупуване и/или инсталиране на оборудване, машини и съоръжения втора употреба;</w:t>
            </w:r>
          </w:p>
          <w:p w:rsidR="00A668A9" w:rsidRPr="003E07EB" w:rsidRDefault="00A668A9" w:rsidP="003E07EB">
            <w:pPr>
              <w:pStyle w:val="ListParagraph"/>
              <w:numPr>
                <w:ilvl w:val="0"/>
                <w:numId w:val="15"/>
              </w:numPr>
              <w:spacing w:after="120" w:line="288" w:lineRule="auto"/>
              <w:ind w:right="28"/>
              <w:contextualSpacing w:val="0"/>
              <w:jc w:val="both"/>
              <w:rPr>
                <w:rFonts w:cstheme="minorHAnsi"/>
                <w:sz w:val="24"/>
                <w:szCs w:val="24"/>
              </w:rPr>
            </w:pPr>
            <w:r w:rsidRPr="003E07EB">
              <w:rPr>
                <w:rFonts w:cstheme="minorHAnsi"/>
                <w:sz w:val="24"/>
                <w:szCs w:val="24"/>
              </w:rPr>
              <w:t>Разходи за данък върху добавена стойност (ДДС), с изключение на невъзстановим ДДС, когато е поет действително и окончателно от кандидати, различни от лицата, освободени от данък съгласно чл. 3, ал. 5 от Закона за данък върху добавената стойност (ЗДДС);</w:t>
            </w:r>
          </w:p>
          <w:p w:rsidR="00A668A9" w:rsidRPr="003E07EB" w:rsidRDefault="00A668A9" w:rsidP="003E07EB">
            <w:pPr>
              <w:pStyle w:val="ListParagraph"/>
              <w:numPr>
                <w:ilvl w:val="0"/>
                <w:numId w:val="15"/>
              </w:numPr>
              <w:spacing w:after="120" w:line="288" w:lineRule="auto"/>
              <w:ind w:right="28"/>
              <w:contextualSpacing w:val="0"/>
              <w:jc w:val="both"/>
              <w:rPr>
                <w:rFonts w:cstheme="minorHAnsi"/>
                <w:sz w:val="24"/>
                <w:szCs w:val="24"/>
              </w:rPr>
            </w:pPr>
            <w:r w:rsidRPr="003E07EB">
              <w:rPr>
                <w:rFonts w:cstheme="minorHAnsi"/>
                <w:sz w:val="24"/>
                <w:szCs w:val="24"/>
              </w:rPr>
              <w:t>Оперативни разходи, включително разходи за поддръжка, наеми, режийни разходи</w:t>
            </w:r>
            <w:r w:rsidRPr="003E07EB">
              <w:rPr>
                <w:rFonts w:cstheme="minorHAnsi"/>
                <w:sz w:val="24"/>
                <w:szCs w:val="24"/>
                <w:lang w:val="en-US"/>
              </w:rPr>
              <w:t>;</w:t>
            </w:r>
          </w:p>
          <w:p w:rsidR="00A668A9" w:rsidRPr="003E07EB" w:rsidRDefault="00A668A9" w:rsidP="003E07EB">
            <w:pPr>
              <w:pStyle w:val="ListParagraph"/>
              <w:numPr>
                <w:ilvl w:val="0"/>
                <w:numId w:val="15"/>
              </w:numPr>
              <w:spacing w:after="120" w:line="288" w:lineRule="auto"/>
              <w:ind w:right="28"/>
              <w:contextualSpacing w:val="0"/>
              <w:jc w:val="both"/>
              <w:rPr>
                <w:rFonts w:cstheme="minorHAnsi"/>
                <w:sz w:val="24"/>
                <w:szCs w:val="24"/>
              </w:rPr>
            </w:pPr>
            <w:r w:rsidRPr="003E07EB">
              <w:rPr>
                <w:rFonts w:cstheme="minorHAnsi"/>
                <w:sz w:val="24"/>
                <w:szCs w:val="24"/>
              </w:rPr>
              <w:t>Разходи за административни такси</w:t>
            </w:r>
            <w:r w:rsidRPr="003E07EB">
              <w:rPr>
                <w:rFonts w:cstheme="minorHAnsi"/>
                <w:sz w:val="24"/>
                <w:szCs w:val="24"/>
                <w:lang w:val="en-US"/>
              </w:rPr>
              <w:t>,</w:t>
            </w:r>
            <w:r w:rsidRPr="003E07EB">
              <w:rPr>
                <w:rFonts w:cstheme="minorHAnsi"/>
                <w:sz w:val="24"/>
                <w:szCs w:val="24"/>
              </w:rPr>
              <w:t xml:space="preserve"> </w:t>
            </w:r>
            <w:r w:rsidR="001C4560">
              <w:rPr>
                <w:rFonts w:cstheme="minorHAnsi"/>
                <w:sz w:val="24"/>
                <w:szCs w:val="24"/>
              </w:rPr>
              <w:t xml:space="preserve">разходи за мита, </w:t>
            </w:r>
            <w:r w:rsidRPr="003E07EB">
              <w:rPr>
                <w:rFonts w:cstheme="minorHAnsi"/>
                <w:sz w:val="24"/>
                <w:szCs w:val="24"/>
              </w:rPr>
              <w:t>разходи за застраховки</w:t>
            </w:r>
            <w:r w:rsidRPr="003E07EB">
              <w:rPr>
                <w:rFonts w:cstheme="minorHAnsi"/>
                <w:sz w:val="24"/>
                <w:szCs w:val="24"/>
                <w:lang w:val="en-US"/>
              </w:rPr>
              <w:t>,</w:t>
            </w:r>
            <w:r w:rsidRPr="003E07EB">
              <w:rPr>
                <w:rFonts w:cstheme="minorHAnsi"/>
                <w:sz w:val="24"/>
                <w:szCs w:val="24"/>
              </w:rPr>
              <w:t xml:space="preserve"> разходи, възникнали при изпълнение на договори за лизинг, разходи за лихви, разходи за неустойки и такси, банкови такси, разходи за гаранции, изплащане и рефинансиране на лихви;</w:t>
            </w:r>
          </w:p>
          <w:p w:rsidR="00A668A9" w:rsidRPr="003E07EB" w:rsidRDefault="00A668A9" w:rsidP="00927F7A">
            <w:pPr>
              <w:pStyle w:val="ListParagraph"/>
              <w:numPr>
                <w:ilvl w:val="0"/>
                <w:numId w:val="15"/>
              </w:numPr>
              <w:spacing w:after="120" w:line="288" w:lineRule="auto"/>
              <w:ind w:right="28"/>
              <w:contextualSpacing w:val="0"/>
              <w:jc w:val="both"/>
              <w:rPr>
                <w:rFonts w:cstheme="minorHAnsi"/>
                <w:sz w:val="24"/>
                <w:szCs w:val="24"/>
              </w:rPr>
            </w:pPr>
            <w:r w:rsidRPr="003E07EB">
              <w:rPr>
                <w:rFonts w:cstheme="minorHAnsi"/>
                <w:sz w:val="24"/>
                <w:szCs w:val="24"/>
              </w:rPr>
              <w:t xml:space="preserve">Разходи, свързани с изграждане/ремонт/реконструкция на </w:t>
            </w:r>
            <w:r w:rsidR="002032F4">
              <w:rPr>
                <w:rFonts w:cstheme="minorHAnsi"/>
                <w:sz w:val="24"/>
                <w:szCs w:val="24"/>
              </w:rPr>
              <w:t xml:space="preserve">помещенията, свързани с нощуване в </w:t>
            </w:r>
            <w:r w:rsidRPr="003E07EB">
              <w:rPr>
                <w:rFonts w:cstheme="minorHAnsi"/>
                <w:sz w:val="24"/>
                <w:szCs w:val="24"/>
              </w:rPr>
              <w:t>места за настаняване</w:t>
            </w:r>
            <w:r w:rsidR="009F3958">
              <w:rPr>
                <w:rFonts w:cstheme="minorHAnsi"/>
                <w:sz w:val="24"/>
                <w:szCs w:val="24"/>
              </w:rPr>
              <w:t>, в</w:t>
            </w:r>
            <w:r w:rsidR="009F3958" w:rsidRPr="009F3958">
              <w:rPr>
                <w:rFonts w:cstheme="minorHAnsi"/>
                <w:sz w:val="24"/>
                <w:szCs w:val="24"/>
              </w:rPr>
              <w:t>кл</w:t>
            </w:r>
            <w:r w:rsidR="009F3958">
              <w:rPr>
                <w:rFonts w:cstheme="minorHAnsi"/>
                <w:sz w:val="24"/>
                <w:szCs w:val="24"/>
              </w:rPr>
              <w:t>ючително</w:t>
            </w:r>
            <w:r w:rsidR="009F3958" w:rsidRPr="009F3958">
              <w:rPr>
                <w:rFonts w:cstheme="minorHAnsi"/>
                <w:sz w:val="24"/>
                <w:szCs w:val="24"/>
              </w:rPr>
              <w:t xml:space="preserve"> оборудване и обзавеждане на помещенията за настаняване в </w:t>
            </w:r>
            <w:r w:rsidR="00FC2361">
              <w:rPr>
                <w:rFonts w:cstheme="minorHAnsi"/>
                <w:sz w:val="24"/>
                <w:szCs w:val="24"/>
              </w:rPr>
              <w:t>тях</w:t>
            </w:r>
            <w:r w:rsidR="00E77398">
              <w:rPr>
                <w:rFonts w:cstheme="minorHAnsi"/>
                <w:sz w:val="24"/>
                <w:szCs w:val="24"/>
              </w:rPr>
              <w:t xml:space="preserve">, с изключение на разходите </w:t>
            </w:r>
            <w:r w:rsidR="006E2504">
              <w:rPr>
                <w:rFonts w:cstheme="minorHAnsi"/>
                <w:sz w:val="24"/>
                <w:szCs w:val="24"/>
              </w:rPr>
              <w:t>за</w:t>
            </w:r>
            <w:r w:rsidR="00E77398">
              <w:rPr>
                <w:rFonts w:cstheme="minorHAnsi"/>
                <w:sz w:val="24"/>
                <w:szCs w:val="24"/>
              </w:rPr>
              <w:t xml:space="preserve"> дейности, свързани с </w:t>
            </w:r>
            <w:r w:rsidR="00927F7A">
              <w:rPr>
                <w:rFonts w:cstheme="minorHAnsi"/>
                <w:sz w:val="24"/>
                <w:szCs w:val="24"/>
              </w:rPr>
              <w:t>раздел</w:t>
            </w:r>
            <w:r w:rsidR="00E77398">
              <w:rPr>
                <w:rFonts w:cstheme="minorHAnsi"/>
                <w:sz w:val="24"/>
                <w:szCs w:val="24"/>
              </w:rPr>
              <w:t xml:space="preserve"> </w:t>
            </w:r>
            <w:r w:rsidR="00E77398" w:rsidRPr="00D014D0">
              <w:rPr>
                <w:rFonts w:cstheme="minorHAnsi"/>
                <w:sz w:val="24"/>
                <w:szCs w:val="24"/>
              </w:rPr>
              <w:t xml:space="preserve">по КИД-2008 </w:t>
            </w:r>
            <w:r w:rsidR="00927F7A">
              <w:rPr>
                <w:rFonts w:cstheme="minorHAnsi"/>
                <w:sz w:val="24"/>
                <w:szCs w:val="24"/>
                <w:lang w:val="en-US"/>
              </w:rPr>
              <w:t xml:space="preserve">Q </w:t>
            </w:r>
            <w:r w:rsidR="006E2504">
              <w:rPr>
                <w:rFonts w:cstheme="minorHAnsi"/>
                <w:sz w:val="24"/>
                <w:szCs w:val="24"/>
              </w:rPr>
              <w:t>87 „</w:t>
            </w:r>
            <w:r w:rsidR="00927F7A" w:rsidRPr="00927F7A">
              <w:rPr>
                <w:rFonts w:cstheme="minorHAnsi"/>
                <w:sz w:val="24"/>
                <w:szCs w:val="24"/>
              </w:rPr>
              <w:t>Медико-социални грижи с настаняване</w:t>
            </w:r>
            <w:r w:rsidR="006E2504">
              <w:rPr>
                <w:rFonts w:cstheme="minorHAnsi"/>
                <w:sz w:val="24"/>
                <w:szCs w:val="24"/>
              </w:rPr>
              <w:t>“</w:t>
            </w:r>
            <w:r w:rsidRPr="003E07EB">
              <w:rPr>
                <w:rFonts w:cstheme="minorHAnsi"/>
                <w:sz w:val="24"/>
                <w:szCs w:val="24"/>
              </w:rPr>
              <w:t>;</w:t>
            </w:r>
          </w:p>
          <w:p w:rsidR="00A668A9" w:rsidRPr="003E07EB" w:rsidRDefault="00A668A9" w:rsidP="003E07EB">
            <w:pPr>
              <w:pStyle w:val="ListParagraph"/>
              <w:numPr>
                <w:ilvl w:val="0"/>
                <w:numId w:val="15"/>
              </w:numPr>
              <w:spacing w:after="120" w:line="288" w:lineRule="auto"/>
              <w:ind w:right="28"/>
              <w:contextualSpacing w:val="0"/>
              <w:jc w:val="both"/>
              <w:rPr>
                <w:rFonts w:cstheme="minorHAnsi"/>
                <w:sz w:val="24"/>
                <w:szCs w:val="24"/>
              </w:rPr>
            </w:pPr>
            <w:r w:rsidRPr="003E07EB">
              <w:rPr>
                <w:rFonts w:cstheme="minorHAnsi"/>
                <w:sz w:val="24"/>
                <w:szCs w:val="24"/>
              </w:rPr>
              <w:t>Разходи за предоставяне на правни услуги;</w:t>
            </w:r>
          </w:p>
          <w:p w:rsidR="00A668A9" w:rsidRPr="003E07EB" w:rsidRDefault="00A668A9" w:rsidP="003E07EB">
            <w:pPr>
              <w:pStyle w:val="ListParagraph"/>
              <w:numPr>
                <w:ilvl w:val="0"/>
                <w:numId w:val="15"/>
              </w:numPr>
              <w:spacing w:after="120" w:line="288" w:lineRule="auto"/>
              <w:ind w:right="28"/>
              <w:contextualSpacing w:val="0"/>
              <w:jc w:val="both"/>
              <w:rPr>
                <w:rFonts w:cstheme="minorHAnsi"/>
                <w:sz w:val="24"/>
                <w:szCs w:val="24"/>
              </w:rPr>
            </w:pPr>
            <w:r w:rsidRPr="003E07EB">
              <w:rPr>
                <w:rFonts w:cstheme="minorHAnsi"/>
                <w:sz w:val="24"/>
                <w:szCs w:val="24"/>
              </w:rPr>
              <w:t>Разходи за принос в натура;</w:t>
            </w:r>
          </w:p>
          <w:p w:rsidR="00A668A9" w:rsidRPr="003E07EB" w:rsidRDefault="00A668A9" w:rsidP="003E07EB">
            <w:pPr>
              <w:pStyle w:val="ListParagraph"/>
              <w:numPr>
                <w:ilvl w:val="0"/>
                <w:numId w:val="15"/>
              </w:numPr>
              <w:spacing w:after="120" w:line="288" w:lineRule="auto"/>
              <w:ind w:right="28"/>
              <w:contextualSpacing w:val="0"/>
              <w:jc w:val="both"/>
              <w:rPr>
                <w:rFonts w:cstheme="minorHAnsi"/>
                <w:sz w:val="24"/>
                <w:szCs w:val="24"/>
              </w:rPr>
            </w:pPr>
            <w:r w:rsidRPr="003E07EB">
              <w:rPr>
                <w:rFonts w:cstheme="minorHAnsi"/>
                <w:sz w:val="24"/>
                <w:szCs w:val="24"/>
              </w:rPr>
              <w:t>Разходи за изследвания за разработване на нови продукти, процеси и технологии;</w:t>
            </w:r>
          </w:p>
          <w:p w:rsidR="00A668A9" w:rsidRPr="003E07EB" w:rsidRDefault="00A668A9" w:rsidP="003E07EB">
            <w:pPr>
              <w:pStyle w:val="ListParagraph"/>
              <w:numPr>
                <w:ilvl w:val="0"/>
                <w:numId w:val="15"/>
              </w:numPr>
              <w:spacing w:after="120" w:line="288" w:lineRule="auto"/>
              <w:ind w:right="28"/>
              <w:contextualSpacing w:val="0"/>
              <w:jc w:val="both"/>
              <w:rPr>
                <w:rFonts w:cstheme="minorHAnsi"/>
                <w:sz w:val="24"/>
                <w:szCs w:val="24"/>
              </w:rPr>
            </w:pPr>
            <w:r w:rsidRPr="003E07EB">
              <w:rPr>
                <w:rFonts w:cstheme="minorHAnsi"/>
                <w:sz w:val="24"/>
                <w:szCs w:val="24"/>
              </w:rPr>
              <w:t>Разходи за закупуване, включително чрез финансов лизинг, на нови машини и оборудване, включително компютърен софтуер, за частта над пазарната им стойност;</w:t>
            </w:r>
          </w:p>
          <w:p w:rsidR="00A668A9" w:rsidRPr="003E07EB" w:rsidRDefault="00A668A9" w:rsidP="003E07EB">
            <w:pPr>
              <w:pStyle w:val="ListParagraph"/>
              <w:numPr>
                <w:ilvl w:val="0"/>
                <w:numId w:val="15"/>
              </w:numPr>
              <w:spacing w:after="120" w:line="288" w:lineRule="auto"/>
              <w:ind w:right="28"/>
              <w:contextualSpacing w:val="0"/>
              <w:jc w:val="both"/>
              <w:rPr>
                <w:rFonts w:cstheme="minorHAnsi"/>
                <w:sz w:val="24"/>
                <w:szCs w:val="24"/>
              </w:rPr>
            </w:pPr>
            <w:r w:rsidRPr="003E07EB">
              <w:rPr>
                <w:rFonts w:cstheme="minorHAnsi"/>
                <w:sz w:val="24"/>
                <w:szCs w:val="24"/>
              </w:rPr>
              <w:t>Разходи за сертификация по НАССР (Анализ на опасностите и контрол на критичните точки) и по други международно признати стандарти.;</w:t>
            </w:r>
          </w:p>
          <w:p w:rsidR="00A668A9" w:rsidRPr="003E07EB" w:rsidRDefault="00A668A9" w:rsidP="003E07EB">
            <w:pPr>
              <w:pStyle w:val="ListParagraph"/>
              <w:numPr>
                <w:ilvl w:val="0"/>
                <w:numId w:val="15"/>
              </w:numPr>
              <w:spacing w:after="120" w:line="288" w:lineRule="auto"/>
              <w:ind w:right="28"/>
              <w:contextualSpacing w:val="0"/>
              <w:jc w:val="both"/>
              <w:rPr>
                <w:rFonts w:cstheme="minorHAnsi"/>
                <w:sz w:val="24"/>
                <w:szCs w:val="24"/>
              </w:rPr>
            </w:pPr>
            <w:r w:rsidRPr="003E07EB">
              <w:rPr>
                <w:rFonts w:cstheme="minorHAnsi"/>
                <w:sz w:val="24"/>
                <w:szCs w:val="24"/>
              </w:rPr>
              <w:t xml:space="preserve">Разходи за СМР и разходи за монтаж на съоръженията по т. </w:t>
            </w:r>
            <w:r w:rsidR="006C0EF2" w:rsidRPr="003E07EB">
              <w:rPr>
                <w:rFonts w:cstheme="minorHAnsi"/>
                <w:sz w:val="24"/>
                <w:szCs w:val="24"/>
              </w:rPr>
              <w:t>3.4</w:t>
            </w:r>
            <w:r w:rsidRPr="003E07EB">
              <w:rPr>
                <w:rFonts w:cstheme="minorHAnsi"/>
                <w:sz w:val="24"/>
                <w:szCs w:val="24"/>
              </w:rPr>
              <w:t xml:space="preserve"> от </w:t>
            </w:r>
            <w:r w:rsidR="002F2B7F">
              <w:rPr>
                <w:rFonts w:cstheme="minorHAnsi"/>
                <w:sz w:val="24"/>
                <w:szCs w:val="24"/>
              </w:rPr>
              <w:t>Раздел</w:t>
            </w:r>
            <w:r w:rsidRPr="003E07EB">
              <w:rPr>
                <w:rFonts w:cstheme="minorHAnsi"/>
                <w:sz w:val="24"/>
                <w:szCs w:val="24"/>
              </w:rPr>
              <w:t xml:space="preserve"> </w:t>
            </w:r>
            <w:r w:rsidR="006C0EF2" w:rsidRPr="003E07EB">
              <w:rPr>
                <w:rFonts w:cstheme="minorHAnsi"/>
                <w:sz w:val="24"/>
                <w:szCs w:val="24"/>
              </w:rPr>
              <w:t>12</w:t>
            </w:r>
            <w:r w:rsidRPr="003E07EB">
              <w:rPr>
                <w:rFonts w:cstheme="minorHAnsi"/>
                <w:sz w:val="24"/>
                <w:szCs w:val="24"/>
              </w:rPr>
              <w:t xml:space="preserve">, извършени преди посещението на място по т. 3.2 от </w:t>
            </w:r>
            <w:r w:rsidR="002F2B7F">
              <w:rPr>
                <w:rFonts w:cstheme="minorHAnsi"/>
                <w:sz w:val="24"/>
                <w:szCs w:val="24"/>
              </w:rPr>
              <w:t>Раздел</w:t>
            </w:r>
            <w:r w:rsidRPr="003E07EB">
              <w:rPr>
                <w:rFonts w:cstheme="minorHAnsi"/>
                <w:sz w:val="24"/>
                <w:szCs w:val="24"/>
              </w:rPr>
              <w:t xml:space="preserve"> 16. „Ред за оценяване на заявленията за подпомагане“;</w:t>
            </w:r>
          </w:p>
          <w:p w:rsidR="00A668A9" w:rsidRPr="003E07EB" w:rsidRDefault="00A668A9" w:rsidP="003E07EB">
            <w:pPr>
              <w:pStyle w:val="ListParagraph"/>
              <w:numPr>
                <w:ilvl w:val="0"/>
                <w:numId w:val="15"/>
              </w:numPr>
              <w:spacing w:after="120" w:line="288" w:lineRule="auto"/>
              <w:ind w:right="28"/>
              <w:contextualSpacing w:val="0"/>
              <w:jc w:val="both"/>
              <w:rPr>
                <w:rFonts w:cstheme="minorHAnsi"/>
                <w:sz w:val="24"/>
                <w:szCs w:val="24"/>
              </w:rPr>
            </w:pPr>
            <w:r w:rsidRPr="003E07EB">
              <w:rPr>
                <w:rFonts w:cstheme="minorHAnsi"/>
                <w:sz w:val="24"/>
                <w:szCs w:val="24"/>
              </w:rPr>
              <w:t>Разходи по дейности, които представляват обикновена подмяна;</w:t>
            </w:r>
          </w:p>
          <w:p w:rsidR="00A668A9" w:rsidRPr="003E07EB" w:rsidRDefault="00A668A9" w:rsidP="003E07EB">
            <w:pPr>
              <w:pStyle w:val="ListParagraph"/>
              <w:numPr>
                <w:ilvl w:val="0"/>
                <w:numId w:val="15"/>
              </w:numPr>
              <w:spacing w:after="120" w:line="288" w:lineRule="auto"/>
              <w:ind w:right="28"/>
              <w:contextualSpacing w:val="0"/>
              <w:jc w:val="both"/>
              <w:rPr>
                <w:rFonts w:cstheme="minorHAnsi"/>
                <w:sz w:val="24"/>
                <w:szCs w:val="24"/>
              </w:rPr>
            </w:pPr>
            <w:r w:rsidRPr="003E07EB">
              <w:rPr>
                <w:rFonts w:cstheme="minorHAnsi"/>
                <w:sz w:val="24"/>
                <w:szCs w:val="24"/>
              </w:rPr>
              <w:lastRenderedPageBreak/>
              <w:t>Разходи, свързани с плащания в брой;</w:t>
            </w:r>
          </w:p>
          <w:p w:rsidR="00A668A9" w:rsidRPr="003E07EB" w:rsidRDefault="00A668A9" w:rsidP="003E07EB">
            <w:pPr>
              <w:pStyle w:val="ListParagraph"/>
              <w:numPr>
                <w:ilvl w:val="0"/>
                <w:numId w:val="15"/>
              </w:numPr>
              <w:spacing w:after="120" w:line="288" w:lineRule="auto"/>
              <w:ind w:right="28"/>
              <w:contextualSpacing w:val="0"/>
              <w:jc w:val="both"/>
              <w:rPr>
                <w:rFonts w:cstheme="minorHAnsi"/>
                <w:sz w:val="24"/>
                <w:szCs w:val="24"/>
              </w:rPr>
            </w:pPr>
            <w:r w:rsidRPr="003E07EB">
              <w:rPr>
                <w:rFonts w:cstheme="minorHAnsi"/>
                <w:sz w:val="24"/>
                <w:szCs w:val="24"/>
              </w:rPr>
              <w:t xml:space="preserve">Разходи, свързани със закупуване и/или доставка на ресурси за </w:t>
            </w:r>
            <w:r w:rsidR="009F3958">
              <w:rPr>
                <w:rFonts w:cstheme="minorHAnsi"/>
                <w:sz w:val="24"/>
                <w:szCs w:val="24"/>
              </w:rPr>
              <w:t>предоставяне на услуги</w:t>
            </w:r>
            <w:r w:rsidRPr="003E07EB">
              <w:rPr>
                <w:rFonts w:cstheme="minorHAnsi"/>
                <w:sz w:val="24"/>
                <w:szCs w:val="24"/>
              </w:rPr>
              <w:t>, имащи характер на стоково-материални запаси (суровини, материали, полуобработени компоненти, консумативи за производството, резервни части);</w:t>
            </w:r>
          </w:p>
          <w:p w:rsidR="00A668A9" w:rsidRPr="003E07EB" w:rsidRDefault="00A668A9" w:rsidP="003E07EB">
            <w:pPr>
              <w:pStyle w:val="ListParagraph"/>
              <w:numPr>
                <w:ilvl w:val="0"/>
                <w:numId w:val="15"/>
              </w:numPr>
              <w:spacing w:after="120" w:line="288" w:lineRule="auto"/>
              <w:ind w:right="28"/>
              <w:contextualSpacing w:val="0"/>
              <w:jc w:val="both"/>
              <w:rPr>
                <w:rFonts w:cstheme="minorHAnsi"/>
                <w:sz w:val="24"/>
                <w:szCs w:val="24"/>
              </w:rPr>
            </w:pPr>
            <w:r w:rsidRPr="003E07EB">
              <w:rPr>
                <w:rFonts w:cstheme="minorHAnsi"/>
                <w:sz w:val="24"/>
                <w:szCs w:val="24"/>
              </w:rPr>
              <w:t>Разходи, свързани с наемането на ДМА и ДНА;</w:t>
            </w:r>
          </w:p>
          <w:p w:rsidR="00A668A9" w:rsidRPr="003E07EB" w:rsidRDefault="00A668A9" w:rsidP="003E07EB">
            <w:pPr>
              <w:pStyle w:val="ListParagraph"/>
              <w:numPr>
                <w:ilvl w:val="0"/>
                <w:numId w:val="15"/>
              </w:numPr>
              <w:spacing w:after="120" w:line="288" w:lineRule="auto"/>
              <w:ind w:right="28"/>
              <w:contextualSpacing w:val="0"/>
              <w:jc w:val="both"/>
              <w:rPr>
                <w:rFonts w:cstheme="minorHAnsi"/>
                <w:sz w:val="24"/>
                <w:szCs w:val="24"/>
              </w:rPr>
            </w:pPr>
            <w:r w:rsidRPr="003E07EB">
              <w:rPr>
                <w:rFonts w:cstheme="minorHAnsi"/>
                <w:sz w:val="24"/>
                <w:szCs w:val="24"/>
              </w:rPr>
              <w:t>Разходи, свързани с разработване на системи и софтуерни приложения за управление на бизнес процесите в предприятията (напр. ERP системи, CRM системи, MOM/MES системи и др.);</w:t>
            </w:r>
          </w:p>
          <w:p w:rsidR="00A668A9" w:rsidRPr="003E07EB" w:rsidRDefault="00A668A9" w:rsidP="003E07EB">
            <w:pPr>
              <w:pStyle w:val="ListParagraph"/>
              <w:numPr>
                <w:ilvl w:val="0"/>
                <w:numId w:val="15"/>
              </w:numPr>
              <w:spacing w:after="120" w:line="288" w:lineRule="auto"/>
              <w:ind w:right="28"/>
              <w:contextualSpacing w:val="0"/>
              <w:jc w:val="both"/>
              <w:rPr>
                <w:rFonts w:cstheme="minorHAnsi"/>
                <w:sz w:val="24"/>
                <w:szCs w:val="24"/>
              </w:rPr>
            </w:pPr>
            <w:r w:rsidRPr="003E07EB">
              <w:rPr>
                <w:rFonts w:cstheme="minorHAnsi"/>
                <w:sz w:val="24"/>
                <w:szCs w:val="24"/>
              </w:rPr>
              <w:t>Разходи, свързани с дейности по използване на софтуер като услуга (SaaS);</w:t>
            </w:r>
          </w:p>
          <w:p w:rsidR="00A668A9" w:rsidRPr="003E07EB" w:rsidRDefault="00A668A9" w:rsidP="003E07EB">
            <w:pPr>
              <w:pStyle w:val="ListParagraph"/>
              <w:numPr>
                <w:ilvl w:val="0"/>
                <w:numId w:val="15"/>
              </w:numPr>
              <w:spacing w:after="120" w:line="288" w:lineRule="auto"/>
              <w:ind w:right="28"/>
              <w:contextualSpacing w:val="0"/>
              <w:jc w:val="both"/>
              <w:rPr>
                <w:rFonts w:cstheme="minorHAnsi"/>
                <w:sz w:val="24"/>
                <w:szCs w:val="24"/>
              </w:rPr>
            </w:pPr>
            <w:r w:rsidRPr="003E07EB">
              <w:rPr>
                <w:rFonts w:cstheme="minorHAnsi"/>
                <w:sz w:val="24"/>
                <w:szCs w:val="24"/>
              </w:rPr>
              <w:t>Разходи, свързани с дейности по поддържане действието на вече защитени пред компетентното ведомство собствени правата по индустриална собственост върху внедряваната иновация;</w:t>
            </w:r>
          </w:p>
          <w:p w:rsidR="00A668A9" w:rsidRPr="003E07EB" w:rsidRDefault="00A668A9" w:rsidP="003E07EB">
            <w:pPr>
              <w:pStyle w:val="ListParagraph"/>
              <w:numPr>
                <w:ilvl w:val="0"/>
                <w:numId w:val="15"/>
              </w:numPr>
              <w:spacing w:after="120" w:line="288" w:lineRule="auto"/>
              <w:contextualSpacing w:val="0"/>
              <w:rPr>
                <w:rFonts w:cstheme="minorHAnsi"/>
                <w:sz w:val="24"/>
                <w:szCs w:val="24"/>
              </w:rPr>
            </w:pPr>
            <w:r w:rsidRPr="003E07EB">
              <w:rPr>
                <w:rFonts w:cstheme="minorHAnsi"/>
                <w:sz w:val="24"/>
                <w:szCs w:val="24"/>
              </w:rPr>
              <w:t>Разходи, свързани с извършване на реклама – включително и не само публикуване на обяви в периодични издания, изработка, разпространение и излъчване на рекламни спотове (радио и телевизионни)  и др.;</w:t>
            </w:r>
          </w:p>
          <w:p w:rsidR="00A668A9" w:rsidRPr="003E07EB" w:rsidRDefault="00A668A9" w:rsidP="003E07EB">
            <w:pPr>
              <w:pStyle w:val="ListParagraph"/>
              <w:numPr>
                <w:ilvl w:val="0"/>
                <w:numId w:val="15"/>
              </w:numPr>
              <w:spacing w:after="120" w:line="288" w:lineRule="auto"/>
              <w:ind w:right="28"/>
              <w:contextualSpacing w:val="0"/>
              <w:jc w:val="both"/>
              <w:rPr>
                <w:rFonts w:cstheme="minorHAnsi"/>
                <w:sz w:val="24"/>
                <w:szCs w:val="24"/>
              </w:rPr>
            </w:pPr>
            <w:r w:rsidRPr="003E07EB">
              <w:rPr>
                <w:rFonts w:cstheme="minorHAnsi"/>
                <w:sz w:val="24"/>
                <w:szCs w:val="24"/>
              </w:rPr>
              <w:t>Общи разходи, извършени преди 01.01.2023 г.;</w:t>
            </w:r>
            <w:r w:rsidRPr="003E07EB">
              <w:rPr>
                <w:rFonts w:cstheme="minorHAnsi"/>
                <w:sz w:val="24"/>
                <w:szCs w:val="24"/>
                <w:lang w:val="en-US"/>
              </w:rPr>
              <w:t xml:space="preserve"> </w:t>
            </w:r>
          </w:p>
          <w:p w:rsidR="00A668A9" w:rsidRPr="003E07EB" w:rsidRDefault="00A668A9" w:rsidP="003E07EB">
            <w:pPr>
              <w:pStyle w:val="ListParagraph"/>
              <w:numPr>
                <w:ilvl w:val="0"/>
                <w:numId w:val="15"/>
              </w:numPr>
              <w:spacing w:after="120" w:line="288" w:lineRule="auto"/>
              <w:ind w:right="28"/>
              <w:contextualSpacing w:val="0"/>
              <w:jc w:val="both"/>
              <w:rPr>
                <w:rFonts w:cstheme="minorHAnsi"/>
                <w:sz w:val="24"/>
                <w:szCs w:val="24"/>
              </w:rPr>
            </w:pPr>
            <w:r w:rsidRPr="003E07EB">
              <w:rPr>
                <w:rFonts w:cstheme="minorHAnsi"/>
                <w:sz w:val="24"/>
                <w:szCs w:val="24"/>
              </w:rPr>
              <w:t xml:space="preserve">Разходи, извършени преди подаването на заявлението за кандидатстване от страна на кандидата, независимо дали, всички свързани плащания са направени или не, с изключение на общите разходи по точка </w:t>
            </w:r>
            <w:r w:rsidR="00CA1012" w:rsidRPr="003E07EB">
              <w:rPr>
                <w:rFonts w:cstheme="minorHAnsi"/>
                <w:sz w:val="24"/>
                <w:szCs w:val="24"/>
              </w:rPr>
              <w:t>4</w:t>
            </w:r>
            <w:r w:rsidRPr="003E07EB">
              <w:rPr>
                <w:rFonts w:cstheme="minorHAnsi"/>
                <w:sz w:val="24"/>
                <w:szCs w:val="24"/>
              </w:rPr>
              <w:t xml:space="preserve"> от </w:t>
            </w:r>
            <w:r w:rsidR="002F2B7F">
              <w:rPr>
                <w:rFonts w:cstheme="minorHAnsi"/>
                <w:sz w:val="24"/>
                <w:szCs w:val="24"/>
              </w:rPr>
              <w:t>Раздел</w:t>
            </w:r>
            <w:r w:rsidRPr="003E07EB">
              <w:rPr>
                <w:rFonts w:cstheme="minorHAnsi"/>
                <w:sz w:val="24"/>
                <w:szCs w:val="24"/>
              </w:rPr>
              <w:t xml:space="preserve"> 1</w:t>
            </w:r>
            <w:r w:rsidR="00CA1012" w:rsidRPr="003E07EB">
              <w:rPr>
                <w:rFonts w:cstheme="minorHAnsi"/>
                <w:sz w:val="24"/>
                <w:szCs w:val="24"/>
              </w:rPr>
              <w:t>2</w:t>
            </w:r>
            <w:r w:rsidRPr="003E07EB">
              <w:rPr>
                <w:rFonts w:cstheme="minorHAnsi"/>
                <w:sz w:val="24"/>
                <w:szCs w:val="24"/>
              </w:rPr>
              <w:t xml:space="preserve"> „Допустими разходи“, извършени след 01.01.20</w:t>
            </w:r>
            <w:r w:rsidRPr="003E07EB">
              <w:rPr>
                <w:rFonts w:cstheme="minorHAnsi"/>
                <w:sz w:val="24"/>
                <w:szCs w:val="24"/>
                <w:lang w:val="en-US"/>
              </w:rPr>
              <w:t>23</w:t>
            </w:r>
            <w:r w:rsidRPr="003E07EB">
              <w:rPr>
                <w:rFonts w:cstheme="minorHAnsi"/>
                <w:sz w:val="24"/>
                <w:szCs w:val="24"/>
              </w:rPr>
              <w:t xml:space="preserve"> г.;</w:t>
            </w:r>
          </w:p>
          <w:p w:rsidR="00A668A9" w:rsidRPr="003E07EB" w:rsidRDefault="00A668A9" w:rsidP="00060A9A">
            <w:pPr>
              <w:pStyle w:val="ListParagraph"/>
              <w:numPr>
                <w:ilvl w:val="0"/>
                <w:numId w:val="15"/>
              </w:numPr>
              <w:spacing w:after="120" w:line="288" w:lineRule="auto"/>
              <w:ind w:right="28"/>
              <w:contextualSpacing w:val="0"/>
              <w:jc w:val="both"/>
              <w:rPr>
                <w:rFonts w:cstheme="minorHAnsi"/>
                <w:sz w:val="24"/>
                <w:szCs w:val="24"/>
              </w:rPr>
            </w:pPr>
            <w:r w:rsidRPr="003E07EB">
              <w:rPr>
                <w:rFonts w:cstheme="minorHAnsi"/>
                <w:sz w:val="24"/>
                <w:szCs w:val="24"/>
              </w:rPr>
              <w:t xml:space="preserve">Разходи за </w:t>
            </w:r>
            <w:r w:rsidR="00035413" w:rsidRPr="00526072">
              <w:rPr>
                <w:rFonts w:cstheme="minorHAnsi"/>
                <w:sz w:val="24"/>
                <w:szCs w:val="24"/>
              </w:rPr>
              <w:t xml:space="preserve">закупуване на </w:t>
            </w:r>
            <w:r w:rsidR="003F500F" w:rsidRPr="00526072">
              <w:rPr>
                <w:rFonts w:cstheme="minorHAnsi"/>
                <w:sz w:val="24"/>
                <w:szCs w:val="24"/>
              </w:rPr>
              <w:t>въздухоплавателни средства, плавателни съдове и плавателни средства, четириколесни моторни превозни средства, леки автомобили, мотоциклети, мотопеди, трактори, самоходна земеделска и горска техника, индивидуални електрически превозни средства</w:t>
            </w:r>
            <w:r w:rsidR="00A93C2C" w:rsidRPr="00526072">
              <w:rPr>
                <w:rFonts w:cstheme="minorHAnsi"/>
                <w:sz w:val="24"/>
                <w:szCs w:val="24"/>
              </w:rPr>
              <w:t xml:space="preserve">, </w:t>
            </w:r>
            <w:r w:rsidR="00060A9A" w:rsidRPr="00060A9A">
              <w:rPr>
                <w:rFonts w:cstheme="minorHAnsi"/>
                <w:sz w:val="24"/>
                <w:szCs w:val="24"/>
              </w:rPr>
              <w:t xml:space="preserve">както и всички останали превозни </w:t>
            </w:r>
            <w:r w:rsidR="00060A9A">
              <w:rPr>
                <w:rFonts w:cstheme="minorHAnsi"/>
                <w:sz w:val="24"/>
                <w:szCs w:val="24"/>
              </w:rPr>
              <w:t xml:space="preserve">и транспортни </w:t>
            </w:r>
            <w:r w:rsidR="00060A9A" w:rsidRPr="00060A9A">
              <w:rPr>
                <w:rFonts w:cstheme="minorHAnsi"/>
                <w:sz w:val="24"/>
                <w:szCs w:val="24"/>
              </w:rPr>
              <w:t xml:space="preserve">средства, </w:t>
            </w:r>
            <w:r w:rsidR="00A93C2C" w:rsidRPr="00526072">
              <w:rPr>
                <w:rFonts w:cstheme="minorHAnsi"/>
                <w:sz w:val="24"/>
                <w:szCs w:val="24"/>
              </w:rPr>
              <w:t>които не попадат в определението за специализирани транспортни</w:t>
            </w:r>
            <w:r w:rsidR="00A93C2C" w:rsidRPr="003E07EB">
              <w:rPr>
                <w:rFonts w:cstheme="minorHAnsi"/>
                <w:sz w:val="24"/>
                <w:szCs w:val="24"/>
              </w:rPr>
              <w:t xml:space="preserve"> средства</w:t>
            </w:r>
            <w:r w:rsidRPr="003E07EB">
              <w:rPr>
                <w:rFonts w:cstheme="minorHAnsi"/>
                <w:sz w:val="24"/>
                <w:szCs w:val="24"/>
              </w:rPr>
              <w:t>;</w:t>
            </w:r>
          </w:p>
          <w:p w:rsidR="00A668A9" w:rsidRPr="003E07EB" w:rsidRDefault="00A668A9" w:rsidP="003E07EB">
            <w:pPr>
              <w:pStyle w:val="ListParagraph"/>
              <w:numPr>
                <w:ilvl w:val="0"/>
                <w:numId w:val="15"/>
              </w:numPr>
              <w:spacing w:after="120" w:line="288" w:lineRule="auto"/>
              <w:ind w:right="28"/>
              <w:contextualSpacing w:val="0"/>
              <w:jc w:val="both"/>
              <w:rPr>
                <w:rFonts w:cstheme="minorHAnsi"/>
                <w:sz w:val="24"/>
                <w:szCs w:val="24"/>
              </w:rPr>
            </w:pPr>
            <w:r w:rsidRPr="003E07EB">
              <w:rPr>
                <w:rFonts w:cstheme="minorHAnsi"/>
                <w:sz w:val="24"/>
                <w:szCs w:val="24"/>
              </w:rPr>
              <w:t>Разходи за инвестиция, за която е установено, че ще оказва отрицателно въздействие върху околната среда;</w:t>
            </w:r>
          </w:p>
          <w:p w:rsidR="00A668A9" w:rsidRPr="003E07EB" w:rsidRDefault="00A668A9" w:rsidP="003E07EB">
            <w:pPr>
              <w:pStyle w:val="ListParagraph"/>
              <w:numPr>
                <w:ilvl w:val="0"/>
                <w:numId w:val="15"/>
              </w:numPr>
              <w:spacing w:after="120" w:line="288" w:lineRule="auto"/>
              <w:ind w:right="28"/>
              <w:contextualSpacing w:val="0"/>
              <w:jc w:val="both"/>
              <w:rPr>
                <w:rFonts w:cstheme="minorHAnsi"/>
                <w:sz w:val="24"/>
                <w:szCs w:val="24"/>
              </w:rPr>
            </w:pPr>
            <w:r w:rsidRPr="003E07EB">
              <w:rPr>
                <w:rFonts w:cstheme="minorHAnsi"/>
                <w:sz w:val="24"/>
                <w:szCs w:val="24"/>
              </w:rPr>
              <w:t>Разходи за заявления за подпомагане, за които са установени изкуствено създадени условия за получаване на помощта, с цел осъществяване на предимство в противоречие с целите на интервенцията и/или законодателството;</w:t>
            </w:r>
          </w:p>
          <w:p w:rsidR="00A668A9" w:rsidRPr="003E07EB" w:rsidRDefault="00A668A9" w:rsidP="003E07EB">
            <w:pPr>
              <w:pStyle w:val="ListParagraph"/>
              <w:numPr>
                <w:ilvl w:val="0"/>
                <w:numId w:val="15"/>
              </w:numPr>
              <w:spacing w:after="120" w:line="288" w:lineRule="auto"/>
              <w:ind w:right="28"/>
              <w:contextualSpacing w:val="0"/>
              <w:jc w:val="both"/>
              <w:rPr>
                <w:rFonts w:cstheme="minorHAnsi"/>
                <w:sz w:val="24"/>
                <w:szCs w:val="24"/>
              </w:rPr>
            </w:pPr>
            <w:r w:rsidRPr="003E07EB">
              <w:rPr>
                <w:rFonts w:cstheme="minorHAnsi"/>
                <w:sz w:val="24"/>
                <w:szCs w:val="24"/>
              </w:rPr>
              <w:t>Разходи за закупуване на животни;</w:t>
            </w:r>
          </w:p>
          <w:p w:rsidR="00A668A9" w:rsidRPr="003E07EB" w:rsidRDefault="00A668A9" w:rsidP="003E07EB">
            <w:pPr>
              <w:pStyle w:val="ListParagraph"/>
              <w:numPr>
                <w:ilvl w:val="0"/>
                <w:numId w:val="15"/>
              </w:numPr>
              <w:spacing w:after="120" w:line="288" w:lineRule="auto"/>
              <w:ind w:right="28"/>
              <w:contextualSpacing w:val="0"/>
              <w:jc w:val="both"/>
              <w:rPr>
                <w:rFonts w:cstheme="minorHAnsi"/>
                <w:sz w:val="24"/>
                <w:szCs w:val="24"/>
              </w:rPr>
            </w:pPr>
            <w:r w:rsidRPr="003E07EB">
              <w:rPr>
                <w:rFonts w:cstheme="minorHAnsi"/>
                <w:sz w:val="24"/>
                <w:szCs w:val="24"/>
              </w:rPr>
              <w:t>Разходи, свързани с дейности, които водят до осъществяване на селскостопанска дейност или резултата от дейността е продукт, включен в Приложение I на Договора за функциониране на Европейския съюз;</w:t>
            </w:r>
          </w:p>
          <w:p w:rsidR="00A668A9" w:rsidRPr="003E07EB" w:rsidRDefault="00A668A9" w:rsidP="003E07EB">
            <w:pPr>
              <w:pStyle w:val="ListParagraph"/>
              <w:numPr>
                <w:ilvl w:val="0"/>
                <w:numId w:val="15"/>
              </w:numPr>
              <w:spacing w:after="120" w:line="288" w:lineRule="auto"/>
              <w:ind w:right="28"/>
              <w:contextualSpacing w:val="0"/>
              <w:jc w:val="both"/>
              <w:rPr>
                <w:rFonts w:cstheme="minorHAnsi"/>
                <w:sz w:val="24"/>
                <w:szCs w:val="24"/>
              </w:rPr>
            </w:pPr>
            <w:r w:rsidRPr="003E07EB">
              <w:rPr>
                <w:rFonts w:cstheme="minorHAnsi"/>
                <w:sz w:val="24"/>
                <w:szCs w:val="24"/>
              </w:rPr>
              <w:t xml:space="preserve">Разходи по точки 5 до 10 включително от </w:t>
            </w:r>
            <w:r w:rsidR="002F2B7F">
              <w:rPr>
                <w:rFonts w:cstheme="minorHAnsi"/>
                <w:sz w:val="24"/>
                <w:szCs w:val="24"/>
              </w:rPr>
              <w:t>Раздел</w:t>
            </w:r>
            <w:r w:rsidRPr="003E07EB">
              <w:rPr>
                <w:rFonts w:cstheme="minorHAnsi"/>
                <w:sz w:val="24"/>
                <w:szCs w:val="24"/>
              </w:rPr>
              <w:t xml:space="preserve"> 12, в частта която надвишава определените по тези точки ограничения;</w:t>
            </w:r>
          </w:p>
          <w:p w:rsidR="00A668A9" w:rsidRPr="003E07EB" w:rsidRDefault="00A668A9" w:rsidP="003E07EB">
            <w:pPr>
              <w:pStyle w:val="ListParagraph"/>
              <w:numPr>
                <w:ilvl w:val="0"/>
                <w:numId w:val="15"/>
              </w:numPr>
              <w:spacing w:after="120" w:line="288" w:lineRule="auto"/>
              <w:ind w:right="28"/>
              <w:contextualSpacing w:val="0"/>
              <w:jc w:val="both"/>
              <w:rPr>
                <w:rFonts w:cstheme="minorHAnsi"/>
                <w:sz w:val="24"/>
                <w:szCs w:val="24"/>
              </w:rPr>
            </w:pPr>
            <w:r w:rsidRPr="003E07EB">
              <w:rPr>
                <w:rFonts w:cstheme="minorHAnsi"/>
                <w:sz w:val="24"/>
                <w:szCs w:val="24"/>
              </w:rPr>
              <w:t>Разходи за мобилни/преместваеми инсталации за производство на енергия от ВЕИ;</w:t>
            </w:r>
          </w:p>
          <w:p w:rsidR="00A668A9" w:rsidRPr="003E07EB" w:rsidRDefault="00A668A9" w:rsidP="003E07EB">
            <w:pPr>
              <w:pStyle w:val="ListParagraph"/>
              <w:numPr>
                <w:ilvl w:val="0"/>
                <w:numId w:val="15"/>
              </w:numPr>
              <w:spacing w:after="120" w:line="288" w:lineRule="auto"/>
              <w:ind w:right="28"/>
              <w:contextualSpacing w:val="0"/>
              <w:jc w:val="both"/>
              <w:rPr>
                <w:rFonts w:cstheme="minorHAnsi"/>
                <w:sz w:val="24"/>
                <w:szCs w:val="24"/>
              </w:rPr>
            </w:pPr>
            <w:r w:rsidRPr="003E07EB">
              <w:rPr>
                <w:rFonts w:cstheme="minorHAnsi"/>
                <w:sz w:val="24"/>
                <w:szCs w:val="24"/>
              </w:rPr>
              <w:t xml:space="preserve">Разходи за лицензионно възнаграждение срещу правото на ползване на патент и/или полезен модел (във връзка с изпълнение на изискването по критерий </w:t>
            </w:r>
            <w:r w:rsidR="00035413">
              <w:rPr>
                <w:rFonts w:cstheme="minorHAnsi"/>
                <w:sz w:val="24"/>
                <w:szCs w:val="24"/>
              </w:rPr>
              <w:t>6</w:t>
            </w:r>
            <w:r w:rsidRPr="003E07EB">
              <w:rPr>
                <w:rFonts w:cstheme="minorHAnsi"/>
                <w:sz w:val="24"/>
                <w:szCs w:val="24"/>
              </w:rPr>
              <w:t>.1).</w:t>
            </w:r>
          </w:p>
          <w:p w:rsidR="00A668A9" w:rsidRPr="003E07EB" w:rsidRDefault="00A668A9" w:rsidP="003301BC">
            <w:pPr>
              <w:pStyle w:val="ListParagraph"/>
              <w:numPr>
                <w:ilvl w:val="0"/>
                <w:numId w:val="15"/>
              </w:numPr>
              <w:spacing w:after="120" w:line="264" w:lineRule="auto"/>
              <w:ind w:left="357" w:right="28" w:hanging="357"/>
              <w:contextualSpacing w:val="0"/>
              <w:jc w:val="both"/>
              <w:rPr>
                <w:rFonts w:cstheme="minorHAnsi"/>
                <w:sz w:val="24"/>
                <w:szCs w:val="24"/>
              </w:rPr>
            </w:pPr>
            <w:r w:rsidRPr="003E07EB">
              <w:rPr>
                <w:rFonts w:cstheme="minorHAnsi"/>
                <w:sz w:val="24"/>
                <w:szCs w:val="24"/>
              </w:rPr>
              <w:lastRenderedPageBreak/>
              <w:t xml:space="preserve">Всички други разходи, които не са определени като допустими съгласно </w:t>
            </w:r>
            <w:r w:rsidR="002F2B7F">
              <w:rPr>
                <w:rFonts w:cstheme="minorHAnsi"/>
                <w:sz w:val="24"/>
                <w:szCs w:val="24"/>
              </w:rPr>
              <w:t>Раздел</w:t>
            </w:r>
            <w:r w:rsidRPr="003E07EB">
              <w:rPr>
                <w:rFonts w:cstheme="minorHAnsi"/>
                <w:sz w:val="24"/>
                <w:szCs w:val="24"/>
              </w:rPr>
              <w:t xml:space="preserve"> </w:t>
            </w:r>
            <w:r w:rsidR="0019070B" w:rsidRPr="003E07EB">
              <w:rPr>
                <w:rFonts w:cstheme="minorHAnsi"/>
                <w:sz w:val="24"/>
                <w:szCs w:val="24"/>
              </w:rPr>
              <w:t xml:space="preserve">12 </w:t>
            </w:r>
            <w:r w:rsidRPr="003E07EB">
              <w:rPr>
                <w:rFonts w:cstheme="minorHAnsi"/>
                <w:sz w:val="24"/>
                <w:szCs w:val="24"/>
              </w:rPr>
              <w:t>„Допустими разходи“.</w:t>
            </w:r>
          </w:p>
          <w:p w:rsidR="00F93522" w:rsidRDefault="009B63D0" w:rsidP="003301BC">
            <w:pPr>
              <w:pStyle w:val="ListParagraph"/>
              <w:numPr>
                <w:ilvl w:val="0"/>
                <w:numId w:val="15"/>
              </w:numPr>
              <w:spacing w:after="120" w:line="264" w:lineRule="auto"/>
              <w:ind w:left="357" w:hanging="357"/>
              <w:contextualSpacing w:val="0"/>
              <w:jc w:val="both"/>
              <w:rPr>
                <w:rFonts w:cstheme="minorHAnsi"/>
                <w:sz w:val="24"/>
                <w:szCs w:val="24"/>
              </w:rPr>
            </w:pPr>
            <w:r w:rsidRPr="009B63D0">
              <w:rPr>
                <w:rFonts w:cstheme="minorHAnsi"/>
                <w:sz w:val="24"/>
                <w:szCs w:val="24"/>
              </w:rPr>
              <w:t>Финансова помощ не се предоставя за финансиране на разходи, обект на финансиране по проектното предложение, които вече са финансирани със средства по Регламент (ЕС) № 2021/1060 на Европейския парламент и на Съвета от 24 юни 2021 година за установяване на общоприложимите разпоредби за Европейския фонд за регионално развитие, Европейския социален фонд плюс, Кохезионния фонд, Фонда за справедлив преход и Европейския фонд за морско дело, рибарство и аквакултури, както и на финансовите правила за тях и за фонд „Убежище, миграция и интеграция“, фонд „Вътрешна сигурност“ и Инструмента за финансова подкрепа за управлението на границите и визовата политика, както и с други публични средства, различни от тези на бенефициента за дейностите, които се подпомагат по настоящата процедура и са за същия обект/и и разходи.</w:t>
            </w:r>
          </w:p>
          <w:p w:rsidR="00BD6EDB" w:rsidRDefault="00BD6EDB" w:rsidP="003301BC">
            <w:pPr>
              <w:pStyle w:val="ListParagraph"/>
              <w:numPr>
                <w:ilvl w:val="0"/>
                <w:numId w:val="15"/>
              </w:numPr>
              <w:spacing w:after="120" w:line="264" w:lineRule="auto"/>
              <w:ind w:left="357" w:hanging="357"/>
              <w:contextualSpacing w:val="0"/>
              <w:jc w:val="both"/>
              <w:rPr>
                <w:rFonts w:cstheme="minorHAnsi"/>
                <w:sz w:val="24"/>
                <w:szCs w:val="24"/>
              </w:rPr>
            </w:pPr>
            <w:r>
              <w:rPr>
                <w:rFonts w:cstheme="minorHAnsi"/>
                <w:sz w:val="24"/>
                <w:szCs w:val="24"/>
              </w:rPr>
              <w:t>Разходи за з</w:t>
            </w:r>
            <w:r w:rsidRPr="00BD6EDB">
              <w:rPr>
                <w:rFonts w:cstheme="minorHAnsi"/>
                <w:sz w:val="24"/>
                <w:szCs w:val="24"/>
              </w:rPr>
              <w:t xml:space="preserve">акупуване и инсталиране на съоръжения за локално съхранение на произведената енергия (батерии), в случаите в които същите не са част от инсталациите по т. </w:t>
            </w:r>
            <w:r>
              <w:rPr>
                <w:rFonts w:cstheme="minorHAnsi"/>
                <w:sz w:val="24"/>
                <w:szCs w:val="24"/>
              </w:rPr>
              <w:t>3.4</w:t>
            </w:r>
            <w:r w:rsidRPr="00BD6EDB">
              <w:rPr>
                <w:rFonts w:cstheme="minorHAnsi"/>
                <w:sz w:val="24"/>
                <w:szCs w:val="24"/>
              </w:rPr>
              <w:t xml:space="preserve"> от </w:t>
            </w:r>
            <w:r w:rsidR="002F2B7F">
              <w:rPr>
                <w:rFonts w:cstheme="minorHAnsi"/>
                <w:sz w:val="24"/>
                <w:szCs w:val="24"/>
              </w:rPr>
              <w:t>Раздел</w:t>
            </w:r>
            <w:r w:rsidRPr="00BD6EDB">
              <w:rPr>
                <w:rFonts w:cstheme="minorHAnsi"/>
                <w:sz w:val="24"/>
                <w:szCs w:val="24"/>
              </w:rPr>
              <w:t xml:space="preserve"> 12 „Допустими разходи“.</w:t>
            </w:r>
          </w:p>
          <w:p w:rsidR="00035413" w:rsidRPr="003301BC" w:rsidRDefault="00C45210" w:rsidP="003301BC">
            <w:pPr>
              <w:pStyle w:val="ListParagraph"/>
              <w:numPr>
                <w:ilvl w:val="0"/>
                <w:numId w:val="15"/>
              </w:numPr>
              <w:spacing w:after="120" w:line="264" w:lineRule="auto"/>
              <w:ind w:left="357" w:hanging="357"/>
              <w:contextualSpacing w:val="0"/>
              <w:jc w:val="both"/>
              <w:rPr>
                <w:rFonts w:cstheme="minorHAnsi"/>
                <w:sz w:val="24"/>
                <w:szCs w:val="24"/>
              </w:rPr>
            </w:pPr>
            <w:r>
              <w:rPr>
                <w:rFonts w:cstheme="minorHAnsi"/>
                <w:sz w:val="24"/>
                <w:szCs w:val="24"/>
              </w:rPr>
              <w:t xml:space="preserve">Разходи за закупуване </w:t>
            </w:r>
            <w:r w:rsidR="00071FC7">
              <w:rPr>
                <w:rFonts w:cstheme="minorHAnsi"/>
                <w:sz w:val="24"/>
                <w:szCs w:val="24"/>
              </w:rPr>
              <w:t xml:space="preserve">и придобиване на недвижима собственост - </w:t>
            </w:r>
            <w:r>
              <w:rPr>
                <w:rFonts w:cstheme="minorHAnsi"/>
                <w:sz w:val="24"/>
                <w:szCs w:val="24"/>
              </w:rPr>
              <w:t xml:space="preserve">земя и </w:t>
            </w:r>
            <w:r w:rsidR="00071FC7">
              <w:rPr>
                <w:rFonts w:cstheme="minorHAnsi"/>
                <w:sz w:val="24"/>
                <w:szCs w:val="24"/>
              </w:rPr>
              <w:t>сгради</w:t>
            </w:r>
            <w:r>
              <w:rPr>
                <w:rFonts w:cstheme="minorHAnsi"/>
                <w:sz w:val="24"/>
                <w:szCs w:val="24"/>
              </w:rPr>
              <w:t>.</w:t>
            </w:r>
          </w:p>
        </w:tc>
      </w:tr>
    </w:tbl>
    <w:p w:rsidR="00A668A9" w:rsidRPr="003E07EB" w:rsidRDefault="00A668A9" w:rsidP="00526072">
      <w:pPr>
        <w:pStyle w:val="Heading1"/>
        <w:numPr>
          <w:ilvl w:val="0"/>
          <w:numId w:val="31"/>
        </w:numPr>
        <w:spacing w:before="0" w:after="120" w:line="288" w:lineRule="auto"/>
        <w:rPr>
          <w:rFonts w:asciiTheme="minorHAnsi" w:hAnsiTheme="minorHAnsi" w:cstheme="minorHAnsi"/>
          <w:b/>
          <w:color w:val="auto"/>
          <w:sz w:val="24"/>
          <w:szCs w:val="24"/>
        </w:rPr>
      </w:pPr>
      <w:bookmarkStart w:id="66" w:name="_Toc191557859"/>
      <w:r w:rsidRPr="003E07EB">
        <w:rPr>
          <w:rFonts w:asciiTheme="minorHAnsi" w:hAnsiTheme="minorHAnsi" w:cstheme="minorHAnsi"/>
          <w:b/>
          <w:color w:val="auto"/>
          <w:sz w:val="24"/>
          <w:szCs w:val="24"/>
        </w:rPr>
        <w:lastRenderedPageBreak/>
        <w:t>Критерии за подбор и методика за оценка на заявленията за подпомагане</w:t>
      </w:r>
      <w:bookmarkEnd w:id="64"/>
      <w:bookmarkEnd w:id="65"/>
      <w:bookmarkEnd w:id="66"/>
    </w:p>
    <w:tbl>
      <w:tblPr>
        <w:tblStyle w:val="TableGrid"/>
        <w:tblW w:w="10740" w:type="dxa"/>
        <w:tblLook w:val="04A0" w:firstRow="1" w:lastRow="0" w:firstColumn="1" w:lastColumn="0" w:noHBand="0" w:noVBand="1"/>
      </w:tblPr>
      <w:tblGrid>
        <w:gridCol w:w="10740"/>
      </w:tblGrid>
      <w:tr w:rsidR="00A668A9" w:rsidRPr="003E07EB" w:rsidTr="003301BC">
        <w:tc>
          <w:tcPr>
            <w:tcW w:w="10740" w:type="dxa"/>
          </w:tcPr>
          <w:p w:rsidR="00A668A9" w:rsidRPr="003E07EB" w:rsidRDefault="00A668A9" w:rsidP="003E07EB">
            <w:pPr>
              <w:spacing w:after="120" w:line="288" w:lineRule="auto"/>
              <w:ind w:right="28"/>
              <w:jc w:val="both"/>
              <w:rPr>
                <w:rFonts w:eastAsia="Times New Roman" w:cstheme="minorHAnsi"/>
                <w:sz w:val="24"/>
                <w:szCs w:val="24"/>
              </w:rPr>
            </w:pPr>
            <w:r w:rsidRPr="003E07EB">
              <w:rPr>
                <w:rFonts w:eastAsia="Times New Roman" w:cstheme="minorHAnsi"/>
                <w:sz w:val="24"/>
                <w:szCs w:val="24"/>
              </w:rPr>
              <w:t>1. Предварителна оценка на заявления за подпомагане се извършва, когато заявената финансова помощ по подадените заявления за подпомагане надвишава с повече от 50 на сто бюджета по приема. Предварителната оценка се извършва по реда на чл. 11 от Наредба № 4 от 2024 г.</w:t>
            </w:r>
          </w:p>
          <w:p w:rsidR="001C6691" w:rsidRDefault="00A668A9" w:rsidP="003E07EB">
            <w:pPr>
              <w:spacing w:after="120" w:line="288" w:lineRule="auto"/>
              <w:ind w:right="28"/>
              <w:jc w:val="both"/>
              <w:rPr>
                <w:rFonts w:cstheme="minorHAnsi"/>
                <w:b/>
                <w:sz w:val="20"/>
                <w:szCs w:val="20"/>
              </w:rPr>
            </w:pPr>
            <w:r w:rsidRPr="003E07EB">
              <w:rPr>
                <w:rFonts w:eastAsia="Times New Roman" w:cstheme="minorHAnsi"/>
                <w:sz w:val="24"/>
                <w:szCs w:val="24"/>
              </w:rPr>
              <w:t>2. Критерии за подбор, по които ще бъдат класирани постъпилите заявления за подпомагане:</w:t>
            </w:r>
          </w:p>
          <w:tbl>
            <w:tblPr>
              <w:tblStyle w:val="TableGrid"/>
              <w:tblW w:w="4936" w:type="pct"/>
              <w:tblInd w:w="19" w:type="dxa"/>
              <w:tblLook w:val="04A0" w:firstRow="1" w:lastRow="0" w:firstColumn="1" w:lastColumn="0" w:noHBand="0" w:noVBand="1"/>
            </w:tblPr>
            <w:tblGrid>
              <w:gridCol w:w="494"/>
              <w:gridCol w:w="1868"/>
              <w:gridCol w:w="2431"/>
              <w:gridCol w:w="4714"/>
              <w:gridCol w:w="864"/>
              <w:gridCol w:w="8"/>
            </w:tblGrid>
            <w:tr w:rsidR="004E51B0" w:rsidRPr="00F450E9" w:rsidTr="002A5BD2">
              <w:trPr>
                <w:trHeight w:val="724"/>
              </w:trPr>
              <w:tc>
                <w:tcPr>
                  <w:tcW w:w="238" w:type="pct"/>
                  <w:shd w:val="clear" w:color="auto" w:fill="F2F2F2" w:themeFill="background1" w:themeFillShade="F2"/>
                  <w:vAlign w:val="center"/>
                </w:tcPr>
                <w:p w:rsidR="004E51B0" w:rsidRPr="00F450E9" w:rsidRDefault="004E51B0" w:rsidP="004E51B0">
                  <w:pPr>
                    <w:spacing w:before="40" w:after="120"/>
                    <w:jc w:val="both"/>
                    <w:rPr>
                      <w:rFonts w:cstheme="minorHAnsi"/>
                      <w:b/>
                      <w:sz w:val="20"/>
                      <w:szCs w:val="20"/>
                    </w:rPr>
                  </w:pPr>
                  <w:r w:rsidRPr="00F450E9">
                    <w:rPr>
                      <w:rFonts w:cstheme="minorHAnsi"/>
                      <w:b/>
                      <w:sz w:val="20"/>
                      <w:szCs w:val="20"/>
                    </w:rPr>
                    <w:t>№</w:t>
                  </w:r>
                </w:p>
              </w:tc>
              <w:tc>
                <w:tcPr>
                  <w:tcW w:w="900" w:type="pct"/>
                  <w:shd w:val="clear" w:color="auto" w:fill="F2F2F2" w:themeFill="background1" w:themeFillShade="F2"/>
                  <w:vAlign w:val="center"/>
                </w:tcPr>
                <w:p w:rsidR="004E51B0" w:rsidRPr="00F450E9" w:rsidRDefault="004E51B0" w:rsidP="004E51B0">
                  <w:pPr>
                    <w:spacing w:before="40" w:after="120"/>
                    <w:jc w:val="both"/>
                    <w:rPr>
                      <w:rFonts w:cstheme="minorHAnsi"/>
                      <w:b/>
                      <w:sz w:val="20"/>
                      <w:szCs w:val="20"/>
                    </w:rPr>
                  </w:pPr>
                  <w:r w:rsidRPr="00F450E9">
                    <w:rPr>
                      <w:rFonts w:cstheme="minorHAnsi"/>
                      <w:b/>
                      <w:sz w:val="20"/>
                      <w:szCs w:val="20"/>
                    </w:rPr>
                    <w:t>Приоритет</w:t>
                  </w:r>
                </w:p>
              </w:tc>
              <w:tc>
                <w:tcPr>
                  <w:tcW w:w="1171" w:type="pct"/>
                  <w:shd w:val="clear" w:color="auto" w:fill="F2F2F2" w:themeFill="background1" w:themeFillShade="F2"/>
                  <w:vAlign w:val="center"/>
                </w:tcPr>
                <w:p w:rsidR="004E51B0" w:rsidRPr="00F450E9" w:rsidRDefault="004E51B0" w:rsidP="004E51B0">
                  <w:pPr>
                    <w:spacing w:before="40" w:after="120"/>
                    <w:jc w:val="both"/>
                    <w:rPr>
                      <w:rFonts w:cstheme="minorHAnsi"/>
                      <w:b/>
                      <w:sz w:val="20"/>
                      <w:szCs w:val="20"/>
                    </w:rPr>
                  </w:pPr>
                  <w:r w:rsidRPr="00F450E9">
                    <w:rPr>
                      <w:rFonts w:cstheme="minorHAnsi"/>
                      <w:b/>
                      <w:sz w:val="20"/>
                      <w:szCs w:val="20"/>
                    </w:rPr>
                    <w:t>Критерии за подбор</w:t>
                  </w:r>
                </w:p>
              </w:tc>
              <w:tc>
                <w:tcPr>
                  <w:tcW w:w="2271" w:type="pct"/>
                  <w:shd w:val="clear" w:color="auto" w:fill="F2F2F2" w:themeFill="background1" w:themeFillShade="F2"/>
                  <w:vAlign w:val="center"/>
                </w:tcPr>
                <w:p w:rsidR="004E51B0" w:rsidRPr="00F450E9" w:rsidRDefault="004E51B0" w:rsidP="004E51B0">
                  <w:pPr>
                    <w:spacing w:before="40" w:after="120"/>
                    <w:jc w:val="both"/>
                    <w:rPr>
                      <w:rFonts w:cstheme="minorHAnsi"/>
                      <w:b/>
                      <w:sz w:val="20"/>
                      <w:szCs w:val="20"/>
                    </w:rPr>
                  </w:pPr>
                  <w:r w:rsidRPr="00F450E9">
                    <w:rPr>
                      <w:rFonts w:cstheme="minorHAnsi"/>
                      <w:b/>
                      <w:sz w:val="20"/>
                      <w:szCs w:val="20"/>
                    </w:rPr>
                    <w:t>Условие за изпълнение</w:t>
                  </w:r>
                </w:p>
              </w:tc>
              <w:tc>
                <w:tcPr>
                  <w:tcW w:w="420" w:type="pct"/>
                  <w:gridSpan w:val="2"/>
                  <w:shd w:val="clear" w:color="auto" w:fill="F2F2F2" w:themeFill="background1" w:themeFillShade="F2"/>
                  <w:vAlign w:val="center"/>
                </w:tcPr>
                <w:p w:rsidR="004E51B0" w:rsidRPr="00F450E9" w:rsidRDefault="004E51B0" w:rsidP="004E51B0">
                  <w:pPr>
                    <w:spacing w:before="40" w:after="120"/>
                    <w:jc w:val="center"/>
                    <w:rPr>
                      <w:rFonts w:cstheme="minorHAnsi"/>
                      <w:b/>
                      <w:sz w:val="20"/>
                      <w:szCs w:val="20"/>
                    </w:rPr>
                  </w:pPr>
                  <w:r w:rsidRPr="00F450E9">
                    <w:rPr>
                      <w:rFonts w:cstheme="minorHAnsi"/>
                      <w:b/>
                      <w:sz w:val="20"/>
                      <w:szCs w:val="20"/>
                    </w:rPr>
                    <w:t>Макс. брой точки</w:t>
                  </w:r>
                </w:p>
              </w:tc>
            </w:tr>
            <w:tr w:rsidR="004E51B0" w:rsidRPr="00F450E9" w:rsidTr="002A5BD2">
              <w:tc>
                <w:tcPr>
                  <w:tcW w:w="238" w:type="pct"/>
                  <w:vMerge w:val="restart"/>
                </w:tcPr>
                <w:p w:rsidR="004E51B0" w:rsidRPr="00F450E9" w:rsidRDefault="004E51B0" w:rsidP="004E51B0">
                  <w:pPr>
                    <w:spacing w:before="40" w:after="120"/>
                    <w:jc w:val="both"/>
                    <w:rPr>
                      <w:rFonts w:cstheme="minorHAnsi"/>
                      <w:sz w:val="24"/>
                      <w:szCs w:val="24"/>
                    </w:rPr>
                  </w:pPr>
                  <w:r w:rsidRPr="00F450E9">
                    <w:rPr>
                      <w:rFonts w:cstheme="minorHAnsi"/>
                      <w:sz w:val="24"/>
                      <w:szCs w:val="24"/>
                    </w:rPr>
                    <w:t>1.</w:t>
                  </w:r>
                </w:p>
              </w:tc>
              <w:tc>
                <w:tcPr>
                  <w:tcW w:w="900" w:type="pct"/>
                  <w:vMerge w:val="restart"/>
                </w:tcPr>
                <w:p w:rsidR="004E51B0" w:rsidRPr="00F450E9" w:rsidRDefault="004E51B0" w:rsidP="004E51B0">
                  <w:pPr>
                    <w:spacing w:before="40" w:after="120"/>
                    <w:rPr>
                      <w:rFonts w:cstheme="minorHAnsi"/>
                      <w:sz w:val="24"/>
                      <w:szCs w:val="24"/>
                    </w:rPr>
                  </w:pPr>
                  <w:r w:rsidRPr="00F450E9">
                    <w:rPr>
                      <w:rFonts w:cstheme="minorHAnsi"/>
                      <w:sz w:val="24"/>
                      <w:szCs w:val="24"/>
                    </w:rPr>
                    <w:t>Заявление за подпомагане, подадено от кандидат –  жена  и млад предприемач</w:t>
                  </w:r>
                </w:p>
              </w:tc>
              <w:tc>
                <w:tcPr>
                  <w:tcW w:w="1171" w:type="pct"/>
                </w:tcPr>
                <w:p w:rsidR="004E51B0" w:rsidRPr="00F450E9" w:rsidRDefault="004E51B0" w:rsidP="004E51B0">
                  <w:pPr>
                    <w:spacing w:before="40" w:after="120"/>
                    <w:rPr>
                      <w:rFonts w:cstheme="minorHAnsi"/>
                      <w:sz w:val="24"/>
                      <w:szCs w:val="24"/>
                    </w:rPr>
                  </w:pPr>
                  <w:r w:rsidRPr="00F450E9">
                    <w:rPr>
                      <w:rFonts w:cstheme="minorHAnsi"/>
                      <w:sz w:val="24"/>
                      <w:szCs w:val="24"/>
                    </w:rPr>
                    <w:t>1.1. Заявление за подпомагане, подадено от кандидат жена</w:t>
                  </w:r>
                </w:p>
              </w:tc>
              <w:tc>
                <w:tcPr>
                  <w:tcW w:w="2271" w:type="pct"/>
                </w:tcPr>
                <w:p w:rsidR="004E51B0" w:rsidRPr="002A5BD2" w:rsidRDefault="004E51B0" w:rsidP="004E51B0">
                  <w:pPr>
                    <w:spacing w:before="40" w:after="120"/>
                    <w:jc w:val="both"/>
                    <w:rPr>
                      <w:rFonts w:cstheme="minorHAnsi"/>
                      <w:sz w:val="24"/>
                      <w:szCs w:val="24"/>
                    </w:rPr>
                  </w:pPr>
                  <w:r w:rsidRPr="002A5BD2">
                    <w:rPr>
                      <w:rFonts w:cstheme="minorHAnsi"/>
                      <w:sz w:val="24"/>
                      <w:szCs w:val="24"/>
                    </w:rPr>
                    <w:t xml:space="preserve">1.1.1. Към датата на кандидатстване едноличният собственик на капитала на новообразувано предприятие - ЕООД/ЕАД, или едноличният собственик на новообразувано предприятие - ЕТ, е жена; </w:t>
                  </w:r>
                </w:p>
                <w:p w:rsidR="004E51B0" w:rsidRPr="002A5BD2" w:rsidRDefault="004E51B0" w:rsidP="004E51B0">
                  <w:pPr>
                    <w:spacing w:before="40" w:after="120"/>
                    <w:jc w:val="both"/>
                    <w:rPr>
                      <w:rFonts w:cstheme="minorHAnsi"/>
                      <w:sz w:val="24"/>
                      <w:szCs w:val="24"/>
                    </w:rPr>
                  </w:pPr>
                  <w:r w:rsidRPr="002A5BD2">
                    <w:rPr>
                      <w:rFonts w:cstheme="minorHAnsi"/>
                      <w:sz w:val="24"/>
                      <w:szCs w:val="24"/>
                    </w:rPr>
                    <w:t>1.1.2. Към датата на кандидатстване едноличният собственик на капитала на съществуващо предприятие - ЕООД/ЕАД, или едноличният собственик на съществуващо предприятие - ЕТ, е жена, включително и минимум последните 12 месеца преди датата на кандидатстване;</w:t>
                  </w:r>
                </w:p>
                <w:p w:rsidR="004E51B0" w:rsidRPr="002A5BD2" w:rsidRDefault="004E51B0" w:rsidP="004E51B0">
                  <w:pPr>
                    <w:spacing w:before="40" w:after="120"/>
                    <w:jc w:val="both"/>
                    <w:rPr>
                      <w:rFonts w:cstheme="minorHAnsi"/>
                      <w:sz w:val="24"/>
                      <w:szCs w:val="24"/>
                    </w:rPr>
                  </w:pPr>
                  <w:r w:rsidRPr="002A5BD2">
                    <w:rPr>
                      <w:rFonts w:cstheme="minorHAnsi"/>
                      <w:sz w:val="24"/>
                      <w:szCs w:val="24"/>
                    </w:rPr>
                    <w:t xml:space="preserve">1.1.3. Към датата на кандидатстване, в случай на предприятие с повече от един собственик на капитала (ООД/АД), собственик/ци с дялове общо над 50% от капитала е/са жена/и, както и при създаването на предприятието (за новообразувано предприятие), а за съществуващо предприятие, жена/и е/са </w:t>
                  </w:r>
                  <w:r w:rsidRPr="002A5BD2">
                    <w:rPr>
                      <w:rFonts w:cstheme="minorHAnsi"/>
                      <w:sz w:val="24"/>
                      <w:szCs w:val="24"/>
                    </w:rPr>
                    <w:lastRenderedPageBreak/>
                    <w:t>била/и собственик/ци с дялове общо над 50% от капитала минимум последните 12 месеца преди датата на кандидатстване.</w:t>
                  </w:r>
                </w:p>
              </w:tc>
              <w:tc>
                <w:tcPr>
                  <w:tcW w:w="420" w:type="pct"/>
                  <w:gridSpan w:val="2"/>
                </w:tcPr>
                <w:p w:rsidR="004E51B0" w:rsidRPr="00F450E9" w:rsidRDefault="004E51B0" w:rsidP="004E51B0">
                  <w:pPr>
                    <w:spacing w:before="40" w:after="120"/>
                    <w:jc w:val="center"/>
                    <w:rPr>
                      <w:rFonts w:cstheme="minorHAnsi"/>
                      <w:b/>
                      <w:sz w:val="24"/>
                      <w:szCs w:val="24"/>
                    </w:rPr>
                  </w:pPr>
                  <w:r w:rsidRPr="00F450E9">
                    <w:rPr>
                      <w:rFonts w:cstheme="minorHAnsi"/>
                      <w:b/>
                      <w:sz w:val="24"/>
                      <w:szCs w:val="24"/>
                    </w:rPr>
                    <w:lastRenderedPageBreak/>
                    <w:t>5</w:t>
                  </w:r>
                </w:p>
              </w:tc>
            </w:tr>
            <w:tr w:rsidR="004E51B0" w:rsidRPr="00F450E9" w:rsidTr="002A5BD2">
              <w:tc>
                <w:tcPr>
                  <w:tcW w:w="238" w:type="pct"/>
                  <w:vMerge/>
                </w:tcPr>
                <w:p w:rsidR="004E51B0" w:rsidRPr="00F450E9" w:rsidRDefault="004E51B0" w:rsidP="004E51B0">
                  <w:pPr>
                    <w:spacing w:before="40" w:after="120"/>
                    <w:jc w:val="both"/>
                    <w:rPr>
                      <w:rFonts w:cstheme="minorHAnsi"/>
                      <w:sz w:val="24"/>
                      <w:szCs w:val="24"/>
                    </w:rPr>
                  </w:pPr>
                </w:p>
              </w:tc>
              <w:tc>
                <w:tcPr>
                  <w:tcW w:w="900" w:type="pct"/>
                  <w:vMerge/>
                </w:tcPr>
                <w:p w:rsidR="004E51B0" w:rsidRPr="00F450E9" w:rsidRDefault="004E51B0" w:rsidP="004E51B0">
                  <w:pPr>
                    <w:spacing w:before="40" w:after="120"/>
                    <w:jc w:val="both"/>
                    <w:rPr>
                      <w:rFonts w:cstheme="minorHAnsi"/>
                      <w:sz w:val="24"/>
                      <w:szCs w:val="24"/>
                    </w:rPr>
                  </w:pPr>
                </w:p>
              </w:tc>
              <w:tc>
                <w:tcPr>
                  <w:tcW w:w="1171" w:type="pct"/>
                </w:tcPr>
                <w:p w:rsidR="004E51B0" w:rsidRPr="00F450E9" w:rsidRDefault="004E51B0" w:rsidP="004E51B0">
                  <w:pPr>
                    <w:spacing w:before="40" w:after="120"/>
                    <w:rPr>
                      <w:rFonts w:cstheme="minorHAnsi"/>
                      <w:sz w:val="24"/>
                      <w:szCs w:val="24"/>
                    </w:rPr>
                  </w:pPr>
                  <w:r w:rsidRPr="00F450E9">
                    <w:rPr>
                      <w:rFonts w:cstheme="minorHAnsi"/>
                      <w:sz w:val="24"/>
                      <w:szCs w:val="24"/>
                    </w:rPr>
                    <w:t>1.2. Заявление за подпомагане, подадено от кандидат на възраст до навършени 40 г.</w:t>
                  </w:r>
                </w:p>
              </w:tc>
              <w:tc>
                <w:tcPr>
                  <w:tcW w:w="2271" w:type="pct"/>
                </w:tcPr>
                <w:p w:rsidR="004E51B0" w:rsidRPr="002A5BD2" w:rsidRDefault="004E51B0" w:rsidP="004E51B0">
                  <w:pPr>
                    <w:spacing w:before="40" w:after="120"/>
                    <w:jc w:val="both"/>
                    <w:rPr>
                      <w:rFonts w:cstheme="minorHAnsi"/>
                      <w:sz w:val="24"/>
                      <w:szCs w:val="24"/>
                    </w:rPr>
                  </w:pPr>
                  <w:r w:rsidRPr="002A5BD2">
                    <w:rPr>
                      <w:rFonts w:cstheme="minorHAnsi"/>
                      <w:sz w:val="24"/>
                      <w:szCs w:val="24"/>
                    </w:rPr>
                    <w:t xml:space="preserve">1.2.1. Към датата на кандидатстване едноличният собственик на капитала на новообразувано предприятие - ЕООД/ЕАД, или едноличният собственик на новообразувано предприятие - ЕТ, е на възраст до навършени 40 г.; </w:t>
                  </w:r>
                </w:p>
                <w:p w:rsidR="004E51B0" w:rsidRPr="002A5BD2" w:rsidRDefault="004E51B0" w:rsidP="004E51B0">
                  <w:pPr>
                    <w:spacing w:before="40" w:after="120"/>
                    <w:jc w:val="both"/>
                    <w:rPr>
                      <w:rFonts w:cstheme="minorHAnsi"/>
                      <w:sz w:val="24"/>
                      <w:szCs w:val="24"/>
                    </w:rPr>
                  </w:pPr>
                  <w:r w:rsidRPr="002A5BD2">
                    <w:rPr>
                      <w:rFonts w:cstheme="minorHAnsi"/>
                      <w:sz w:val="24"/>
                      <w:szCs w:val="24"/>
                    </w:rPr>
                    <w:t>1.2.2. Към датата на кандидатстване едноличният собственик на капитала на съществуващо предприятие - ЕООД/ЕАД, или едноличният собственик на съществуващо предприятие - ЕТ, е на възраст до навършени 40 г., включително и минимум последните 12 месеца преди датата на кандидатстване;</w:t>
                  </w:r>
                </w:p>
                <w:p w:rsidR="004E51B0" w:rsidRPr="002A5BD2" w:rsidRDefault="004E51B0" w:rsidP="004E51B0">
                  <w:pPr>
                    <w:spacing w:before="40" w:after="120"/>
                    <w:jc w:val="both"/>
                    <w:rPr>
                      <w:rFonts w:cstheme="minorHAnsi"/>
                      <w:sz w:val="24"/>
                      <w:szCs w:val="24"/>
                    </w:rPr>
                  </w:pPr>
                  <w:r w:rsidRPr="002A5BD2">
                    <w:rPr>
                      <w:rFonts w:cstheme="minorHAnsi"/>
                      <w:sz w:val="24"/>
                      <w:szCs w:val="24"/>
                    </w:rPr>
                    <w:t>1.2.3. Към датата на кандидатстване, в случай на предприятие с повече от един собственик на капитала (ООД/АД), собственик/ци с дялове общо над 50% от капитала е/са на възраст до навършени 40 г., както и при създаването на предприятието (за новообразувано предприятие), а за съществуващо предприятие, лице/а на възраст до навършени 40 г. е/са бил/и собственик/ци с дялове общо над 50% от капитала минимум последните 12 месеца преди датата на кандидатстване.</w:t>
                  </w:r>
                </w:p>
              </w:tc>
              <w:tc>
                <w:tcPr>
                  <w:tcW w:w="420" w:type="pct"/>
                  <w:gridSpan w:val="2"/>
                </w:tcPr>
                <w:p w:rsidR="004E51B0" w:rsidRPr="00F450E9" w:rsidRDefault="004E51B0" w:rsidP="004E51B0">
                  <w:pPr>
                    <w:spacing w:before="40" w:after="120"/>
                    <w:jc w:val="center"/>
                    <w:rPr>
                      <w:rFonts w:cstheme="minorHAnsi"/>
                      <w:b/>
                      <w:sz w:val="24"/>
                      <w:szCs w:val="24"/>
                    </w:rPr>
                  </w:pPr>
                  <w:r w:rsidRPr="00F450E9">
                    <w:rPr>
                      <w:rFonts w:cstheme="minorHAnsi"/>
                      <w:b/>
                      <w:sz w:val="24"/>
                      <w:szCs w:val="24"/>
                    </w:rPr>
                    <w:t>5</w:t>
                  </w:r>
                </w:p>
              </w:tc>
            </w:tr>
            <w:tr w:rsidR="004E51B0" w:rsidRPr="00F450E9" w:rsidTr="002A5BD2">
              <w:tc>
                <w:tcPr>
                  <w:tcW w:w="238" w:type="pct"/>
                  <w:vMerge w:val="restart"/>
                </w:tcPr>
                <w:p w:rsidR="004E51B0" w:rsidRPr="00F450E9" w:rsidRDefault="004E51B0" w:rsidP="004E51B0">
                  <w:pPr>
                    <w:spacing w:before="40" w:after="120"/>
                    <w:jc w:val="both"/>
                    <w:rPr>
                      <w:rFonts w:cstheme="minorHAnsi"/>
                      <w:sz w:val="24"/>
                      <w:szCs w:val="24"/>
                    </w:rPr>
                  </w:pPr>
                  <w:r w:rsidRPr="00F450E9">
                    <w:rPr>
                      <w:rFonts w:cstheme="minorHAnsi"/>
                      <w:sz w:val="24"/>
                      <w:szCs w:val="24"/>
                    </w:rPr>
                    <w:t>2.</w:t>
                  </w:r>
                </w:p>
              </w:tc>
              <w:tc>
                <w:tcPr>
                  <w:tcW w:w="900" w:type="pct"/>
                  <w:vMerge w:val="restart"/>
                </w:tcPr>
                <w:p w:rsidR="004E51B0" w:rsidRPr="00F450E9" w:rsidRDefault="004E51B0" w:rsidP="004E51B0">
                  <w:pPr>
                    <w:spacing w:before="40" w:after="120"/>
                    <w:rPr>
                      <w:rFonts w:cstheme="minorHAnsi"/>
                      <w:sz w:val="24"/>
                      <w:szCs w:val="24"/>
                    </w:rPr>
                  </w:pPr>
                  <w:r w:rsidRPr="00F450E9">
                    <w:rPr>
                      <w:rFonts w:cstheme="minorHAnsi"/>
                      <w:sz w:val="24"/>
                      <w:szCs w:val="24"/>
                    </w:rPr>
                    <w:t>Заявление за подпомагане, подадено от кандидат с потенциал за растеж и развитие</w:t>
                  </w:r>
                </w:p>
              </w:tc>
              <w:tc>
                <w:tcPr>
                  <w:tcW w:w="1171" w:type="pct"/>
                </w:tcPr>
                <w:p w:rsidR="004E51B0" w:rsidRPr="00F450E9" w:rsidRDefault="004E51B0" w:rsidP="004E51B0">
                  <w:pPr>
                    <w:spacing w:before="40" w:after="120"/>
                    <w:rPr>
                      <w:rFonts w:cstheme="minorHAnsi"/>
                      <w:sz w:val="24"/>
                      <w:szCs w:val="24"/>
                    </w:rPr>
                  </w:pPr>
                  <w:r w:rsidRPr="00F450E9">
                    <w:rPr>
                      <w:rFonts w:cstheme="minorHAnsi"/>
                      <w:sz w:val="24"/>
                      <w:szCs w:val="24"/>
                    </w:rPr>
                    <w:t>2.1. Финансовото състояние на кандидата със седалище в селски район от най-малко последните 12 месеца преди датата на кандидатстване, обезпечава реализирането на инвестициите по заявлението за подпомагане.</w:t>
                  </w:r>
                </w:p>
              </w:tc>
              <w:tc>
                <w:tcPr>
                  <w:tcW w:w="2271" w:type="pct"/>
                </w:tcPr>
                <w:p w:rsidR="004E51B0" w:rsidRPr="00F450E9" w:rsidRDefault="004E51B0" w:rsidP="004E51B0">
                  <w:pPr>
                    <w:spacing w:before="40" w:after="120"/>
                    <w:jc w:val="both"/>
                    <w:rPr>
                      <w:rFonts w:cstheme="minorHAnsi"/>
                      <w:sz w:val="24"/>
                      <w:szCs w:val="24"/>
                    </w:rPr>
                  </w:pPr>
                  <w:r w:rsidRPr="00F450E9">
                    <w:rPr>
                      <w:rFonts w:cstheme="minorHAnsi"/>
                      <w:sz w:val="24"/>
                      <w:szCs w:val="24"/>
                    </w:rPr>
                    <w:t xml:space="preserve">Критерият оценява съотношението между размер на оперативната печалба на кандидата (със седалище в селски район от най-малко 12 месеца преди датата на кандидатстване) за финансовата 2023 г. и заявената стойност на инвестициите и дейностите в заявлението за подпомагане. Точките по заявлението за подпомагане (Т) се изчисляват по следната формула: </w:t>
                  </w:r>
                </w:p>
                <w:p w:rsidR="004E51B0" w:rsidRPr="00AF422D" w:rsidRDefault="004E51B0" w:rsidP="004E51B0">
                  <w:pPr>
                    <w:spacing w:before="40" w:after="120"/>
                    <w:jc w:val="both"/>
                    <w:rPr>
                      <w:rFonts w:cstheme="minorHAnsi"/>
                      <w:b/>
                      <w:sz w:val="24"/>
                      <w:szCs w:val="24"/>
                    </w:rPr>
                  </w:pPr>
                  <w:r w:rsidRPr="00AF422D">
                    <w:rPr>
                      <w:rFonts w:cstheme="minorHAnsi"/>
                      <w:b/>
                      <w:sz w:val="24"/>
                      <w:szCs w:val="24"/>
                    </w:rPr>
                    <w:t xml:space="preserve">Т = 50 * (Стойност на оперативната печалба/Стойност на заявлението за подпомагане). </w:t>
                  </w:r>
                </w:p>
                <w:p w:rsidR="004E51B0" w:rsidRPr="00F450E9" w:rsidRDefault="004E51B0" w:rsidP="004E51B0">
                  <w:pPr>
                    <w:spacing w:before="40" w:after="120"/>
                    <w:jc w:val="both"/>
                    <w:rPr>
                      <w:rFonts w:cstheme="minorHAnsi"/>
                      <w:sz w:val="24"/>
                      <w:szCs w:val="24"/>
                    </w:rPr>
                  </w:pPr>
                  <w:r w:rsidRPr="00F450E9">
                    <w:rPr>
                      <w:rFonts w:cstheme="minorHAnsi"/>
                      <w:sz w:val="24"/>
                      <w:szCs w:val="24"/>
                    </w:rPr>
                    <w:t xml:space="preserve">Получените точки се закръгляват до втория знак след десетичната запетая, но не-повече от 15 т. </w:t>
                  </w:r>
                </w:p>
              </w:tc>
              <w:tc>
                <w:tcPr>
                  <w:tcW w:w="420" w:type="pct"/>
                  <w:gridSpan w:val="2"/>
                </w:tcPr>
                <w:p w:rsidR="004E51B0" w:rsidRPr="00F450E9" w:rsidRDefault="004E51B0" w:rsidP="004E51B0">
                  <w:pPr>
                    <w:spacing w:before="40" w:after="120"/>
                    <w:jc w:val="center"/>
                    <w:rPr>
                      <w:rFonts w:cstheme="minorHAnsi"/>
                      <w:b/>
                      <w:sz w:val="24"/>
                      <w:szCs w:val="24"/>
                    </w:rPr>
                  </w:pPr>
                  <w:r w:rsidRPr="00F450E9">
                    <w:rPr>
                      <w:rFonts w:cstheme="minorHAnsi"/>
                      <w:b/>
                      <w:sz w:val="24"/>
                      <w:szCs w:val="24"/>
                    </w:rPr>
                    <w:t>15</w:t>
                  </w:r>
                </w:p>
              </w:tc>
            </w:tr>
            <w:tr w:rsidR="004E51B0" w:rsidRPr="00F450E9" w:rsidTr="002A5BD2">
              <w:tc>
                <w:tcPr>
                  <w:tcW w:w="238" w:type="pct"/>
                  <w:vMerge/>
                </w:tcPr>
                <w:p w:rsidR="004E51B0" w:rsidRPr="00F450E9" w:rsidRDefault="004E51B0" w:rsidP="004E51B0">
                  <w:pPr>
                    <w:spacing w:before="40" w:after="120"/>
                    <w:jc w:val="both"/>
                    <w:rPr>
                      <w:rFonts w:cstheme="minorHAnsi"/>
                      <w:sz w:val="24"/>
                      <w:szCs w:val="24"/>
                    </w:rPr>
                  </w:pPr>
                </w:p>
              </w:tc>
              <w:tc>
                <w:tcPr>
                  <w:tcW w:w="900" w:type="pct"/>
                  <w:vMerge/>
                </w:tcPr>
                <w:p w:rsidR="004E51B0" w:rsidRPr="00F450E9" w:rsidRDefault="004E51B0" w:rsidP="004E51B0">
                  <w:pPr>
                    <w:spacing w:before="40" w:after="120"/>
                    <w:jc w:val="both"/>
                    <w:rPr>
                      <w:rFonts w:cstheme="minorHAnsi"/>
                      <w:sz w:val="24"/>
                      <w:szCs w:val="24"/>
                    </w:rPr>
                  </w:pPr>
                </w:p>
              </w:tc>
              <w:tc>
                <w:tcPr>
                  <w:tcW w:w="1171" w:type="pct"/>
                </w:tcPr>
                <w:p w:rsidR="004E51B0" w:rsidRPr="00F450E9" w:rsidRDefault="004E51B0" w:rsidP="004E51B0">
                  <w:pPr>
                    <w:spacing w:before="40" w:after="120"/>
                    <w:rPr>
                      <w:rFonts w:cstheme="minorHAnsi"/>
                      <w:sz w:val="24"/>
                      <w:szCs w:val="24"/>
                    </w:rPr>
                  </w:pPr>
                  <w:r w:rsidRPr="00F450E9">
                    <w:rPr>
                      <w:rFonts w:cstheme="minorHAnsi"/>
                      <w:sz w:val="24"/>
                      <w:szCs w:val="24"/>
                    </w:rPr>
                    <w:t xml:space="preserve">2.2. Финансовото състояние на </w:t>
                  </w:r>
                  <w:r w:rsidRPr="00F450E9">
                    <w:rPr>
                      <w:rFonts w:cstheme="minorHAnsi"/>
                      <w:sz w:val="24"/>
                      <w:szCs w:val="24"/>
                    </w:rPr>
                    <w:lastRenderedPageBreak/>
                    <w:t>кандидата със седалище в селски район от по-малко от 12 месеца преди датата на кандидатстване, обезпечава реализирането на инвестициите по заявлението за подпомагане.</w:t>
                  </w:r>
                </w:p>
              </w:tc>
              <w:tc>
                <w:tcPr>
                  <w:tcW w:w="2271" w:type="pct"/>
                </w:tcPr>
                <w:p w:rsidR="004E51B0" w:rsidRPr="00F450E9" w:rsidRDefault="004E51B0" w:rsidP="004E51B0">
                  <w:pPr>
                    <w:spacing w:before="40" w:after="120"/>
                    <w:jc w:val="both"/>
                    <w:rPr>
                      <w:rFonts w:cstheme="minorHAnsi"/>
                      <w:sz w:val="24"/>
                      <w:szCs w:val="24"/>
                    </w:rPr>
                  </w:pPr>
                  <w:r w:rsidRPr="00F450E9">
                    <w:rPr>
                      <w:rFonts w:cstheme="minorHAnsi"/>
                      <w:sz w:val="24"/>
                      <w:szCs w:val="24"/>
                    </w:rPr>
                    <w:lastRenderedPageBreak/>
                    <w:t xml:space="preserve">Критерият оценява съотношението между размер на оперативната печалба на </w:t>
                  </w:r>
                  <w:r w:rsidRPr="00F450E9">
                    <w:rPr>
                      <w:rFonts w:cstheme="minorHAnsi"/>
                      <w:sz w:val="24"/>
                      <w:szCs w:val="24"/>
                    </w:rPr>
                    <w:lastRenderedPageBreak/>
                    <w:t xml:space="preserve">кандидата със седалище в селски район от по-малко от 12 месеца преди датата на кандидатстване за финансовата 2023 г.  и заявената стойност на инвестициите и дейностите в заявлението за подпомагане. Точките по заявлението за подпомагане (Т) се изчисляват по следната формула: </w:t>
                  </w:r>
                </w:p>
                <w:p w:rsidR="004E51B0" w:rsidRPr="00AF422D" w:rsidRDefault="004E51B0" w:rsidP="004E51B0">
                  <w:pPr>
                    <w:spacing w:before="40" w:after="120"/>
                    <w:jc w:val="both"/>
                    <w:rPr>
                      <w:rFonts w:cstheme="minorHAnsi"/>
                      <w:b/>
                      <w:sz w:val="24"/>
                      <w:szCs w:val="24"/>
                    </w:rPr>
                  </w:pPr>
                  <w:r w:rsidRPr="00AF422D">
                    <w:rPr>
                      <w:rFonts w:cstheme="minorHAnsi"/>
                      <w:b/>
                      <w:sz w:val="24"/>
                      <w:szCs w:val="24"/>
                    </w:rPr>
                    <w:t xml:space="preserve">Т = 50 * (Стойност на оперативната печалба/Стойност на заявлението за подпомагане). </w:t>
                  </w:r>
                </w:p>
                <w:p w:rsidR="004E51B0" w:rsidRPr="00F450E9" w:rsidRDefault="004E51B0" w:rsidP="004E51B0">
                  <w:pPr>
                    <w:spacing w:before="40" w:after="120"/>
                    <w:jc w:val="both"/>
                    <w:rPr>
                      <w:rFonts w:cstheme="minorHAnsi"/>
                      <w:sz w:val="24"/>
                      <w:szCs w:val="24"/>
                    </w:rPr>
                  </w:pPr>
                  <w:r w:rsidRPr="00F450E9">
                    <w:rPr>
                      <w:rFonts w:cstheme="minorHAnsi"/>
                      <w:sz w:val="24"/>
                      <w:szCs w:val="24"/>
                    </w:rPr>
                    <w:t>Получените точки се закръгляват до втория знак след десетичната запетая, но не-повече от 5 т.</w:t>
                  </w:r>
                </w:p>
              </w:tc>
              <w:tc>
                <w:tcPr>
                  <w:tcW w:w="420" w:type="pct"/>
                  <w:gridSpan w:val="2"/>
                </w:tcPr>
                <w:p w:rsidR="004E51B0" w:rsidRPr="00F450E9" w:rsidRDefault="004E51B0" w:rsidP="004E51B0">
                  <w:pPr>
                    <w:spacing w:before="40" w:after="120"/>
                    <w:jc w:val="center"/>
                    <w:rPr>
                      <w:rFonts w:cstheme="minorHAnsi"/>
                      <w:b/>
                      <w:sz w:val="24"/>
                      <w:szCs w:val="24"/>
                    </w:rPr>
                  </w:pPr>
                  <w:r w:rsidRPr="00F450E9">
                    <w:rPr>
                      <w:rFonts w:cstheme="minorHAnsi"/>
                      <w:b/>
                      <w:sz w:val="24"/>
                      <w:szCs w:val="24"/>
                    </w:rPr>
                    <w:lastRenderedPageBreak/>
                    <w:t>5</w:t>
                  </w:r>
                </w:p>
              </w:tc>
            </w:tr>
            <w:tr w:rsidR="004E51B0" w:rsidRPr="00F450E9" w:rsidTr="002A5BD2">
              <w:tc>
                <w:tcPr>
                  <w:tcW w:w="238" w:type="pct"/>
                  <w:vMerge w:val="restart"/>
                </w:tcPr>
                <w:p w:rsidR="004E51B0" w:rsidRPr="00F450E9" w:rsidRDefault="004E51B0" w:rsidP="004E51B0">
                  <w:pPr>
                    <w:spacing w:before="40" w:after="120"/>
                    <w:jc w:val="both"/>
                    <w:rPr>
                      <w:rFonts w:cstheme="minorHAnsi"/>
                      <w:sz w:val="24"/>
                      <w:szCs w:val="24"/>
                    </w:rPr>
                  </w:pPr>
                  <w:r w:rsidRPr="00F450E9">
                    <w:rPr>
                      <w:rFonts w:cstheme="minorHAnsi"/>
                      <w:sz w:val="24"/>
                      <w:szCs w:val="24"/>
                    </w:rPr>
                    <w:t>3.</w:t>
                  </w:r>
                </w:p>
              </w:tc>
              <w:tc>
                <w:tcPr>
                  <w:tcW w:w="900" w:type="pct"/>
                  <w:vMerge w:val="restart"/>
                </w:tcPr>
                <w:p w:rsidR="004E51B0" w:rsidRPr="00F450E9" w:rsidRDefault="004E51B0" w:rsidP="004E51B0">
                  <w:pPr>
                    <w:spacing w:before="40" w:after="120"/>
                    <w:rPr>
                      <w:rFonts w:cstheme="minorHAnsi"/>
                      <w:sz w:val="24"/>
                      <w:szCs w:val="24"/>
                    </w:rPr>
                  </w:pPr>
                  <w:r w:rsidRPr="00F450E9">
                    <w:rPr>
                      <w:rFonts w:cstheme="minorHAnsi"/>
                      <w:sz w:val="24"/>
                      <w:szCs w:val="24"/>
                    </w:rPr>
                    <w:t>Инвестиции в цифровизация, технологично интензивни услуги, допринасящи за повишаване на добавената стойност</w:t>
                  </w:r>
                </w:p>
              </w:tc>
              <w:tc>
                <w:tcPr>
                  <w:tcW w:w="1171" w:type="pct"/>
                </w:tcPr>
                <w:p w:rsidR="004E51B0" w:rsidRPr="00F450E9" w:rsidRDefault="004E51B0" w:rsidP="004E51B0">
                  <w:pPr>
                    <w:spacing w:before="40" w:after="120"/>
                    <w:rPr>
                      <w:rFonts w:cstheme="minorHAnsi"/>
                      <w:sz w:val="24"/>
                      <w:szCs w:val="24"/>
                    </w:rPr>
                  </w:pPr>
                  <w:r w:rsidRPr="00F450E9">
                    <w:rPr>
                      <w:rFonts w:cstheme="minorHAnsi"/>
                      <w:sz w:val="24"/>
                      <w:szCs w:val="24"/>
                    </w:rPr>
                    <w:t>3.1. Заявлението за подпомагане попада в един или повече от изброените приоритетни сектори,  определени в Националната стратегия за насърчаване на малките и средни предприятия 2021-2027 г.</w:t>
                  </w:r>
                </w:p>
              </w:tc>
              <w:tc>
                <w:tcPr>
                  <w:tcW w:w="2271" w:type="pct"/>
                </w:tcPr>
                <w:p w:rsidR="004E51B0" w:rsidRPr="00F450E9" w:rsidRDefault="004E51B0" w:rsidP="004E51B0">
                  <w:pPr>
                    <w:spacing w:before="40" w:after="120"/>
                    <w:jc w:val="both"/>
                    <w:rPr>
                      <w:rFonts w:cstheme="minorHAnsi"/>
                      <w:sz w:val="24"/>
                      <w:szCs w:val="24"/>
                    </w:rPr>
                  </w:pPr>
                  <w:r w:rsidRPr="00AF422D">
                    <w:rPr>
                      <w:rFonts w:cstheme="minorHAnsi"/>
                      <w:b/>
                      <w:sz w:val="24"/>
                      <w:szCs w:val="24"/>
                    </w:rPr>
                    <w:t>Над 80%</w:t>
                  </w:r>
                  <w:r w:rsidRPr="00F450E9">
                    <w:rPr>
                      <w:rFonts w:cstheme="minorHAnsi"/>
                      <w:sz w:val="24"/>
                      <w:szCs w:val="24"/>
                    </w:rPr>
                    <w:t xml:space="preserve"> от допустимите инвестиционни разходи, включени в заявлението за подпомагане са свързани с инвестиции във високотехнологични услуги съгласно националните приоритетни икономически дейности, определени в Националната стратегия за насърчаване на малките и средни предприятия 2021-2027 г. Принадлежността на Заявлението за подпомагане към съответните сектори се определя от кода по </w:t>
                  </w:r>
                  <w:r w:rsidRPr="00AF422D">
                    <w:rPr>
                      <w:rFonts w:cstheme="minorHAnsi"/>
                      <w:b/>
                      <w:sz w:val="24"/>
                      <w:szCs w:val="24"/>
                    </w:rPr>
                    <w:t>КИД-2008:</w:t>
                  </w:r>
                </w:p>
                <w:p w:rsidR="004E51B0" w:rsidRPr="00F450E9" w:rsidRDefault="004E51B0" w:rsidP="004E51B0">
                  <w:pPr>
                    <w:spacing w:before="40" w:after="120"/>
                    <w:jc w:val="both"/>
                    <w:rPr>
                      <w:rFonts w:cstheme="minorHAnsi"/>
                      <w:i/>
                      <w:sz w:val="24"/>
                      <w:szCs w:val="24"/>
                      <w:u w:val="single"/>
                    </w:rPr>
                  </w:pPr>
                  <w:r w:rsidRPr="00F450E9">
                    <w:rPr>
                      <w:rFonts w:cstheme="minorHAnsi"/>
                      <w:i/>
                      <w:sz w:val="24"/>
                      <w:szCs w:val="24"/>
                      <w:u w:val="single"/>
                    </w:rPr>
                    <w:t>Други производства</w:t>
                  </w:r>
                </w:p>
                <w:p w:rsidR="004E51B0" w:rsidRPr="00F450E9" w:rsidRDefault="004E51B0" w:rsidP="003301BC">
                  <w:pPr>
                    <w:spacing w:before="40" w:after="120"/>
                    <w:rPr>
                      <w:rFonts w:cstheme="minorHAnsi"/>
                      <w:sz w:val="24"/>
                      <w:szCs w:val="24"/>
                    </w:rPr>
                  </w:pPr>
                  <w:r w:rsidRPr="00AF422D">
                    <w:rPr>
                      <w:rFonts w:cstheme="minorHAnsi"/>
                      <w:b/>
                      <w:sz w:val="24"/>
                      <w:szCs w:val="24"/>
                    </w:rPr>
                    <w:t>Е</w:t>
                  </w:r>
                  <w:r w:rsidR="003301BC">
                    <w:rPr>
                      <w:rFonts w:cstheme="minorHAnsi"/>
                      <w:b/>
                      <w:sz w:val="24"/>
                      <w:szCs w:val="24"/>
                    </w:rPr>
                    <w:t xml:space="preserve"> </w:t>
                  </w:r>
                  <w:r w:rsidRPr="00AF422D">
                    <w:rPr>
                      <w:rFonts w:cstheme="minorHAnsi"/>
                      <w:b/>
                      <w:sz w:val="24"/>
                      <w:szCs w:val="24"/>
                    </w:rPr>
                    <w:t>38</w:t>
                  </w:r>
                  <w:r w:rsidRPr="00F450E9">
                    <w:rPr>
                      <w:rFonts w:cstheme="minorHAnsi"/>
                      <w:sz w:val="24"/>
                      <w:szCs w:val="24"/>
                    </w:rPr>
                    <w:t xml:space="preserve"> Събиране и обезвреждане на отпадъци; рециклиране на материали</w:t>
                  </w:r>
                </w:p>
                <w:p w:rsidR="004E51B0" w:rsidRPr="00F450E9" w:rsidRDefault="004E51B0" w:rsidP="003301BC">
                  <w:pPr>
                    <w:spacing w:before="40" w:after="120"/>
                    <w:rPr>
                      <w:rFonts w:cstheme="minorHAnsi"/>
                      <w:sz w:val="24"/>
                      <w:szCs w:val="24"/>
                    </w:rPr>
                  </w:pPr>
                  <w:r w:rsidRPr="00AF422D">
                    <w:rPr>
                      <w:rFonts w:cstheme="minorHAnsi"/>
                      <w:b/>
                      <w:sz w:val="24"/>
                      <w:szCs w:val="24"/>
                    </w:rPr>
                    <w:t>Е</w:t>
                  </w:r>
                  <w:r w:rsidR="003301BC">
                    <w:rPr>
                      <w:rFonts w:cstheme="minorHAnsi"/>
                      <w:b/>
                      <w:sz w:val="24"/>
                      <w:szCs w:val="24"/>
                    </w:rPr>
                    <w:t xml:space="preserve"> </w:t>
                  </w:r>
                  <w:r w:rsidRPr="00AF422D">
                    <w:rPr>
                      <w:rFonts w:cstheme="minorHAnsi"/>
                      <w:b/>
                      <w:sz w:val="24"/>
                      <w:szCs w:val="24"/>
                    </w:rPr>
                    <w:t>39</w:t>
                  </w:r>
                  <w:r w:rsidRPr="00F450E9">
                    <w:rPr>
                      <w:rFonts w:cstheme="minorHAnsi"/>
                      <w:sz w:val="24"/>
                      <w:szCs w:val="24"/>
                    </w:rPr>
                    <w:t xml:space="preserve"> Възстановяване и други услуги по управление на отпадъци</w:t>
                  </w:r>
                </w:p>
                <w:p w:rsidR="004E51B0" w:rsidRPr="00F450E9" w:rsidRDefault="004E51B0" w:rsidP="002A5BD2">
                  <w:pPr>
                    <w:spacing w:before="40" w:after="120"/>
                    <w:rPr>
                      <w:rFonts w:cstheme="minorHAnsi"/>
                      <w:i/>
                      <w:sz w:val="24"/>
                      <w:szCs w:val="24"/>
                      <w:u w:val="single"/>
                    </w:rPr>
                  </w:pPr>
                  <w:r w:rsidRPr="00F450E9">
                    <w:rPr>
                      <w:rFonts w:cstheme="minorHAnsi"/>
                      <w:i/>
                      <w:sz w:val="24"/>
                      <w:szCs w:val="24"/>
                      <w:u w:val="single"/>
                    </w:rPr>
                    <w:t xml:space="preserve">Високотехнологични услуги с интензивно използване на знания </w:t>
                  </w:r>
                </w:p>
                <w:p w:rsidR="004E51B0" w:rsidRPr="003301BC" w:rsidRDefault="004E51B0" w:rsidP="003301BC">
                  <w:pPr>
                    <w:spacing w:before="40" w:after="120"/>
                    <w:ind w:left="-36"/>
                    <w:rPr>
                      <w:rFonts w:cstheme="minorHAnsi"/>
                      <w:sz w:val="24"/>
                      <w:szCs w:val="24"/>
                    </w:rPr>
                  </w:pPr>
                  <w:r w:rsidRPr="003301BC">
                    <w:rPr>
                      <w:rFonts w:cstheme="minorHAnsi"/>
                      <w:b/>
                      <w:sz w:val="24"/>
                      <w:szCs w:val="24"/>
                    </w:rPr>
                    <w:t>J</w:t>
                  </w:r>
                  <w:r w:rsidR="003301BC" w:rsidRPr="003301BC">
                    <w:rPr>
                      <w:rFonts w:cstheme="minorHAnsi"/>
                      <w:b/>
                      <w:sz w:val="24"/>
                      <w:szCs w:val="24"/>
                    </w:rPr>
                    <w:t xml:space="preserve"> </w:t>
                  </w:r>
                  <w:r w:rsidRPr="003301BC">
                    <w:rPr>
                      <w:rFonts w:cstheme="minorHAnsi"/>
                      <w:b/>
                      <w:sz w:val="24"/>
                      <w:szCs w:val="24"/>
                    </w:rPr>
                    <w:t>59</w:t>
                  </w:r>
                  <w:r w:rsidR="002A5BD2" w:rsidRPr="003301BC">
                    <w:rPr>
                      <w:rFonts w:cstheme="minorHAnsi"/>
                      <w:sz w:val="24"/>
                      <w:szCs w:val="24"/>
                    </w:rPr>
                    <w:t xml:space="preserve"> </w:t>
                  </w:r>
                  <w:r w:rsidRPr="003301BC">
                    <w:rPr>
                      <w:rFonts w:cstheme="minorHAnsi"/>
                      <w:sz w:val="24"/>
                      <w:szCs w:val="24"/>
                    </w:rPr>
                    <w:t>Производство на филми и телевизионни</w:t>
                  </w:r>
                  <w:r w:rsidR="002A5BD2" w:rsidRPr="003301BC">
                    <w:rPr>
                      <w:rFonts w:cstheme="minorHAnsi"/>
                      <w:sz w:val="24"/>
                      <w:szCs w:val="24"/>
                    </w:rPr>
                    <w:t xml:space="preserve"> </w:t>
                  </w:r>
                  <w:r w:rsidRPr="003301BC">
                    <w:rPr>
                      <w:rFonts w:cstheme="minorHAnsi"/>
                      <w:sz w:val="24"/>
                      <w:szCs w:val="24"/>
                    </w:rPr>
                    <w:t>предавания, звукозаписване и издаване на музика</w:t>
                  </w:r>
                </w:p>
                <w:p w:rsidR="004E51B0" w:rsidRPr="003301BC" w:rsidRDefault="004E51B0" w:rsidP="003301BC">
                  <w:pPr>
                    <w:spacing w:before="40" w:after="120"/>
                    <w:ind w:left="-36"/>
                    <w:rPr>
                      <w:rFonts w:cstheme="minorHAnsi"/>
                      <w:sz w:val="24"/>
                      <w:szCs w:val="24"/>
                    </w:rPr>
                  </w:pPr>
                  <w:r w:rsidRPr="003301BC">
                    <w:rPr>
                      <w:rFonts w:cstheme="minorHAnsi"/>
                      <w:b/>
                      <w:sz w:val="24"/>
                      <w:szCs w:val="24"/>
                    </w:rPr>
                    <w:t>J</w:t>
                  </w:r>
                  <w:r w:rsidR="003301BC" w:rsidRPr="003301BC">
                    <w:rPr>
                      <w:rFonts w:cstheme="minorHAnsi"/>
                      <w:b/>
                      <w:sz w:val="24"/>
                      <w:szCs w:val="24"/>
                    </w:rPr>
                    <w:t xml:space="preserve"> </w:t>
                  </w:r>
                  <w:r w:rsidRPr="003301BC">
                    <w:rPr>
                      <w:rFonts w:cstheme="minorHAnsi"/>
                      <w:b/>
                      <w:sz w:val="24"/>
                      <w:szCs w:val="24"/>
                    </w:rPr>
                    <w:t xml:space="preserve">60 </w:t>
                  </w:r>
                  <w:r w:rsidRPr="003301BC">
                    <w:rPr>
                      <w:rFonts w:cstheme="minorHAnsi"/>
                      <w:sz w:val="24"/>
                      <w:szCs w:val="24"/>
                    </w:rPr>
                    <w:t>Радио- и телевизионна дейност</w:t>
                  </w:r>
                </w:p>
                <w:p w:rsidR="004E51B0" w:rsidRPr="003301BC" w:rsidRDefault="004E51B0" w:rsidP="003301BC">
                  <w:pPr>
                    <w:spacing w:before="40" w:after="120"/>
                    <w:ind w:left="-36"/>
                    <w:rPr>
                      <w:rFonts w:cstheme="minorHAnsi"/>
                      <w:sz w:val="24"/>
                      <w:szCs w:val="24"/>
                    </w:rPr>
                  </w:pPr>
                  <w:r w:rsidRPr="003301BC">
                    <w:rPr>
                      <w:rFonts w:cstheme="minorHAnsi"/>
                      <w:b/>
                      <w:sz w:val="24"/>
                      <w:szCs w:val="24"/>
                    </w:rPr>
                    <w:t>J</w:t>
                  </w:r>
                  <w:r w:rsidR="003301BC" w:rsidRPr="003301BC">
                    <w:rPr>
                      <w:rFonts w:cstheme="minorHAnsi"/>
                      <w:b/>
                      <w:sz w:val="24"/>
                      <w:szCs w:val="24"/>
                    </w:rPr>
                    <w:t xml:space="preserve"> </w:t>
                  </w:r>
                  <w:r w:rsidRPr="003301BC">
                    <w:rPr>
                      <w:rFonts w:cstheme="minorHAnsi"/>
                      <w:b/>
                      <w:sz w:val="24"/>
                      <w:szCs w:val="24"/>
                    </w:rPr>
                    <w:t>61</w:t>
                  </w:r>
                  <w:r w:rsidRPr="003301BC">
                    <w:rPr>
                      <w:rFonts w:cstheme="minorHAnsi"/>
                      <w:sz w:val="24"/>
                      <w:szCs w:val="24"/>
                    </w:rPr>
                    <w:t xml:space="preserve"> Далекосъобщения</w:t>
                  </w:r>
                </w:p>
                <w:p w:rsidR="004E51B0" w:rsidRPr="003301BC" w:rsidRDefault="004E51B0" w:rsidP="003301BC">
                  <w:pPr>
                    <w:spacing w:before="40" w:after="120"/>
                    <w:ind w:left="-36"/>
                    <w:rPr>
                      <w:rFonts w:cstheme="minorHAnsi"/>
                      <w:sz w:val="24"/>
                      <w:szCs w:val="24"/>
                    </w:rPr>
                  </w:pPr>
                  <w:r w:rsidRPr="003301BC">
                    <w:rPr>
                      <w:rFonts w:cstheme="minorHAnsi"/>
                      <w:b/>
                      <w:sz w:val="24"/>
                      <w:szCs w:val="24"/>
                    </w:rPr>
                    <w:t>J</w:t>
                  </w:r>
                  <w:r w:rsidR="003301BC" w:rsidRPr="003301BC">
                    <w:rPr>
                      <w:rFonts w:cstheme="minorHAnsi"/>
                      <w:b/>
                      <w:sz w:val="24"/>
                      <w:szCs w:val="24"/>
                    </w:rPr>
                    <w:t xml:space="preserve"> </w:t>
                  </w:r>
                  <w:r w:rsidRPr="003301BC">
                    <w:rPr>
                      <w:rFonts w:cstheme="minorHAnsi"/>
                      <w:b/>
                      <w:sz w:val="24"/>
                      <w:szCs w:val="24"/>
                    </w:rPr>
                    <w:t>62</w:t>
                  </w:r>
                  <w:r w:rsidRPr="003301BC">
                    <w:rPr>
                      <w:rFonts w:cstheme="minorHAnsi"/>
                      <w:sz w:val="24"/>
                      <w:szCs w:val="24"/>
                    </w:rPr>
                    <w:t xml:space="preserve"> Дейности в областта на информационните технологии</w:t>
                  </w:r>
                </w:p>
                <w:p w:rsidR="004E51B0" w:rsidRPr="003301BC" w:rsidRDefault="004E51B0" w:rsidP="003301BC">
                  <w:pPr>
                    <w:spacing w:before="40" w:after="120"/>
                    <w:ind w:left="-36"/>
                    <w:rPr>
                      <w:rFonts w:cstheme="minorHAnsi"/>
                      <w:sz w:val="24"/>
                      <w:szCs w:val="24"/>
                    </w:rPr>
                  </w:pPr>
                  <w:r w:rsidRPr="003301BC">
                    <w:rPr>
                      <w:rFonts w:cstheme="minorHAnsi"/>
                      <w:b/>
                      <w:sz w:val="24"/>
                      <w:szCs w:val="24"/>
                    </w:rPr>
                    <w:t>J</w:t>
                  </w:r>
                  <w:r w:rsidR="003301BC" w:rsidRPr="003301BC">
                    <w:rPr>
                      <w:rFonts w:cstheme="minorHAnsi"/>
                      <w:b/>
                      <w:sz w:val="24"/>
                      <w:szCs w:val="24"/>
                    </w:rPr>
                    <w:t xml:space="preserve"> </w:t>
                  </w:r>
                  <w:r w:rsidRPr="003301BC">
                    <w:rPr>
                      <w:rFonts w:cstheme="minorHAnsi"/>
                      <w:b/>
                      <w:sz w:val="24"/>
                      <w:szCs w:val="24"/>
                    </w:rPr>
                    <w:t>63</w:t>
                  </w:r>
                  <w:r w:rsidRPr="003301BC">
                    <w:rPr>
                      <w:rFonts w:cstheme="minorHAnsi"/>
                      <w:sz w:val="24"/>
                      <w:szCs w:val="24"/>
                    </w:rPr>
                    <w:t xml:space="preserve"> Информационни услуги</w:t>
                  </w:r>
                </w:p>
                <w:p w:rsidR="004E51B0" w:rsidRPr="003301BC" w:rsidRDefault="004E51B0" w:rsidP="003301BC">
                  <w:pPr>
                    <w:spacing w:before="40" w:after="120"/>
                    <w:ind w:left="-36"/>
                    <w:rPr>
                      <w:rFonts w:cstheme="minorHAnsi"/>
                      <w:sz w:val="24"/>
                      <w:szCs w:val="24"/>
                    </w:rPr>
                  </w:pPr>
                  <w:r w:rsidRPr="003301BC">
                    <w:rPr>
                      <w:rFonts w:cstheme="minorHAnsi"/>
                      <w:b/>
                      <w:sz w:val="24"/>
                      <w:szCs w:val="24"/>
                    </w:rPr>
                    <w:t>M</w:t>
                  </w:r>
                  <w:r w:rsidR="003301BC" w:rsidRPr="003301BC">
                    <w:rPr>
                      <w:rFonts w:cstheme="minorHAnsi"/>
                      <w:b/>
                      <w:sz w:val="24"/>
                      <w:szCs w:val="24"/>
                    </w:rPr>
                    <w:t xml:space="preserve"> </w:t>
                  </w:r>
                  <w:r w:rsidRPr="003301BC">
                    <w:rPr>
                      <w:rFonts w:cstheme="minorHAnsi"/>
                      <w:b/>
                      <w:sz w:val="24"/>
                      <w:szCs w:val="24"/>
                    </w:rPr>
                    <w:t>71</w:t>
                  </w:r>
                  <w:r w:rsidRPr="003301BC">
                    <w:rPr>
                      <w:rFonts w:cstheme="minorHAnsi"/>
                      <w:sz w:val="24"/>
                      <w:szCs w:val="24"/>
                    </w:rPr>
                    <w:t xml:space="preserve"> Архитектурни и инженерни дейности; технически изпитвания и анализи</w:t>
                  </w:r>
                </w:p>
                <w:p w:rsidR="004E51B0" w:rsidRPr="003301BC" w:rsidRDefault="004E51B0" w:rsidP="003301BC">
                  <w:pPr>
                    <w:spacing w:before="40" w:after="120"/>
                    <w:ind w:left="-36"/>
                    <w:rPr>
                      <w:rFonts w:cstheme="minorHAnsi"/>
                      <w:sz w:val="24"/>
                      <w:szCs w:val="24"/>
                    </w:rPr>
                  </w:pPr>
                  <w:r w:rsidRPr="003301BC">
                    <w:rPr>
                      <w:rFonts w:cstheme="minorHAnsi"/>
                      <w:b/>
                      <w:sz w:val="24"/>
                      <w:szCs w:val="24"/>
                    </w:rPr>
                    <w:t>M</w:t>
                  </w:r>
                  <w:r w:rsidR="003301BC" w:rsidRPr="003301BC">
                    <w:rPr>
                      <w:rFonts w:cstheme="minorHAnsi"/>
                      <w:b/>
                      <w:sz w:val="24"/>
                      <w:szCs w:val="24"/>
                    </w:rPr>
                    <w:t xml:space="preserve"> </w:t>
                  </w:r>
                  <w:r w:rsidRPr="003301BC">
                    <w:rPr>
                      <w:rFonts w:cstheme="minorHAnsi"/>
                      <w:b/>
                      <w:sz w:val="24"/>
                      <w:szCs w:val="24"/>
                    </w:rPr>
                    <w:t>72</w:t>
                  </w:r>
                  <w:r w:rsidRPr="003301BC">
                    <w:rPr>
                      <w:rFonts w:cstheme="minorHAnsi"/>
                      <w:sz w:val="24"/>
                      <w:szCs w:val="24"/>
                    </w:rPr>
                    <w:t xml:space="preserve"> Научно-изследователска и развойна дейност</w:t>
                  </w:r>
                </w:p>
              </w:tc>
              <w:tc>
                <w:tcPr>
                  <w:tcW w:w="420" w:type="pct"/>
                  <w:gridSpan w:val="2"/>
                </w:tcPr>
                <w:p w:rsidR="004E51B0" w:rsidRPr="00F450E9" w:rsidRDefault="004E51B0" w:rsidP="004E51B0">
                  <w:pPr>
                    <w:spacing w:before="40" w:after="120"/>
                    <w:jc w:val="center"/>
                    <w:rPr>
                      <w:rFonts w:cstheme="minorHAnsi"/>
                      <w:b/>
                      <w:sz w:val="24"/>
                      <w:szCs w:val="24"/>
                    </w:rPr>
                  </w:pPr>
                  <w:r w:rsidRPr="00F450E9">
                    <w:rPr>
                      <w:rFonts w:cstheme="minorHAnsi"/>
                      <w:b/>
                      <w:sz w:val="24"/>
                      <w:szCs w:val="24"/>
                    </w:rPr>
                    <w:t>2</w:t>
                  </w:r>
                </w:p>
              </w:tc>
            </w:tr>
            <w:tr w:rsidR="004E51B0" w:rsidRPr="00F450E9" w:rsidTr="002A5BD2">
              <w:tc>
                <w:tcPr>
                  <w:tcW w:w="238" w:type="pct"/>
                  <w:vMerge/>
                </w:tcPr>
                <w:p w:rsidR="004E51B0" w:rsidRPr="00F450E9" w:rsidRDefault="004E51B0" w:rsidP="004E51B0">
                  <w:pPr>
                    <w:spacing w:before="40" w:after="120"/>
                    <w:jc w:val="both"/>
                    <w:rPr>
                      <w:rFonts w:cstheme="minorHAnsi"/>
                      <w:sz w:val="24"/>
                      <w:szCs w:val="24"/>
                    </w:rPr>
                  </w:pPr>
                </w:p>
              </w:tc>
              <w:tc>
                <w:tcPr>
                  <w:tcW w:w="900" w:type="pct"/>
                  <w:vMerge/>
                </w:tcPr>
                <w:p w:rsidR="004E51B0" w:rsidRPr="00F450E9" w:rsidRDefault="004E51B0" w:rsidP="004E51B0">
                  <w:pPr>
                    <w:spacing w:before="40" w:after="120"/>
                    <w:jc w:val="both"/>
                    <w:rPr>
                      <w:rFonts w:cstheme="minorHAnsi"/>
                      <w:sz w:val="24"/>
                      <w:szCs w:val="24"/>
                    </w:rPr>
                  </w:pPr>
                </w:p>
              </w:tc>
              <w:tc>
                <w:tcPr>
                  <w:tcW w:w="1171" w:type="pct"/>
                </w:tcPr>
                <w:p w:rsidR="004E51B0" w:rsidRPr="00F450E9" w:rsidRDefault="004E51B0" w:rsidP="004E51B0">
                  <w:pPr>
                    <w:spacing w:before="40" w:after="120"/>
                    <w:rPr>
                      <w:rFonts w:cstheme="minorHAnsi"/>
                      <w:sz w:val="24"/>
                      <w:szCs w:val="24"/>
                    </w:rPr>
                  </w:pPr>
                  <w:r w:rsidRPr="00F450E9">
                    <w:rPr>
                      <w:rFonts w:cstheme="minorHAnsi"/>
                      <w:sz w:val="24"/>
                      <w:szCs w:val="24"/>
                    </w:rPr>
                    <w:t xml:space="preserve">3.2. Заявлението за подпомагане е насочено към развитие на дейности за регионална специализация на ниво област на дейност, съгласно Приложение № </w:t>
                  </w:r>
                  <w:r>
                    <w:rPr>
                      <w:rFonts w:cstheme="minorHAnsi"/>
                      <w:sz w:val="24"/>
                      <w:szCs w:val="24"/>
                    </w:rPr>
                    <w:t>9</w:t>
                  </w:r>
                  <w:r w:rsidRPr="00F450E9">
                    <w:rPr>
                      <w:rFonts w:cstheme="minorHAnsi"/>
                      <w:sz w:val="24"/>
                      <w:szCs w:val="24"/>
                    </w:rPr>
                    <w:t xml:space="preserve"> „Регионална специализация“ към условията за кандидатстване</w:t>
                  </w:r>
                </w:p>
              </w:tc>
              <w:tc>
                <w:tcPr>
                  <w:tcW w:w="2271" w:type="pct"/>
                </w:tcPr>
                <w:p w:rsidR="004E51B0" w:rsidRPr="00F450E9" w:rsidRDefault="004E51B0" w:rsidP="004E51B0">
                  <w:pPr>
                    <w:spacing w:before="40" w:after="120"/>
                    <w:jc w:val="both"/>
                    <w:rPr>
                      <w:rFonts w:cstheme="minorHAnsi"/>
                      <w:sz w:val="24"/>
                      <w:szCs w:val="24"/>
                    </w:rPr>
                  </w:pPr>
                  <w:r w:rsidRPr="00AF422D">
                    <w:rPr>
                      <w:rFonts w:cstheme="minorHAnsi"/>
                      <w:b/>
                      <w:sz w:val="24"/>
                      <w:szCs w:val="24"/>
                    </w:rPr>
                    <w:t>Над 80%</w:t>
                  </w:r>
                  <w:r w:rsidRPr="00F450E9">
                    <w:rPr>
                      <w:rFonts w:cstheme="minorHAnsi"/>
                      <w:sz w:val="24"/>
                      <w:szCs w:val="24"/>
                    </w:rPr>
                    <w:t xml:space="preserve"> от допустимите инвестиционни разходи, включени в заявлението за подпомагане включват инвестиции в един или </w:t>
                  </w:r>
                  <w:r w:rsidRPr="008E5F89">
                    <w:rPr>
                      <w:rFonts w:cstheme="minorHAnsi"/>
                      <w:sz w:val="24"/>
                      <w:szCs w:val="24"/>
                    </w:rPr>
                    <w:t>повече</w:t>
                  </w:r>
                  <w:r w:rsidRPr="00902BE7">
                    <w:rPr>
                      <w:rFonts w:cstheme="minorHAnsi"/>
                      <w:color w:val="FF0000"/>
                      <w:sz w:val="24"/>
                      <w:szCs w:val="24"/>
                    </w:rPr>
                    <w:t xml:space="preserve"> </w:t>
                  </w:r>
                  <w:r w:rsidRPr="008E5F89">
                    <w:rPr>
                      <w:rFonts w:cstheme="minorHAnsi"/>
                      <w:sz w:val="24"/>
                      <w:szCs w:val="24"/>
                    </w:rPr>
                    <w:t>сектори</w:t>
                  </w:r>
                  <w:r w:rsidRPr="00F450E9">
                    <w:rPr>
                      <w:rFonts w:cstheme="minorHAnsi"/>
                      <w:sz w:val="24"/>
                      <w:szCs w:val="24"/>
                    </w:rPr>
                    <w:t xml:space="preserve">, свързани с развитие на дейности, характерни за регионалната специализация на района, в който се извършват, съгласно „Национална стратегия за малките и средните предприятия" 2021-2027 г. </w:t>
                  </w:r>
                  <w:r w:rsidRPr="00F450E9">
                    <w:rPr>
                      <w:rFonts w:cstheme="minorHAnsi"/>
                      <w:i/>
                      <w:sz w:val="24"/>
                      <w:szCs w:val="24"/>
                    </w:rPr>
                    <w:t>(</w:t>
                  </w:r>
                  <w:r w:rsidRPr="00AF422D">
                    <w:rPr>
                      <w:rFonts w:cstheme="minorHAnsi"/>
                      <w:b/>
                      <w:i/>
                      <w:sz w:val="24"/>
                      <w:szCs w:val="24"/>
                    </w:rPr>
                    <w:t>Приложение № 9</w:t>
                  </w:r>
                  <w:r w:rsidRPr="00F450E9">
                    <w:rPr>
                      <w:rFonts w:cstheme="minorHAnsi"/>
                      <w:i/>
                      <w:sz w:val="24"/>
                      <w:szCs w:val="24"/>
                    </w:rPr>
                    <w:t xml:space="preserve"> „Регионална специализация“ към условията за кандидатстване)</w:t>
                  </w:r>
                </w:p>
              </w:tc>
              <w:tc>
                <w:tcPr>
                  <w:tcW w:w="420" w:type="pct"/>
                  <w:gridSpan w:val="2"/>
                </w:tcPr>
                <w:p w:rsidR="004E51B0" w:rsidRPr="00F450E9" w:rsidRDefault="004E51B0" w:rsidP="004E51B0">
                  <w:pPr>
                    <w:spacing w:before="40" w:after="120"/>
                    <w:jc w:val="center"/>
                    <w:rPr>
                      <w:rFonts w:cstheme="minorHAnsi"/>
                      <w:b/>
                      <w:sz w:val="24"/>
                      <w:szCs w:val="24"/>
                    </w:rPr>
                  </w:pPr>
                  <w:r w:rsidRPr="00F450E9">
                    <w:rPr>
                      <w:rFonts w:cstheme="minorHAnsi"/>
                      <w:b/>
                      <w:sz w:val="24"/>
                      <w:szCs w:val="24"/>
                    </w:rPr>
                    <w:t>5</w:t>
                  </w:r>
                </w:p>
              </w:tc>
            </w:tr>
            <w:tr w:rsidR="004E51B0" w:rsidRPr="00F450E9" w:rsidTr="002A5BD2">
              <w:tc>
                <w:tcPr>
                  <w:tcW w:w="238" w:type="pct"/>
                </w:tcPr>
                <w:p w:rsidR="004E51B0" w:rsidRPr="00F450E9" w:rsidRDefault="004E51B0" w:rsidP="004E51B0">
                  <w:pPr>
                    <w:spacing w:before="40" w:after="120"/>
                    <w:jc w:val="both"/>
                    <w:rPr>
                      <w:rFonts w:cstheme="minorHAnsi"/>
                      <w:sz w:val="24"/>
                      <w:szCs w:val="24"/>
                    </w:rPr>
                  </w:pPr>
                </w:p>
              </w:tc>
              <w:tc>
                <w:tcPr>
                  <w:tcW w:w="900" w:type="pct"/>
                </w:tcPr>
                <w:p w:rsidR="004E51B0" w:rsidRPr="00F450E9" w:rsidRDefault="004E51B0" w:rsidP="004E51B0">
                  <w:pPr>
                    <w:spacing w:before="40" w:after="120"/>
                    <w:jc w:val="both"/>
                    <w:rPr>
                      <w:rFonts w:cstheme="minorHAnsi"/>
                      <w:sz w:val="24"/>
                      <w:szCs w:val="24"/>
                    </w:rPr>
                  </w:pPr>
                </w:p>
              </w:tc>
              <w:tc>
                <w:tcPr>
                  <w:tcW w:w="1171" w:type="pct"/>
                </w:tcPr>
                <w:p w:rsidR="004E51B0" w:rsidRPr="00F450E9" w:rsidRDefault="004E51B0" w:rsidP="004E51B0">
                  <w:pPr>
                    <w:spacing w:before="40" w:after="120"/>
                    <w:rPr>
                      <w:rFonts w:cstheme="minorHAnsi"/>
                      <w:sz w:val="24"/>
                      <w:szCs w:val="24"/>
                    </w:rPr>
                  </w:pPr>
                  <w:r w:rsidRPr="00F450E9">
                    <w:rPr>
                      <w:rFonts w:cstheme="minorHAnsi"/>
                      <w:sz w:val="24"/>
                      <w:szCs w:val="24"/>
                    </w:rPr>
                    <w:t>3.3. Заявлението за подпомагане е насочено към дейности в областта на здравеопазването и социалните услуги</w:t>
                  </w:r>
                </w:p>
                <w:p w:rsidR="004E51B0" w:rsidRPr="00F450E9" w:rsidRDefault="004E51B0" w:rsidP="004E51B0">
                  <w:pPr>
                    <w:spacing w:before="40" w:after="120"/>
                    <w:rPr>
                      <w:rFonts w:cstheme="minorHAnsi"/>
                      <w:sz w:val="24"/>
                      <w:szCs w:val="24"/>
                    </w:rPr>
                  </w:pPr>
                </w:p>
              </w:tc>
              <w:tc>
                <w:tcPr>
                  <w:tcW w:w="2271" w:type="pct"/>
                </w:tcPr>
                <w:p w:rsidR="004E51B0" w:rsidRPr="00F450E9" w:rsidRDefault="004E51B0" w:rsidP="004E51B0">
                  <w:pPr>
                    <w:spacing w:before="40" w:after="120"/>
                    <w:jc w:val="both"/>
                    <w:rPr>
                      <w:rFonts w:cstheme="minorHAnsi"/>
                      <w:sz w:val="24"/>
                      <w:szCs w:val="24"/>
                    </w:rPr>
                  </w:pPr>
                  <w:r w:rsidRPr="00AF422D">
                    <w:rPr>
                      <w:rFonts w:cstheme="minorHAnsi"/>
                      <w:b/>
                      <w:sz w:val="24"/>
                      <w:szCs w:val="24"/>
                    </w:rPr>
                    <w:t>Над 80%</w:t>
                  </w:r>
                  <w:r w:rsidRPr="00F450E9">
                    <w:rPr>
                      <w:rFonts w:cstheme="minorHAnsi"/>
                      <w:sz w:val="24"/>
                      <w:szCs w:val="24"/>
                    </w:rPr>
                    <w:t xml:space="preserve"> от допустимите инвестиционни разходи, включени в заявлението за подпомагане включват инвестиции в областта на здравеопазването и социалните услуги.  Принадлежността на заявлението за подпомагане към съответните сектори се определя от кода по </w:t>
                  </w:r>
                  <w:r w:rsidRPr="00AF422D">
                    <w:rPr>
                      <w:rFonts w:cstheme="minorHAnsi"/>
                      <w:b/>
                      <w:sz w:val="24"/>
                      <w:szCs w:val="24"/>
                    </w:rPr>
                    <w:t>КИД-2008</w:t>
                  </w:r>
                  <w:r w:rsidRPr="00F450E9">
                    <w:rPr>
                      <w:rFonts w:cstheme="minorHAnsi"/>
                      <w:sz w:val="24"/>
                      <w:szCs w:val="24"/>
                    </w:rPr>
                    <w:t>:</w:t>
                  </w:r>
                </w:p>
                <w:p w:rsidR="004E51B0" w:rsidRPr="00AF422D" w:rsidRDefault="004E51B0" w:rsidP="004E51B0">
                  <w:pPr>
                    <w:spacing w:before="40" w:after="120"/>
                    <w:jc w:val="both"/>
                    <w:rPr>
                      <w:rFonts w:cstheme="minorHAnsi"/>
                      <w:i/>
                      <w:sz w:val="24"/>
                      <w:szCs w:val="24"/>
                      <w:u w:val="single"/>
                    </w:rPr>
                  </w:pPr>
                  <w:r w:rsidRPr="00AF422D">
                    <w:rPr>
                      <w:rFonts w:cstheme="minorHAnsi"/>
                      <w:i/>
                      <w:sz w:val="24"/>
                      <w:szCs w:val="24"/>
                      <w:u w:val="single"/>
                    </w:rPr>
                    <w:t>Сектор Q</w:t>
                  </w:r>
                </w:p>
                <w:p w:rsidR="004E51B0" w:rsidRPr="00F450E9" w:rsidRDefault="004E51B0" w:rsidP="003301BC">
                  <w:pPr>
                    <w:spacing w:before="40" w:after="120"/>
                    <w:rPr>
                      <w:rFonts w:cstheme="minorHAnsi"/>
                      <w:sz w:val="24"/>
                      <w:szCs w:val="24"/>
                    </w:rPr>
                  </w:pPr>
                  <w:r w:rsidRPr="00AF422D">
                    <w:rPr>
                      <w:rFonts w:cstheme="minorHAnsi"/>
                      <w:b/>
                      <w:sz w:val="24"/>
                      <w:szCs w:val="24"/>
                    </w:rPr>
                    <w:t>Q 86.21</w:t>
                  </w:r>
                  <w:r w:rsidRPr="00F450E9">
                    <w:rPr>
                      <w:rFonts w:cstheme="minorHAnsi"/>
                      <w:sz w:val="24"/>
                      <w:szCs w:val="24"/>
                    </w:rPr>
                    <w:t xml:space="preserve"> „Дейност на общопрактикуващи лекари“;</w:t>
                  </w:r>
                </w:p>
                <w:p w:rsidR="004E51B0" w:rsidRPr="00F450E9" w:rsidRDefault="00AF422D" w:rsidP="003301BC">
                  <w:pPr>
                    <w:spacing w:before="40" w:after="120"/>
                    <w:rPr>
                      <w:rFonts w:cstheme="minorHAnsi"/>
                      <w:sz w:val="24"/>
                      <w:szCs w:val="24"/>
                    </w:rPr>
                  </w:pPr>
                  <w:r>
                    <w:rPr>
                      <w:rFonts w:cstheme="minorHAnsi"/>
                      <w:b/>
                      <w:sz w:val="24"/>
                      <w:szCs w:val="24"/>
                    </w:rPr>
                    <w:t>Q</w:t>
                  </w:r>
                  <w:r w:rsidR="003301BC">
                    <w:rPr>
                      <w:rFonts w:cstheme="minorHAnsi"/>
                      <w:b/>
                      <w:sz w:val="24"/>
                      <w:szCs w:val="24"/>
                    </w:rPr>
                    <w:t xml:space="preserve"> </w:t>
                  </w:r>
                  <w:r w:rsidR="004E51B0" w:rsidRPr="00AF422D">
                    <w:rPr>
                      <w:rFonts w:cstheme="minorHAnsi"/>
                      <w:b/>
                      <w:sz w:val="24"/>
                      <w:szCs w:val="24"/>
                    </w:rPr>
                    <w:t>86.22</w:t>
                  </w:r>
                  <w:r w:rsidR="004E51B0" w:rsidRPr="00F450E9">
                    <w:rPr>
                      <w:rFonts w:cstheme="minorHAnsi"/>
                      <w:sz w:val="24"/>
                      <w:szCs w:val="24"/>
                    </w:rPr>
                    <w:t xml:space="preserve"> „Дейност на лекари специалисти“;</w:t>
                  </w:r>
                </w:p>
                <w:p w:rsidR="004E51B0" w:rsidRPr="00F450E9" w:rsidRDefault="004E51B0" w:rsidP="003301BC">
                  <w:pPr>
                    <w:spacing w:before="40" w:after="120"/>
                    <w:rPr>
                      <w:rFonts w:cstheme="minorHAnsi"/>
                      <w:sz w:val="24"/>
                      <w:szCs w:val="24"/>
                    </w:rPr>
                  </w:pPr>
                  <w:r w:rsidRPr="00AF422D">
                    <w:rPr>
                      <w:rFonts w:cstheme="minorHAnsi"/>
                      <w:b/>
                      <w:sz w:val="24"/>
                      <w:szCs w:val="24"/>
                    </w:rPr>
                    <w:t>Q 86.23</w:t>
                  </w:r>
                  <w:r w:rsidRPr="00F450E9">
                    <w:rPr>
                      <w:rFonts w:cstheme="minorHAnsi"/>
                      <w:sz w:val="24"/>
                      <w:szCs w:val="24"/>
                    </w:rPr>
                    <w:t xml:space="preserve"> „Дейност на лекари по дентална медицина“;</w:t>
                  </w:r>
                </w:p>
                <w:p w:rsidR="004E51B0" w:rsidRPr="00F450E9" w:rsidRDefault="00AF422D" w:rsidP="003301BC">
                  <w:pPr>
                    <w:spacing w:before="40" w:after="120"/>
                    <w:rPr>
                      <w:rFonts w:cstheme="minorHAnsi"/>
                      <w:sz w:val="24"/>
                      <w:szCs w:val="24"/>
                    </w:rPr>
                  </w:pPr>
                  <w:r>
                    <w:rPr>
                      <w:rFonts w:cstheme="minorHAnsi"/>
                      <w:b/>
                      <w:sz w:val="24"/>
                      <w:szCs w:val="24"/>
                    </w:rPr>
                    <w:t xml:space="preserve">Q </w:t>
                  </w:r>
                  <w:r w:rsidR="004E51B0" w:rsidRPr="00AF422D">
                    <w:rPr>
                      <w:rFonts w:cstheme="minorHAnsi"/>
                      <w:b/>
                      <w:sz w:val="24"/>
                      <w:szCs w:val="24"/>
                    </w:rPr>
                    <w:t>86.90</w:t>
                  </w:r>
                  <w:r w:rsidR="004E51B0" w:rsidRPr="00F450E9">
                    <w:rPr>
                      <w:rFonts w:cstheme="minorHAnsi"/>
                      <w:sz w:val="24"/>
                      <w:szCs w:val="24"/>
                    </w:rPr>
                    <w:t xml:space="preserve"> „Други дейности по хуманно здравеопазване“;</w:t>
                  </w:r>
                </w:p>
                <w:p w:rsidR="004E51B0" w:rsidRPr="00F450E9" w:rsidRDefault="004E51B0" w:rsidP="003301BC">
                  <w:pPr>
                    <w:spacing w:before="40" w:after="120"/>
                    <w:rPr>
                      <w:rFonts w:cstheme="minorHAnsi"/>
                      <w:sz w:val="24"/>
                      <w:szCs w:val="24"/>
                    </w:rPr>
                  </w:pPr>
                  <w:r w:rsidRPr="00AF422D">
                    <w:rPr>
                      <w:rFonts w:cstheme="minorHAnsi"/>
                      <w:b/>
                      <w:sz w:val="24"/>
                      <w:szCs w:val="24"/>
                    </w:rPr>
                    <w:t>Q 87.30</w:t>
                  </w:r>
                  <w:r w:rsidRPr="00F450E9">
                    <w:rPr>
                      <w:rFonts w:cstheme="minorHAnsi"/>
                      <w:sz w:val="24"/>
                      <w:szCs w:val="24"/>
                    </w:rPr>
                    <w:t xml:space="preserve"> „Социални грижи с  настаняване на възрастни лица и хора с физически увреждания“;</w:t>
                  </w:r>
                </w:p>
                <w:p w:rsidR="004E51B0" w:rsidRPr="006158A0" w:rsidRDefault="00AF422D" w:rsidP="003301BC">
                  <w:pPr>
                    <w:spacing w:before="40" w:after="120"/>
                    <w:rPr>
                      <w:rFonts w:cstheme="minorHAnsi"/>
                      <w:sz w:val="24"/>
                      <w:szCs w:val="24"/>
                    </w:rPr>
                  </w:pPr>
                  <w:r w:rsidRPr="00AF422D">
                    <w:rPr>
                      <w:rFonts w:cstheme="minorHAnsi"/>
                      <w:b/>
                      <w:sz w:val="24"/>
                      <w:szCs w:val="24"/>
                    </w:rPr>
                    <w:t>Q</w:t>
                  </w:r>
                  <w:r w:rsidR="004B6730">
                    <w:rPr>
                      <w:rFonts w:cstheme="minorHAnsi"/>
                      <w:b/>
                      <w:sz w:val="24"/>
                      <w:szCs w:val="24"/>
                    </w:rPr>
                    <w:t xml:space="preserve"> </w:t>
                  </w:r>
                  <w:r w:rsidR="004E51B0" w:rsidRPr="00AF422D">
                    <w:rPr>
                      <w:rFonts w:cstheme="minorHAnsi"/>
                      <w:b/>
                      <w:sz w:val="24"/>
                      <w:szCs w:val="24"/>
                    </w:rPr>
                    <w:t>88</w:t>
                  </w:r>
                  <w:r w:rsidR="004E51B0" w:rsidRPr="006158A0">
                    <w:rPr>
                      <w:rFonts w:cstheme="minorHAnsi"/>
                      <w:sz w:val="24"/>
                      <w:szCs w:val="24"/>
                    </w:rPr>
                    <w:t xml:space="preserve"> „Социална работа без настаняване“                            </w:t>
                  </w:r>
                </w:p>
                <w:p w:rsidR="004E51B0" w:rsidRPr="00F450E9" w:rsidRDefault="004E51B0" w:rsidP="004E51B0">
                  <w:pPr>
                    <w:spacing w:before="40" w:after="120"/>
                    <w:jc w:val="both"/>
                    <w:rPr>
                      <w:rFonts w:cstheme="minorHAnsi"/>
                      <w:sz w:val="24"/>
                      <w:szCs w:val="24"/>
                    </w:rPr>
                  </w:pPr>
                  <w:r w:rsidRPr="00AF422D">
                    <w:rPr>
                      <w:rFonts w:cstheme="minorHAnsi"/>
                      <w:i/>
                      <w:sz w:val="24"/>
                      <w:szCs w:val="24"/>
                      <w:u w:val="single"/>
                    </w:rPr>
                    <w:t xml:space="preserve">Сектор G                                                                                         </w:t>
                  </w:r>
                </w:p>
                <w:p w:rsidR="004E51B0" w:rsidRPr="00F450E9" w:rsidRDefault="004E51B0" w:rsidP="00AF422D">
                  <w:pPr>
                    <w:spacing w:before="40" w:after="120"/>
                    <w:rPr>
                      <w:rFonts w:cstheme="minorHAnsi"/>
                      <w:sz w:val="24"/>
                      <w:szCs w:val="24"/>
                    </w:rPr>
                  </w:pPr>
                  <w:r w:rsidRPr="00AF422D">
                    <w:rPr>
                      <w:rFonts w:cstheme="minorHAnsi"/>
                      <w:b/>
                      <w:sz w:val="24"/>
                      <w:szCs w:val="24"/>
                    </w:rPr>
                    <w:t>G</w:t>
                  </w:r>
                  <w:r w:rsidR="004B6730">
                    <w:rPr>
                      <w:rFonts w:cstheme="minorHAnsi"/>
                      <w:b/>
                      <w:sz w:val="24"/>
                      <w:szCs w:val="24"/>
                    </w:rPr>
                    <w:t xml:space="preserve"> </w:t>
                  </w:r>
                  <w:r w:rsidRPr="00AF422D">
                    <w:rPr>
                      <w:rFonts w:cstheme="minorHAnsi"/>
                      <w:b/>
                      <w:sz w:val="24"/>
                      <w:szCs w:val="24"/>
                    </w:rPr>
                    <w:t>47.73</w:t>
                  </w:r>
                  <w:r w:rsidRPr="00F450E9">
                    <w:rPr>
                      <w:rFonts w:cstheme="minorHAnsi"/>
                      <w:sz w:val="24"/>
                      <w:szCs w:val="24"/>
                    </w:rPr>
                    <w:t xml:space="preserve"> „Търговия на дребно с лекарства и други фармацевтични стоки“</w:t>
                  </w:r>
                </w:p>
                <w:p w:rsidR="004E51B0" w:rsidRPr="00AF422D" w:rsidRDefault="004E51B0" w:rsidP="004E51B0">
                  <w:pPr>
                    <w:spacing w:before="40" w:after="120"/>
                    <w:jc w:val="both"/>
                    <w:rPr>
                      <w:rFonts w:cstheme="minorHAnsi"/>
                      <w:i/>
                      <w:sz w:val="24"/>
                      <w:szCs w:val="24"/>
                      <w:u w:val="single"/>
                    </w:rPr>
                  </w:pPr>
                  <w:r w:rsidRPr="00AF422D">
                    <w:rPr>
                      <w:rFonts w:cstheme="minorHAnsi"/>
                      <w:i/>
                      <w:sz w:val="24"/>
                      <w:szCs w:val="24"/>
                      <w:u w:val="single"/>
                    </w:rPr>
                    <w:t>Сектор М</w:t>
                  </w:r>
                </w:p>
                <w:p w:rsidR="004E51B0" w:rsidRPr="00F450E9" w:rsidRDefault="004E51B0" w:rsidP="00AF422D">
                  <w:pPr>
                    <w:spacing w:before="40" w:after="120"/>
                    <w:rPr>
                      <w:rFonts w:cstheme="minorHAnsi"/>
                      <w:sz w:val="24"/>
                      <w:szCs w:val="24"/>
                    </w:rPr>
                  </w:pPr>
                  <w:r w:rsidRPr="00AF422D">
                    <w:rPr>
                      <w:rFonts w:cstheme="minorHAnsi"/>
                      <w:b/>
                      <w:sz w:val="24"/>
                      <w:szCs w:val="24"/>
                    </w:rPr>
                    <w:t>М</w:t>
                  </w:r>
                  <w:r w:rsidR="004B6730">
                    <w:rPr>
                      <w:rFonts w:cstheme="minorHAnsi"/>
                      <w:b/>
                      <w:sz w:val="24"/>
                      <w:szCs w:val="24"/>
                    </w:rPr>
                    <w:t xml:space="preserve"> </w:t>
                  </w:r>
                  <w:r w:rsidRPr="00AF422D">
                    <w:rPr>
                      <w:rFonts w:cstheme="minorHAnsi"/>
                      <w:b/>
                      <w:sz w:val="24"/>
                      <w:szCs w:val="24"/>
                    </w:rPr>
                    <w:t>75.00</w:t>
                  </w:r>
                  <w:r w:rsidRPr="00F450E9">
                    <w:rPr>
                      <w:rFonts w:cstheme="minorHAnsi"/>
                      <w:sz w:val="24"/>
                      <w:szCs w:val="24"/>
                    </w:rPr>
                    <w:t xml:space="preserve"> „Ветеринарномедицинска дейност“</w:t>
                  </w:r>
                </w:p>
              </w:tc>
              <w:tc>
                <w:tcPr>
                  <w:tcW w:w="420" w:type="pct"/>
                  <w:gridSpan w:val="2"/>
                </w:tcPr>
                <w:p w:rsidR="004E51B0" w:rsidRPr="00F450E9" w:rsidRDefault="004E51B0" w:rsidP="004E51B0">
                  <w:pPr>
                    <w:spacing w:before="40" w:after="120"/>
                    <w:jc w:val="center"/>
                    <w:rPr>
                      <w:rFonts w:cstheme="minorHAnsi"/>
                      <w:b/>
                      <w:sz w:val="24"/>
                      <w:szCs w:val="24"/>
                    </w:rPr>
                  </w:pPr>
                  <w:r w:rsidRPr="00F450E9">
                    <w:rPr>
                      <w:rFonts w:cstheme="minorHAnsi"/>
                      <w:b/>
                      <w:sz w:val="24"/>
                      <w:szCs w:val="24"/>
                    </w:rPr>
                    <w:t>10</w:t>
                  </w:r>
                </w:p>
              </w:tc>
            </w:tr>
            <w:tr w:rsidR="004E51B0" w:rsidRPr="00F450E9" w:rsidTr="002A5BD2">
              <w:tc>
                <w:tcPr>
                  <w:tcW w:w="238" w:type="pct"/>
                </w:tcPr>
                <w:p w:rsidR="004E51B0" w:rsidRPr="00F450E9" w:rsidRDefault="004E51B0" w:rsidP="004E51B0">
                  <w:pPr>
                    <w:spacing w:before="40" w:after="120"/>
                    <w:jc w:val="both"/>
                    <w:rPr>
                      <w:rFonts w:cstheme="minorHAnsi"/>
                      <w:sz w:val="24"/>
                      <w:szCs w:val="24"/>
                    </w:rPr>
                  </w:pPr>
                  <w:r w:rsidRPr="00F450E9">
                    <w:rPr>
                      <w:rFonts w:cstheme="minorHAnsi"/>
                      <w:sz w:val="24"/>
                      <w:szCs w:val="24"/>
                    </w:rPr>
                    <w:t>4</w:t>
                  </w:r>
                </w:p>
              </w:tc>
              <w:tc>
                <w:tcPr>
                  <w:tcW w:w="900" w:type="pct"/>
                </w:tcPr>
                <w:p w:rsidR="004E51B0" w:rsidRPr="00F450E9" w:rsidRDefault="004E51B0" w:rsidP="004E51B0">
                  <w:pPr>
                    <w:spacing w:before="40" w:after="120"/>
                    <w:rPr>
                      <w:rFonts w:cstheme="minorHAnsi"/>
                      <w:sz w:val="24"/>
                      <w:szCs w:val="24"/>
                    </w:rPr>
                  </w:pPr>
                  <w:r w:rsidRPr="00F450E9">
                    <w:rPr>
                      <w:rFonts w:cstheme="minorHAnsi"/>
                      <w:sz w:val="24"/>
                      <w:szCs w:val="24"/>
                    </w:rPr>
                    <w:t xml:space="preserve">Заявления за подпомагане, включващи инвестиции, </w:t>
                  </w:r>
                  <w:r w:rsidRPr="00F450E9">
                    <w:rPr>
                      <w:rFonts w:cstheme="minorHAnsi"/>
                      <w:sz w:val="24"/>
                      <w:szCs w:val="24"/>
                    </w:rPr>
                    <w:lastRenderedPageBreak/>
                    <w:t xml:space="preserve">които допринасят за съживяване на местната икономика. </w:t>
                  </w:r>
                </w:p>
              </w:tc>
              <w:tc>
                <w:tcPr>
                  <w:tcW w:w="1171" w:type="pct"/>
                </w:tcPr>
                <w:p w:rsidR="004E51B0" w:rsidRPr="00F450E9" w:rsidRDefault="004E51B0" w:rsidP="004E51B0">
                  <w:pPr>
                    <w:spacing w:before="40" w:after="120"/>
                    <w:rPr>
                      <w:rFonts w:cstheme="minorHAnsi"/>
                      <w:sz w:val="24"/>
                      <w:szCs w:val="24"/>
                    </w:rPr>
                  </w:pPr>
                  <w:r>
                    <w:rPr>
                      <w:rFonts w:cstheme="minorHAnsi"/>
                      <w:sz w:val="24"/>
                      <w:szCs w:val="24"/>
                    </w:rPr>
                    <w:lastRenderedPageBreak/>
                    <w:t xml:space="preserve">4.1 </w:t>
                  </w:r>
                  <w:r w:rsidRPr="00F450E9">
                    <w:rPr>
                      <w:rFonts w:cstheme="minorHAnsi"/>
                      <w:sz w:val="24"/>
                      <w:szCs w:val="24"/>
                    </w:rPr>
                    <w:t xml:space="preserve">Заявлението за подпомагане е насочено към дейности, които </w:t>
                  </w:r>
                  <w:r w:rsidRPr="00F450E9">
                    <w:rPr>
                      <w:rFonts w:cstheme="minorHAnsi"/>
                      <w:sz w:val="24"/>
                      <w:szCs w:val="24"/>
                    </w:rPr>
                    <w:lastRenderedPageBreak/>
                    <w:t>създават условия за съживяване на местната икономика.</w:t>
                  </w:r>
                </w:p>
              </w:tc>
              <w:tc>
                <w:tcPr>
                  <w:tcW w:w="2271" w:type="pct"/>
                </w:tcPr>
                <w:p w:rsidR="004E51B0" w:rsidRPr="00F450E9" w:rsidRDefault="004E51B0" w:rsidP="004E51B0">
                  <w:pPr>
                    <w:spacing w:before="40" w:after="120"/>
                    <w:jc w:val="both"/>
                    <w:rPr>
                      <w:rFonts w:cstheme="minorHAnsi"/>
                      <w:sz w:val="24"/>
                      <w:szCs w:val="24"/>
                    </w:rPr>
                  </w:pPr>
                  <w:r w:rsidRPr="00AF422D">
                    <w:rPr>
                      <w:rFonts w:cstheme="minorHAnsi"/>
                      <w:b/>
                      <w:sz w:val="24"/>
                      <w:szCs w:val="24"/>
                    </w:rPr>
                    <w:lastRenderedPageBreak/>
                    <w:t>Над 80%</w:t>
                  </w:r>
                  <w:r w:rsidRPr="00F450E9">
                    <w:rPr>
                      <w:rFonts w:cstheme="minorHAnsi"/>
                      <w:sz w:val="24"/>
                      <w:szCs w:val="24"/>
                    </w:rPr>
                    <w:t xml:space="preserve"> от допустимите инвестиционни разходи, включени в заявленията за подпомагане, включват инвестиции, насочени към подкрепа на дейности, които </w:t>
                  </w:r>
                  <w:r w:rsidRPr="00F450E9">
                    <w:rPr>
                      <w:rFonts w:cstheme="minorHAnsi"/>
                      <w:sz w:val="24"/>
                      <w:szCs w:val="24"/>
                    </w:rPr>
                    <w:lastRenderedPageBreak/>
                    <w:t>в по-голяма степен използват потенциала на населените места в селските райони и създават условия за съживяване на местната икономика. Принадлежността на заявлениет</w:t>
                  </w:r>
                  <w:r>
                    <w:rPr>
                      <w:rFonts w:cstheme="minorHAnsi"/>
                      <w:sz w:val="24"/>
                      <w:szCs w:val="24"/>
                    </w:rPr>
                    <w:t>о за подпомагане към съответния</w:t>
                  </w:r>
                  <w:r w:rsidRPr="00F450E9">
                    <w:rPr>
                      <w:rFonts w:cstheme="minorHAnsi"/>
                      <w:sz w:val="24"/>
                      <w:szCs w:val="24"/>
                    </w:rPr>
                    <w:t xml:space="preserve"> сектор се определя от кода по КИД-2008:</w:t>
                  </w:r>
                </w:p>
                <w:p w:rsidR="004E51B0" w:rsidRPr="00AF422D" w:rsidRDefault="004E51B0" w:rsidP="004E51B0">
                  <w:pPr>
                    <w:spacing w:before="40" w:after="120"/>
                    <w:jc w:val="both"/>
                    <w:rPr>
                      <w:rFonts w:cstheme="minorHAnsi"/>
                      <w:i/>
                      <w:sz w:val="24"/>
                      <w:szCs w:val="24"/>
                      <w:u w:val="single"/>
                    </w:rPr>
                  </w:pPr>
                  <w:r w:rsidRPr="00AF422D">
                    <w:rPr>
                      <w:rFonts w:cstheme="minorHAnsi"/>
                      <w:i/>
                      <w:sz w:val="24"/>
                      <w:szCs w:val="24"/>
                      <w:u w:val="single"/>
                    </w:rPr>
                    <w:t xml:space="preserve">Сектор R </w:t>
                  </w:r>
                </w:p>
                <w:p w:rsidR="004E51B0" w:rsidRPr="006158A0" w:rsidRDefault="004E51B0" w:rsidP="00AF422D">
                  <w:pPr>
                    <w:spacing w:before="40" w:after="120"/>
                    <w:rPr>
                      <w:rFonts w:cstheme="minorHAnsi"/>
                      <w:sz w:val="24"/>
                      <w:szCs w:val="24"/>
                      <w:lang w:val="en-US"/>
                    </w:rPr>
                  </w:pPr>
                  <w:r w:rsidRPr="00AF422D">
                    <w:rPr>
                      <w:rFonts w:cstheme="minorHAnsi"/>
                      <w:b/>
                      <w:sz w:val="24"/>
                      <w:szCs w:val="24"/>
                      <w:lang w:val="en-US"/>
                    </w:rPr>
                    <w:t>R</w:t>
                  </w:r>
                  <w:r w:rsidR="003301BC">
                    <w:rPr>
                      <w:rFonts w:cstheme="minorHAnsi"/>
                      <w:b/>
                      <w:sz w:val="24"/>
                      <w:szCs w:val="24"/>
                    </w:rPr>
                    <w:t xml:space="preserve"> </w:t>
                  </w:r>
                  <w:r w:rsidRPr="00AF422D">
                    <w:rPr>
                      <w:rFonts w:cstheme="minorHAnsi"/>
                      <w:b/>
                      <w:sz w:val="24"/>
                      <w:szCs w:val="24"/>
                    </w:rPr>
                    <w:t>93.2</w:t>
                  </w:r>
                  <w:r w:rsidRPr="00F450E9">
                    <w:rPr>
                      <w:rFonts w:cstheme="minorHAnsi"/>
                      <w:sz w:val="24"/>
                      <w:szCs w:val="24"/>
                    </w:rPr>
                    <w:t xml:space="preserve"> „Дейности, свързани с развлечение и отдих“</w:t>
                  </w:r>
                </w:p>
              </w:tc>
              <w:tc>
                <w:tcPr>
                  <w:tcW w:w="420" w:type="pct"/>
                  <w:gridSpan w:val="2"/>
                </w:tcPr>
                <w:p w:rsidR="004E51B0" w:rsidRPr="00F450E9" w:rsidRDefault="004E51B0" w:rsidP="004E51B0">
                  <w:pPr>
                    <w:spacing w:before="40" w:after="120"/>
                    <w:jc w:val="center"/>
                    <w:rPr>
                      <w:rFonts w:cstheme="minorHAnsi"/>
                      <w:b/>
                      <w:sz w:val="24"/>
                      <w:szCs w:val="24"/>
                    </w:rPr>
                  </w:pPr>
                  <w:r w:rsidRPr="00F450E9">
                    <w:rPr>
                      <w:rFonts w:cstheme="minorHAnsi"/>
                      <w:b/>
                      <w:sz w:val="24"/>
                      <w:szCs w:val="24"/>
                    </w:rPr>
                    <w:lastRenderedPageBreak/>
                    <w:t>5</w:t>
                  </w:r>
                </w:p>
              </w:tc>
            </w:tr>
            <w:tr w:rsidR="004E51B0" w:rsidRPr="00F450E9" w:rsidTr="002A5BD2">
              <w:tc>
                <w:tcPr>
                  <w:tcW w:w="238" w:type="pct"/>
                </w:tcPr>
                <w:p w:rsidR="004E51B0" w:rsidRPr="00F450E9" w:rsidRDefault="004E51B0" w:rsidP="004E51B0">
                  <w:pPr>
                    <w:spacing w:before="40" w:after="120"/>
                    <w:jc w:val="both"/>
                    <w:rPr>
                      <w:rFonts w:cstheme="minorHAnsi"/>
                      <w:sz w:val="24"/>
                      <w:szCs w:val="24"/>
                    </w:rPr>
                  </w:pPr>
                  <w:r w:rsidRPr="00F450E9">
                    <w:rPr>
                      <w:rFonts w:cstheme="minorHAnsi"/>
                      <w:sz w:val="24"/>
                      <w:szCs w:val="24"/>
                    </w:rPr>
                    <w:t>5</w:t>
                  </w:r>
                </w:p>
              </w:tc>
              <w:tc>
                <w:tcPr>
                  <w:tcW w:w="900" w:type="pct"/>
                </w:tcPr>
                <w:p w:rsidR="004E51B0" w:rsidRPr="00F450E9" w:rsidRDefault="004E51B0" w:rsidP="004E51B0">
                  <w:pPr>
                    <w:spacing w:before="40" w:after="120"/>
                    <w:rPr>
                      <w:rFonts w:cstheme="minorHAnsi"/>
                      <w:sz w:val="24"/>
                      <w:szCs w:val="24"/>
                    </w:rPr>
                  </w:pPr>
                  <w:r w:rsidRPr="00F450E9">
                    <w:rPr>
                      <w:rFonts w:cstheme="minorHAnsi"/>
                      <w:sz w:val="24"/>
                      <w:szCs w:val="24"/>
                    </w:rPr>
                    <w:t>Заявление за подпомагане, включващо  инвестиции, насочени към опазване на околната среда и борба или адаптация с климатичните промени, в т.ч. устойчива енергия и производства</w:t>
                  </w:r>
                </w:p>
              </w:tc>
              <w:tc>
                <w:tcPr>
                  <w:tcW w:w="1171" w:type="pct"/>
                </w:tcPr>
                <w:p w:rsidR="004E51B0" w:rsidRPr="00F450E9" w:rsidRDefault="004E51B0" w:rsidP="004E51B0">
                  <w:pPr>
                    <w:spacing w:before="40" w:after="120"/>
                    <w:rPr>
                      <w:rFonts w:cstheme="minorHAnsi"/>
                      <w:sz w:val="24"/>
                      <w:szCs w:val="24"/>
                    </w:rPr>
                  </w:pPr>
                  <w:r w:rsidRPr="00F450E9">
                    <w:rPr>
                      <w:rFonts w:cstheme="minorHAnsi"/>
                      <w:sz w:val="24"/>
                      <w:szCs w:val="24"/>
                    </w:rPr>
                    <w:t>5.1. Заявление за подпомагане, включващо инвестиции, които осигуряват опазване на компонентите на околната среда</w:t>
                  </w:r>
                  <w:r>
                    <w:rPr>
                      <w:rFonts w:cstheme="minorHAnsi"/>
                      <w:sz w:val="24"/>
                      <w:szCs w:val="24"/>
                      <w:lang w:val="en-US"/>
                    </w:rPr>
                    <w:t xml:space="preserve"> </w:t>
                  </w:r>
                  <w:r>
                    <w:rPr>
                      <w:rFonts w:cstheme="minorHAnsi"/>
                      <w:sz w:val="24"/>
                      <w:szCs w:val="24"/>
                    </w:rPr>
                    <w:t>чрез производство на</w:t>
                  </w:r>
                  <w:r w:rsidRPr="00F450E9">
                    <w:rPr>
                      <w:rFonts w:cstheme="minorHAnsi"/>
                      <w:sz w:val="24"/>
                      <w:szCs w:val="24"/>
                    </w:rPr>
                    <w:t xml:space="preserve"> устойчива енергия от  ВЕИ за собствено потребление</w:t>
                  </w:r>
                </w:p>
              </w:tc>
              <w:tc>
                <w:tcPr>
                  <w:tcW w:w="2271" w:type="pct"/>
                </w:tcPr>
                <w:p w:rsidR="004E51B0" w:rsidRPr="00F450E9" w:rsidRDefault="004E51B0" w:rsidP="004E51B0">
                  <w:pPr>
                    <w:spacing w:before="40" w:after="120"/>
                    <w:jc w:val="both"/>
                    <w:rPr>
                      <w:rFonts w:cstheme="minorHAnsi"/>
                      <w:sz w:val="24"/>
                      <w:szCs w:val="24"/>
                    </w:rPr>
                  </w:pPr>
                  <w:r w:rsidRPr="00AF422D">
                    <w:rPr>
                      <w:rFonts w:cstheme="minorHAnsi"/>
                      <w:b/>
                      <w:sz w:val="24"/>
                      <w:szCs w:val="24"/>
                    </w:rPr>
                    <w:t>Най-малко 15%</w:t>
                  </w:r>
                  <w:r w:rsidRPr="00F450E9">
                    <w:rPr>
                      <w:rFonts w:cstheme="minorHAnsi"/>
                      <w:sz w:val="24"/>
                      <w:szCs w:val="24"/>
                    </w:rPr>
                    <w:t xml:space="preserve"> от допустимите инвестиционни разходи по заявлението за подпомагане са свързани с инвестиции, осигуряващи опазване на компонентите на околната среда</w:t>
                  </w:r>
                  <w:r>
                    <w:rPr>
                      <w:rFonts w:cstheme="minorHAnsi"/>
                      <w:sz w:val="24"/>
                      <w:szCs w:val="24"/>
                    </w:rPr>
                    <w:t xml:space="preserve"> </w:t>
                  </w:r>
                  <w:r w:rsidRPr="00191D92">
                    <w:rPr>
                      <w:rFonts w:cstheme="minorHAnsi"/>
                      <w:sz w:val="24"/>
                      <w:szCs w:val="24"/>
                    </w:rPr>
                    <w:t>чрез производство на устойчива енергия от  ВЕИ за собствено потребление</w:t>
                  </w:r>
                </w:p>
              </w:tc>
              <w:tc>
                <w:tcPr>
                  <w:tcW w:w="420" w:type="pct"/>
                  <w:gridSpan w:val="2"/>
                </w:tcPr>
                <w:p w:rsidR="004E51B0" w:rsidRPr="00F450E9" w:rsidRDefault="004E51B0" w:rsidP="004E51B0">
                  <w:pPr>
                    <w:spacing w:before="40" w:after="120"/>
                    <w:jc w:val="center"/>
                    <w:rPr>
                      <w:rFonts w:cstheme="minorHAnsi"/>
                      <w:b/>
                      <w:sz w:val="24"/>
                      <w:szCs w:val="24"/>
                    </w:rPr>
                  </w:pPr>
                  <w:r w:rsidRPr="00F450E9">
                    <w:rPr>
                      <w:rFonts w:cstheme="minorHAnsi"/>
                      <w:b/>
                      <w:sz w:val="24"/>
                      <w:szCs w:val="24"/>
                    </w:rPr>
                    <w:t>5</w:t>
                  </w:r>
                </w:p>
              </w:tc>
            </w:tr>
            <w:tr w:rsidR="004E51B0" w:rsidRPr="00F450E9" w:rsidTr="002A5BD2">
              <w:tc>
                <w:tcPr>
                  <w:tcW w:w="238" w:type="pct"/>
                </w:tcPr>
                <w:p w:rsidR="004E51B0" w:rsidRPr="00F450E9" w:rsidRDefault="004E51B0" w:rsidP="004E51B0">
                  <w:pPr>
                    <w:spacing w:before="40" w:after="120"/>
                    <w:jc w:val="both"/>
                    <w:rPr>
                      <w:rFonts w:cstheme="minorHAnsi"/>
                      <w:sz w:val="24"/>
                      <w:szCs w:val="24"/>
                    </w:rPr>
                  </w:pPr>
                  <w:r w:rsidRPr="00F450E9">
                    <w:rPr>
                      <w:rFonts w:cstheme="minorHAnsi"/>
                      <w:sz w:val="24"/>
                      <w:szCs w:val="24"/>
                    </w:rPr>
                    <w:t>6</w:t>
                  </w:r>
                </w:p>
              </w:tc>
              <w:tc>
                <w:tcPr>
                  <w:tcW w:w="900" w:type="pct"/>
                </w:tcPr>
                <w:p w:rsidR="004E51B0" w:rsidRPr="00F450E9" w:rsidRDefault="004E51B0" w:rsidP="004E51B0">
                  <w:pPr>
                    <w:spacing w:before="40" w:after="120"/>
                    <w:rPr>
                      <w:rFonts w:cstheme="minorHAnsi"/>
                      <w:sz w:val="24"/>
                      <w:szCs w:val="24"/>
                    </w:rPr>
                  </w:pPr>
                  <w:r w:rsidRPr="00F450E9">
                    <w:rPr>
                      <w:rFonts w:cstheme="minorHAnsi"/>
                      <w:sz w:val="24"/>
                      <w:szCs w:val="24"/>
                    </w:rPr>
                    <w:t>Заявление за подпомагане, включващо инвестиции в иновации</w:t>
                  </w:r>
                </w:p>
              </w:tc>
              <w:tc>
                <w:tcPr>
                  <w:tcW w:w="1171" w:type="pct"/>
                </w:tcPr>
                <w:p w:rsidR="004E51B0" w:rsidRPr="00F450E9" w:rsidRDefault="004E51B0" w:rsidP="004E51B0">
                  <w:pPr>
                    <w:spacing w:before="40" w:after="120"/>
                    <w:rPr>
                      <w:rFonts w:cstheme="minorHAnsi"/>
                      <w:sz w:val="24"/>
                      <w:szCs w:val="24"/>
                    </w:rPr>
                  </w:pPr>
                  <w:r w:rsidRPr="00F450E9">
                    <w:rPr>
                      <w:rFonts w:cstheme="minorHAnsi"/>
                      <w:sz w:val="24"/>
                      <w:szCs w:val="24"/>
                    </w:rPr>
                    <w:t>6.1.Заявление за подпомагане, включващо инвестиции в иновативни за предприятието технологии</w:t>
                  </w:r>
                </w:p>
              </w:tc>
              <w:tc>
                <w:tcPr>
                  <w:tcW w:w="2271" w:type="pct"/>
                </w:tcPr>
                <w:p w:rsidR="004E51B0" w:rsidRPr="00F450E9" w:rsidRDefault="004E51B0" w:rsidP="004E51B0">
                  <w:pPr>
                    <w:spacing w:before="40" w:after="120"/>
                    <w:jc w:val="both"/>
                    <w:rPr>
                      <w:rFonts w:cstheme="minorHAnsi"/>
                      <w:sz w:val="24"/>
                      <w:szCs w:val="24"/>
                    </w:rPr>
                  </w:pPr>
                  <w:r w:rsidRPr="00AF422D">
                    <w:rPr>
                      <w:rFonts w:cstheme="minorHAnsi"/>
                      <w:b/>
                      <w:sz w:val="24"/>
                      <w:szCs w:val="24"/>
                    </w:rPr>
                    <w:t>Над 30%</w:t>
                  </w:r>
                  <w:r w:rsidRPr="00F450E9">
                    <w:rPr>
                      <w:rFonts w:cstheme="minorHAnsi"/>
                      <w:sz w:val="24"/>
                      <w:szCs w:val="24"/>
                    </w:rPr>
                    <w:t xml:space="preserve"> от допустимите инвестиционни разходи, включени в заявлението за подпомагане са свързани с иновации</w:t>
                  </w:r>
                </w:p>
              </w:tc>
              <w:tc>
                <w:tcPr>
                  <w:tcW w:w="420" w:type="pct"/>
                  <w:gridSpan w:val="2"/>
                </w:tcPr>
                <w:p w:rsidR="004E51B0" w:rsidRPr="00F450E9" w:rsidRDefault="004E51B0" w:rsidP="004E51B0">
                  <w:pPr>
                    <w:spacing w:before="40" w:after="120"/>
                    <w:jc w:val="center"/>
                    <w:rPr>
                      <w:rFonts w:cstheme="minorHAnsi"/>
                      <w:b/>
                      <w:sz w:val="24"/>
                      <w:szCs w:val="24"/>
                    </w:rPr>
                  </w:pPr>
                  <w:r w:rsidRPr="00F450E9">
                    <w:rPr>
                      <w:rFonts w:cstheme="minorHAnsi"/>
                      <w:b/>
                      <w:sz w:val="24"/>
                      <w:szCs w:val="24"/>
                    </w:rPr>
                    <w:t>5</w:t>
                  </w:r>
                </w:p>
              </w:tc>
            </w:tr>
            <w:tr w:rsidR="004E51B0" w:rsidRPr="00F450E9" w:rsidTr="002A5BD2">
              <w:tc>
                <w:tcPr>
                  <w:tcW w:w="238" w:type="pct"/>
                </w:tcPr>
                <w:p w:rsidR="004E51B0" w:rsidRPr="00F450E9" w:rsidRDefault="004E51B0" w:rsidP="004E51B0">
                  <w:pPr>
                    <w:spacing w:before="40" w:after="120"/>
                    <w:jc w:val="both"/>
                    <w:rPr>
                      <w:rFonts w:cstheme="minorHAnsi"/>
                      <w:sz w:val="24"/>
                      <w:szCs w:val="24"/>
                    </w:rPr>
                  </w:pPr>
                  <w:r w:rsidRPr="00F450E9">
                    <w:rPr>
                      <w:rFonts w:cstheme="minorHAnsi"/>
                      <w:sz w:val="24"/>
                      <w:szCs w:val="24"/>
                    </w:rPr>
                    <w:t>7</w:t>
                  </w:r>
                </w:p>
              </w:tc>
              <w:tc>
                <w:tcPr>
                  <w:tcW w:w="900" w:type="pct"/>
                </w:tcPr>
                <w:p w:rsidR="004E51B0" w:rsidRPr="00F450E9" w:rsidRDefault="004E51B0" w:rsidP="004E51B0">
                  <w:pPr>
                    <w:spacing w:before="40" w:after="120"/>
                    <w:rPr>
                      <w:rFonts w:cstheme="minorHAnsi"/>
                      <w:sz w:val="24"/>
                      <w:szCs w:val="24"/>
                    </w:rPr>
                  </w:pPr>
                  <w:r w:rsidRPr="00F450E9">
                    <w:rPr>
                      <w:rFonts w:cstheme="minorHAnsi"/>
                      <w:sz w:val="24"/>
                      <w:szCs w:val="24"/>
                    </w:rPr>
                    <w:t>Заявление за подпомагане, подадено от кандидати с трайни увреждания</w:t>
                  </w:r>
                </w:p>
              </w:tc>
              <w:tc>
                <w:tcPr>
                  <w:tcW w:w="1171" w:type="pct"/>
                </w:tcPr>
                <w:p w:rsidR="004E51B0" w:rsidRPr="00F450E9" w:rsidRDefault="004E51B0" w:rsidP="004E51B0">
                  <w:pPr>
                    <w:spacing w:before="40" w:after="120"/>
                    <w:rPr>
                      <w:rFonts w:cstheme="minorHAnsi"/>
                      <w:sz w:val="24"/>
                      <w:szCs w:val="24"/>
                    </w:rPr>
                  </w:pPr>
                  <w:r w:rsidRPr="00F450E9">
                    <w:rPr>
                      <w:rFonts w:cstheme="minorHAnsi"/>
                      <w:sz w:val="24"/>
                      <w:szCs w:val="24"/>
                    </w:rPr>
                    <w:t>7.1. Заявление за подпомагане, подадено от кандидат с установени трайни увреждания</w:t>
                  </w:r>
                </w:p>
              </w:tc>
              <w:tc>
                <w:tcPr>
                  <w:tcW w:w="2271" w:type="pct"/>
                </w:tcPr>
                <w:p w:rsidR="004E51B0" w:rsidRPr="00F450E9" w:rsidRDefault="004E51B0" w:rsidP="004E51B0">
                  <w:pPr>
                    <w:spacing w:before="40" w:after="120"/>
                    <w:jc w:val="both"/>
                    <w:rPr>
                      <w:rFonts w:cstheme="minorHAnsi"/>
                      <w:sz w:val="24"/>
                      <w:szCs w:val="24"/>
                    </w:rPr>
                  </w:pPr>
                  <w:r w:rsidRPr="00F450E9">
                    <w:rPr>
                      <w:rFonts w:cstheme="minorHAnsi"/>
                      <w:sz w:val="24"/>
                      <w:szCs w:val="24"/>
                    </w:rPr>
                    <w:t xml:space="preserve">Заявление за подпомагане, подадено от кандидат с установени трайни увреждания - лица с решение на ТЕЛК/НЕЛК 50 и над 50 % намалена работоспособност </w:t>
                  </w:r>
                </w:p>
              </w:tc>
              <w:tc>
                <w:tcPr>
                  <w:tcW w:w="420" w:type="pct"/>
                  <w:gridSpan w:val="2"/>
                </w:tcPr>
                <w:p w:rsidR="004E51B0" w:rsidRPr="00F450E9" w:rsidRDefault="004E51B0" w:rsidP="004E51B0">
                  <w:pPr>
                    <w:spacing w:before="40" w:after="120"/>
                    <w:jc w:val="center"/>
                    <w:rPr>
                      <w:rFonts w:cstheme="minorHAnsi"/>
                      <w:b/>
                      <w:sz w:val="24"/>
                      <w:szCs w:val="24"/>
                    </w:rPr>
                  </w:pPr>
                  <w:r w:rsidRPr="00F450E9">
                    <w:rPr>
                      <w:rFonts w:cstheme="minorHAnsi"/>
                      <w:b/>
                      <w:sz w:val="24"/>
                      <w:szCs w:val="24"/>
                    </w:rPr>
                    <w:t>2</w:t>
                  </w:r>
                </w:p>
              </w:tc>
            </w:tr>
            <w:tr w:rsidR="004E51B0" w:rsidRPr="00F450E9" w:rsidTr="002A5BD2">
              <w:tc>
                <w:tcPr>
                  <w:tcW w:w="238" w:type="pct"/>
                </w:tcPr>
                <w:p w:rsidR="004E51B0" w:rsidRPr="00F450E9" w:rsidRDefault="004E51B0" w:rsidP="004E51B0">
                  <w:pPr>
                    <w:spacing w:before="40" w:after="120"/>
                    <w:jc w:val="both"/>
                    <w:rPr>
                      <w:rFonts w:cstheme="minorHAnsi"/>
                      <w:sz w:val="24"/>
                      <w:szCs w:val="24"/>
                    </w:rPr>
                  </w:pPr>
                  <w:r w:rsidRPr="00F450E9">
                    <w:rPr>
                      <w:rFonts w:cstheme="minorHAnsi"/>
                      <w:sz w:val="24"/>
                      <w:szCs w:val="24"/>
                    </w:rPr>
                    <w:t>8</w:t>
                  </w:r>
                </w:p>
              </w:tc>
              <w:tc>
                <w:tcPr>
                  <w:tcW w:w="900" w:type="pct"/>
                </w:tcPr>
                <w:p w:rsidR="004E51B0" w:rsidRPr="00F450E9" w:rsidRDefault="004E51B0" w:rsidP="004E51B0">
                  <w:pPr>
                    <w:spacing w:before="40" w:after="120"/>
                    <w:rPr>
                      <w:rFonts w:cstheme="minorHAnsi"/>
                      <w:sz w:val="24"/>
                      <w:szCs w:val="24"/>
                    </w:rPr>
                  </w:pPr>
                  <w:r w:rsidRPr="00F450E9">
                    <w:rPr>
                      <w:rFonts w:cstheme="minorHAnsi"/>
                      <w:sz w:val="24"/>
                      <w:szCs w:val="24"/>
                    </w:rPr>
                    <w:t>Заявление за подпомагане, включващо инвестиции и дейности на територията на райони с природни и други ограничения</w:t>
                  </w:r>
                </w:p>
              </w:tc>
              <w:tc>
                <w:tcPr>
                  <w:tcW w:w="1171" w:type="pct"/>
                </w:tcPr>
                <w:p w:rsidR="004E51B0" w:rsidRPr="00F450E9" w:rsidRDefault="004E51B0" w:rsidP="004E51B0">
                  <w:pPr>
                    <w:spacing w:before="40" w:after="120"/>
                    <w:rPr>
                      <w:rFonts w:cstheme="minorHAnsi"/>
                      <w:sz w:val="24"/>
                      <w:szCs w:val="24"/>
                    </w:rPr>
                  </w:pPr>
                  <w:r w:rsidRPr="00F450E9">
                    <w:rPr>
                      <w:rFonts w:cstheme="minorHAnsi"/>
                      <w:sz w:val="24"/>
                      <w:szCs w:val="24"/>
                    </w:rPr>
                    <w:t xml:space="preserve">8.1. Всички дейности по заявлението за подпомагане се изпълняват на територията на населено място, землището на което попада изцяло на територията на необлагодетелстван </w:t>
                  </w:r>
                  <w:r w:rsidRPr="00F450E9">
                    <w:rPr>
                      <w:rFonts w:cstheme="minorHAnsi"/>
                      <w:sz w:val="24"/>
                      <w:szCs w:val="24"/>
                    </w:rPr>
                    <w:lastRenderedPageBreak/>
                    <w:t>район</w:t>
                  </w:r>
                </w:p>
              </w:tc>
              <w:tc>
                <w:tcPr>
                  <w:tcW w:w="2271" w:type="pct"/>
                </w:tcPr>
                <w:p w:rsidR="004E51B0" w:rsidRPr="00F450E9" w:rsidRDefault="004E51B0" w:rsidP="004E51B0">
                  <w:pPr>
                    <w:spacing w:before="40" w:after="120"/>
                    <w:jc w:val="both"/>
                    <w:rPr>
                      <w:rFonts w:cstheme="minorHAnsi"/>
                      <w:sz w:val="24"/>
                      <w:szCs w:val="24"/>
                    </w:rPr>
                  </w:pPr>
                  <w:r w:rsidRPr="00F450E9">
                    <w:rPr>
                      <w:rFonts w:cstheme="minorHAnsi"/>
                      <w:sz w:val="24"/>
                      <w:szCs w:val="24"/>
                    </w:rPr>
                    <w:lastRenderedPageBreak/>
                    <w:t xml:space="preserve">Всички дейности по заявлението за подпомагане се изпълняват на територията на населено място, землището на което попада изцяло на територията на необлагодетелстван район с природни и други ограничения, съгласно Наредбата за определяне на критериите за необлагодетелстваните райони и териториалния им обхват </w:t>
                  </w:r>
                  <w:r w:rsidRPr="00F450E9">
                    <w:rPr>
                      <w:rFonts w:cstheme="minorHAnsi"/>
                      <w:i/>
                      <w:sz w:val="24"/>
                      <w:szCs w:val="24"/>
                    </w:rPr>
                    <w:t xml:space="preserve">(Приета с ПМС № 30 от 15.02.2008 г., обн. ДВ. бр.20 от </w:t>
                  </w:r>
                  <w:r w:rsidRPr="00F450E9">
                    <w:rPr>
                      <w:rFonts w:cstheme="minorHAnsi"/>
                      <w:i/>
                      <w:sz w:val="24"/>
                      <w:szCs w:val="24"/>
                    </w:rPr>
                    <w:lastRenderedPageBreak/>
                    <w:t>26 Февруари 2008 г., изм. ДВ. бр.53 от 12 Юли 2011 г., изм. и доп. ДВ. бр.16 от 24 Февруари 2020 г.).</w:t>
                  </w:r>
                </w:p>
              </w:tc>
              <w:tc>
                <w:tcPr>
                  <w:tcW w:w="420" w:type="pct"/>
                  <w:gridSpan w:val="2"/>
                </w:tcPr>
                <w:p w:rsidR="004E51B0" w:rsidRPr="00F450E9" w:rsidRDefault="004E51B0" w:rsidP="004E51B0">
                  <w:pPr>
                    <w:spacing w:before="40" w:after="120"/>
                    <w:jc w:val="center"/>
                    <w:rPr>
                      <w:rFonts w:cstheme="minorHAnsi"/>
                      <w:b/>
                      <w:sz w:val="24"/>
                      <w:szCs w:val="24"/>
                    </w:rPr>
                  </w:pPr>
                  <w:r w:rsidRPr="00F450E9">
                    <w:rPr>
                      <w:rFonts w:cstheme="minorHAnsi"/>
                      <w:b/>
                      <w:sz w:val="24"/>
                      <w:szCs w:val="24"/>
                    </w:rPr>
                    <w:lastRenderedPageBreak/>
                    <w:t>5</w:t>
                  </w:r>
                </w:p>
              </w:tc>
            </w:tr>
            <w:tr w:rsidR="004E51B0" w:rsidRPr="00F450E9" w:rsidTr="002A5BD2">
              <w:trPr>
                <w:gridAfter w:val="1"/>
                <w:wAfter w:w="4" w:type="pct"/>
              </w:trPr>
              <w:tc>
                <w:tcPr>
                  <w:tcW w:w="4580" w:type="pct"/>
                  <w:gridSpan w:val="4"/>
                </w:tcPr>
                <w:p w:rsidR="004E51B0" w:rsidRPr="00F450E9" w:rsidRDefault="004E51B0" w:rsidP="004E51B0">
                  <w:pPr>
                    <w:spacing w:before="40" w:after="120"/>
                    <w:jc w:val="both"/>
                    <w:rPr>
                      <w:rFonts w:cstheme="minorHAnsi"/>
                      <w:b/>
                      <w:sz w:val="24"/>
                      <w:szCs w:val="24"/>
                    </w:rPr>
                  </w:pPr>
                  <w:r w:rsidRPr="00F450E9">
                    <w:rPr>
                      <w:rFonts w:cstheme="minorHAnsi"/>
                      <w:b/>
                      <w:sz w:val="24"/>
                      <w:szCs w:val="24"/>
                    </w:rPr>
                    <w:t>Максимален брой точки</w:t>
                  </w:r>
                </w:p>
              </w:tc>
              <w:tc>
                <w:tcPr>
                  <w:tcW w:w="416" w:type="pct"/>
                  <w:vAlign w:val="center"/>
                </w:tcPr>
                <w:p w:rsidR="004E51B0" w:rsidRPr="00AF422D" w:rsidRDefault="004E51B0" w:rsidP="004E51B0">
                  <w:pPr>
                    <w:spacing w:before="40" w:after="120"/>
                    <w:jc w:val="center"/>
                    <w:rPr>
                      <w:rFonts w:cstheme="minorHAnsi"/>
                      <w:b/>
                      <w:sz w:val="24"/>
                      <w:szCs w:val="24"/>
                    </w:rPr>
                  </w:pPr>
                  <w:r w:rsidRPr="00AF422D">
                    <w:rPr>
                      <w:rFonts w:cstheme="minorHAnsi"/>
                      <w:b/>
                      <w:sz w:val="24"/>
                      <w:szCs w:val="24"/>
                    </w:rPr>
                    <w:t>57</w:t>
                  </w:r>
                </w:p>
              </w:tc>
            </w:tr>
          </w:tbl>
          <w:p w:rsidR="00AF422D" w:rsidRDefault="00A668A9" w:rsidP="004E51B0">
            <w:pPr>
              <w:jc w:val="both"/>
              <w:rPr>
                <w:rFonts w:eastAsia="Times New Roman" w:cstheme="minorHAnsi"/>
                <w:sz w:val="24"/>
                <w:szCs w:val="24"/>
              </w:rPr>
            </w:pPr>
            <w:r w:rsidRPr="003E07EB">
              <w:rPr>
                <w:rFonts w:eastAsia="Times New Roman" w:cstheme="minorHAnsi"/>
                <w:sz w:val="24"/>
                <w:szCs w:val="24"/>
              </w:rPr>
              <w:t xml:space="preserve"> </w:t>
            </w:r>
          </w:p>
          <w:p w:rsidR="00A668A9" w:rsidRPr="001814DA" w:rsidRDefault="00A668A9" w:rsidP="001814DA">
            <w:pPr>
              <w:spacing w:after="120" w:line="288" w:lineRule="auto"/>
              <w:ind w:right="425"/>
              <w:jc w:val="both"/>
              <w:rPr>
                <w:rFonts w:eastAsia="Times New Roman" w:cstheme="minorHAnsi"/>
                <w:b/>
                <w:bCs/>
                <w:sz w:val="24"/>
                <w:szCs w:val="24"/>
              </w:rPr>
            </w:pPr>
            <w:r w:rsidRPr="001814DA">
              <w:rPr>
                <w:rFonts w:eastAsia="Times New Roman" w:cstheme="minorHAnsi"/>
                <w:b/>
                <w:bCs/>
                <w:sz w:val="24"/>
                <w:szCs w:val="24"/>
              </w:rPr>
              <w:t>ВАЖНО</w:t>
            </w:r>
          </w:p>
          <w:p w:rsidR="001814DA" w:rsidRPr="001814DA" w:rsidRDefault="001814DA" w:rsidP="00E32251">
            <w:pPr>
              <w:pStyle w:val="ListParagraph"/>
              <w:numPr>
                <w:ilvl w:val="0"/>
                <w:numId w:val="17"/>
              </w:numPr>
              <w:spacing w:after="120" w:line="288" w:lineRule="auto"/>
              <w:ind w:right="30"/>
              <w:jc w:val="both"/>
              <w:rPr>
                <w:rFonts w:eastAsia="Times New Roman" w:cstheme="minorHAnsi"/>
                <w:b/>
                <w:bCs/>
                <w:sz w:val="24"/>
                <w:szCs w:val="24"/>
              </w:rPr>
            </w:pPr>
            <w:r w:rsidRPr="001814DA">
              <w:rPr>
                <w:rFonts w:eastAsia="Times New Roman" w:cstheme="minorHAnsi"/>
                <w:b/>
                <w:bCs/>
                <w:sz w:val="24"/>
                <w:szCs w:val="24"/>
              </w:rPr>
              <w:t>Подпомагат се заявления за подпомагане, които са получили минимален брой от 10 точки по критериите за подбор.</w:t>
            </w:r>
          </w:p>
          <w:p w:rsidR="001814DA" w:rsidRPr="001814DA" w:rsidRDefault="001C6691" w:rsidP="00E32251">
            <w:pPr>
              <w:pStyle w:val="ListParagraph"/>
              <w:numPr>
                <w:ilvl w:val="0"/>
                <w:numId w:val="17"/>
              </w:numPr>
              <w:spacing w:after="120" w:line="288" w:lineRule="auto"/>
              <w:ind w:right="30"/>
              <w:jc w:val="both"/>
              <w:rPr>
                <w:rFonts w:eastAsia="Times New Roman" w:cstheme="minorHAnsi"/>
                <w:b/>
                <w:bCs/>
                <w:sz w:val="24"/>
                <w:szCs w:val="24"/>
              </w:rPr>
            </w:pPr>
            <w:r w:rsidRPr="001C6691">
              <w:rPr>
                <w:rFonts w:eastAsia="Times New Roman" w:cstheme="minorHAnsi"/>
                <w:b/>
                <w:bCs/>
                <w:sz w:val="24"/>
                <w:szCs w:val="24"/>
              </w:rPr>
              <w:t xml:space="preserve">Във връзка с прилагане на Приоритет 3. „Инвестиции в цифровизация, технологично интензивни услуги, допринасящи за повишаване на добавената </w:t>
            </w:r>
            <w:r w:rsidRPr="00AF422D">
              <w:rPr>
                <w:rFonts w:eastAsia="Times New Roman" w:cstheme="minorHAnsi"/>
                <w:b/>
                <w:bCs/>
                <w:sz w:val="24"/>
                <w:szCs w:val="24"/>
              </w:rPr>
              <w:t xml:space="preserve">стойност“ и Приоритет 4. „Заявления за подпомагане, включващи инвестиции, които допринасят за съживяване на местната икономика“ и обнародвана в ДВ, брой 106 от 17.12.2024 </w:t>
            </w:r>
            <w:r w:rsidRPr="001C6691">
              <w:rPr>
                <w:rFonts w:eastAsia="Times New Roman" w:cstheme="minorHAnsi"/>
                <w:b/>
                <w:bCs/>
                <w:sz w:val="24"/>
                <w:szCs w:val="24"/>
              </w:rPr>
              <w:t>г. Заповед РД-05-950/2024-11-29 на Председателя на НСИ за утвърждаване на нова Класификация на икономическите дейности КИД – 2025 и замяна на КИД-2008, за целите на този прием ще бъде ползвана класификацията по КИД-2008.</w:t>
            </w:r>
            <w:r w:rsidR="001814DA" w:rsidRPr="001814DA">
              <w:rPr>
                <w:rFonts w:eastAsia="Times New Roman" w:cstheme="minorHAnsi"/>
                <w:b/>
                <w:bCs/>
                <w:sz w:val="24"/>
                <w:szCs w:val="24"/>
              </w:rPr>
              <w:t xml:space="preserve"> </w:t>
            </w:r>
          </w:p>
          <w:p w:rsidR="00284EB2" w:rsidRDefault="001814DA" w:rsidP="00E32251">
            <w:pPr>
              <w:pStyle w:val="ListParagraph"/>
              <w:numPr>
                <w:ilvl w:val="0"/>
                <w:numId w:val="17"/>
              </w:numPr>
              <w:spacing w:after="120" w:line="288" w:lineRule="auto"/>
              <w:ind w:right="30"/>
              <w:contextualSpacing w:val="0"/>
              <w:jc w:val="both"/>
              <w:rPr>
                <w:rFonts w:eastAsia="Times New Roman" w:cstheme="minorHAnsi"/>
                <w:b/>
                <w:bCs/>
                <w:sz w:val="24"/>
                <w:szCs w:val="24"/>
              </w:rPr>
            </w:pPr>
            <w:r w:rsidRPr="001814DA">
              <w:rPr>
                <w:rFonts w:eastAsia="Times New Roman" w:cstheme="minorHAnsi"/>
                <w:b/>
                <w:bCs/>
                <w:sz w:val="24"/>
                <w:szCs w:val="24"/>
              </w:rPr>
              <w:t>Структурата на КИД-2025 класификацията, обяснителни бележки и кореспондиращи таблици между КИД-2008 и КИД-2025 са публикувани на сайта на НСИ. Кореспондиращите таблици са основното помощно средство при смяна на версиите на статистическите класификации.</w:t>
            </w:r>
          </w:p>
          <w:p w:rsidR="00284EB2" w:rsidRPr="00284EB2" w:rsidRDefault="00284EB2" w:rsidP="00E32251">
            <w:pPr>
              <w:pStyle w:val="ListParagraph"/>
              <w:numPr>
                <w:ilvl w:val="0"/>
                <w:numId w:val="17"/>
              </w:numPr>
              <w:spacing w:after="120" w:line="288" w:lineRule="auto"/>
              <w:ind w:right="30"/>
              <w:contextualSpacing w:val="0"/>
              <w:jc w:val="both"/>
              <w:rPr>
                <w:rFonts w:eastAsia="Times New Roman" w:cstheme="minorHAnsi"/>
                <w:b/>
                <w:bCs/>
                <w:sz w:val="24"/>
                <w:szCs w:val="24"/>
              </w:rPr>
            </w:pPr>
            <w:r w:rsidRPr="00284EB2">
              <w:rPr>
                <w:rFonts w:cstheme="minorHAnsi"/>
                <w:b/>
                <w:sz w:val="24"/>
                <w:szCs w:val="24"/>
              </w:rPr>
              <w:t>Методика за оценка на заявленията за подпомагане</w:t>
            </w:r>
          </w:p>
          <w:p w:rsidR="00284EB2" w:rsidRPr="00284EB2" w:rsidRDefault="00284EB2" w:rsidP="00DF0D23">
            <w:pPr>
              <w:pStyle w:val="ListParagraph"/>
              <w:numPr>
                <w:ilvl w:val="1"/>
                <w:numId w:val="17"/>
              </w:numPr>
              <w:spacing w:line="276" w:lineRule="auto"/>
              <w:jc w:val="both"/>
              <w:rPr>
                <w:rFonts w:cstheme="minorHAnsi"/>
                <w:b/>
                <w:bCs/>
                <w:sz w:val="24"/>
                <w:szCs w:val="24"/>
              </w:rPr>
            </w:pPr>
            <w:r w:rsidRPr="00284EB2">
              <w:rPr>
                <w:rFonts w:cstheme="minorHAnsi"/>
                <w:b/>
                <w:bCs/>
                <w:sz w:val="24"/>
                <w:szCs w:val="24"/>
              </w:rPr>
              <w:t>Точки по критерий за оценка № 1.1 получава заявление за подпомагане, за което:</w:t>
            </w:r>
          </w:p>
          <w:p w:rsidR="00284EB2" w:rsidRPr="00454F85" w:rsidRDefault="00284EB2" w:rsidP="00DF0D23">
            <w:pPr>
              <w:spacing w:line="276" w:lineRule="auto"/>
              <w:jc w:val="both"/>
              <w:rPr>
                <w:rFonts w:cstheme="minorHAnsi"/>
                <w:sz w:val="24"/>
                <w:szCs w:val="24"/>
              </w:rPr>
            </w:pPr>
            <w:r>
              <w:rPr>
                <w:rFonts w:cstheme="minorHAnsi"/>
                <w:sz w:val="24"/>
                <w:szCs w:val="24"/>
                <w:lang w:val="en-US"/>
              </w:rPr>
              <w:t>6.</w:t>
            </w:r>
            <w:r w:rsidRPr="00454F85">
              <w:rPr>
                <w:rFonts w:cstheme="minorHAnsi"/>
                <w:sz w:val="24"/>
                <w:szCs w:val="24"/>
              </w:rPr>
              <w:t xml:space="preserve">1.1. </w:t>
            </w:r>
            <w:r w:rsidR="008F0EB8" w:rsidRPr="008F0EB8">
              <w:rPr>
                <w:rFonts w:cstheme="minorHAnsi"/>
                <w:sz w:val="24"/>
                <w:szCs w:val="24"/>
              </w:rPr>
              <w:t>От датата на регистрация на предприятието и към датата на кандидатстване, едноличният собственик на капитала на новообразувано предприятие - ЕООД/ЕАД, или едноличният собственик на новообразувано предприятие - ЕТ, е жена</w:t>
            </w:r>
            <w:r w:rsidRPr="00454F85">
              <w:rPr>
                <w:rFonts w:cstheme="minorHAnsi"/>
                <w:sz w:val="24"/>
                <w:szCs w:val="24"/>
              </w:rPr>
              <w:t xml:space="preserve">; </w:t>
            </w:r>
          </w:p>
          <w:p w:rsidR="00284EB2" w:rsidRPr="00454F85" w:rsidRDefault="00284EB2" w:rsidP="00DF0D23">
            <w:pPr>
              <w:spacing w:line="276" w:lineRule="auto"/>
              <w:jc w:val="both"/>
              <w:rPr>
                <w:rFonts w:cstheme="minorHAnsi"/>
                <w:sz w:val="24"/>
                <w:szCs w:val="24"/>
              </w:rPr>
            </w:pPr>
            <w:r w:rsidRPr="00454F85">
              <w:rPr>
                <w:rFonts w:cstheme="minorHAnsi"/>
                <w:sz w:val="24"/>
                <w:szCs w:val="24"/>
              </w:rPr>
              <w:t>или</w:t>
            </w:r>
          </w:p>
          <w:p w:rsidR="00284EB2" w:rsidRPr="00AF422D" w:rsidRDefault="00284EB2" w:rsidP="00DF0D23">
            <w:pPr>
              <w:spacing w:line="276" w:lineRule="auto"/>
              <w:jc w:val="both"/>
              <w:rPr>
                <w:rFonts w:cstheme="minorHAnsi"/>
                <w:sz w:val="24"/>
                <w:szCs w:val="24"/>
              </w:rPr>
            </w:pPr>
            <w:r>
              <w:rPr>
                <w:rFonts w:cstheme="minorHAnsi"/>
                <w:sz w:val="24"/>
                <w:szCs w:val="24"/>
                <w:lang w:val="en-US"/>
              </w:rPr>
              <w:t>6.</w:t>
            </w:r>
            <w:r w:rsidRPr="00454F85">
              <w:rPr>
                <w:rFonts w:cstheme="minorHAnsi"/>
                <w:sz w:val="24"/>
                <w:szCs w:val="24"/>
              </w:rPr>
              <w:t xml:space="preserve">1.2. </w:t>
            </w:r>
            <w:r w:rsidR="008F0EB8" w:rsidRPr="008F0EB8">
              <w:rPr>
                <w:rFonts w:cstheme="minorHAnsi"/>
                <w:sz w:val="24"/>
                <w:szCs w:val="24"/>
              </w:rPr>
              <w:t xml:space="preserve">Към датата на кандидатстване едноличният собственик на капитала на съществуващо предприятие - ЕООД/ЕАД, или едноличният собственик на съществуващо предприятие - ЕТ, е </w:t>
            </w:r>
            <w:r w:rsidR="008F0EB8" w:rsidRPr="00AF422D">
              <w:rPr>
                <w:rFonts w:cstheme="minorHAnsi"/>
                <w:sz w:val="24"/>
                <w:szCs w:val="24"/>
              </w:rPr>
              <w:t>жена, включително и минимум последните 12 месеца преди датата на кандидатстване</w:t>
            </w:r>
            <w:r w:rsidRPr="00AF422D">
              <w:rPr>
                <w:rFonts w:cstheme="minorHAnsi"/>
                <w:sz w:val="24"/>
                <w:szCs w:val="24"/>
              </w:rPr>
              <w:t xml:space="preserve">;  </w:t>
            </w:r>
          </w:p>
          <w:p w:rsidR="00284EB2" w:rsidRPr="00AF422D" w:rsidRDefault="00284EB2" w:rsidP="00DF0D23">
            <w:pPr>
              <w:spacing w:line="276" w:lineRule="auto"/>
              <w:jc w:val="both"/>
              <w:rPr>
                <w:rFonts w:cstheme="minorHAnsi"/>
                <w:sz w:val="24"/>
                <w:szCs w:val="24"/>
              </w:rPr>
            </w:pPr>
            <w:r w:rsidRPr="00AF422D">
              <w:rPr>
                <w:rFonts w:cstheme="minorHAnsi"/>
                <w:sz w:val="24"/>
                <w:szCs w:val="24"/>
              </w:rPr>
              <w:t>или</w:t>
            </w:r>
          </w:p>
          <w:p w:rsidR="00284EB2" w:rsidRPr="00AF422D" w:rsidRDefault="00284EB2" w:rsidP="00DF0D23">
            <w:pPr>
              <w:tabs>
                <w:tab w:val="left" w:pos="426"/>
              </w:tabs>
              <w:spacing w:line="276" w:lineRule="auto"/>
              <w:jc w:val="both"/>
              <w:rPr>
                <w:rFonts w:cstheme="minorHAnsi"/>
                <w:sz w:val="24"/>
                <w:szCs w:val="24"/>
              </w:rPr>
            </w:pPr>
            <w:r w:rsidRPr="00AF422D">
              <w:rPr>
                <w:rFonts w:cstheme="minorHAnsi"/>
                <w:sz w:val="24"/>
                <w:szCs w:val="24"/>
              </w:rPr>
              <w:t>6.1.3.</w:t>
            </w:r>
            <w:r w:rsidRPr="00AF422D">
              <w:rPr>
                <w:rFonts w:cstheme="minorHAnsi"/>
                <w:sz w:val="24"/>
                <w:szCs w:val="24"/>
              </w:rPr>
              <w:tab/>
            </w:r>
            <w:r w:rsidR="008F0EB8" w:rsidRPr="00AF422D">
              <w:rPr>
                <w:rFonts w:cstheme="minorHAnsi"/>
                <w:sz w:val="24"/>
                <w:szCs w:val="24"/>
              </w:rPr>
              <w:t>Към датата на кандидатстване, в случай на предприятие с повече от един собственик на капитала (ООД/АД), собственик/ци с дялове общо над 50% от капитала е/са жена/и, както и при създаването на предприятието (за новообразувано предприятие), а за съществуващо предприятие, жена/и е/са била/и собственик/ци с дялове общо над 50% от капитала минимум последните 12 месеца преди датата на кандидатстване.</w:t>
            </w:r>
          </w:p>
          <w:p w:rsidR="00284EB2" w:rsidRPr="00AF422D" w:rsidRDefault="00284EB2" w:rsidP="00DF0D23">
            <w:pPr>
              <w:pStyle w:val="ListParagraph"/>
              <w:numPr>
                <w:ilvl w:val="1"/>
                <w:numId w:val="17"/>
              </w:numPr>
              <w:spacing w:line="276" w:lineRule="auto"/>
              <w:jc w:val="both"/>
              <w:rPr>
                <w:rFonts w:cstheme="minorHAnsi"/>
                <w:b/>
                <w:bCs/>
                <w:sz w:val="24"/>
                <w:szCs w:val="24"/>
              </w:rPr>
            </w:pPr>
            <w:r w:rsidRPr="00AF422D">
              <w:rPr>
                <w:rFonts w:cstheme="minorHAnsi"/>
                <w:b/>
                <w:bCs/>
                <w:sz w:val="24"/>
                <w:szCs w:val="24"/>
              </w:rPr>
              <w:t>Точки по критерий за оценка № 1.2 получава заявление за подпомагане, за което:</w:t>
            </w:r>
          </w:p>
          <w:p w:rsidR="00284EB2" w:rsidRPr="00AF422D" w:rsidRDefault="00284EB2" w:rsidP="00DF0D23">
            <w:pPr>
              <w:spacing w:line="276" w:lineRule="auto"/>
              <w:jc w:val="both"/>
              <w:rPr>
                <w:rFonts w:cstheme="minorHAnsi"/>
                <w:sz w:val="24"/>
                <w:szCs w:val="24"/>
              </w:rPr>
            </w:pPr>
            <w:r w:rsidRPr="00AF422D">
              <w:rPr>
                <w:rFonts w:cstheme="minorHAnsi"/>
                <w:sz w:val="24"/>
                <w:szCs w:val="24"/>
                <w:lang w:val="en-US"/>
              </w:rPr>
              <w:t>6.</w:t>
            </w:r>
            <w:r w:rsidRPr="00AF422D">
              <w:rPr>
                <w:rFonts w:cstheme="minorHAnsi"/>
                <w:sz w:val="24"/>
                <w:szCs w:val="24"/>
              </w:rPr>
              <w:t xml:space="preserve">2.1. </w:t>
            </w:r>
            <w:r w:rsidR="008F0EB8" w:rsidRPr="00AF422D">
              <w:rPr>
                <w:rFonts w:cstheme="minorHAnsi"/>
                <w:sz w:val="24"/>
                <w:szCs w:val="24"/>
              </w:rPr>
              <w:t>От датата на регистрация на предприятието и към датата на кандидатстване едноличният собственик на капитала на новообразувано предприятие - ЕООД/ЕАД, или едноличният собственик на новообразувано предприятие - ЕТ, е на възраст до навършени 40 г.;</w:t>
            </w:r>
          </w:p>
          <w:p w:rsidR="00284EB2" w:rsidRPr="00AF422D" w:rsidRDefault="00284EB2" w:rsidP="00DF0D23">
            <w:pPr>
              <w:spacing w:line="276" w:lineRule="auto"/>
              <w:jc w:val="both"/>
              <w:rPr>
                <w:rFonts w:cstheme="minorHAnsi"/>
                <w:sz w:val="24"/>
                <w:szCs w:val="24"/>
              </w:rPr>
            </w:pPr>
            <w:r w:rsidRPr="00AF422D">
              <w:rPr>
                <w:rFonts w:cstheme="minorHAnsi"/>
                <w:sz w:val="24"/>
                <w:szCs w:val="24"/>
              </w:rPr>
              <w:t>или</w:t>
            </w:r>
          </w:p>
          <w:p w:rsidR="00284EB2" w:rsidRPr="00AF422D" w:rsidRDefault="00284EB2" w:rsidP="00DF0D23">
            <w:pPr>
              <w:spacing w:line="276" w:lineRule="auto"/>
              <w:jc w:val="both"/>
              <w:rPr>
                <w:rFonts w:cstheme="minorHAnsi"/>
                <w:sz w:val="24"/>
                <w:szCs w:val="24"/>
              </w:rPr>
            </w:pPr>
            <w:r w:rsidRPr="00AF422D">
              <w:rPr>
                <w:rFonts w:cstheme="minorHAnsi"/>
                <w:sz w:val="24"/>
                <w:szCs w:val="24"/>
                <w:lang w:val="en-US"/>
              </w:rPr>
              <w:t>6.</w:t>
            </w:r>
            <w:r w:rsidRPr="00AF422D">
              <w:rPr>
                <w:rFonts w:cstheme="minorHAnsi"/>
                <w:sz w:val="24"/>
                <w:szCs w:val="24"/>
              </w:rPr>
              <w:t xml:space="preserve">2.2. </w:t>
            </w:r>
            <w:r w:rsidR="008F0EB8" w:rsidRPr="00AF422D">
              <w:rPr>
                <w:rFonts w:cstheme="minorHAnsi"/>
                <w:sz w:val="24"/>
                <w:szCs w:val="24"/>
              </w:rPr>
              <w:t xml:space="preserve">Към датата на кандидатстване едноличният собственик на капитала на съществуващо предприятие - ЕООД/ЕАД, или едноличният собственик на съществуващо предприятие - ЕТ, е на възраст до навършени 40 г., включително и минимум последните 12 месеца преди датата на кандидатстване;  </w:t>
            </w:r>
            <w:r w:rsidRPr="00AF422D">
              <w:rPr>
                <w:rFonts w:cstheme="minorHAnsi"/>
                <w:sz w:val="24"/>
                <w:szCs w:val="24"/>
              </w:rPr>
              <w:t xml:space="preserve">  </w:t>
            </w:r>
          </w:p>
          <w:p w:rsidR="00284EB2" w:rsidRPr="00AF422D" w:rsidRDefault="00284EB2" w:rsidP="00DF0D23">
            <w:pPr>
              <w:spacing w:line="276" w:lineRule="auto"/>
              <w:jc w:val="both"/>
              <w:rPr>
                <w:rFonts w:cstheme="minorHAnsi"/>
                <w:sz w:val="24"/>
                <w:szCs w:val="24"/>
              </w:rPr>
            </w:pPr>
            <w:r w:rsidRPr="00AF422D">
              <w:rPr>
                <w:rFonts w:cstheme="minorHAnsi"/>
                <w:sz w:val="24"/>
                <w:szCs w:val="24"/>
              </w:rPr>
              <w:lastRenderedPageBreak/>
              <w:t>или</w:t>
            </w:r>
          </w:p>
          <w:p w:rsidR="00284EB2" w:rsidRPr="00AF422D" w:rsidRDefault="00284EB2" w:rsidP="00DF0D23">
            <w:pPr>
              <w:spacing w:line="276" w:lineRule="auto"/>
              <w:jc w:val="both"/>
              <w:rPr>
                <w:rFonts w:cstheme="minorHAnsi"/>
                <w:sz w:val="24"/>
                <w:szCs w:val="24"/>
              </w:rPr>
            </w:pPr>
            <w:r w:rsidRPr="00AF422D">
              <w:rPr>
                <w:rFonts w:cstheme="minorHAnsi"/>
                <w:sz w:val="24"/>
                <w:szCs w:val="24"/>
              </w:rPr>
              <w:t xml:space="preserve">6.2.3. </w:t>
            </w:r>
            <w:r w:rsidR="008F0EB8" w:rsidRPr="00AF422D">
              <w:rPr>
                <w:rFonts w:cstheme="minorHAnsi"/>
                <w:sz w:val="24"/>
                <w:szCs w:val="24"/>
              </w:rPr>
              <w:t>Към датата на кандидатстване, в случай на предприятие с повече от един собственик на капитала (ООД/АД), собственик/ци с дялове общо над 50% от капитала е/са на възраст до навършени 40 г., както и при създаването на предприятието (за новообразувано предприятие), а за съществуващо предприятие, лице/а на възраст до навършени 40 г. е/са бил/и собственик/ци с дялове общо над 50% от капитала минимум последните 12 месеца преди датата на кандидатстване.</w:t>
            </w:r>
          </w:p>
          <w:p w:rsidR="00284EB2" w:rsidRPr="00AF422D" w:rsidRDefault="00284EB2" w:rsidP="00DF0D23">
            <w:pPr>
              <w:pStyle w:val="ListParagraph"/>
              <w:numPr>
                <w:ilvl w:val="1"/>
                <w:numId w:val="17"/>
              </w:numPr>
              <w:spacing w:line="276" w:lineRule="auto"/>
              <w:jc w:val="both"/>
              <w:rPr>
                <w:rFonts w:cstheme="minorHAnsi"/>
                <w:b/>
                <w:bCs/>
                <w:sz w:val="24"/>
                <w:szCs w:val="24"/>
              </w:rPr>
            </w:pPr>
            <w:r w:rsidRPr="00AF422D">
              <w:rPr>
                <w:rFonts w:cstheme="minorHAnsi"/>
                <w:b/>
                <w:bCs/>
                <w:sz w:val="24"/>
                <w:szCs w:val="24"/>
              </w:rPr>
              <w:t>Точки по критерий за оценка № 2.1 получава заявление за подпомагане, за което:</w:t>
            </w:r>
          </w:p>
          <w:p w:rsidR="00284EB2" w:rsidRPr="00AF422D" w:rsidRDefault="00284EB2" w:rsidP="00DF0D23">
            <w:pPr>
              <w:spacing w:line="276" w:lineRule="auto"/>
              <w:jc w:val="both"/>
              <w:rPr>
                <w:rFonts w:cstheme="minorHAnsi"/>
                <w:sz w:val="24"/>
                <w:szCs w:val="24"/>
              </w:rPr>
            </w:pPr>
            <w:bookmarkStart w:id="67" w:name="_Hlk182765739"/>
            <w:r w:rsidRPr="00AF422D">
              <w:rPr>
                <w:rFonts w:cstheme="minorHAnsi"/>
                <w:sz w:val="24"/>
                <w:szCs w:val="24"/>
              </w:rPr>
              <w:t>Финансовото състояние на кандидата със седалище в селски район от най-малко последните 12 месеца преди датата на кандидатстване, обезпечава реализирането на инвестициите по заявлението за подпомагане. Критерият оценява съотношението между размера на оперативната печалба на кандидата (със седалище в селски район от най-малко 12 месеца преди датата на кандидатстване) за финансовата 2023 г. и заявената стойност на инвестиционните разходи в заявлението за подпомагане. Точките по заявлението за подпомагане (Т) се изчисляват по следната формула:</w:t>
            </w:r>
          </w:p>
          <w:p w:rsidR="00284EB2" w:rsidRPr="00AF422D" w:rsidRDefault="00284EB2" w:rsidP="00DF0D23">
            <w:pPr>
              <w:spacing w:line="276" w:lineRule="auto"/>
              <w:jc w:val="both"/>
              <w:rPr>
                <w:rFonts w:cstheme="minorHAnsi"/>
                <w:b/>
                <w:sz w:val="24"/>
                <w:szCs w:val="24"/>
              </w:rPr>
            </w:pPr>
            <w:r w:rsidRPr="00AF422D">
              <w:rPr>
                <w:rFonts w:cstheme="minorHAnsi"/>
                <w:b/>
                <w:sz w:val="24"/>
                <w:szCs w:val="24"/>
              </w:rPr>
              <w:t>Т = 50 * (стойност на оперативната печалба/стойността на заявлението за подпомагане).</w:t>
            </w:r>
          </w:p>
          <w:p w:rsidR="00284EB2" w:rsidRPr="00AF422D" w:rsidRDefault="00284EB2" w:rsidP="00DF0D23">
            <w:pPr>
              <w:spacing w:line="276" w:lineRule="auto"/>
              <w:jc w:val="both"/>
              <w:rPr>
                <w:rFonts w:cstheme="minorHAnsi"/>
                <w:sz w:val="24"/>
                <w:szCs w:val="24"/>
              </w:rPr>
            </w:pPr>
            <w:r w:rsidRPr="00AF422D">
              <w:rPr>
                <w:rFonts w:cstheme="minorHAnsi"/>
                <w:sz w:val="24"/>
                <w:szCs w:val="24"/>
              </w:rPr>
              <w:t>Получените точки се закръгляват до втория знак след десетичната запетая, но не-повече от 15 т.</w:t>
            </w:r>
          </w:p>
          <w:p w:rsidR="00284EB2" w:rsidRPr="00AF422D" w:rsidRDefault="00284EB2" w:rsidP="00DF0D23">
            <w:pPr>
              <w:spacing w:line="276" w:lineRule="auto"/>
              <w:jc w:val="both"/>
              <w:rPr>
                <w:rFonts w:cstheme="minorHAnsi"/>
                <w:sz w:val="24"/>
                <w:szCs w:val="24"/>
              </w:rPr>
            </w:pPr>
            <w:r w:rsidRPr="00AF422D">
              <w:rPr>
                <w:rFonts w:cstheme="minorHAnsi"/>
                <w:sz w:val="24"/>
                <w:szCs w:val="24"/>
              </w:rPr>
              <w:t xml:space="preserve">Оперативната печалба на кандидата за финансовата 2023 г. се определя, като се използват следните данни от отчет за приходи и разходи (ОПР) за съответната финансова година: стойността от </w:t>
            </w:r>
            <w:r w:rsidR="002F2B7F" w:rsidRPr="00AF422D">
              <w:rPr>
                <w:rFonts w:cstheme="minorHAnsi"/>
                <w:sz w:val="24"/>
                <w:szCs w:val="24"/>
              </w:rPr>
              <w:t>Раздел</w:t>
            </w:r>
            <w:r w:rsidRPr="00AF422D">
              <w:rPr>
                <w:rFonts w:cstheme="minorHAnsi"/>
                <w:sz w:val="24"/>
                <w:szCs w:val="24"/>
              </w:rPr>
              <w:t xml:space="preserve"> А, т. I „Приходи от оперативна дейност”, ред „Общо за група I”, (код 15000) от приходната част на ОПР за съответната финансова година </w:t>
            </w:r>
            <w:r w:rsidRPr="00AF422D">
              <w:rPr>
                <w:rFonts w:cstheme="minorHAnsi"/>
                <w:b/>
                <w:bCs/>
                <w:sz w:val="24"/>
                <w:szCs w:val="24"/>
              </w:rPr>
              <w:t>минус</w:t>
            </w:r>
            <w:r w:rsidRPr="00AF422D">
              <w:rPr>
                <w:rFonts w:cstheme="minorHAnsi"/>
                <w:sz w:val="24"/>
                <w:szCs w:val="24"/>
              </w:rPr>
              <w:t xml:space="preserve"> стойността от </w:t>
            </w:r>
            <w:r w:rsidR="002F2B7F" w:rsidRPr="00AF422D">
              <w:rPr>
                <w:rFonts w:cstheme="minorHAnsi"/>
                <w:sz w:val="24"/>
                <w:szCs w:val="24"/>
              </w:rPr>
              <w:t>Раздел</w:t>
            </w:r>
            <w:r w:rsidRPr="00AF422D">
              <w:rPr>
                <w:rFonts w:cstheme="minorHAnsi"/>
                <w:sz w:val="24"/>
                <w:szCs w:val="24"/>
              </w:rPr>
              <w:t xml:space="preserve"> А, т. I „Разходи за оперативна дейност”, ред „Общо за група I”, (код 10000) от разходната част на ОПР за съответната финансова година </w:t>
            </w:r>
            <w:r w:rsidRPr="00AF422D">
              <w:rPr>
                <w:rFonts w:cstheme="minorHAnsi"/>
                <w:b/>
                <w:bCs/>
                <w:sz w:val="24"/>
                <w:szCs w:val="24"/>
              </w:rPr>
              <w:t>плюс</w:t>
            </w:r>
            <w:r w:rsidRPr="00AF422D">
              <w:rPr>
                <w:rFonts w:cstheme="minorHAnsi"/>
                <w:sz w:val="24"/>
                <w:szCs w:val="24"/>
              </w:rPr>
              <w:t xml:space="preserve"> стойността от ред „Разходи за амортизация и обезценка на дълготрайни материални и нематериални активи”, (код 10410) от разходната част на ОПР. </w:t>
            </w:r>
          </w:p>
          <w:p w:rsidR="00284EB2" w:rsidRPr="00AF422D" w:rsidRDefault="00284EB2" w:rsidP="00DF0D23">
            <w:pPr>
              <w:spacing w:line="276" w:lineRule="auto"/>
              <w:jc w:val="both"/>
              <w:rPr>
                <w:rFonts w:cstheme="minorHAnsi"/>
                <w:sz w:val="24"/>
                <w:szCs w:val="24"/>
              </w:rPr>
            </w:pPr>
            <w:r w:rsidRPr="00AF422D">
              <w:rPr>
                <w:rFonts w:cstheme="minorHAnsi"/>
                <w:sz w:val="24"/>
                <w:szCs w:val="24"/>
              </w:rPr>
              <w:t>Размерът на оперативната печалба за 2023 г. се изчислява с помощта на Таблица „Оперативна печалба“ от Приложение 12. „Информация за попълване в СЕУ“ от Условията за кандидатстване.</w:t>
            </w:r>
          </w:p>
          <w:p w:rsidR="00284EB2" w:rsidRPr="00AF422D" w:rsidRDefault="00284EB2" w:rsidP="00DF0D23">
            <w:pPr>
              <w:spacing w:line="276" w:lineRule="auto"/>
              <w:jc w:val="both"/>
              <w:rPr>
                <w:rFonts w:cstheme="minorHAnsi"/>
                <w:sz w:val="24"/>
                <w:szCs w:val="24"/>
              </w:rPr>
            </w:pPr>
            <w:r w:rsidRPr="00AF422D">
              <w:rPr>
                <w:rFonts w:cstheme="minorHAnsi"/>
                <w:sz w:val="24"/>
                <w:szCs w:val="24"/>
              </w:rPr>
              <w:t xml:space="preserve">В случаите на кандидати по т. 11 от </w:t>
            </w:r>
            <w:r w:rsidR="002F2B7F" w:rsidRPr="00AF422D">
              <w:rPr>
                <w:rFonts w:cstheme="minorHAnsi"/>
                <w:sz w:val="24"/>
                <w:szCs w:val="24"/>
              </w:rPr>
              <w:t>Раздел</w:t>
            </w:r>
            <w:r w:rsidRPr="00AF422D">
              <w:rPr>
                <w:rFonts w:cstheme="minorHAnsi"/>
                <w:sz w:val="24"/>
                <w:szCs w:val="24"/>
              </w:rPr>
              <w:t xml:space="preserve"> 10.1 земеделски стопани, регистрирани като ЕТ или ЕООД, за изпълнение на изискването по този критерий се признават обстоятелствата за физическото лице земеделски стопанин, регистрирано по Наредба № 3 от 1999 г., едноличен собственик на капитала, като за изчисление на размерът на оперативната печалба се взимат същите данни от ОПР на физическото лице. </w:t>
            </w:r>
          </w:p>
          <w:p w:rsidR="00284EB2" w:rsidRPr="00AF422D" w:rsidRDefault="00284EB2" w:rsidP="00DF0D23">
            <w:pPr>
              <w:spacing w:line="276" w:lineRule="auto"/>
              <w:jc w:val="both"/>
              <w:rPr>
                <w:rFonts w:cstheme="minorHAnsi"/>
                <w:sz w:val="24"/>
                <w:szCs w:val="24"/>
              </w:rPr>
            </w:pPr>
            <w:r w:rsidRPr="00AF422D">
              <w:rPr>
                <w:rFonts w:cstheme="minorHAnsi"/>
                <w:sz w:val="24"/>
                <w:szCs w:val="24"/>
              </w:rPr>
              <w:t>Данните се взимат по служебен път от НСИ и/или НАП, като за финансовата 2023 г., ако кандидатът не е подал ГФО, стойността ще се счита за 0 (нула).</w:t>
            </w:r>
          </w:p>
          <w:p w:rsidR="00284EB2" w:rsidRPr="00AF422D" w:rsidRDefault="00284EB2" w:rsidP="00DF0D23">
            <w:pPr>
              <w:spacing w:line="276" w:lineRule="auto"/>
              <w:jc w:val="both"/>
              <w:rPr>
                <w:rFonts w:cstheme="minorHAnsi"/>
                <w:i/>
                <w:sz w:val="24"/>
                <w:szCs w:val="24"/>
                <w:u w:val="single"/>
              </w:rPr>
            </w:pPr>
            <w:r w:rsidRPr="00AF422D">
              <w:rPr>
                <w:rFonts w:cstheme="minorHAnsi"/>
                <w:i/>
                <w:sz w:val="24"/>
                <w:szCs w:val="24"/>
                <w:u w:val="single"/>
              </w:rPr>
              <w:t xml:space="preserve">Забележка: </w:t>
            </w:r>
          </w:p>
          <w:p w:rsidR="00284EB2" w:rsidRPr="00AF422D" w:rsidRDefault="00284EB2" w:rsidP="00DF0D23">
            <w:pPr>
              <w:spacing w:line="276" w:lineRule="auto"/>
              <w:jc w:val="both"/>
              <w:rPr>
                <w:rFonts w:cstheme="minorHAnsi"/>
                <w:i/>
                <w:sz w:val="24"/>
                <w:szCs w:val="24"/>
              </w:rPr>
            </w:pPr>
            <w:r w:rsidRPr="00AF422D">
              <w:rPr>
                <w:rFonts w:cstheme="minorHAnsi"/>
                <w:i/>
                <w:sz w:val="24"/>
                <w:szCs w:val="24"/>
              </w:rPr>
              <w:t>Не се поставя ограничение по отношение на сектор на икономическата дейност, от която e реализирана печалбата.</w:t>
            </w:r>
          </w:p>
          <w:bookmarkEnd w:id="67"/>
          <w:p w:rsidR="00284EB2" w:rsidRPr="00AF422D" w:rsidRDefault="00284EB2" w:rsidP="00DF0D23">
            <w:pPr>
              <w:pStyle w:val="ListParagraph"/>
              <w:numPr>
                <w:ilvl w:val="1"/>
                <w:numId w:val="17"/>
              </w:numPr>
              <w:spacing w:line="276" w:lineRule="auto"/>
              <w:jc w:val="both"/>
              <w:rPr>
                <w:rFonts w:cstheme="minorHAnsi"/>
                <w:b/>
                <w:bCs/>
                <w:sz w:val="24"/>
                <w:szCs w:val="24"/>
              </w:rPr>
            </w:pPr>
            <w:r w:rsidRPr="00AF422D">
              <w:rPr>
                <w:rFonts w:cstheme="minorHAnsi"/>
                <w:b/>
                <w:bCs/>
                <w:sz w:val="24"/>
                <w:szCs w:val="24"/>
              </w:rPr>
              <w:t>Точки по критерий за оценка № 2.2 получава заявление за подпомагане, за което:</w:t>
            </w:r>
          </w:p>
          <w:p w:rsidR="00284EB2" w:rsidRPr="00AF422D" w:rsidRDefault="00284EB2" w:rsidP="00DF0D23">
            <w:pPr>
              <w:spacing w:line="276" w:lineRule="auto"/>
              <w:jc w:val="both"/>
              <w:rPr>
                <w:rFonts w:cstheme="minorHAnsi"/>
                <w:sz w:val="24"/>
                <w:szCs w:val="24"/>
              </w:rPr>
            </w:pPr>
            <w:r w:rsidRPr="00AF422D">
              <w:rPr>
                <w:rFonts w:cstheme="minorHAnsi"/>
                <w:sz w:val="24"/>
                <w:szCs w:val="24"/>
              </w:rPr>
              <w:t>Финансовото състояние на кандидата със седалище в селски район от по-малко от 12 месеца преди датата на кандидатстване, обезпечава реализирането на инвестициите по заявлението за подпомагане. Критерият оценява съотношението между средноаритметичният размер на оперативната печалба на кандидата (със седалище в селски район от по-малко 12 месеца преди датата на кандидатстване) за финансовата 2023 г. и заявената стойност на инвестиционните разходи в заявлението за подпомагане. Точките по заявлението за подпомагане (Т) се изчисляват по следната формула:</w:t>
            </w:r>
          </w:p>
          <w:p w:rsidR="00284EB2" w:rsidRPr="00AF422D" w:rsidRDefault="00284EB2" w:rsidP="00DF0D23">
            <w:pPr>
              <w:spacing w:line="276" w:lineRule="auto"/>
              <w:jc w:val="both"/>
              <w:rPr>
                <w:rFonts w:cstheme="minorHAnsi"/>
                <w:b/>
                <w:sz w:val="24"/>
                <w:szCs w:val="24"/>
              </w:rPr>
            </w:pPr>
            <w:r w:rsidRPr="00AF422D">
              <w:rPr>
                <w:rFonts w:cstheme="minorHAnsi"/>
                <w:b/>
                <w:sz w:val="24"/>
                <w:szCs w:val="24"/>
              </w:rPr>
              <w:t>Т = 50 * (стойност на оперативната печалба/стойността на заявлението за подпомагане)</w:t>
            </w:r>
          </w:p>
          <w:p w:rsidR="00284EB2" w:rsidRPr="00AF422D" w:rsidRDefault="00284EB2" w:rsidP="00DF0D23">
            <w:pPr>
              <w:spacing w:line="276" w:lineRule="auto"/>
              <w:jc w:val="both"/>
              <w:rPr>
                <w:rFonts w:cstheme="minorHAnsi"/>
                <w:sz w:val="24"/>
                <w:szCs w:val="24"/>
              </w:rPr>
            </w:pPr>
            <w:r w:rsidRPr="00AF422D">
              <w:rPr>
                <w:rFonts w:cstheme="minorHAnsi"/>
                <w:sz w:val="24"/>
                <w:szCs w:val="24"/>
              </w:rPr>
              <w:t>Получените точки се закръгляват до втория знак след десетичната запетая, но не-повече от 5 т.</w:t>
            </w:r>
          </w:p>
          <w:p w:rsidR="00284EB2" w:rsidRPr="00AF422D" w:rsidRDefault="00284EB2" w:rsidP="00DF0D23">
            <w:pPr>
              <w:spacing w:line="276" w:lineRule="auto"/>
              <w:jc w:val="both"/>
              <w:rPr>
                <w:rFonts w:cstheme="minorHAnsi"/>
                <w:sz w:val="24"/>
                <w:szCs w:val="24"/>
              </w:rPr>
            </w:pPr>
            <w:r w:rsidRPr="00AF422D">
              <w:rPr>
                <w:rFonts w:cstheme="minorHAnsi"/>
                <w:sz w:val="24"/>
                <w:szCs w:val="24"/>
              </w:rPr>
              <w:lastRenderedPageBreak/>
              <w:t xml:space="preserve">Оперативната печалба на кандидата за финансовата 2023 г. се определя, като се използват следните данни от отчет за приходи и разходи (ОПР): стойността от </w:t>
            </w:r>
            <w:r w:rsidR="002F2B7F" w:rsidRPr="00AF422D">
              <w:rPr>
                <w:rFonts w:cstheme="minorHAnsi"/>
                <w:sz w:val="24"/>
                <w:szCs w:val="24"/>
              </w:rPr>
              <w:t>Раздел</w:t>
            </w:r>
            <w:r w:rsidRPr="00AF422D">
              <w:rPr>
                <w:rFonts w:cstheme="minorHAnsi"/>
                <w:sz w:val="24"/>
                <w:szCs w:val="24"/>
              </w:rPr>
              <w:t xml:space="preserve"> А, т. I „Приходи от оперативна дейност”, ред „Общо за група I”, (код 15000) от приходната част на ОПР </w:t>
            </w:r>
            <w:r w:rsidRPr="00AF422D">
              <w:rPr>
                <w:rFonts w:cstheme="minorHAnsi"/>
                <w:b/>
                <w:bCs/>
                <w:sz w:val="24"/>
                <w:szCs w:val="24"/>
              </w:rPr>
              <w:t>минус</w:t>
            </w:r>
            <w:r w:rsidRPr="00AF422D">
              <w:rPr>
                <w:rFonts w:cstheme="minorHAnsi"/>
                <w:sz w:val="24"/>
                <w:szCs w:val="24"/>
              </w:rPr>
              <w:t xml:space="preserve"> стойността от </w:t>
            </w:r>
            <w:r w:rsidR="002F2B7F" w:rsidRPr="00AF422D">
              <w:rPr>
                <w:rFonts w:cstheme="minorHAnsi"/>
                <w:sz w:val="24"/>
                <w:szCs w:val="24"/>
              </w:rPr>
              <w:t>Раздел</w:t>
            </w:r>
            <w:r w:rsidRPr="00AF422D">
              <w:rPr>
                <w:rFonts w:cstheme="minorHAnsi"/>
                <w:sz w:val="24"/>
                <w:szCs w:val="24"/>
              </w:rPr>
              <w:t xml:space="preserve"> А, т. I „Разходи за оперативна дейност”, ред „Общо за група I”, (код 10000) от разходната част на ОПР </w:t>
            </w:r>
            <w:r w:rsidRPr="00AF422D">
              <w:rPr>
                <w:rFonts w:cstheme="minorHAnsi"/>
                <w:b/>
                <w:bCs/>
                <w:sz w:val="24"/>
                <w:szCs w:val="24"/>
              </w:rPr>
              <w:t>плюс</w:t>
            </w:r>
            <w:r w:rsidRPr="00AF422D">
              <w:rPr>
                <w:rFonts w:cstheme="minorHAnsi"/>
                <w:sz w:val="24"/>
                <w:szCs w:val="24"/>
              </w:rPr>
              <w:t xml:space="preserve"> стойността от ред „Разходи за амортизация и обезценка на дълготрайни материални и нематериални активи”, (код 10410) от разходната част на ОПР. </w:t>
            </w:r>
          </w:p>
          <w:p w:rsidR="00284EB2" w:rsidRPr="00AF422D" w:rsidRDefault="00284EB2" w:rsidP="00DF0D23">
            <w:pPr>
              <w:spacing w:line="276" w:lineRule="auto"/>
              <w:jc w:val="both"/>
              <w:rPr>
                <w:rFonts w:cstheme="minorHAnsi"/>
                <w:sz w:val="24"/>
                <w:szCs w:val="24"/>
              </w:rPr>
            </w:pPr>
            <w:r w:rsidRPr="00AF422D">
              <w:rPr>
                <w:rFonts w:cstheme="minorHAnsi"/>
                <w:sz w:val="24"/>
                <w:szCs w:val="24"/>
              </w:rPr>
              <w:t>Размерът на оперативната печалба за 2023 г. се изчислява с помощта на Таблица „Оперативна печалба“ от Приложение 12. „Информация за попълване в СЕУ“ от Условията за кандидатстване.</w:t>
            </w:r>
          </w:p>
          <w:p w:rsidR="00284EB2" w:rsidRPr="00AF422D" w:rsidRDefault="00284EB2" w:rsidP="00DF0D23">
            <w:pPr>
              <w:spacing w:line="276" w:lineRule="auto"/>
              <w:jc w:val="both"/>
              <w:rPr>
                <w:rFonts w:cstheme="minorHAnsi"/>
                <w:sz w:val="24"/>
                <w:szCs w:val="24"/>
              </w:rPr>
            </w:pPr>
            <w:r w:rsidRPr="00AF422D">
              <w:rPr>
                <w:rFonts w:cstheme="minorHAnsi"/>
                <w:sz w:val="24"/>
                <w:szCs w:val="24"/>
              </w:rPr>
              <w:t xml:space="preserve">В случаите на кандидати по т. 11 от </w:t>
            </w:r>
            <w:r w:rsidR="002F2B7F" w:rsidRPr="00AF422D">
              <w:rPr>
                <w:rFonts w:cstheme="minorHAnsi"/>
                <w:sz w:val="24"/>
                <w:szCs w:val="24"/>
              </w:rPr>
              <w:t>Раздел</w:t>
            </w:r>
            <w:r w:rsidRPr="00AF422D">
              <w:rPr>
                <w:rFonts w:cstheme="minorHAnsi"/>
                <w:sz w:val="24"/>
                <w:szCs w:val="24"/>
              </w:rPr>
              <w:t xml:space="preserve"> 10.1, за земеделски стопани, регистрирани като ЕТ или ЕООД, за изпълнение на изискването за по този критерии, се признават и обстоятелствата за физическото лице едноличен собственик на капитала, като за изчисление на размерът на оперативната печалба се взимат същите данни от ОПР на физическото лице. </w:t>
            </w:r>
          </w:p>
          <w:p w:rsidR="00284EB2" w:rsidRPr="00AF422D" w:rsidRDefault="00284EB2" w:rsidP="00DF0D23">
            <w:pPr>
              <w:spacing w:line="276" w:lineRule="auto"/>
              <w:jc w:val="both"/>
              <w:rPr>
                <w:rFonts w:cstheme="minorHAnsi"/>
                <w:sz w:val="24"/>
                <w:szCs w:val="24"/>
              </w:rPr>
            </w:pPr>
            <w:r w:rsidRPr="00AF422D">
              <w:rPr>
                <w:rFonts w:cstheme="minorHAnsi"/>
                <w:sz w:val="24"/>
                <w:szCs w:val="24"/>
              </w:rPr>
              <w:t>Данните се взимат по служебен път от НСИ и/или НАП, като за финансовата 2023 г., ако кандидатът не е подал ГФО, стойността ще се счита за 0 (нула).</w:t>
            </w:r>
          </w:p>
          <w:p w:rsidR="00284EB2" w:rsidRPr="00AF422D" w:rsidRDefault="00284EB2" w:rsidP="00DF0D23">
            <w:pPr>
              <w:spacing w:line="276" w:lineRule="auto"/>
              <w:jc w:val="both"/>
              <w:rPr>
                <w:rFonts w:cstheme="minorHAnsi"/>
                <w:i/>
                <w:sz w:val="24"/>
                <w:szCs w:val="24"/>
                <w:u w:val="single"/>
              </w:rPr>
            </w:pPr>
            <w:r w:rsidRPr="00AF422D">
              <w:rPr>
                <w:rFonts w:cstheme="minorHAnsi"/>
                <w:i/>
                <w:sz w:val="24"/>
                <w:szCs w:val="24"/>
                <w:u w:val="single"/>
              </w:rPr>
              <w:t xml:space="preserve">Забележка: </w:t>
            </w:r>
          </w:p>
          <w:p w:rsidR="00284EB2" w:rsidRPr="00AF422D" w:rsidRDefault="00284EB2" w:rsidP="00DF0D23">
            <w:pPr>
              <w:spacing w:line="276" w:lineRule="auto"/>
              <w:jc w:val="both"/>
              <w:rPr>
                <w:rFonts w:cstheme="minorHAnsi"/>
                <w:i/>
                <w:sz w:val="24"/>
                <w:szCs w:val="24"/>
              </w:rPr>
            </w:pPr>
            <w:r w:rsidRPr="00AF422D">
              <w:rPr>
                <w:rFonts w:cstheme="minorHAnsi"/>
                <w:i/>
                <w:sz w:val="24"/>
                <w:szCs w:val="24"/>
              </w:rPr>
              <w:t>Не се поставя ограничение по отношение на сектор на икономическата дейност, от която e реализирана печалбата.</w:t>
            </w:r>
          </w:p>
          <w:p w:rsidR="00284EB2" w:rsidRPr="00AF422D" w:rsidRDefault="00284EB2" w:rsidP="00DF0D23">
            <w:pPr>
              <w:pStyle w:val="ListParagraph"/>
              <w:numPr>
                <w:ilvl w:val="1"/>
                <w:numId w:val="17"/>
              </w:numPr>
              <w:spacing w:line="276" w:lineRule="auto"/>
              <w:jc w:val="both"/>
              <w:rPr>
                <w:rFonts w:cstheme="minorHAnsi"/>
                <w:b/>
                <w:bCs/>
                <w:sz w:val="24"/>
                <w:szCs w:val="24"/>
              </w:rPr>
            </w:pPr>
            <w:r w:rsidRPr="00AF422D">
              <w:rPr>
                <w:rFonts w:cstheme="minorHAnsi"/>
                <w:b/>
                <w:bCs/>
                <w:sz w:val="24"/>
                <w:szCs w:val="24"/>
              </w:rPr>
              <w:t>Точки по критерий за оценка № 3.1 получава заявление за подпомагане с включени дейности, при които:</w:t>
            </w:r>
          </w:p>
          <w:p w:rsidR="00284EB2" w:rsidRPr="00AF422D" w:rsidRDefault="00284EB2" w:rsidP="00DF0D23">
            <w:pPr>
              <w:spacing w:line="276" w:lineRule="auto"/>
              <w:jc w:val="both"/>
              <w:rPr>
                <w:rFonts w:cstheme="minorHAnsi"/>
                <w:sz w:val="24"/>
                <w:szCs w:val="24"/>
              </w:rPr>
            </w:pPr>
            <w:r w:rsidRPr="00AF422D">
              <w:rPr>
                <w:rFonts w:cstheme="minorHAnsi"/>
                <w:sz w:val="24"/>
                <w:szCs w:val="24"/>
              </w:rPr>
              <w:t xml:space="preserve">Над 80% от допустимите инвестиционни разходи, включени в заявлението за подпомагане са свързани с един или повече от изброените приоритетни сектори по код по КИД-2008,  определени в Националната стратегия за насърчаване на малките и средни предприятия 2021-2027 г. </w:t>
            </w:r>
          </w:p>
          <w:p w:rsidR="00284EB2" w:rsidRPr="00AF422D" w:rsidRDefault="00284EB2" w:rsidP="00DF0D23">
            <w:pPr>
              <w:spacing w:line="276" w:lineRule="auto"/>
              <w:jc w:val="both"/>
              <w:rPr>
                <w:rFonts w:cstheme="minorHAnsi"/>
                <w:sz w:val="24"/>
                <w:szCs w:val="24"/>
              </w:rPr>
            </w:pPr>
            <w:r w:rsidRPr="00AF422D">
              <w:rPr>
                <w:rFonts w:cstheme="minorHAnsi"/>
                <w:sz w:val="24"/>
                <w:szCs w:val="24"/>
              </w:rPr>
              <w:t>Приоритетните сектори по код по КИД-2008 по този критерии за оценка са свързани с инвестиции във високотехнологични услуги. В тази връзка, за да бъде спазено условието по този критерий, за да получи съответните точки, заявлението за подпомагане трябва да включва една или повече дейности, свързани с услуги в изброените по критерия кодове. Принадлежността на проекта по заявлението за подпомагане към съответния сектор се определя на база всички приложени документи, в т.ч. представения бизнес план и заложените приходи и инвестиции по заявлението.</w:t>
            </w:r>
          </w:p>
          <w:p w:rsidR="00284EB2" w:rsidRPr="00AF422D" w:rsidRDefault="00284EB2" w:rsidP="00DF0D23">
            <w:pPr>
              <w:spacing w:line="276" w:lineRule="auto"/>
              <w:jc w:val="both"/>
              <w:rPr>
                <w:rFonts w:cstheme="minorHAnsi"/>
                <w:sz w:val="24"/>
                <w:szCs w:val="24"/>
              </w:rPr>
            </w:pPr>
            <w:r w:rsidRPr="00AF422D">
              <w:rPr>
                <w:rFonts w:cstheme="minorHAnsi"/>
                <w:sz w:val="24"/>
                <w:szCs w:val="24"/>
              </w:rPr>
              <w:t>За приоритетна дейност по код Е 38 от изброените в критерия кодове, по настоящия прием следва да бъдат взети всички дейности, с изключение на дейността, класифицирана в група 38.3 „Рециклиране на материали” и класове 33.12 „Събиране на опасни отпадъци“ и 38.22 „Обработване и обезвреждане на опасни отпадъци“.</w:t>
            </w:r>
          </w:p>
          <w:p w:rsidR="00284EB2" w:rsidRPr="00AF422D" w:rsidRDefault="00284EB2" w:rsidP="00DF0D23">
            <w:pPr>
              <w:pStyle w:val="ListParagraph"/>
              <w:numPr>
                <w:ilvl w:val="1"/>
                <w:numId w:val="17"/>
              </w:numPr>
              <w:spacing w:line="276" w:lineRule="auto"/>
              <w:jc w:val="both"/>
              <w:rPr>
                <w:rFonts w:cstheme="minorHAnsi"/>
                <w:b/>
                <w:bCs/>
                <w:sz w:val="24"/>
                <w:szCs w:val="24"/>
              </w:rPr>
            </w:pPr>
            <w:r w:rsidRPr="00AF422D">
              <w:rPr>
                <w:rFonts w:cstheme="minorHAnsi"/>
                <w:b/>
                <w:bCs/>
                <w:sz w:val="24"/>
                <w:szCs w:val="24"/>
              </w:rPr>
              <w:t>Точки по критерий за оценка № 3.2 получава заявление за подпомагане, при което:</w:t>
            </w:r>
          </w:p>
          <w:p w:rsidR="00284EB2" w:rsidRPr="00AF422D" w:rsidRDefault="00284EB2" w:rsidP="00DF0D23">
            <w:pPr>
              <w:spacing w:line="276" w:lineRule="auto"/>
              <w:jc w:val="both"/>
              <w:rPr>
                <w:rFonts w:cstheme="minorHAnsi"/>
                <w:sz w:val="24"/>
                <w:szCs w:val="24"/>
              </w:rPr>
            </w:pPr>
            <w:r w:rsidRPr="00AF422D">
              <w:rPr>
                <w:rFonts w:cstheme="minorHAnsi"/>
                <w:sz w:val="24"/>
                <w:szCs w:val="24"/>
              </w:rPr>
              <w:t>Над 80% от допустимите инвестиционни разходи, включени в заявлението за подпомагане включват инвестиции в областта на един или повече сектори, свързани с развитие на дейности, характерни за регионалната специализация на района, в който се извършват, съгласно „Национална стратегия за малките и средните предприятия" 2021-2027 г. от Приложение № 9. Регионална специализация от настоящите Условия за кандидатстване.</w:t>
            </w:r>
          </w:p>
          <w:p w:rsidR="00284EB2" w:rsidRPr="00AF422D" w:rsidRDefault="00284EB2" w:rsidP="00DF0D23">
            <w:pPr>
              <w:spacing w:line="276" w:lineRule="auto"/>
              <w:jc w:val="both"/>
              <w:rPr>
                <w:rFonts w:cstheme="minorHAnsi"/>
                <w:sz w:val="24"/>
                <w:szCs w:val="24"/>
              </w:rPr>
            </w:pPr>
            <w:r w:rsidRPr="00AF422D">
              <w:rPr>
                <w:rFonts w:cstheme="minorHAnsi"/>
                <w:sz w:val="24"/>
                <w:szCs w:val="24"/>
              </w:rPr>
              <w:t>Принадлежността на проекта по заявлението за подпомагане към съответния сектор се определя на база всички приложени документи, в т.ч. представения бизнес план и заложените приходи и инвестиции по заявлението.</w:t>
            </w:r>
          </w:p>
          <w:p w:rsidR="00284EB2" w:rsidRPr="00AF422D" w:rsidRDefault="00284EB2" w:rsidP="00DF0D23">
            <w:pPr>
              <w:pStyle w:val="ListParagraph"/>
              <w:numPr>
                <w:ilvl w:val="1"/>
                <w:numId w:val="17"/>
              </w:numPr>
              <w:spacing w:line="276" w:lineRule="auto"/>
              <w:jc w:val="both"/>
              <w:rPr>
                <w:rFonts w:cstheme="minorHAnsi"/>
                <w:b/>
                <w:bCs/>
                <w:sz w:val="24"/>
                <w:szCs w:val="24"/>
              </w:rPr>
            </w:pPr>
            <w:r w:rsidRPr="00AF422D">
              <w:rPr>
                <w:rFonts w:cstheme="minorHAnsi"/>
                <w:b/>
                <w:bCs/>
                <w:sz w:val="24"/>
                <w:szCs w:val="24"/>
              </w:rPr>
              <w:t>Точки по критерий за оценка № 3.3 получава заявление за подпомагане, при което:</w:t>
            </w:r>
          </w:p>
          <w:p w:rsidR="00284EB2" w:rsidRPr="00AF422D" w:rsidRDefault="00284EB2" w:rsidP="00DF0D23">
            <w:pPr>
              <w:spacing w:line="276" w:lineRule="auto"/>
              <w:jc w:val="both"/>
              <w:rPr>
                <w:rFonts w:cstheme="minorHAnsi"/>
                <w:sz w:val="24"/>
                <w:szCs w:val="24"/>
              </w:rPr>
            </w:pPr>
            <w:r w:rsidRPr="00AF422D">
              <w:rPr>
                <w:rFonts w:cstheme="minorHAnsi"/>
                <w:bCs/>
                <w:sz w:val="24"/>
                <w:szCs w:val="24"/>
              </w:rPr>
              <w:t xml:space="preserve">Над 80% от допустимите инвестиционни разходи, включени в заявлението за подпомагане включват инвестиции в областта на здравеопазването и социалните услуги. Принадлежността на проекта към </w:t>
            </w:r>
            <w:r w:rsidRPr="00AF422D">
              <w:rPr>
                <w:rFonts w:cstheme="minorHAnsi"/>
                <w:bCs/>
                <w:sz w:val="24"/>
                <w:szCs w:val="24"/>
              </w:rPr>
              <w:lastRenderedPageBreak/>
              <w:t xml:space="preserve">съответните сектори се определя от изброените кодове по КИД-2008 (Критерий 3.3.), </w:t>
            </w:r>
            <w:r w:rsidRPr="00AF422D">
              <w:rPr>
                <w:rFonts w:cstheme="minorHAnsi"/>
                <w:sz w:val="24"/>
                <w:szCs w:val="24"/>
              </w:rPr>
              <w:t>на база всички приложени документи, в т.ч. представения бизнес план и заложените приходи и инвестиции по заявлението.</w:t>
            </w:r>
          </w:p>
          <w:p w:rsidR="00284EB2" w:rsidRPr="00AF422D" w:rsidRDefault="00284EB2" w:rsidP="00DF0D23">
            <w:pPr>
              <w:spacing w:line="276" w:lineRule="auto"/>
              <w:jc w:val="both"/>
              <w:rPr>
                <w:rFonts w:cstheme="minorHAnsi"/>
                <w:bCs/>
                <w:sz w:val="24"/>
                <w:szCs w:val="24"/>
              </w:rPr>
            </w:pPr>
            <w:r w:rsidRPr="00AF422D">
              <w:rPr>
                <w:rFonts w:cstheme="minorHAnsi"/>
                <w:b/>
                <w:sz w:val="24"/>
                <w:szCs w:val="24"/>
              </w:rPr>
              <w:t>ВАЖНО:</w:t>
            </w:r>
            <w:r w:rsidRPr="00AF422D">
              <w:rPr>
                <w:rFonts w:cstheme="minorHAnsi"/>
                <w:sz w:val="24"/>
                <w:szCs w:val="24"/>
              </w:rPr>
              <w:t xml:space="preserve"> Максималният брой при натрупване на критерии 3.1, 3.2 и 3.3 е 15, като натрупването може да бъде между критерий 3.2 и някой от другите два.</w:t>
            </w:r>
          </w:p>
          <w:p w:rsidR="00284EB2" w:rsidRPr="00AF422D" w:rsidRDefault="00284EB2" w:rsidP="00DF0D23">
            <w:pPr>
              <w:pStyle w:val="ListParagraph"/>
              <w:numPr>
                <w:ilvl w:val="1"/>
                <w:numId w:val="17"/>
              </w:numPr>
              <w:spacing w:line="276" w:lineRule="auto"/>
              <w:jc w:val="both"/>
              <w:rPr>
                <w:rFonts w:cstheme="minorHAnsi"/>
                <w:b/>
                <w:bCs/>
                <w:sz w:val="24"/>
                <w:szCs w:val="24"/>
              </w:rPr>
            </w:pPr>
            <w:r w:rsidRPr="00AF422D">
              <w:rPr>
                <w:rFonts w:cstheme="minorHAnsi"/>
                <w:b/>
                <w:bCs/>
                <w:sz w:val="24"/>
                <w:szCs w:val="24"/>
              </w:rPr>
              <w:t>Точки по критерий за оценка № 4.1 получава заявление за подпомагане, при което:</w:t>
            </w:r>
          </w:p>
          <w:p w:rsidR="00284EB2" w:rsidRPr="00AF422D" w:rsidRDefault="00284EB2" w:rsidP="00DF0D23">
            <w:pPr>
              <w:spacing w:line="276" w:lineRule="auto"/>
              <w:jc w:val="both"/>
              <w:rPr>
                <w:rFonts w:cstheme="minorHAnsi"/>
                <w:bCs/>
                <w:sz w:val="24"/>
                <w:szCs w:val="24"/>
              </w:rPr>
            </w:pPr>
            <w:r w:rsidRPr="00AF422D">
              <w:rPr>
                <w:rFonts w:cstheme="minorHAnsi"/>
                <w:bCs/>
                <w:sz w:val="24"/>
                <w:szCs w:val="24"/>
              </w:rPr>
              <w:t xml:space="preserve">над 80% от допустимите инвестиционни разходи, включени в заявленията за подпомагане, включват инвестиции, насочени към подкрепа на дейности, които в по-голяма степен използват потенциала на населените места в селските райони и създават условия за съживяване на местната икономика. Принадлежността на проекта към съответните сектори се определя от изброените кодове по КИД-2008 (Критерий 4.1.), </w:t>
            </w:r>
            <w:r w:rsidRPr="00AF422D">
              <w:rPr>
                <w:rFonts w:cstheme="minorHAnsi"/>
                <w:sz w:val="24"/>
                <w:szCs w:val="24"/>
              </w:rPr>
              <w:t>на база всички приложени документи, в т.ч. представения бизнес план и заложените приходи и инвестиции по заявлението.</w:t>
            </w:r>
          </w:p>
          <w:p w:rsidR="00284EB2" w:rsidRPr="00AF422D" w:rsidRDefault="00284EB2" w:rsidP="00DF0D23">
            <w:pPr>
              <w:spacing w:line="276" w:lineRule="auto"/>
              <w:jc w:val="both"/>
              <w:rPr>
                <w:rFonts w:cstheme="minorHAnsi"/>
                <w:b/>
                <w:bCs/>
                <w:sz w:val="24"/>
                <w:szCs w:val="24"/>
              </w:rPr>
            </w:pPr>
            <w:r w:rsidRPr="00AF422D">
              <w:rPr>
                <w:rFonts w:cstheme="minorHAnsi"/>
                <w:b/>
                <w:bCs/>
                <w:sz w:val="24"/>
                <w:szCs w:val="24"/>
              </w:rPr>
              <w:t>Важно:</w:t>
            </w:r>
          </w:p>
          <w:p w:rsidR="00284EB2" w:rsidRPr="00AF422D" w:rsidRDefault="00284EB2" w:rsidP="00DF0D23">
            <w:pPr>
              <w:spacing w:line="276" w:lineRule="auto"/>
              <w:jc w:val="both"/>
              <w:rPr>
                <w:rFonts w:cstheme="minorHAnsi"/>
                <w:bCs/>
                <w:sz w:val="24"/>
                <w:szCs w:val="24"/>
              </w:rPr>
            </w:pPr>
            <w:r w:rsidRPr="00AF422D">
              <w:rPr>
                <w:rFonts w:cstheme="minorHAnsi"/>
                <w:bCs/>
                <w:sz w:val="24"/>
                <w:szCs w:val="24"/>
              </w:rPr>
              <w:t>Допустимите дейности по критерий 4.1 попадат в дейностите, класифицирани в група по КИД 93.2, с изключение на:</w:t>
            </w:r>
          </w:p>
          <w:p w:rsidR="00284EB2" w:rsidRPr="00AF422D" w:rsidRDefault="00284EB2" w:rsidP="00DF0D23">
            <w:pPr>
              <w:pStyle w:val="ListParagraph"/>
              <w:widowControl w:val="0"/>
              <w:numPr>
                <w:ilvl w:val="0"/>
                <w:numId w:val="32"/>
              </w:numPr>
              <w:autoSpaceDE w:val="0"/>
              <w:autoSpaceDN w:val="0"/>
              <w:spacing w:before="10" w:line="276" w:lineRule="auto"/>
              <w:ind w:left="567" w:right="297"/>
              <w:contextualSpacing w:val="0"/>
              <w:jc w:val="both"/>
              <w:rPr>
                <w:rFonts w:cstheme="minorHAnsi"/>
                <w:spacing w:val="-2"/>
                <w:sz w:val="24"/>
                <w:szCs w:val="24"/>
              </w:rPr>
            </w:pPr>
            <w:r w:rsidRPr="00AF422D">
              <w:rPr>
                <w:rFonts w:cstheme="minorHAnsi"/>
                <w:spacing w:val="-2"/>
                <w:sz w:val="24"/>
                <w:szCs w:val="24"/>
              </w:rPr>
              <w:t>експлоатация на развлекателни игрални автомати</w:t>
            </w:r>
          </w:p>
          <w:p w:rsidR="00284EB2" w:rsidRPr="00AF422D" w:rsidRDefault="00284EB2" w:rsidP="00DF0D23">
            <w:pPr>
              <w:pStyle w:val="ListParagraph"/>
              <w:widowControl w:val="0"/>
              <w:numPr>
                <w:ilvl w:val="0"/>
                <w:numId w:val="32"/>
              </w:numPr>
              <w:autoSpaceDE w:val="0"/>
              <w:autoSpaceDN w:val="0"/>
              <w:spacing w:before="10" w:line="276" w:lineRule="auto"/>
              <w:ind w:left="567" w:right="297"/>
              <w:contextualSpacing w:val="0"/>
              <w:jc w:val="both"/>
              <w:rPr>
                <w:rFonts w:cstheme="minorHAnsi"/>
                <w:spacing w:val="-2"/>
                <w:sz w:val="24"/>
                <w:szCs w:val="24"/>
              </w:rPr>
            </w:pPr>
            <w:r w:rsidRPr="00AF422D">
              <w:rPr>
                <w:rFonts w:cstheme="minorHAnsi"/>
                <w:spacing w:val="-2"/>
                <w:sz w:val="24"/>
                <w:szCs w:val="24"/>
              </w:rPr>
              <w:t>експлоатация на съоръжения за домуване, приставане и други услуги за транспортни средства за развлечение - например яхтени пристанища</w:t>
            </w:r>
          </w:p>
          <w:p w:rsidR="00284EB2" w:rsidRPr="00AF422D" w:rsidRDefault="00284EB2" w:rsidP="00DF0D23">
            <w:pPr>
              <w:pStyle w:val="ListParagraph"/>
              <w:widowControl w:val="0"/>
              <w:numPr>
                <w:ilvl w:val="0"/>
                <w:numId w:val="32"/>
              </w:numPr>
              <w:autoSpaceDE w:val="0"/>
              <w:autoSpaceDN w:val="0"/>
              <w:spacing w:before="1" w:line="276" w:lineRule="auto"/>
              <w:ind w:left="567" w:hanging="225"/>
              <w:contextualSpacing w:val="0"/>
              <w:jc w:val="both"/>
              <w:rPr>
                <w:rFonts w:cstheme="minorHAnsi"/>
                <w:sz w:val="24"/>
                <w:szCs w:val="24"/>
              </w:rPr>
            </w:pPr>
            <w:r w:rsidRPr="00AF422D">
              <w:rPr>
                <w:rFonts w:cstheme="minorHAnsi"/>
                <w:spacing w:val="-2"/>
                <w:sz w:val="24"/>
                <w:szCs w:val="24"/>
              </w:rPr>
              <w:t>експлоатация</w:t>
            </w:r>
            <w:r w:rsidRPr="00AF422D">
              <w:rPr>
                <w:rFonts w:cstheme="minorHAnsi"/>
                <w:spacing w:val="-15"/>
                <w:sz w:val="24"/>
                <w:szCs w:val="24"/>
              </w:rPr>
              <w:t xml:space="preserve"> </w:t>
            </w:r>
            <w:r w:rsidRPr="00AF422D">
              <w:rPr>
                <w:rFonts w:cstheme="minorHAnsi"/>
                <w:spacing w:val="-2"/>
                <w:sz w:val="24"/>
                <w:szCs w:val="24"/>
              </w:rPr>
              <w:t>на</w:t>
            </w:r>
            <w:r w:rsidRPr="00AF422D">
              <w:rPr>
                <w:rFonts w:cstheme="minorHAnsi"/>
                <w:spacing w:val="-15"/>
                <w:sz w:val="24"/>
                <w:szCs w:val="24"/>
              </w:rPr>
              <w:t xml:space="preserve"> </w:t>
            </w:r>
            <w:r w:rsidRPr="00AF422D">
              <w:rPr>
                <w:rFonts w:cstheme="minorHAnsi"/>
                <w:spacing w:val="-2"/>
                <w:sz w:val="24"/>
                <w:szCs w:val="24"/>
              </w:rPr>
              <w:t>ски</w:t>
            </w:r>
            <w:r w:rsidRPr="00AF422D">
              <w:rPr>
                <w:rFonts w:cstheme="minorHAnsi"/>
                <w:spacing w:val="-15"/>
                <w:sz w:val="24"/>
                <w:szCs w:val="24"/>
              </w:rPr>
              <w:t xml:space="preserve"> </w:t>
            </w:r>
            <w:r w:rsidRPr="00AF422D">
              <w:rPr>
                <w:rFonts w:cstheme="minorHAnsi"/>
                <w:spacing w:val="-2"/>
                <w:sz w:val="24"/>
                <w:szCs w:val="24"/>
              </w:rPr>
              <w:t>писти</w:t>
            </w:r>
          </w:p>
          <w:p w:rsidR="00284EB2" w:rsidRPr="00AF422D" w:rsidRDefault="00284EB2" w:rsidP="00DF0D23">
            <w:pPr>
              <w:pStyle w:val="ListParagraph"/>
              <w:widowControl w:val="0"/>
              <w:numPr>
                <w:ilvl w:val="0"/>
                <w:numId w:val="32"/>
              </w:numPr>
              <w:autoSpaceDE w:val="0"/>
              <w:autoSpaceDN w:val="0"/>
              <w:spacing w:before="10" w:line="276" w:lineRule="auto"/>
              <w:ind w:left="567" w:right="297"/>
              <w:contextualSpacing w:val="0"/>
              <w:jc w:val="both"/>
              <w:rPr>
                <w:rFonts w:cstheme="minorHAnsi"/>
                <w:spacing w:val="-2"/>
                <w:sz w:val="24"/>
                <w:szCs w:val="24"/>
              </w:rPr>
            </w:pPr>
            <w:r w:rsidRPr="00AF422D">
              <w:rPr>
                <w:rFonts w:cstheme="minorHAnsi"/>
                <w:spacing w:val="-2"/>
                <w:sz w:val="24"/>
                <w:szCs w:val="24"/>
              </w:rPr>
              <w:t>дейности на плажове, вкл. даване под наем на средства като душкабини, съблекални, столове, чадъри и други</w:t>
            </w:r>
          </w:p>
          <w:p w:rsidR="00284EB2" w:rsidRPr="00AF422D" w:rsidRDefault="00284EB2" w:rsidP="00DF0D23">
            <w:pPr>
              <w:pStyle w:val="ListParagraph"/>
              <w:widowControl w:val="0"/>
              <w:autoSpaceDE w:val="0"/>
              <w:autoSpaceDN w:val="0"/>
              <w:spacing w:before="10" w:line="276" w:lineRule="auto"/>
              <w:ind w:left="567" w:right="297"/>
              <w:contextualSpacing w:val="0"/>
              <w:jc w:val="both"/>
              <w:rPr>
                <w:rFonts w:cstheme="minorHAnsi"/>
                <w:spacing w:val="-2"/>
                <w:sz w:val="24"/>
                <w:szCs w:val="24"/>
              </w:rPr>
            </w:pPr>
          </w:p>
          <w:p w:rsidR="00284EB2" w:rsidRPr="00AF422D" w:rsidRDefault="00284EB2" w:rsidP="00DF0D23">
            <w:pPr>
              <w:pStyle w:val="ListParagraph"/>
              <w:numPr>
                <w:ilvl w:val="1"/>
                <w:numId w:val="17"/>
              </w:numPr>
              <w:spacing w:line="276" w:lineRule="auto"/>
              <w:jc w:val="both"/>
              <w:rPr>
                <w:rFonts w:cstheme="minorHAnsi"/>
                <w:b/>
                <w:bCs/>
                <w:sz w:val="24"/>
                <w:szCs w:val="24"/>
              </w:rPr>
            </w:pPr>
            <w:r w:rsidRPr="00AF422D">
              <w:rPr>
                <w:rFonts w:cstheme="minorHAnsi"/>
                <w:b/>
                <w:bCs/>
                <w:sz w:val="24"/>
                <w:szCs w:val="24"/>
              </w:rPr>
              <w:t>Точки по критерий за оценка № 5.1 получава заявление за подпомагане, за което:</w:t>
            </w:r>
          </w:p>
          <w:p w:rsidR="00284EB2" w:rsidRPr="00AF422D" w:rsidRDefault="00284EB2" w:rsidP="00DF0D23">
            <w:pPr>
              <w:spacing w:line="276" w:lineRule="auto"/>
              <w:jc w:val="both"/>
              <w:rPr>
                <w:rFonts w:cstheme="minorHAnsi"/>
                <w:sz w:val="24"/>
                <w:szCs w:val="24"/>
              </w:rPr>
            </w:pPr>
            <w:r w:rsidRPr="00AF422D">
              <w:rPr>
                <w:rFonts w:cstheme="minorHAnsi"/>
                <w:sz w:val="24"/>
                <w:szCs w:val="24"/>
              </w:rPr>
              <w:t xml:space="preserve">Най-малко 15% от допустимите инвестиционни разходи по заявлението за подпомагане са свързани с инвестиции, осигуряващи опазване на компонентите на околната среда чрез производство на устойчива енергия от ВЕИ за собствено потребление. </w:t>
            </w:r>
          </w:p>
          <w:p w:rsidR="00284EB2" w:rsidRPr="00AF422D" w:rsidRDefault="00284EB2" w:rsidP="00DF0D23">
            <w:pPr>
              <w:spacing w:line="276" w:lineRule="auto"/>
              <w:jc w:val="both"/>
              <w:rPr>
                <w:rFonts w:cstheme="minorHAnsi"/>
                <w:sz w:val="24"/>
                <w:szCs w:val="24"/>
              </w:rPr>
            </w:pPr>
            <w:r w:rsidRPr="00AF422D">
              <w:rPr>
                <w:rFonts w:cstheme="minorHAnsi"/>
                <w:sz w:val="24"/>
                <w:szCs w:val="24"/>
              </w:rPr>
              <w:t xml:space="preserve">За удостоверяване изискването по този критерий, ДФЗ проверява стойностите, записани от кандидатите в: </w:t>
            </w:r>
          </w:p>
          <w:p w:rsidR="00284EB2" w:rsidRPr="00AF422D" w:rsidRDefault="00284EB2" w:rsidP="00DF0D23">
            <w:pPr>
              <w:numPr>
                <w:ilvl w:val="2"/>
                <w:numId w:val="10"/>
              </w:numPr>
              <w:spacing w:line="276" w:lineRule="auto"/>
              <w:ind w:left="426"/>
              <w:jc w:val="both"/>
              <w:rPr>
                <w:rFonts w:cstheme="minorHAnsi"/>
                <w:sz w:val="24"/>
                <w:szCs w:val="24"/>
              </w:rPr>
            </w:pPr>
            <w:r w:rsidRPr="00AF422D">
              <w:rPr>
                <w:rFonts w:cstheme="minorHAnsi"/>
                <w:sz w:val="24"/>
                <w:szCs w:val="24"/>
              </w:rPr>
              <w:t>Таблица Заявени разходи към заявлението за подпомагане в СЕУ (таблица 3, към Приложение № 12); или</w:t>
            </w:r>
          </w:p>
          <w:p w:rsidR="00284EB2" w:rsidRPr="00AF422D" w:rsidRDefault="00284EB2" w:rsidP="00DF0D23">
            <w:pPr>
              <w:numPr>
                <w:ilvl w:val="2"/>
                <w:numId w:val="10"/>
              </w:numPr>
              <w:spacing w:line="276" w:lineRule="auto"/>
              <w:ind w:left="426"/>
              <w:jc w:val="both"/>
              <w:rPr>
                <w:rFonts w:cstheme="minorHAnsi"/>
                <w:sz w:val="24"/>
                <w:szCs w:val="24"/>
              </w:rPr>
            </w:pPr>
            <w:r w:rsidRPr="00AF422D">
              <w:rPr>
                <w:rFonts w:cstheme="minorHAnsi"/>
                <w:sz w:val="24"/>
                <w:szCs w:val="24"/>
              </w:rPr>
              <w:t>Представените оферта/и и договор с избран изпълнител.</w:t>
            </w:r>
          </w:p>
          <w:p w:rsidR="00284EB2" w:rsidRPr="00454F85" w:rsidRDefault="00284EB2" w:rsidP="00DF0D23">
            <w:pPr>
              <w:pStyle w:val="ListParagraph"/>
              <w:numPr>
                <w:ilvl w:val="1"/>
                <w:numId w:val="17"/>
              </w:numPr>
              <w:spacing w:line="276" w:lineRule="auto"/>
              <w:jc w:val="both"/>
              <w:rPr>
                <w:rFonts w:cstheme="minorHAnsi"/>
                <w:b/>
                <w:bCs/>
                <w:sz w:val="24"/>
                <w:szCs w:val="24"/>
              </w:rPr>
            </w:pPr>
            <w:r w:rsidRPr="00AF422D">
              <w:rPr>
                <w:rFonts w:cstheme="minorHAnsi"/>
                <w:b/>
                <w:bCs/>
                <w:sz w:val="24"/>
                <w:szCs w:val="24"/>
              </w:rPr>
              <w:t>Точки по критерий за оценка № 6.1 пол</w:t>
            </w:r>
            <w:r w:rsidRPr="00454F85">
              <w:rPr>
                <w:rFonts w:cstheme="minorHAnsi"/>
                <w:b/>
                <w:bCs/>
                <w:sz w:val="24"/>
                <w:szCs w:val="24"/>
              </w:rPr>
              <w:t>учава заявление за подпомагане, за което:</w:t>
            </w:r>
          </w:p>
          <w:p w:rsidR="00284EB2" w:rsidRPr="00454F85" w:rsidRDefault="00284EB2" w:rsidP="00DF0D23">
            <w:pPr>
              <w:spacing w:line="276" w:lineRule="auto"/>
              <w:jc w:val="both"/>
              <w:rPr>
                <w:rFonts w:cstheme="minorHAnsi"/>
                <w:sz w:val="24"/>
                <w:szCs w:val="24"/>
              </w:rPr>
            </w:pPr>
            <w:r w:rsidRPr="00454F85">
              <w:rPr>
                <w:rFonts w:cstheme="minorHAnsi"/>
                <w:sz w:val="24"/>
                <w:szCs w:val="24"/>
              </w:rPr>
              <w:t xml:space="preserve">Над 30% от допустимите инвестиционни разходи по заявлението за подпомагане са свързани с иновации, попадащи в определението от </w:t>
            </w:r>
            <w:r w:rsidR="002F2B7F">
              <w:rPr>
                <w:rFonts w:cstheme="minorHAnsi"/>
                <w:sz w:val="24"/>
                <w:szCs w:val="24"/>
              </w:rPr>
              <w:t>Раздел</w:t>
            </w:r>
            <w:r w:rsidRPr="00454F85">
              <w:rPr>
                <w:rFonts w:cstheme="minorHAnsi"/>
                <w:sz w:val="24"/>
                <w:szCs w:val="24"/>
              </w:rPr>
              <w:t xml:space="preserve"> 2 Основни дефиниции. Инвестиционните разходи, свързани с иновации следва да попадат изцяло в обхвата на т. 1 от </w:t>
            </w:r>
            <w:r w:rsidR="002F2B7F">
              <w:rPr>
                <w:rFonts w:cstheme="minorHAnsi"/>
                <w:sz w:val="24"/>
                <w:szCs w:val="24"/>
              </w:rPr>
              <w:t>Раздел</w:t>
            </w:r>
            <w:r w:rsidRPr="00454F85">
              <w:rPr>
                <w:rFonts w:cstheme="minorHAnsi"/>
                <w:sz w:val="24"/>
                <w:szCs w:val="24"/>
              </w:rPr>
              <w:t xml:space="preserve"> 11 „Допустими дейности“.</w:t>
            </w:r>
          </w:p>
          <w:p w:rsidR="00284EB2" w:rsidRPr="00454F85" w:rsidRDefault="00284EB2" w:rsidP="00DF0D23">
            <w:pPr>
              <w:spacing w:line="276" w:lineRule="auto"/>
              <w:jc w:val="both"/>
              <w:rPr>
                <w:rFonts w:cstheme="minorHAnsi"/>
                <w:sz w:val="24"/>
                <w:szCs w:val="24"/>
              </w:rPr>
            </w:pPr>
            <w:r w:rsidRPr="00454F85">
              <w:rPr>
                <w:rFonts w:cstheme="minorHAnsi"/>
                <w:sz w:val="24"/>
                <w:szCs w:val="24"/>
              </w:rPr>
              <w:t xml:space="preserve">За доказване изпълнението на критерия е необходимо да се предостави патент и/или полезен модел. </w:t>
            </w:r>
          </w:p>
          <w:p w:rsidR="00284EB2" w:rsidRPr="00454F85" w:rsidRDefault="00284EB2" w:rsidP="00DF0D23">
            <w:pPr>
              <w:spacing w:line="276" w:lineRule="auto"/>
              <w:jc w:val="both"/>
              <w:rPr>
                <w:rFonts w:cstheme="minorHAnsi"/>
                <w:sz w:val="24"/>
                <w:szCs w:val="24"/>
              </w:rPr>
            </w:pPr>
            <w:r w:rsidRPr="00454F85">
              <w:rPr>
                <w:rFonts w:cstheme="minorHAnsi"/>
                <w:sz w:val="24"/>
                <w:szCs w:val="24"/>
              </w:rPr>
              <w:t>В случаите, в които иновацията засяга само част или елемент от машината/</w:t>
            </w:r>
            <w:r w:rsidR="003301BC">
              <w:rPr>
                <w:rFonts w:cstheme="minorHAnsi"/>
                <w:sz w:val="24"/>
                <w:szCs w:val="24"/>
              </w:rPr>
              <w:t xml:space="preserve"> </w:t>
            </w:r>
            <w:r w:rsidRPr="00454F85">
              <w:rPr>
                <w:rFonts w:cstheme="minorHAnsi"/>
                <w:sz w:val="24"/>
                <w:szCs w:val="24"/>
              </w:rPr>
              <w:t>съоръжението/оборудването, то задължително следва да е посочена паричната стойност на съответната част или елемент, за която е издаден документа.</w:t>
            </w:r>
          </w:p>
          <w:p w:rsidR="00284EB2" w:rsidRPr="00454F85" w:rsidRDefault="00284EB2" w:rsidP="00DF0D23">
            <w:pPr>
              <w:spacing w:line="276" w:lineRule="auto"/>
              <w:jc w:val="both"/>
              <w:rPr>
                <w:rFonts w:cstheme="minorHAnsi"/>
                <w:sz w:val="24"/>
                <w:szCs w:val="24"/>
              </w:rPr>
            </w:pPr>
            <w:r w:rsidRPr="00454F85">
              <w:rPr>
                <w:rFonts w:cstheme="minorHAnsi"/>
                <w:sz w:val="24"/>
                <w:szCs w:val="24"/>
              </w:rPr>
              <w:t xml:space="preserve">За удостоверяване изискването по този критерий, ДФЗ проверява стойностите, записани от кандидатите в: </w:t>
            </w:r>
          </w:p>
          <w:p w:rsidR="00284EB2" w:rsidRPr="00454F85" w:rsidRDefault="00284EB2" w:rsidP="00DF0D23">
            <w:pPr>
              <w:numPr>
                <w:ilvl w:val="2"/>
                <w:numId w:val="10"/>
              </w:numPr>
              <w:spacing w:line="276" w:lineRule="auto"/>
              <w:ind w:left="567"/>
              <w:jc w:val="both"/>
              <w:rPr>
                <w:rFonts w:cstheme="minorHAnsi"/>
                <w:sz w:val="24"/>
                <w:szCs w:val="24"/>
              </w:rPr>
            </w:pPr>
            <w:r w:rsidRPr="00454F85">
              <w:rPr>
                <w:rFonts w:cstheme="minorHAnsi"/>
                <w:sz w:val="24"/>
                <w:szCs w:val="24"/>
              </w:rPr>
              <w:t>Таблица Заявени разходи към заявлението за подпомагане в СЕУ (таблица 3 към Приложение № 12); или</w:t>
            </w:r>
          </w:p>
          <w:p w:rsidR="00284EB2" w:rsidRPr="00454F85" w:rsidRDefault="00284EB2" w:rsidP="00DF0D23">
            <w:pPr>
              <w:numPr>
                <w:ilvl w:val="2"/>
                <w:numId w:val="10"/>
              </w:numPr>
              <w:spacing w:line="276" w:lineRule="auto"/>
              <w:ind w:left="567"/>
              <w:jc w:val="both"/>
              <w:rPr>
                <w:rFonts w:cstheme="minorHAnsi"/>
                <w:sz w:val="24"/>
                <w:szCs w:val="24"/>
              </w:rPr>
            </w:pPr>
            <w:r w:rsidRPr="00454F85">
              <w:rPr>
                <w:rFonts w:cstheme="minorHAnsi"/>
                <w:sz w:val="24"/>
                <w:szCs w:val="24"/>
              </w:rPr>
              <w:lastRenderedPageBreak/>
              <w:t>Документ за Патент/полезен модел;</w:t>
            </w:r>
          </w:p>
          <w:p w:rsidR="00284EB2" w:rsidRPr="00454F85" w:rsidRDefault="00284EB2" w:rsidP="00DF0D23">
            <w:pPr>
              <w:numPr>
                <w:ilvl w:val="2"/>
                <w:numId w:val="10"/>
              </w:numPr>
              <w:spacing w:line="276" w:lineRule="auto"/>
              <w:ind w:left="567"/>
              <w:jc w:val="both"/>
              <w:rPr>
                <w:rFonts w:cstheme="minorHAnsi"/>
                <w:sz w:val="24"/>
                <w:szCs w:val="24"/>
              </w:rPr>
            </w:pPr>
            <w:r w:rsidRPr="00454F85">
              <w:rPr>
                <w:rFonts w:cstheme="minorHAnsi"/>
                <w:sz w:val="24"/>
                <w:szCs w:val="24"/>
              </w:rPr>
              <w:t>Представените оферта/и и договор с избран изпълнител.</w:t>
            </w:r>
          </w:p>
          <w:p w:rsidR="00284EB2" w:rsidRPr="00454F85" w:rsidRDefault="00284EB2" w:rsidP="00DF0D23">
            <w:pPr>
              <w:pStyle w:val="ListParagraph"/>
              <w:numPr>
                <w:ilvl w:val="1"/>
                <w:numId w:val="17"/>
              </w:numPr>
              <w:spacing w:line="276" w:lineRule="auto"/>
              <w:jc w:val="both"/>
              <w:rPr>
                <w:rFonts w:cstheme="minorHAnsi"/>
                <w:b/>
                <w:bCs/>
                <w:sz w:val="24"/>
                <w:szCs w:val="24"/>
              </w:rPr>
            </w:pPr>
            <w:r w:rsidRPr="00454F85">
              <w:rPr>
                <w:rFonts w:cstheme="minorHAnsi"/>
                <w:b/>
                <w:bCs/>
                <w:sz w:val="24"/>
                <w:szCs w:val="24"/>
              </w:rPr>
              <w:t>Точки по критерий за оценка № 7.1 получава заявление за подпомагане, което:</w:t>
            </w:r>
          </w:p>
          <w:p w:rsidR="00284EB2" w:rsidRPr="00454F85" w:rsidRDefault="00284EB2" w:rsidP="00DF0D23">
            <w:pPr>
              <w:spacing w:line="276" w:lineRule="auto"/>
              <w:jc w:val="both"/>
              <w:rPr>
                <w:rFonts w:cstheme="minorHAnsi"/>
                <w:sz w:val="24"/>
                <w:szCs w:val="24"/>
              </w:rPr>
            </w:pPr>
            <w:r>
              <w:rPr>
                <w:rFonts w:cstheme="minorHAnsi"/>
                <w:sz w:val="24"/>
                <w:szCs w:val="24"/>
                <w:lang w:val="en-US"/>
              </w:rPr>
              <w:t>6.</w:t>
            </w:r>
            <w:r w:rsidRPr="00454F85">
              <w:rPr>
                <w:rFonts w:cstheme="minorHAnsi"/>
                <w:sz w:val="24"/>
                <w:szCs w:val="24"/>
              </w:rPr>
              <w:t xml:space="preserve">11.1. Към датата на кандидатстване, едноличният собственик на капитала на новообразувано предприятие - ЕООД/ЕАД, или едноличният собственик на новообразувано предприятие - ЕТ, е лице с установени трайни увреждания с решение на ТЕЛК/НЕЛК за 50 и над 50 % намалена работоспособност, което е същото лице от датата на регистрация на предприятието; </w:t>
            </w:r>
          </w:p>
          <w:p w:rsidR="00284EB2" w:rsidRPr="00454F85" w:rsidRDefault="00284EB2" w:rsidP="00DF0D23">
            <w:pPr>
              <w:spacing w:line="276" w:lineRule="auto"/>
              <w:jc w:val="both"/>
              <w:rPr>
                <w:rFonts w:cstheme="minorHAnsi"/>
                <w:sz w:val="24"/>
                <w:szCs w:val="24"/>
              </w:rPr>
            </w:pPr>
            <w:r w:rsidRPr="00454F85">
              <w:rPr>
                <w:rFonts w:cstheme="minorHAnsi"/>
                <w:sz w:val="24"/>
                <w:szCs w:val="24"/>
              </w:rPr>
              <w:t>или</w:t>
            </w:r>
          </w:p>
          <w:p w:rsidR="00284EB2" w:rsidRPr="00454F85" w:rsidRDefault="00284EB2" w:rsidP="00DF0D23">
            <w:pPr>
              <w:spacing w:line="276" w:lineRule="auto"/>
              <w:jc w:val="both"/>
              <w:rPr>
                <w:rFonts w:cstheme="minorHAnsi"/>
                <w:sz w:val="24"/>
                <w:szCs w:val="24"/>
              </w:rPr>
            </w:pPr>
            <w:r>
              <w:rPr>
                <w:rFonts w:cstheme="minorHAnsi"/>
                <w:sz w:val="24"/>
                <w:szCs w:val="24"/>
                <w:lang w:val="en-US"/>
              </w:rPr>
              <w:t>6.</w:t>
            </w:r>
            <w:r w:rsidRPr="00454F85">
              <w:rPr>
                <w:rFonts w:cstheme="minorHAnsi"/>
                <w:sz w:val="24"/>
                <w:szCs w:val="24"/>
              </w:rPr>
              <w:t xml:space="preserve">11.2. Към датата на кандидатстване едноличният собственик на капитала на съществуващо предприятие - ЕООД/ЕАД, или едноличният собственик на съществуващо предприятие - ЕТ, е лице с установени трайни увреждания с решение на ТЕЛК/НЕЛК за 50 и над 50 % намалена работоспособност, което е същото лице минимум последните 12 месеца преди датата на кандидатстване. </w:t>
            </w:r>
          </w:p>
          <w:p w:rsidR="00284EB2" w:rsidRPr="00454F85" w:rsidRDefault="00284EB2" w:rsidP="00DF0D23">
            <w:pPr>
              <w:spacing w:line="276" w:lineRule="auto"/>
              <w:jc w:val="both"/>
              <w:rPr>
                <w:rFonts w:cstheme="minorHAnsi"/>
                <w:sz w:val="24"/>
                <w:szCs w:val="24"/>
              </w:rPr>
            </w:pPr>
            <w:r w:rsidRPr="00454F85">
              <w:rPr>
                <w:rFonts w:cstheme="minorHAnsi"/>
                <w:sz w:val="24"/>
                <w:szCs w:val="24"/>
              </w:rPr>
              <w:t>или</w:t>
            </w:r>
          </w:p>
          <w:p w:rsidR="00284EB2" w:rsidRPr="00DF0D23" w:rsidRDefault="00284EB2" w:rsidP="00DF0D23">
            <w:pPr>
              <w:spacing w:line="276" w:lineRule="auto"/>
              <w:jc w:val="both"/>
              <w:rPr>
                <w:rFonts w:cstheme="minorHAnsi"/>
                <w:sz w:val="24"/>
                <w:szCs w:val="24"/>
              </w:rPr>
            </w:pPr>
            <w:r w:rsidRPr="00DF0D23">
              <w:rPr>
                <w:rFonts w:cstheme="minorHAnsi"/>
                <w:sz w:val="24"/>
                <w:szCs w:val="24"/>
              </w:rPr>
              <w:t>6.11.3. В случай на предприятие с повече от един собственик на капитала (ООД/АД), от датата на регистрация на предприятието и към датата на кандидатстване, собственикът на повече от 50% от капитала е лице с установени трайни увреждания с решение на ТЕЛК/НЕЛК за 50 и над 50 % намалена работоспособност (за новообразувано предприятие), а за съществуващо предприятие, е лице с установени трайни увреждания с решение на ТЕЛК/НЕЛК за 50 и над 50 % намалена работоспособност и е бил собственик на повече от 50% от капитала, което е същото лице минимум последните 12 месеца преди датата на кандидатстване.</w:t>
            </w:r>
          </w:p>
          <w:p w:rsidR="00284EB2" w:rsidRPr="00454F85" w:rsidRDefault="00284EB2" w:rsidP="005F7BAC">
            <w:pPr>
              <w:pStyle w:val="ListParagraph"/>
              <w:numPr>
                <w:ilvl w:val="1"/>
                <w:numId w:val="17"/>
              </w:numPr>
              <w:spacing w:line="276" w:lineRule="auto"/>
              <w:ind w:left="875" w:hanging="567"/>
              <w:jc w:val="both"/>
              <w:rPr>
                <w:rFonts w:cstheme="minorHAnsi"/>
                <w:b/>
                <w:bCs/>
                <w:sz w:val="24"/>
                <w:szCs w:val="24"/>
              </w:rPr>
            </w:pPr>
            <w:r w:rsidRPr="00454F85">
              <w:rPr>
                <w:rFonts w:cstheme="minorHAnsi"/>
                <w:b/>
                <w:bCs/>
                <w:sz w:val="24"/>
                <w:szCs w:val="24"/>
              </w:rPr>
              <w:t>Точки по критерий за оценка № 8.1 получава заявление за подпомагане, при което:</w:t>
            </w:r>
          </w:p>
          <w:p w:rsidR="00284EB2" w:rsidRPr="00454F85" w:rsidRDefault="00284EB2" w:rsidP="00DF0D23">
            <w:pPr>
              <w:spacing w:line="276" w:lineRule="auto"/>
              <w:jc w:val="both"/>
              <w:rPr>
                <w:rFonts w:cstheme="minorHAnsi"/>
                <w:sz w:val="24"/>
                <w:szCs w:val="24"/>
              </w:rPr>
            </w:pPr>
            <w:r w:rsidRPr="00454F85">
              <w:rPr>
                <w:rFonts w:cstheme="minorHAnsi"/>
                <w:sz w:val="24"/>
                <w:szCs w:val="24"/>
              </w:rPr>
              <w:t>Всички инвестиции и дейности се изпълняват на територията на населено място, землището на което попада на територията на необлагодетелстван район с природни и други ограничения, съгласно наредбата за определяне на критериите за необлагодетелстваните райони и териториалния им обхват (Приета с ПМС № 30 от 15.02.2008 г., обн. ДВ. бр.20 от 26 Февруари 2008 г., изм. ДВ. бр.53 от 12 Юли 2011 г., изм. и доп. ДВ. бр.16 от 24 Февруари 2020 г.).</w:t>
            </w:r>
          </w:p>
          <w:p w:rsidR="005F7BAC" w:rsidRDefault="005F7BAC" w:rsidP="00DF0D23">
            <w:pPr>
              <w:spacing w:line="276" w:lineRule="auto"/>
              <w:jc w:val="both"/>
              <w:rPr>
                <w:rFonts w:cstheme="minorHAnsi"/>
                <w:b/>
                <w:sz w:val="24"/>
                <w:szCs w:val="24"/>
              </w:rPr>
            </w:pPr>
          </w:p>
          <w:p w:rsidR="00284EB2" w:rsidRPr="00454F85" w:rsidRDefault="00284EB2" w:rsidP="00DF0D23">
            <w:pPr>
              <w:spacing w:line="276" w:lineRule="auto"/>
              <w:jc w:val="both"/>
              <w:rPr>
                <w:rFonts w:cstheme="minorHAnsi"/>
                <w:b/>
                <w:sz w:val="24"/>
                <w:szCs w:val="24"/>
              </w:rPr>
            </w:pPr>
            <w:r w:rsidRPr="00454F85">
              <w:rPr>
                <w:rFonts w:cstheme="minorHAnsi"/>
                <w:b/>
                <w:sz w:val="24"/>
                <w:szCs w:val="24"/>
              </w:rPr>
              <w:t>ВАЖНО:</w:t>
            </w:r>
          </w:p>
          <w:p w:rsidR="00E32251" w:rsidRDefault="00284EB2" w:rsidP="00DF0D23">
            <w:pPr>
              <w:pStyle w:val="ListParagraph"/>
              <w:numPr>
                <w:ilvl w:val="0"/>
                <w:numId w:val="17"/>
              </w:numPr>
              <w:spacing w:after="120" w:line="276" w:lineRule="auto"/>
              <w:ind w:right="30"/>
              <w:jc w:val="both"/>
              <w:rPr>
                <w:rFonts w:eastAsia="Times New Roman" w:cstheme="minorHAnsi"/>
                <w:b/>
                <w:bCs/>
                <w:sz w:val="24"/>
                <w:szCs w:val="24"/>
              </w:rPr>
            </w:pPr>
            <w:r w:rsidRPr="00E32251">
              <w:rPr>
                <w:rFonts w:eastAsia="Times New Roman" w:cstheme="minorHAnsi"/>
                <w:b/>
                <w:bCs/>
                <w:sz w:val="24"/>
                <w:szCs w:val="24"/>
              </w:rPr>
              <w:t xml:space="preserve">За доказване на съответствието с критериите за оценка, за които не е предвидено представяне на документ, ДФЗ извършва служебна проверка. Данни от НСИ и НАП се изискват по служебен път на база представените Декларации за съгласие за предоставяне на данни от НСИ и НАП. </w:t>
            </w:r>
          </w:p>
          <w:p w:rsidR="00284EB2" w:rsidRPr="00DF0D23" w:rsidRDefault="00284EB2" w:rsidP="00DF0D23">
            <w:pPr>
              <w:pStyle w:val="ListParagraph"/>
              <w:numPr>
                <w:ilvl w:val="0"/>
                <w:numId w:val="17"/>
              </w:numPr>
              <w:spacing w:after="120" w:line="276" w:lineRule="auto"/>
              <w:ind w:right="30"/>
              <w:jc w:val="both"/>
              <w:rPr>
                <w:rFonts w:eastAsia="Times New Roman" w:cstheme="minorHAnsi"/>
                <w:b/>
                <w:bCs/>
                <w:sz w:val="24"/>
                <w:szCs w:val="24"/>
              </w:rPr>
            </w:pPr>
            <w:r w:rsidRPr="00DF0D23">
              <w:rPr>
                <w:rFonts w:cstheme="minorHAnsi"/>
                <w:b/>
                <w:sz w:val="24"/>
                <w:szCs w:val="24"/>
              </w:rPr>
              <w:t>За заявления за подпомагане, получили еднакъв брой точки, за които е наличен частичен разполагаем бюджет, класирането се извършва съобразно получения брой точки по отделните критерии за оценка в низходящ ред по списъка, посочен по-долу. В случай, че заявленията за подпомагане отново получат равен брой точки по съответния критерий за оценка, същите ще бъдат класирани съобразно получения общ брой точки по критериите за оценка по следващия критерий от следният списък:</w:t>
            </w:r>
          </w:p>
          <w:p w:rsidR="00284EB2" w:rsidRPr="00454F85" w:rsidRDefault="00E32251" w:rsidP="00DF0D23">
            <w:pPr>
              <w:spacing w:line="276" w:lineRule="auto"/>
              <w:ind w:left="284"/>
              <w:jc w:val="both"/>
              <w:rPr>
                <w:rFonts w:cstheme="minorHAnsi"/>
                <w:sz w:val="24"/>
                <w:szCs w:val="24"/>
              </w:rPr>
            </w:pPr>
            <w:r>
              <w:rPr>
                <w:rFonts w:cstheme="minorHAnsi"/>
                <w:sz w:val="24"/>
                <w:szCs w:val="24"/>
                <w:lang w:val="en-US"/>
              </w:rPr>
              <w:t>8</w:t>
            </w:r>
            <w:r w:rsidR="00284EB2" w:rsidRPr="00454F85">
              <w:rPr>
                <w:rFonts w:cstheme="minorHAnsi"/>
                <w:sz w:val="24"/>
                <w:szCs w:val="24"/>
              </w:rPr>
              <w:t xml:space="preserve">.1 Приоритет № 2, </w:t>
            </w:r>
            <w:r w:rsidR="00284EB2" w:rsidRPr="005F7BAC">
              <w:rPr>
                <w:rFonts w:cstheme="minorHAnsi"/>
                <w:b/>
                <w:sz w:val="24"/>
                <w:szCs w:val="24"/>
              </w:rPr>
              <w:t>Критерии 2.1</w:t>
            </w:r>
            <w:r w:rsidR="00284EB2" w:rsidRPr="00454F85">
              <w:rPr>
                <w:rFonts w:cstheme="minorHAnsi"/>
                <w:sz w:val="24"/>
                <w:szCs w:val="24"/>
              </w:rPr>
              <w:t xml:space="preserve"> „Финансовото състояние на кандидата със седалище в селски район от най-малко 12 месеца преди датата на кандидатстване, обезпечава реализирането на инвестициите по заявлението за подпомагане“.</w:t>
            </w:r>
          </w:p>
          <w:p w:rsidR="00284EB2" w:rsidRPr="005F7BAC" w:rsidRDefault="00284EB2" w:rsidP="00DF0D23">
            <w:pPr>
              <w:spacing w:line="276" w:lineRule="auto"/>
              <w:ind w:left="284"/>
              <w:jc w:val="both"/>
              <w:rPr>
                <w:rFonts w:cstheme="minorHAnsi"/>
                <w:i/>
                <w:sz w:val="24"/>
                <w:szCs w:val="24"/>
              </w:rPr>
            </w:pPr>
            <w:r w:rsidRPr="005F7BAC">
              <w:rPr>
                <w:rFonts w:cstheme="minorHAnsi"/>
                <w:i/>
                <w:sz w:val="24"/>
                <w:szCs w:val="24"/>
              </w:rPr>
              <w:t xml:space="preserve">В случай, че заявления за подпомагане имат равен брой точки по критериите за оценка от посочения приоритет, същите ще бъдат класирани съобразно получения общ брой точки по </w:t>
            </w:r>
            <w:r w:rsidRPr="005F7BAC">
              <w:rPr>
                <w:rFonts w:cstheme="minorHAnsi"/>
                <w:i/>
                <w:sz w:val="24"/>
                <w:szCs w:val="24"/>
              </w:rPr>
              <w:lastRenderedPageBreak/>
              <w:t>критериите за оценка по:</w:t>
            </w:r>
          </w:p>
          <w:p w:rsidR="00284EB2" w:rsidRPr="00454F85" w:rsidRDefault="00E32251" w:rsidP="00DF0D23">
            <w:pPr>
              <w:spacing w:line="276" w:lineRule="auto"/>
              <w:ind w:left="284"/>
              <w:jc w:val="both"/>
              <w:rPr>
                <w:rFonts w:cstheme="minorHAnsi"/>
                <w:sz w:val="24"/>
                <w:szCs w:val="24"/>
              </w:rPr>
            </w:pPr>
            <w:r>
              <w:rPr>
                <w:rFonts w:cstheme="minorHAnsi"/>
                <w:sz w:val="24"/>
                <w:szCs w:val="24"/>
                <w:lang w:val="en-US"/>
              </w:rPr>
              <w:t>8</w:t>
            </w:r>
            <w:r w:rsidR="00284EB2" w:rsidRPr="00454F85">
              <w:rPr>
                <w:rFonts w:cstheme="minorHAnsi"/>
                <w:sz w:val="24"/>
                <w:szCs w:val="24"/>
              </w:rPr>
              <w:t xml:space="preserve">.2 Приоритет № 2, </w:t>
            </w:r>
            <w:r w:rsidR="00284EB2" w:rsidRPr="005F7BAC">
              <w:rPr>
                <w:rFonts w:cstheme="minorHAnsi"/>
                <w:b/>
                <w:sz w:val="24"/>
                <w:szCs w:val="24"/>
              </w:rPr>
              <w:t>Критерии 2.2</w:t>
            </w:r>
            <w:r w:rsidR="00284EB2" w:rsidRPr="00454F85">
              <w:rPr>
                <w:rFonts w:cstheme="minorHAnsi"/>
                <w:sz w:val="24"/>
                <w:szCs w:val="24"/>
              </w:rPr>
              <w:t xml:space="preserve"> „Финансовото състояние на кандидата със седалище в селски район от по-малко от 12 месеца преди датата на кандидатстване, обезпечава реализирането на инвестициите по заявлението за подпомагане“. </w:t>
            </w:r>
          </w:p>
          <w:p w:rsidR="00284EB2" w:rsidRPr="005F7BAC" w:rsidRDefault="00284EB2" w:rsidP="00DF0D23">
            <w:pPr>
              <w:spacing w:line="276" w:lineRule="auto"/>
              <w:ind w:left="284"/>
              <w:jc w:val="both"/>
              <w:rPr>
                <w:rFonts w:cstheme="minorHAnsi"/>
                <w:i/>
                <w:sz w:val="24"/>
                <w:szCs w:val="24"/>
              </w:rPr>
            </w:pPr>
            <w:r w:rsidRPr="005F7BAC">
              <w:rPr>
                <w:rFonts w:cstheme="minorHAnsi"/>
                <w:i/>
                <w:sz w:val="24"/>
                <w:szCs w:val="24"/>
              </w:rPr>
              <w:t>В случай, че заявления за подпомагане имат равен брой точки по критериите за оценка от посочения приоритет, същите ще бъдат класирани съобразно получения общ брой точки по критериите за оценка по:</w:t>
            </w:r>
          </w:p>
          <w:p w:rsidR="00284EB2" w:rsidRPr="00454F85" w:rsidRDefault="00E32251" w:rsidP="005F7BAC">
            <w:pPr>
              <w:spacing w:line="276" w:lineRule="auto"/>
              <w:ind w:left="284"/>
              <w:jc w:val="both"/>
              <w:rPr>
                <w:rFonts w:cstheme="minorHAnsi"/>
                <w:sz w:val="24"/>
                <w:szCs w:val="24"/>
              </w:rPr>
            </w:pPr>
            <w:r>
              <w:rPr>
                <w:rFonts w:cstheme="minorHAnsi"/>
                <w:sz w:val="24"/>
                <w:szCs w:val="24"/>
                <w:lang w:val="en-US"/>
              </w:rPr>
              <w:t>8</w:t>
            </w:r>
            <w:r w:rsidR="00284EB2" w:rsidRPr="00454F85">
              <w:rPr>
                <w:rFonts w:cstheme="minorHAnsi"/>
                <w:sz w:val="24"/>
                <w:szCs w:val="24"/>
              </w:rPr>
              <w:t>.3</w:t>
            </w:r>
            <w:r w:rsidR="00284EB2">
              <w:rPr>
                <w:rFonts w:cstheme="minorHAnsi"/>
                <w:sz w:val="24"/>
                <w:szCs w:val="24"/>
              </w:rPr>
              <w:t xml:space="preserve"> </w:t>
            </w:r>
            <w:r w:rsidR="00284EB2" w:rsidRPr="00454F85">
              <w:rPr>
                <w:rFonts w:cstheme="minorHAnsi"/>
                <w:sz w:val="24"/>
                <w:szCs w:val="24"/>
              </w:rPr>
              <w:t xml:space="preserve">Приоритет № 1, </w:t>
            </w:r>
            <w:r w:rsidR="00284EB2" w:rsidRPr="005F7BAC">
              <w:rPr>
                <w:rFonts w:cstheme="minorHAnsi"/>
                <w:b/>
                <w:sz w:val="24"/>
                <w:szCs w:val="24"/>
              </w:rPr>
              <w:t>Критерий 1.2.</w:t>
            </w:r>
            <w:r w:rsidR="00284EB2" w:rsidRPr="00454F85">
              <w:rPr>
                <w:rFonts w:cstheme="minorHAnsi"/>
                <w:sz w:val="24"/>
                <w:szCs w:val="24"/>
              </w:rPr>
              <w:t xml:space="preserve"> „Заявление за подпомагане, подадено от кандидат на възраст до навършени 40 г.“</w:t>
            </w:r>
          </w:p>
          <w:p w:rsidR="00284EB2" w:rsidRPr="005F7BAC" w:rsidRDefault="00284EB2" w:rsidP="00DF0D23">
            <w:pPr>
              <w:spacing w:line="276" w:lineRule="auto"/>
              <w:ind w:left="284"/>
              <w:jc w:val="both"/>
              <w:rPr>
                <w:rFonts w:cstheme="minorHAnsi"/>
                <w:i/>
                <w:sz w:val="24"/>
                <w:szCs w:val="24"/>
              </w:rPr>
            </w:pPr>
            <w:r w:rsidRPr="005F7BAC">
              <w:rPr>
                <w:rFonts w:cstheme="minorHAnsi"/>
                <w:i/>
                <w:sz w:val="24"/>
                <w:szCs w:val="24"/>
              </w:rPr>
              <w:t>В случай, че заявления за подпомагане имат равен брой точки по критериите за оценка от посочения приоритет, същите ще бъдат класирани съобразно получения общ брой точки по критериите за оценка по:</w:t>
            </w:r>
          </w:p>
          <w:p w:rsidR="00284EB2" w:rsidRPr="00454F85" w:rsidRDefault="00E32251" w:rsidP="00DF0D23">
            <w:pPr>
              <w:spacing w:line="276" w:lineRule="auto"/>
              <w:ind w:left="284"/>
              <w:jc w:val="both"/>
              <w:rPr>
                <w:rFonts w:cstheme="minorHAnsi"/>
                <w:sz w:val="24"/>
                <w:szCs w:val="24"/>
              </w:rPr>
            </w:pPr>
            <w:r>
              <w:rPr>
                <w:rFonts w:cstheme="minorHAnsi"/>
                <w:sz w:val="24"/>
                <w:szCs w:val="24"/>
                <w:lang w:val="en-US"/>
              </w:rPr>
              <w:t>8</w:t>
            </w:r>
            <w:r w:rsidR="00284EB2" w:rsidRPr="00454F85">
              <w:rPr>
                <w:rFonts w:cstheme="minorHAnsi"/>
                <w:sz w:val="24"/>
                <w:szCs w:val="24"/>
              </w:rPr>
              <w:t xml:space="preserve">.4 Приоритет № 3, </w:t>
            </w:r>
            <w:r w:rsidR="00284EB2" w:rsidRPr="005F7BAC">
              <w:rPr>
                <w:rFonts w:cstheme="minorHAnsi"/>
                <w:b/>
                <w:sz w:val="24"/>
                <w:szCs w:val="24"/>
              </w:rPr>
              <w:t>Критерий № 3.3</w:t>
            </w:r>
            <w:r w:rsidR="00284EB2" w:rsidRPr="00454F85">
              <w:rPr>
                <w:rFonts w:cstheme="minorHAnsi"/>
                <w:sz w:val="24"/>
                <w:szCs w:val="24"/>
              </w:rPr>
              <w:t xml:space="preserve"> „Заявлението за подпомагане е насочено към дейности в областта на здравеопазването и социалните услуги“</w:t>
            </w:r>
            <w:r w:rsidR="005F7BAC">
              <w:rPr>
                <w:rFonts w:cstheme="minorHAnsi"/>
                <w:sz w:val="24"/>
                <w:szCs w:val="24"/>
              </w:rPr>
              <w:t>.</w:t>
            </w:r>
          </w:p>
          <w:p w:rsidR="00284EB2" w:rsidRPr="005F7BAC" w:rsidRDefault="00284EB2" w:rsidP="00DF0D23">
            <w:pPr>
              <w:spacing w:line="276" w:lineRule="auto"/>
              <w:ind w:left="284"/>
              <w:jc w:val="both"/>
              <w:rPr>
                <w:rFonts w:cstheme="minorHAnsi"/>
                <w:i/>
                <w:sz w:val="24"/>
                <w:szCs w:val="24"/>
              </w:rPr>
            </w:pPr>
            <w:r w:rsidRPr="005F7BAC">
              <w:rPr>
                <w:rFonts w:cstheme="minorHAnsi"/>
                <w:i/>
                <w:sz w:val="24"/>
                <w:szCs w:val="24"/>
              </w:rPr>
              <w:t>В случай, че заявления за подпомагане имат равен брой точки по критериите за оценка от посочения приоритет, същите ще бъдат класирани съобразно получения общ брой точки по критериите за оценка по:</w:t>
            </w:r>
          </w:p>
          <w:p w:rsidR="00284EB2" w:rsidRPr="00454F85" w:rsidRDefault="00E32251" w:rsidP="00DF0D23">
            <w:pPr>
              <w:spacing w:line="276" w:lineRule="auto"/>
              <w:ind w:left="284"/>
              <w:jc w:val="both"/>
              <w:rPr>
                <w:rFonts w:cstheme="minorHAnsi"/>
                <w:sz w:val="24"/>
                <w:szCs w:val="24"/>
                <w:highlight w:val="yellow"/>
              </w:rPr>
            </w:pPr>
            <w:r>
              <w:rPr>
                <w:rFonts w:cstheme="minorHAnsi"/>
                <w:sz w:val="24"/>
                <w:szCs w:val="24"/>
                <w:lang w:val="en-US"/>
              </w:rPr>
              <w:t>8</w:t>
            </w:r>
            <w:r w:rsidR="00284EB2" w:rsidRPr="00454F85">
              <w:rPr>
                <w:rFonts w:cstheme="minorHAnsi"/>
                <w:sz w:val="24"/>
                <w:szCs w:val="24"/>
              </w:rPr>
              <w:t xml:space="preserve">.5 Приоритет № 4, </w:t>
            </w:r>
            <w:r w:rsidR="00284EB2" w:rsidRPr="005F7BAC">
              <w:rPr>
                <w:rFonts w:cstheme="minorHAnsi"/>
                <w:b/>
                <w:sz w:val="24"/>
                <w:szCs w:val="24"/>
              </w:rPr>
              <w:t>Критерий № 4.1</w:t>
            </w:r>
            <w:r w:rsidR="00284EB2" w:rsidRPr="00454F85">
              <w:rPr>
                <w:rFonts w:cstheme="minorHAnsi"/>
                <w:sz w:val="24"/>
                <w:szCs w:val="24"/>
              </w:rPr>
              <w:t xml:space="preserve"> „Заявлението за подпомагане е насочено към дейности, които създават условия за съживяване на местната икономика“</w:t>
            </w:r>
            <w:r w:rsidR="005F7BAC">
              <w:rPr>
                <w:rFonts w:cstheme="minorHAnsi"/>
                <w:sz w:val="24"/>
                <w:szCs w:val="24"/>
              </w:rPr>
              <w:t>.</w:t>
            </w:r>
          </w:p>
          <w:p w:rsidR="00284EB2" w:rsidRPr="005F7BAC" w:rsidRDefault="00284EB2" w:rsidP="00DF0D23">
            <w:pPr>
              <w:spacing w:line="276" w:lineRule="auto"/>
              <w:ind w:left="284"/>
              <w:jc w:val="both"/>
              <w:rPr>
                <w:rFonts w:cstheme="minorHAnsi"/>
                <w:i/>
                <w:sz w:val="24"/>
                <w:szCs w:val="24"/>
              </w:rPr>
            </w:pPr>
            <w:r w:rsidRPr="005F7BAC">
              <w:rPr>
                <w:rFonts w:cstheme="minorHAnsi"/>
                <w:i/>
                <w:sz w:val="24"/>
                <w:szCs w:val="24"/>
              </w:rPr>
              <w:t>В случай, че заявления за подпомагане имат равен брой точки по критериите за оценка от посочения приоритет, същите ще бъдат класирани съобразно получения общ брой точки по критериите за оценка по:</w:t>
            </w:r>
          </w:p>
          <w:p w:rsidR="00284EB2" w:rsidRPr="00454F85" w:rsidRDefault="00E32251" w:rsidP="005F7BAC">
            <w:pPr>
              <w:spacing w:line="276" w:lineRule="auto"/>
              <w:ind w:left="284"/>
              <w:jc w:val="both"/>
              <w:rPr>
                <w:rFonts w:cstheme="minorHAnsi"/>
                <w:sz w:val="24"/>
                <w:szCs w:val="24"/>
              </w:rPr>
            </w:pPr>
            <w:r>
              <w:rPr>
                <w:rFonts w:cstheme="minorHAnsi"/>
                <w:sz w:val="24"/>
                <w:szCs w:val="24"/>
                <w:lang w:val="en-US"/>
              </w:rPr>
              <w:t>8</w:t>
            </w:r>
            <w:r w:rsidR="00284EB2" w:rsidRPr="00454F85">
              <w:rPr>
                <w:rFonts w:cstheme="minorHAnsi"/>
                <w:sz w:val="24"/>
                <w:szCs w:val="24"/>
              </w:rPr>
              <w:t>.6</w:t>
            </w:r>
            <w:r w:rsidR="00284EB2" w:rsidRPr="00454F85">
              <w:rPr>
                <w:rFonts w:cstheme="minorHAnsi"/>
                <w:sz w:val="24"/>
                <w:szCs w:val="24"/>
              </w:rPr>
              <w:tab/>
            </w:r>
            <w:r w:rsidR="00284EB2">
              <w:rPr>
                <w:rFonts w:cstheme="minorHAnsi"/>
                <w:sz w:val="24"/>
                <w:szCs w:val="24"/>
              </w:rPr>
              <w:t xml:space="preserve"> </w:t>
            </w:r>
            <w:r w:rsidR="00284EB2" w:rsidRPr="00454F85">
              <w:rPr>
                <w:rFonts w:cstheme="minorHAnsi"/>
                <w:sz w:val="24"/>
                <w:szCs w:val="24"/>
              </w:rPr>
              <w:t xml:space="preserve">Приоритет № 3, </w:t>
            </w:r>
            <w:r w:rsidR="00284EB2" w:rsidRPr="005F7BAC">
              <w:rPr>
                <w:rFonts w:cstheme="minorHAnsi"/>
                <w:b/>
                <w:sz w:val="24"/>
                <w:szCs w:val="24"/>
              </w:rPr>
              <w:t>Критерий 3.2</w:t>
            </w:r>
            <w:r w:rsidR="00284EB2" w:rsidRPr="00454F85">
              <w:rPr>
                <w:rFonts w:cstheme="minorHAnsi"/>
                <w:sz w:val="24"/>
                <w:szCs w:val="24"/>
              </w:rPr>
              <w:t xml:space="preserve"> „Заявлението за подпомагане е насочено към развитие на дейности за регионална специализация на ниво област на дейност, съгласно Приложение № 9 „Регионална специализация“</w:t>
            </w:r>
            <w:r w:rsidR="005F7BAC">
              <w:rPr>
                <w:rFonts w:cstheme="minorHAnsi"/>
                <w:sz w:val="24"/>
                <w:szCs w:val="24"/>
              </w:rPr>
              <w:t xml:space="preserve"> </w:t>
            </w:r>
            <w:r w:rsidR="00284EB2" w:rsidRPr="00454F85">
              <w:rPr>
                <w:rFonts w:cstheme="minorHAnsi"/>
                <w:sz w:val="24"/>
                <w:szCs w:val="24"/>
              </w:rPr>
              <w:t>към условията за кандидатстване.</w:t>
            </w:r>
          </w:p>
          <w:p w:rsidR="00284EB2" w:rsidRPr="005F7BAC" w:rsidRDefault="00284EB2" w:rsidP="00DF0D23">
            <w:pPr>
              <w:spacing w:line="276" w:lineRule="auto"/>
              <w:ind w:left="284"/>
              <w:jc w:val="both"/>
              <w:rPr>
                <w:rFonts w:cstheme="minorHAnsi"/>
                <w:i/>
                <w:sz w:val="24"/>
                <w:szCs w:val="24"/>
              </w:rPr>
            </w:pPr>
            <w:r w:rsidRPr="005F7BAC">
              <w:rPr>
                <w:rFonts w:cstheme="minorHAnsi"/>
                <w:i/>
                <w:sz w:val="24"/>
                <w:szCs w:val="24"/>
              </w:rPr>
              <w:t>В случай, че заявления за подпомагане имат равен брой точки по критериите за оценка от посочения приоритет, същите ще бъдат класирани съобразно получения общ брой точки по критериите за оценка по:</w:t>
            </w:r>
          </w:p>
          <w:p w:rsidR="00284EB2" w:rsidRPr="00454F85" w:rsidRDefault="00E32251" w:rsidP="005F7BAC">
            <w:pPr>
              <w:spacing w:line="276" w:lineRule="auto"/>
              <w:ind w:left="284"/>
              <w:jc w:val="both"/>
              <w:rPr>
                <w:rFonts w:cstheme="minorHAnsi"/>
                <w:sz w:val="24"/>
                <w:szCs w:val="24"/>
              </w:rPr>
            </w:pPr>
            <w:r>
              <w:rPr>
                <w:rFonts w:cstheme="minorHAnsi"/>
                <w:sz w:val="24"/>
                <w:szCs w:val="24"/>
                <w:lang w:val="en-US"/>
              </w:rPr>
              <w:t>8</w:t>
            </w:r>
            <w:r w:rsidR="00284EB2" w:rsidRPr="00454F85">
              <w:rPr>
                <w:rFonts w:cstheme="minorHAnsi"/>
                <w:sz w:val="24"/>
                <w:szCs w:val="24"/>
              </w:rPr>
              <w:t>.7</w:t>
            </w:r>
            <w:r w:rsidR="00284EB2" w:rsidRPr="00454F85">
              <w:rPr>
                <w:rFonts w:cstheme="minorHAnsi"/>
                <w:sz w:val="24"/>
                <w:szCs w:val="24"/>
              </w:rPr>
              <w:tab/>
              <w:t xml:space="preserve">Приоритет № 3, </w:t>
            </w:r>
            <w:r w:rsidR="00284EB2" w:rsidRPr="005F7BAC">
              <w:rPr>
                <w:rFonts w:cstheme="minorHAnsi"/>
                <w:b/>
                <w:sz w:val="24"/>
                <w:szCs w:val="24"/>
              </w:rPr>
              <w:t>Критерий 3.1</w:t>
            </w:r>
            <w:r w:rsidR="005F7BAC">
              <w:rPr>
                <w:rFonts w:cstheme="minorHAnsi"/>
                <w:sz w:val="24"/>
                <w:szCs w:val="24"/>
              </w:rPr>
              <w:t>.</w:t>
            </w:r>
            <w:r w:rsidR="00284EB2" w:rsidRPr="00454F85">
              <w:rPr>
                <w:rFonts w:cstheme="minorHAnsi"/>
                <w:sz w:val="24"/>
                <w:szCs w:val="24"/>
              </w:rPr>
              <w:t xml:space="preserve"> „Заявлението за подпомагане попада изцяло в един или повече от и</w:t>
            </w:r>
            <w:r w:rsidR="00DF0D23">
              <w:rPr>
                <w:rFonts w:cstheme="minorHAnsi"/>
                <w:sz w:val="24"/>
                <w:szCs w:val="24"/>
              </w:rPr>
              <w:t xml:space="preserve">зброените приоритетни сектори, </w:t>
            </w:r>
            <w:r w:rsidR="00284EB2" w:rsidRPr="00454F85">
              <w:rPr>
                <w:rFonts w:cstheme="minorHAnsi"/>
                <w:sz w:val="24"/>
                <w:szCs w:val="24"/>
              </w:rPr>
              <w:t>определени в Националната стратегия за насърчаване на малките и средни предприятия 2021-2027 г.</w:t>
            </w:r>
          </w:p>
          <w:p w:rsidR="00284EB2" w:rsidRPr="005F7BAC" w:rsidRDefault="00284EB2" w:rsidP="00DF0D23">
            <w:pPr>
              <w:spacing w:line="276" w:lineRule="auto"/>
              <w:ind w:left="284"/>
              <w:jc w:val="both"/>
              <w:rPr>
                <w:rFonts w:cstheme="minorHAnsi"/>
                <w:i/>
                <w:sz w:val="24"/>
                <w:szCs w:val="24"/>
              </w:rPr>
            </w:pPr>
            <w:r w:rsidRPr="005F7BAC">
              <w:rPr>
                <w:rFonts w:cstheme="minorHAnsi"/>
                <w:i/>
                <w:sz w:val="24"/>
                <w:szCs w:val="24"/>
              </w:rPr>
              <w:t>В случай, че заявления за подпомагане имат равен брой точки по критериите за оценка от посочения приоритет, същите ще бъдат класирани съобразно получения общ брой точки по критериите за оценка по:</w:t>
            </w:r>
          </w:p>
          <w:p w:rsidR="00284EB2" w:rsidRPr="00454F85" w:rsidRDefault="00E32251" w:rsidP="005F7BAC">
            <w:pPr>
              <w:spacing w:line="276" w:lineRule="auto"/>
              <w:ind w:left="284"/>
              <w:jc w:val="both"/>
              <w:rPr>
                <w:rFonts w:cstheme="minorHAnsi"/>
                <w:sz w:val="24"/>
                <w:szCs w:val="24"/>
              </w:rPr>
            </w:pPr>
            <w:r>
              <w:rPr>
                <w:rFonts w:cstheme="minorHAnsi"/>
                <w:sz w:val="24"/>
                <w:szCs w:val="24"/>
                <w:lang w:val="en-US"/>
              </w:rPr>
              <w:t>8.</w:t>
            </w:r>
            <w:r w:rsidR="00284EB2" w:rsidRPr="00454F85">
              <w:rPr>
                <w:rFonts w:cstheme="minorHAnsi"/>
                <w:sz w:val="24"/>
                <w:szCs w:val="24"/>
              </w:rPr>
              <w:t>8</w:t>
            </w:r>
            <w:r w:rsidR="00284EB2" w:rsidRPr="00454F85">
              <w:rPr>
                <w:rFonts w:cstheme="minorHAnsi"/>
                <w:sz w:val="24"/>
                <w:szCs w:val="24"/>
              </w:rPr>
              <w:tab/>
              <w:t xml:space="preserve">Приоритет № 6, </w:t>
            </w:r>
            <w:r w:rsidR="00284EB2" w:rsidRPr="005F7BAC">
              <w:rPr>
                <w:rFonts w:cstheme="minorHAnsi"/>
                <w:b/>
                <w:sz w:val="24"/>
                <w:szCs w:val="24"/>
              </w:rPr>
              <w:t>Критерий 6.1</w:t>
            </w:r>
            <w:r w:rsidR="005F7BAC">
              <w:rPr>
                <w:rFonts w:cstheme="minorHAnsi"/>
                <w:sz w:val="24"/>
                <w:szCs w:val="24"/>
              </w:rPr>
              <w:t>.</w:t>
            </w:r>
            <w:r w:rsidR="00284EB2" w:rsidRPr="00454F85">
              <w:rPr>
                <w:rFonts w:cstheme="minorHAnsi"/>
                <w:sz w:val="24"/>
                <w:szCs w:val="24"/>
              </w:rPr>
              <w:t xml:space="preserve"> „Заявление за подпомагане, включващо инвестиции в иновативни за предприятието технологии“</w:t>
            </w:r>
          </w:p>
          <w:p w:rsidR="00284EB2" w:rsidRPr="005F7BAC" w:rsidRDefault="00284EB2" w:rsidP="00DF0D23">
            <w:pPr>
              <w:spacing w:line="276" w:lineRule="auto"/>
              <w:ind w:left="284"/>
              <w:jc w:val="both"/>
              <w:rPr>
                <w:rFonts w:cstheme="minorHAnsi"/>
                <w:i/>
                <w:sz w:val="24"/>
                <w:szCs w:val="24"/>
              </w:rPr>
            </w:pPr>
            <w:r w:rsidRPr="005F7BAC">
              <w:rPr>
                <w:rFonts w:cstheme="minorHAnsi"/>
                <w:i/>
                <w:sz w:val="24"/>
                <w:szCs w:val="24"/>
              </w:rPr>
              <w:t>В случай, че заявления за подпомагане имат равен брой точки по критериите за оценка от посочения приоритет, същите ще бъдат класирани съобразно получения общ брой точки по критериите за оценка по:</w:t>
            </w:r>
          </w:p>
          <w:p w:rsidR="00284EB2" w:rsidRPr="00454F85" w:rsidRDefault="00E32251" w:rsidP="005F7BAC">
            <w:pPr>
              <w:spacing w:line="276" w:lineRule="auto"/>
              <w:ind w:left="284"/>
              <w:jc w:val="both"/>
              <w:rPr>
                <w:rFonts w:cstheme="minorHAnsi"/>
                <w:sz w:val="24"/>
                <w:szCs w:val="24"/>
              </w:rPr>
            </w:pPr>
            <w:r>
              <w:rPr>
                <w:rFonts w:cstheme="minorHAnsi"/>
                <w:sz w:val="24"/>
                <w:szCs w:val="24"/>
                <w:lang w:val="en-US"/>
              </w:rPr>
              <w:t>8</w:t>
            </w:r>
            <w:r w:rsidR="00284EB2" w:rsidRPr="00454F85">
              <w:rPr>
                <w:rFonts w:cstheme="minorHAnsi"/>
                <w:sz w:val="24"/>
                <w:szCs w:val="24"/>
              </w:rPr>
              <w:t xml:space="preserve">.9 Приоритет № 5, </w:t>
            </w:r>
            <w:r w:rsidR="00284EB2" w:rsidRPr="005F7BAC">
              <w:rPr>
                <w:rFonts w:cstheme="minorHAnsi"/>
                <w:b/>
                <w:sz w:val="24"/>
                <w:szCs w:val="24"/>
              </w:rPr>
              <w:t>Критерий 5.1</w:t>
            </w:r>
            <w:r w:rsidR="00284EB2" w:rsidRPr="00454F85">
              <w:rPr>
                <w:rFonts w:cstheme="minorHAnsi"/>
                <w:sz w:val="24"/>
                <w:szCs w:val="24"/>
              </w:rPr>
              <w:t xml:space="preserve"> „Заявление за подпомагане, включващо инвестиции, които осигуряват опазване на компонентите на околната среда чрез производство на устойчива енергия от  ВЕИ за собствено потребление“</w:t>
            </w:r>
          </w:p>
          <w:p w:rsidR="00284EB2" w:rsidRPr="005F7BAC" w:rsidRDefault="00284EB2" w:rsidP="00DF0D23">
            <w:pPr>
              <w:spacing w:line="276" w:lineRule="auto"/>
              <w:ind w:left="284"/>
              <w:jc w:val="both"/>
              <w:rPr>
                <w:rFonts w:cstheme="minorHAnsi"/>
                <w:i/>
                <w:sz w:val="24"/>
                <w:szCs w:val="24"/>
              </w:rPr>
            </w:pPr>
            <w:r w:rsidRPr="005F7BAC">
              <w:rPr>
                <w:rFonts w:cstheme="minorHAnsi"/>
                <w:i/>
                <w:sz w:val="24"/>
                <w:szCs w:val="24"/>
              </w:rPr>
              <w:t xml:space="preserve">В случай, че заявления за подпомагане имат равен брой точки по критериите за оценка от посочения приоритет, същите ще бъдат класирани съобразно получения общ брой точки по </w:t>
            </w:r>
            <w:r w:rsidRPr="005F7BAC">
              <w:rPr>
                <w:rFonts w:cstheme="minorHAnsi"/>
                <w:i/>
                <w:sz w:val="24"/>
                <w:szCs w:val="24"/>
              </w:rPr>
              <w:lastRenderedPageBreak/>
              <w:t>критериите за оценка по:</w:t>
            </w:r>
          </w:p>
          <w:p w:rsidR="00284EB2" w:rsidRPr="00454F85" w:rsidRDefault="00E32251" w:rsidP="00DF0D23">
            <w:pPr>
              <w:spacing w:line="276" w:lineRule="auto"/>
              <w:ind w:firstLine="284"/>
              <w:jc w:val="both"/>
              <w:rPr>
                <w:rFonts w:cstheme="minorHAnsi"/>
                <w:sz w:val="24"/>
                <w:szCs w:val="24"/>
              </w:rPr>
            </w:pPr>
            <w:r>
              <w:rPr>
                <w:rFonts w:cstheme="minorHAnsi"/>
                <w:sz w:val="24"/>
                <w:szCs w:val="24"/>
                <w:lang w:val="en-US"/>
              </w:rPr>
              <w:t>8</w:t>
            </w:r>
            <w:r w:rsidR="00284EB2" w:rsidRPr="00454F85">
              <w:rPr>
                <w:rFonts w:cstheme="minorHAnsi"/>
                <w:sz w:val="24"/>
                <w:szCs w:val="24"/>
              </w:rPr>
              <w:t xml:space="preserve">.10 Приоритет № 1, </w:t>
            </w:r>
            <w:r w:rsidR="00284EB2" w:rsidRPr="005F7BAC">
              <w:rPr>
                <w:rFonts w:cstheme="minorHAnsi"/>
                <w:b/>
                <w:sz w:val="24"/>
                <w:szCs w:val="24"/>
              </w:rPr>
              <w:t xml:space="preserve">Критерий 1.1. </w:t>
            </w:r>
            <w:r w:rsidR="00284EB2" w:rsidRPr="00454F85">
              <w:rPr>
                <w:rFonts w:cstheme="minorHAnsi"/>
                <w:sz w:val="24"/>
                <w:szCs w:val="24"/>
              </w:rPr>
              <w:t>„Заявление за подпомагане, подадено от кандидат –  жена“</w:t>
            </w:r>
          </w:p>
          <w:p w:rsidR="00284EB2" w:rsidRPr="005F7BAC" w:rsidRDefault="00284EB2" w:rsidP="00DF0D23">
            <w:pPr>
              <w:spacing w:line="276" w:lineRule="auto"/>
              <w:ind w:left="284"/>
              <w:jc w:val="both"/>
              <w:rPr>
                <w:rFonts w:cstheme="minorHAnsi"/>
                <w:i/>
                <w:sz w:val="24"/>
                <w:szCs w:val="24"/>
              </w:rPr>
            </w:pPr>
            <w:r w:rsidRPr="005F7BAC">
              <w:rPr>
                <w:rFonts w:cstheme="minorHAnsi"/>
                <w:i/>
                <w:sz w:val="24"/>
                <w:szCs w:val="24"/>
              </w:rPr>
              <w:t>В случай, че заявления за подпомагане имат равен брой точки по критериите за оценка от посочения приоритет, същите ще бъдат класирани съобразно получения общ брой точки по критериите за оценка по:</w:t>
            </w:r>
          </w:p>
          <w:p w:rsidR="00284EB2" w:rsidRPr="00454F85" w:rsidRDefault="00E32251" w:rsidP="005F7BAC">
            <w:pPr>
              <w:spacing w:line="276" w:lineRule="auto"/>
              <w:ind w:left="284"/>
              <w:jc w:val="both"/>
              <w:rPr>
                <w:rFonts w:cstheme="minorHAnsi"/>
                <w:sz w:val="24"/>
                <w:szCs w:val="24"/>
              </w:rPr>
            </w:pPr>
            <w:r>
              <w:rPr>
                <w:rFonts w:cstheme="minorHAnsi"/>
                <w:sz w:val="24"/>
                <w:szCs w:val="24"/>
                <w:lang w:val="en-US"/>
              </w:rPr>
              <w:t>8</w:t>
            </w:r>
            <w:r w:rsidR="00284EB2" w:rsidRPr="00454F85">
              <w:rPr>
                <w:rFonts w:cstheme="minorHAnsi"/>
                <w:sz w:val="24"/>
                <w:szCs w:val="24"/>
              </w:rPr>
              <w:t xml:space="preserve">.11 Приоритет № 7, </w:t>
            </w:r>
            <w:r w:rsidR="00284EB2" w:rsidRPr="005F7BAC">
              <w:rPr>
                <w:rFonts w:cstheme="minorHAnsi"/>
                <w:b/>
                <w:sz w:val="24"/>
                <w:szCs w:val="24"/>
              </w:rPr>
              <w:t>Критерий 7.1</w:t>
            </w:r>
            <w:r w:rsidR="005F7BAC">
              <w:rPr>
                <w:rFonts w:cstheme="minorHAnsi"/>
                <w:sz w:val="24"/>
                <w:szCs w:val="24"/>
              </w:rPr>
              <w:t>.</w:t>
            </w:r>
            <w:r w:rsidR="00284EB2" w:rsidRPr="00454F85">
              <w:rPr>
                <w:rFonts w:cstheme="minorHAnsi"/>
                <w:sz w:val="24"/>
                <w:szCs w:val="24"/>
              </w:rPr>
              <w:t xml:space="preserve"> „Заявление за подпомагане, подадено от кандидат с установени трайни увреждания“</w:t>
            </w:r>
          </w:p>
          <w:p w:rsidR="00284EB2" w:rsidRPr="005F7BAC" w:rsidRDefault="00284EB2" w:rsidP="00DF0D23">
            <w:pPr>
              <w:spacing w:line="276" w:lineRule="auto"/>
              <w:ind w:left="284"/>
              <w:jc w:val="both"/>
              <w:rPr>
                <w:rFonts w:cstheme="minorHAnsi"/>
                <w:i/>
                <w:sz w:val="24"/>
                <w:szCs w:val="24"/>
              </w:rPr>
            </w:pPr>
            <w:r w:rsidRPr="005F7BAC">
              <w:rPr>
                <w:rFonts w:cstheme="minorHAnsi"/>
                <w:i/>
                <w:sz w:val="24"/>
                <w:szCs w:val="24"/>
              </w:rPr>
              <w:t>В случай, че заявления за подпомагане имат равен брой точки по критериите за оценка от посочения приоритет, същите ще бъдат класирани съобразно получения общ брой точки по критериите за оценка по:</w:t>
            </w:r>
          </w:p>
          <w:p w:rsidR="001814DA" w:rsidRPr="00E32251" w:rsidRDefault="00E32251" w:rsidP="005F7BAC">
            <w:pPr>
              <w:spacing w:line="276" w:lineRule="auto"/>
              <w:ind w:left="284"/>
              <w:jc w:val="both"/>
              <w:rPr>
                <w:rFonts w:cstheme="minorHAnsi"/>
                <w:sz w:val="24"/>
                <w:szCs w:val="24"/>
              </w:rPr>
            </w:pPr>
            <w:r>
              <w:rPr>
                <w:rFonts w:cstheme="minorHAnsi"/>
                <w:sz w:val="24"/>
                <w:szCs w:val="24"/>
                <w:lang w:val="en-US"/>
              </w:rPr>
              <w:t>8</w:t>
            </w:r>
            <w:r w:rsidR="00284EB2" w:rsidRPr="00454F85">
              <w:rPr>
                <w:rFonts w:cstheme="minorHAnsi"/>
                <w:sz w:val="24"/>
                <w:szCs w:val="24"/>
              </w:rPr>
              <w:t xml:space="preserve">.12 Приоритет № 8, </w:t>
            </w:r>
            <w:r w:rsidR="00284EB2" w:rsidRPr="005F7BAC">
              <w:rPr>
                <w:rFonts w:cstheme="minorHAnsi"/>
                <w:b/>
                <w:sz w:val="24"/>
                <w:szCs w:val="24"/>
              </w:rPr>
              <w:t>Критерий 8.1</w:t>
            </w:r>
            <w:r w:rsidR="005F7BAC">
              <w:rPr>
                <w:rFonts w:cstheme="minorHAnsi"/>
                <w:sz w:val="24"/>
                <w:szCs w:val="24"/>
              </w:rPr>
              <w:t>.</w:t>
            </w:r>
            <w:r w:rsidR="00284EB2" w:rsidRPr="00454F85">
              <w:rPr>
                <w:rFonts w:cstheme="minorHAnsi"/>
                <w:sz w:val="24"/>
                <w:szCs w:val="24"/>
              </w:rPr>
              <w:t xml:space="preserve"> „Всички дейности по заявлението за подпомагане се изпълняват на територията на населено място, землището на което попада изцяло на територията на необлагодетелстван район“</w:t>
            </w:r>
          </w:p>
        </w:tc>
      </w:tr>
    </w:tbl>
    <w:p w:rsidR="00A668A9" w:rsidRPr="003E07EB" w:rsidRDefault="00A668A9" w:rsidP="00526072">
      <w:pPr>
        <w:pStyle w:val="Heading1"/>
        <w:numPr>
          <w:ilvl w:val="0"/>
          <w:numId w:val="31"/>
        </w:numPr>
        <w:spacing w:before="0" w:after="120" w:line="288" w:lineRule="auto"/>
        <w:rPr>
          <w:rFonts w:asciiTheme="minorHAnsi" w:hAnsiTheme="minorHAnsi" w:cstheme="minorHAnsi"/>
          <w:b/>
          <w:color w:val="auto"/>
          <w:sz w:val="24"/>
          <w:szCs w:val="24"/>
        </w:rPr>
      </w:pPr>
      <w:bookmarkStart w:id="68" w:name="_Toc181709780"/>
      <w:bookmarkStart w:id="69" w:name="_Toc181710219"/>
      <w:bookmarkStart w:id="70" w:name="_Toc191557860"/>
      <w:r w:rsidRPr="003E07EB">
        <w:rPr>
          <w:rFonts w:asciiTheme="minorHAnsi" w:hAnsiTheme="minorHAnsi" w:cstheme="minorHAnsi"/>
          <w:b/>
          <w:color w:val="auto"/>
          <w:sz w:val="24"/>
          <w:szCs w:val="24"/>
        </w:rPr>
        <w:lastRenderedPageBreak/>
        <w:t>Изискуеми документи</w:t>
      </w:r>
      <w:bookmarkEnd w:id="68"/>
      <w:bookmarkEnd w:id="69"/>
      <w:bookmarkEnd w:id="70"/>
    </w:p>
    <w:p w:rsidR="00A668A9" w:rsidRPr="003E07EB" w:rsidRDefault="00A668A9" w:rsidP="00526072">
      <w:pPr>
        <w:pStyle w:val="Heading1"/>
        <w:numPr>
          <w:ilvl w:val="1"/>
          <w:numId w:val="31"/>
        </w:numPr>
        <w:spacing w:before="0" w:after="120" w:line="288" w:lineRule="auto"/>
        <w:rPr>
          <w:rFonts w:asciiTheme="minorHAnsi" w:hAnsiTheme="minorHAnsi" w:cstheme="minorHAnsi"/>
          <w:b/>
          <w:color w:val="auto"/>
          <w:sz w:val="24"/>
          <w:szCs w:val="24"/>
        </w:rPr>
      </w:pPr>
      <w:bookmarkStart w:id="71" w:name="_Toc181709781"/>
      <w:bookmarkStart w:id="72" w:name="_Toc181710220"/>
      <w:bookmarkStart w:id="73" w:name="_Toc191557861"/>
      <w:r w:rsidRPr="003E07EB">
        <w:rPr>
          <w:rFonts w:asciiTheme="minorHAnsi" w:hAnsiTheme="minorHAnsi" w:cstheme="minorHAnsi"/>
          <w:b/>
          <w:color w:val="auto"/>
          <w:sz w:val="24"/>
          <w:szCs w:val="24"/>
        </w:rPr>
        <w:t>Списък с общи документи</w:t>
      </w:r>
      <w:bookmarkEnd w:id="71"/>
      <w:bookmarkEnd w:id="72"/>
      <w:bookmarkEnd w:id="73"/>
    </w:p>
    <w:tbl>
      <w:tblPr>
        <w:tblStyle w:val="TableGrid"/>
        <w:tblW w:w="10740" w:type="dxa"/>
        <w:tblLook w:val="04A0" w:firstRow="1" w:lastRow="0" w:firstColumn="1" w:lastColumn="0" w:noHBand="0" w:noVBand="1"/>
      </w:tblPr>
      <w:tblGrid>
        <w:gridCol w:w="10740"/>
      </w:tblGrid>
      <w:tr w:rsidR="00A668A9" w:rsidRPr="003E07EB" w:rsidTr="003301BC">
        <w:tc>
          <w:tcPr>
            <w:tcW w:w="10740" w:type="dxa"/>
          </w:tcPr>
          <w:p w:rsidR="00A668A9" w:rsidRPr="003E07EB" w:rsidRDefault="00A668A9" w:rsidP="003E07EB">
            <w:pPr>
              <w:pStyle w:val="ListParagraph"/>
              <w:numPr>
                <w:ilvl w:val="0"/>
                <w:numId w:val="25"/>
              </w:numPr>
              <w:spacing w:after="120" w:line="288" w:lineRule="auto"/>
              <w:contextualSpacing w:val="0"/>
              <w:jc w:val="both"/>
              <w:rPr>
                <w:rFonts w:cstheme="minorHAnsi"/>
                <w:sz w:val="24"/>
                <w:szCs w:val="24"/>
              </w:rPr>
            </w:pPr>
            <w:r w:rsidRPr="003E07EB">
              <w:rPr>
                <w:rFonts w:cstheme="minorHAnsi"/>
                <w:sz w:val="24"/>
                <w:szCs w:val="24"/>
              </w:rPr>
              <w:t xml:space="preserve">Бизнес план  във формат „xls“ или „xlsx“ (Приложение № 1). </w:t>
            </w:r>
          </w:p>
          <w:p w:rsidR="00A668A9" w:rsidRPr="003E07EB" w:rsidRDefault="00A668A9" w:rsidP="003E07EB">
            <w:pPr>
              <w:pStyle w:val="ListParagraph"/>
              <w:spacing w:after="120" w:line="288" w:lineRule="auto"/>
              <w:ind w:left="360"/>
              <w:contextualSpacing w:val="0"/>
              <w:jc w:val="both"/>
              <w:rPr>
                <w:rFonts w:cstheme="minorHAnsi"/>
                <w:sz w:val="24"/>
                <w:szCs w:val="24"/>
              </w:rPr>
            </w:pPr>
            <w:r w:rsidRPr="003E07EB">
              <w:rPr>
                <w:rFonts w:cstheme="minorHAnsi"/>
                <w:sz w:val="24"/>
                <w:szCs w:val="24"/>
              </w:rPr>
              <w:t>Когато заявлението за подпомагане се подава от упълномощено лице, бизнес планът се представя във формат „pdf“ или „jpg“, подписан на всяка страница от кандидата, както и във формат „xls” или „xslx” по образец.</w:t>
            </w:r>
          </w:p>
          <w:p w:rsidR="00A668A9" w:rsidRPr="003E07EB" w:rsidRDefault="00A668A9" w:rsidP="003E07EB">
            <w:pPr>
              <w:pStyle w:val="ListParagraph"/>
              <w:numPr>
                <w:ilvl w:val="0"/>
                <w:numId w:val="25"/>
              </w:numPr>
              <w:spacing w:after="120" w:line="288" w:lineRule="auto"/>
              <w:contextualSpacing w:val="0"/>
              <w:jc w:val="both"/>
              <w:rPr>
                <w:rFonts w:cstheme="minorHAnsi"/>
                <w:sz w:val="24"/>
                <w:szCs w:val="24"/>
              </w:rPr>
            </w:pPr>
            <w:r w:rsidRPr="003E07EB">
              <w:rPr>
                <w:rFonts w:cstheme="minorHAnsi"/>
                <w:sz w:val="24"/>
                <w:szCs w:val="24"/>
              </w:rPr>
              <w:t xml:space="preserve">Декларация при кандидатстване (Приложение № 2) във формат pdf, .jpg, .doc, .docx, .p7s, .rar, а когато заявлението за подпомагане се подава от упълномощено лице  подписана от кандидата . </w:t>
            </w:r>
          </w:p>
          <w:p w:rsidR="00A668A9" w:rsidRPr="003E07EB" w:rsidRDefault="00A668A9" w:rsidP="003E07EB">
            <w:pPr>
              <w:pStyle w:val="ListParagraph"/>
              <w:spacing w:after="120" w:line="288" w:lineRule="auto"/>
              <w:ind w:left="360"/>
              <w:contextualSpacing w:val="0"/>
              <w:jc w:val="both"/>
              <w:rPr>
                <w:rFonts w:cstheme="minorHAnsi"/>
                <w:sz w:val="24"/>
                <w:szCs w:val="24"/>
              </w:rPr>
            </w:pPr>
            <w:r w:rsidRPr="003E07EB">
              <w:rPr>
                <w:rFonts w:cstheme="minorHAnsi"/>
                <w:sz w:val="24"/>
                <w:szCs w:val="24"/>
              </w:rPr>
              <w:t>Важно! Когато кандидата се представлява от няколко лица „заедно и поотделно“ или „поотделно“ и формулярът за кандидатстване не се подписва от всички лица, декларацията се подписва от всяко от лицата, които не са подписали формуляра. Декларацията се подписва и от всички лица, представляващи кандидата, когато заявлението за подпомагане се подава от упълномощено лице.</w:t>
            </w:r>
          </w:p>
          <w:p w:rsidR="00A668A9" w:rsidRPr="003E07EB" w:rsidRDefault="00A668A9" w:rsidP="003E07EB">
            <w:pPr>
              <w:pStyle w:val="ListParagraph"/>
              <w:spacing w:after="120" w:line="288" w:lineRule="auto"/>
              <w:ind w:left="360"/>
              <w:contextualSpacing w:val="0"/>
              <w:jc w:val="both"/>
              <w:rPr>
                <w:rFonts w:cstheme="minorHAnsi"/>
                <w:i/>
                <w:iCs/>
                <w:sz w:val="24"/>
                <w:szCs w:val="24"/>
              </w:rPr>
            </w:pPr>
            <w:r w:rsidRPr="003E07EB">
              <w:rPr>
                <w:rFonts w:cstheme="minorHAnsi"/>
                <w:i/>
                <w:iCs/>
                <w:sz w:val="24"/>
                <w:szCs w:val="24"/>
              </w:rPr>
              <w:t>(</w:t>
            </w:r>
            <w:r w:rsidR="007D5EE4" w:rsidRPr="003E07EB">
              <w:rPr>
                <w:rFonts w:cstheme="minorHAnsi"/>
                <w:i/>
                <w:iCs/>
                <w:sz w:val="24"/>
                <w:szCs w:val="24"/>
              </w:rPr>
              <w:t>Когато този документ не е представен към датата на подаване на заявлението за подпомагане, кандидатът трябва да го представи най-късно в срока по чл. 12, ал. 5 от Наредба №4 от 2024 г.</w:t>
            </w:r>
            <w:r w:rsidRPr="003E07EB">
              <w:rPr>
                <w:rFonts w:cstheme="minorHAnsi"/>
                <w:i/>
                <w:iCs/>
                <w:sz w:val="24"/>
                <w:szCs w:val="24"/>
              </w:rPr>
              <w:t>).</w:t>
            </w:r>
          </w:p>
          <w:p w:rsidR="00A668A9" w:rsidRPr="003E07EB" w:rsidRDefault="00A668A9" w:rsidP="003E07EB">
            <w:pPr>
              <w:pStyle w:val="ListParagraph"/>
              <w:numPr>
                <w:ilvl w:val="0"/>
                <w:numId w:val="25"/>
              </w:numPr>
              <w:spacing w:after="120" w:line="288" w:lineRule="auto"/>
              <w:contextualSpacing w:val="0"/>
              <w:jc w:val="both"/>
              <w:rPr>
                <w:rFonts w:cstheme="minorHAnsi"/>
                <w:i/>
                <w:iCs/>
                <w:sz w:val="24"/>
                <w:szCs w:val="24"/>
              </w:rPr>
            </w:pPr>
            <w:r w:rsidRPr="003E07EB">
              <w:rPr>
                <w:rFonts w:cstheme="minorHAnsi"/>
                <w:sz w:val="24"/>
                <w:szCs w:val="24"/>
              </w:rPr>
              <w:t xml:space="preserve">Декларации по чл. 4а, ал. 1 от ЗМСП (по образец, утвърден от министъра на икономиката) във формат на образеца за всяка финансова година, предхождаща 2024 г., докато данните от две поредни финансови години потвърдят статутът на кандидатът. Когато заявлението за подпомагане се подава от упълномощено лице - във формат „.pdf“, „.jpg“, „.jpeg“, „.zip“, „.rar“ и „.7z“, подписана от кандидата и сканирана (Приложение № 3). </w:t>
            </w:r>
          </w:p>
          <w:p w:rsidR="00A668A9" w:rsidRPr="003E07EB" w:rsidRDefault="00A668A9" w:rsidP="003E07EB">
            <w:pPr>
              <w:pStyle w:val="ListParagraph"/>
              <w:spacing w:after="120" w:line="288" w:lineRule="auto"/>
              <w:ind w:left="360"/>
              <w:contextualSpacing w:val="0"/>
              <w:jc w:val="both"/>
              <w:rPr>
                <w:rFonts w:cstheme="minorHAnsi"/>
                <w:i/>
                <w:iCs/>
                <w:sz w:val="24"/>
                <w:szCs w:val="24"/>
              </w:rPr>
            </w:pPr>
            <w:r w:rsidRPr="003E07EB">
              <w:rPr>
                <w:rFonts w:cstheme="minorHAnsi"/>
                <w:i/>
                <w:iCs/>
                <w:sz w:val="24"/>
                <w:szCs w:val="24"/>
              </w:rPr>
              <w:t>(</w:t>
            </w:r>
            <w:r w:rsidR="00D4303B" w:rsidRPr="003E07EB">
              <w:rPr>
                <w:rFonts w:cstheme="minorHAnsi"/>
                <w:i/>
                <w:iCs/>
                <w:sz w:val="24"/>
                <w:szCs w:val="24"/>
              </w:rPr>
              <w:t>Когато този документ не е представен към датата на подаване на заявлението за подпомагане, кандидатът трябва да го представи най-късно в срока по чл. 12, ал. 5 от Наредба №4 от 2024 г.</w:t>
            </w:r>
            <w:r w:rsidRPr="003E07EB">
              <w:rPr>
                <w:rFonts w:cstheme="minorHAnsi"/>
                <w:i/>
                <w:iCs/>
                <w:sz w:val="24"/>
                <w:szCs w:val="24"/>
              </w:rPr>
              <w:t>).</w:t>
            </w:r>
          </w:p>
          <w:p w:rsidR="00A668A9" w:rsidRPr="003E07EB" w:rsidRDefault="00A668A9" w:rsidP="003E07EB">
            <w:pPr>
              <w:pStyle w:val="ListParagraph"/>
              <w:numPr>
                <w:ilvl w:val="0"/>
                <w:numId w:val="25"/>
              </w:numPr>
              <w:spacing w:after="120" w:line="288" w:lineRule="auto"/>
              <w:contextualSpacing w:val="0"/>
              <w:jc w:val="both"/>
              <w:rPr>
                <w:rFonts w:cstheme="minorHAnsi"/>
                <w:i/>
                <w:iCs/>
                <w:sz w:val="24"/>
                <w:szCs w:val="24"/>
              </w:rPr>
            </w:pPr>
            <w:r w:rsidRPr="003E07EB">
              <w:rPr>
                <w:rFonts w:cstheme="minorHAnsi"/>
                <w:sz w:val="24"/>
                <w:szCs w:val="24"/>
              </w:rPr>
              <w:t>Декларация по чл. 4а, ал. 1 от ЗМСП (по образец, утвърден от министъра на икономиката) във формат на образеца за 2024 г. (в случай, че финансовата 2024 г</w:t>
            </w:r>
            <w:r w:rsidR="00C17300">
              <w:rPr>
                <w:rFonts w:cstheme="minorHAnsi"/>
                <w:sz w:val="24"/>
                <w:szCs w:val="24"/>
              </w:rPr>
              <w:t>.</w:t>
            </w:r>
            <w:r w:rsidRPr="003E07EB">
              <w:rPr>
                <w:rFonts w:cstheme="minorHAnsi"/>
                <w:sz w:val="24"/>
                <w:szCs w:val="24"/>
              </w:rPr>
              <w:t xml:space="preserve"> е </w:t>
            </w:r>
            <w:r w:rsidR="001D5829">
              <w:rPr>
                <w:rFonts w:cstheme="minorHAnsi"/>
                <w:sz w:val="24"/>
                <w:szCs w:val="24"/>
              </w:rPr>
              <w:t xml:space="preserve">счетоводно </w:t>
            </w:r>
            <w:r w:rsidRPr="003E07EB">
              <w:rPr>
                <w:rFonts w:cstheme="minorHAnsi"/>
                <w:sz w:val="24"/>
                <w:szCs w:val="24"/>
              </w:rPr>
              <w:t xml:space="preserve">приключена). Когато </w:t>
            </w:r>
            <w:r w:rsidRPr="003E07EB">
              <w:rPr>
                <w:rFonts w:cstheme="minorHAnsi"/>
                <w:sz w:val="24"/>
                <w:szCs w:val="24"/>
              </w:rPr>
              <w:lastRenderedPageBreak/>
              <w:t xml:space="preserve">заявлението за подпомагане се подава от упълномощено лице - във формат „.pdf“, „.jpg“, „.jpeg“, „.zip“, „.rar“ и „.7z“, подписана от кандидата и сканирана (Приложение № 3). </w:t>
            </w:r>
          </w:p>
          <w:p w:rsidR="00A668A9" w:rsidRPr="003E07EB" w:rsidRDefault="00A668A9" w:rsidP="003E07EB">
            <w:pPr>
              <w:pStyle w:val="ListParagraph"/>
              <w:spacing w:after="120" w:line="288" w:lineRule="auto"/>
              <w:ind w:left="360"/>
              <w:contextualSpacing w:val="0"/>
              <w:jc w:val="both"/>
              <w:rPr>
                <w:rFonts w:cstheme="minorHAnsi"/>
                <w:i/>
                <w:iCs/>
                <w:sz w:val="24"/>
                <w:szCs w:val="24"/>
              </w:rPr>
            </w:pPr>
            <w:r w:rsidRPr="003E07EB">
              <w:rPr>
                <w:rFonts w:cstheme="minorHAnsi"/>
                <w:i/>
                <w:iCs/>
                <w:sz w:val="24"/>
                <w:szCs w:val="24"/>
              </w:rPr>
              <w:t>(Когато този документ не е представен към датата на подаване на заявлението за подпомагане, кандидатът трябва да го представи най-късно в срока по чл. 12, ал. 5 от Наредба №4 от 2024 г.).</w:t>
            </w:r>
          </w:p>
          <w:p w:rsidR="00A668A9" w:rsidRPr="003E07EB" w:rsidRDefault="00A668A9" w:rsidP="003E07EB">
            <w:pPr>
              <w:pStyle w:val="ListParagraph"/>
              <w:numPr>
                <w:ilvl w:val="0"/>
                <w:numId w:val="25"/>
              </w:numPr>
              <w:spacing w:after="120" w:line="288" w:lineRule="auto"/>
              <w:contextualSpacing w:val="0"/>
              <w:jc w:val="both"/>
              <w:rPr>
                <w:rFonts w:cstheme="minorHAnsi"/>
                <w:sz w:val="24"/>
                <w:szCs w:val="24"/>
              </w:rPr>
            </w:pPr>
            <w:r w:rsidRPr="003E07EB">
              <w:rPr>
                <w:rFonts w:cstheme="minorHAnsi"/>
                <w:sz w:val="24"/>
                <w:szCs w:val="24"/>
              </w:rPr>
              <w:t xml:space="preserve">Инвентарна книга към датата на подаване на заявлението за подпомагане с разбивка по вид на актив, дата и цена на придобиване. </w:t>
            </w:r>
          </w:p>
          <w:p w:rsidR="00A668A9" w:rsidRPr="003E07EB" w:rsidRDefault="00A668A9" w:rsidP="003E07EB">
            <w:pPr>
              <w:pStyle w:val="ListParagraph"/>
              <w:spacing w:after="120" w:line="288" w:lineRule="auto"/>
              <w:ind w:left="357"/>
              <w:contextualSpacing w:val="0"/>
              <w:jc w:val="both"/>
              <w:rPr>
                <w:rFonts w:cstheme="minorHAnsi"/>
                <w:sz w:val="24"/>
                <w:szCs w:val="24"/>
              </w:rPr>
            </w:pPr>
            <w:r w:rsidRPr="003E07EB">
              <w:rPr>
                <w:rFonts w:cstheme="minorHAnsi"/>
                <w:sz w:val="24"/>
                <w:szCs w:val="24"/>
              </w:rPr>
              <w:t xml:space="preserve">Представя се във формат „.jpg“, „.jpeg“, „.pdf“, „.zip“, „.rar“ и „.7z“. </w:t>
            </w:r>
          </w:p>
          <w:p w:rsidR="00A668A9" w:rsidRPr="003E07EB" w:rsidRDefault="00A668A9" w:rsidP="003E07EB">
            <w:pPr>
              <w:pStyle w:val="ListParagraph"/>
              <w:numPr>
                <w:ilvl w:val="0"/>
                <w:numId w:val="25"/>
              </w:numPr>
              <w:spacing w:after="120" w:line="288" w:lineRule="auto"/>
              <w:contextualSpacing w:val="0"/>
              <w:jc w:val="both"/>
              <w:rPr>
                <w:rFonts w:cstheme="minorHAnsi"/>
                <w:sz w:val="24"/>
                <w:szCs w:val="24"/>
              </w:rPr>
            </w:pPr>
            <w:r w:rsidRPr="003E07EB">
              <w:rPr>
                <w:rFonts w:cstheme="minorHAnsi"/>
                <w:sz w:val="24"/>
                <w:szCs w:val="24"/>
              </w:rPr>
              <w:t xml:space="preserve">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съвместимостта/писмо/разрешително от компетентния орган по околна среда (РИОСВ/МОСВ/БД), издадени по реда на Закона за опазване на околната среда (ЗООС) и/или Закона за биологичното разнообразие и/или Закона за водите Представя се във формат „.pdf“, „.jpeg“ или „.jpg“. </w:t>
            </w:r>
          </w:p>
          <w:p w:rsidR="00A668A9" w:rsidRPr="003E07EB" w:rsidRDefault="00A668A9" w:rsidP="003E07EB">
            <w:pPr>
              <w:pStyle w:val="ListParagraph"/>
              <w:spacing w:after="120" w:line="288" w:lineRule="auto"/>
              <w:ind w:left="360"/>
              <w:contextualSpacing w:val="0"/>
              <w:jc w:val="both"/>
              <w:rPr>
                <w:rFonts w:cstheme="minorHAnsi"/>
                <w:i/>
                <w:iCs/>
                <w:sz w:val="24"/>
                <w:szCs w:val="24"/>
              </w:rPr>
            </w:pPr>
            <w:r w:rsidRPr="003E07EB">
              <w:rPr>
                <w:rFonts w:cstheme="minorHAnsi"/>
                <w:i/>
                <w:iCs/>
                <w:sz w:val="24"/>
                <w:szCs w:val="24"/>
              </w:rPr>
              <w:t>(Когато този документ не е представен към датата на подаване на заявлението за подпомагане, кандидатът трябва да го представи най-късно в срока по чл. 12, ал. 5 от Наредба №4 от 2024 г.).</w:t>
            </w:r>
          </w:p>
          <w:p w:rsidR="00A668A9" w:rsidRPr="003E07EB" w:rsidRDefault="00A668A9" w:rsidP="003E07EB">
            <w:pPr>
              <w:pStyle w:val="ListParagraph"/>
              <w:numPr>
                <w:ilvl w:val="0"/>
                <w:numId w:val="25"/>
              </w:numPr>
              <w:spacing w:after="120" w:line="288" w:lineRule="auto"/>
              <w:contextualSpacing w:val="0"/>
              <w:jc w:val="both"/>
              <w:rPr>
                <w:rFonts w:cstheme="minorHAnsi"/>
                <w:sz w:val="24"/>
                <w:szCs w:val="24"/>
              </w:rPr>
            </w:pPr>
            <w:r w:rsidRPr="003E07EB">
              <w:rPr>
                <w:rFonts w:cstheme="minorHAnsi"/>
                <w:sz w:val="24"/>
                <w:szCs w:val="24"/>
              </w:rPr>
              <w:t xml:space="preserve">Документ за собственост на кандидата или </w:t>
            </w:r>
            <w:r w:rsidR="00F63341">
              <w:rPr>
                <w:rFonts w:cstheme="minorHAnsi"/>
                <w:sz w:val="24"/>
                <w:szCs w:val="24"/>
              </w:rPr>
              <w:t xml:space="preserve">на </w:t>
            </w:r>
            <w:r w:rsidRPr="003E07EB">
              <w:rPr>
                <w:rFonts w:cstheme="minorHAnsi"/>
                <w:sz w:val="24"/>
                <w:szCs w:val="24"/>
              </w:rPr>
              <w:t xml:space="preserve">собственика на кандидата – ЕТ на имота/сградата и/или друг вид недвижими имоти, обект на инвестицията (представя се в случаите, когато </w:t>
            </w:r>
            <w:r w:rsidR="00D804BE" w:rsidRPr="003E07EB">
              <w:rPr>
                <w:rFonts w:cstheme="minorHAnsi"/>
                <w:sz w:val="24"/>
                <w:szCs w:val="24"/>
              </w:rPr>
              <w:t xml:space="preserve">дейностите по заявлението за подпомагане </w:t>
            </w:r>
            <w:r w:rsidRPr="003E07EB">
              <w:rPr>
                <w:rFonts w:cstheme="minorHAnsi"/>
                <w:sz w:val="24"/>
                <w:szCs w:val="24"/>
              </w:rPr>
              <w:t>ще се изпълнява</w:t>
            </w:r>
            <w:r w:rsidR="00D804BE" w:rsidRPr="003E07EB">
              <w:rPr>
                <w:rFonts w:cstheme="minorHAnsi"/>
                <w:sz w:val="24"/>
                <w:szCs w:val="24"/>
              </w:rPr>
              <w:t>т</w:t>
            </w:r>
            <w:r w:rsidRPr="003E07EB">
              <w:rPr>
                <w:rFonts w:cstheme="minorHAnsi"/>
                <w:sz w:val="24"/>
                <w:szCs w:val="24"/>
              </w:rPr>
              <w:t xml:space="preserve"> върху имот – собственост на кандидата). Представя се във формат „pdf“ или „jpg“.  Представя се във формат „.pdf“, „.jpg“, „.zip“, „.rar“ и „.7z“.  </w:t>
            </w:r>
          </w:p>
          <w:p w:rsidR="00A668A9" w:rsidRPr="003E07EB" w:rsidRDefault="00A668A9" w:rsidP="003E07EB">
            <w:pPr>
              <w:pStyle w:val="ListParagraph"/>
              <w:numPr>
                <w:ilvl w:val="0"/>
                <w:numId w:val="25"/>
              </w:numPr>
              <w:spacing w:after="120" w:line="288" w:lineRule="auto"/>
              <w:contextualSpacing w:val="0"/>
              <w:jc w:val="both"/>
              <w:rPr>
                <w:rFonts w:cstheme="minorHAnsi"/>
                <w:sz w:val="24"/>
                <w:szCs w:val="24"/>
              </w:rPr>
            </w:pPr>
            <w:r w:rsidRPr="003E07EB">
              <w:rPr>
                <w:rFonts w:cstheme="minorHAnsi"/>
                <w:sz w:val="24"/>
                <w:szCs w:val="24"/>
              </w:rPr>
              <w:t xml:space="preserve">Учредено право на строеж върху имота за срок не по-малко от 6 години за кандидати микро-, малки или средни предприятия и 8 години за кандидати големи предприятия считано от месеца, предхождащ датата на подаване на </w:t>
            </w:r>
            <w:r w:rsidRPr="003E07EB">
              <w:rPr>
                <w:rFonts w:eastAsia="Times New Roman" w:cstheme="minorHAnsi"/>
                <w:sz w:val="24"/>
                <w:szCs w:val="24"/>
              </w:rPr>
              <w:t>заявлението за подпомагане</w:t>
            </w:r>
            <w:r w:rsidRPr="003E07EB" w:rsidDel="00607EA9">
              <w:rPr>
                <w:rFonts w:cstheme="minorHAnsi"/>
                <w:sz w:val="24"/>
                <w:szCs w:val="24"/>
              </w:rPr>
              <w:t xml:space="preserve"> </w:t>
            </w:r>
            <w:r w:rsidRPr="003E07EB">
              <w:rPr>
                <w:rFonts w:cstheme="minorHAnsi"/>
                <w:sz w:val="24"/>
                <w:szCs w:val="24"/>
              </w:rPr>
              <w:t xml:space="preserve">, когато е учредено срочно право на строеж (важи в случай по т. </w:t>
            </w:r>
            <w:r w:rsidR="00065E84" w:rsidRPr="003E07EB">
              <w:rPr>
                <w:rFonts w:cstheme="minorHAnsi"/>
                <w:sz w:val="24"/>
                <w:szCs w:val="24"/>
              </w:rPr>
              <w:t xml:space="preserve">5.1 </w:t>
            </w:r>
            <w:r w:rsidRPr="003E07EB">
              <w:rPr>
                <w:rFonts w:cstheme="minorHAnsi"/>
                <w:sz w:val="24"/>
                <w:szCs w:val="24"/>
              </w:rPr>
              <w:t xml:space="preserve">от </w:t>
            </w:r>
            <w:r w:rsidR="002F2B7F">
              <w:rPr>
                <w:rFonts w:cstheme="minorHAnsi"/>
                <w:sz w:val="24"/>
                <w:szCs w:val="24"/>
              </w:rPr>
              <w:t>Раздел</w:t>
            </w:r>
            <w:r w:rsidRPr="003E07EB">
              <w:rPr>
                <w:rFonts w:cstheme="minorHAnsi"/>
                <w:sz w:val="24"/>
                <w:szCs w:val="24"/>
              </w:rPr>
              <w:t xml:space="preserve"> 11.1 „Условия за допустимост на дейностите“). Представя се в случай, че в заявлението за подпомагане кандидатът заявява разходи за СМР и е приложимо съгласно националното законодателство. Представя се във формат „pdf“ или „jpg“.</w:t>
            </w:r>
          </w:p>
          <w:p w:rsidR="00A668A9" w:rsidRPr="003E07EB" w:rsidRDefault="00A668A9" w:rsidP="003E07EB">
            <w:pPr>
              <w:pStyle w:val="ListParagraph"/>
              <w:numPr>
                <w:ilvl w:val="0"/>
                <w:numId w:val="25"/>
              </w:numPr>
              <w:spacing w:after="120" w:line="288" w:lineRule="auto"/>
              <w:contextualSpacing w:val="0"/>
              <w:jc w:val="both"/>
              <w:rPr>
                <w:rFonts w:cstheme="minorHAnsi"/>
                <w:sz w:val="24"/>
                <w:szCs w:val="24"/>
              </w:rPr>
            </w:pPr>
            <w:r w:rsidRPr="003E07EB">
              <w:rPr>
                <w:rFonts w:cstheme="minorHAnsi"/>
                <w:sz w:val="24"/>
                <w:szCs w:val="24"/>
              </w:rPr>
              <w:t xml:space="preserve">Документ за ползване на имота </w:t>
            </w:r>
            <w:r w:rsidRPr="003E07EB">
              <w:rPr>
                <w:rFonts w:eastAsia="Times New Roman" w:cstheme="minorHAnsi"/>
                <w:sz w:val="24"/>
                <w:szCs w:val="24"/>
              </w:rPr>
              <w:t xml:space="preserve">за срок не по-малко от 6 години за кандидати микро-, малки или средни предприятия и 8 години за кандидати големи предприятия,  </w:t>
            </w:r>
            <w:r w:rsidRPr="003E07EB">
              <w:rPr>
                <w:rFonts w:cstheme="minorHAnsi"/>
                <w:sz w:val="24"/>
                <w:szCs w:val="24"/>
              </w:rPr>
              <w:t xml:space="preserve">считано от месеца </w:t>
            </w:r>
            <w:r w:rsidRPr="003E07EB">
              <w:rPr>
                <w:rFonts w:eastAsia="Times New Roman" w:cstheme="minorHAnsi"/>
                <w:sz w:val="24"/>
                <w:szCs w:val="24"/>
              </w:rPr>
              <w:t xml:space="preserve">предхождащ датата на подаване </w:t>
            </w:r>
            <w:r w:rsidRPr="003E07EB">
              <w:rPr>
                <w:rFonts w:cstheme="minorHAnsi"/>
                <w:sz w:val="24"/>
                <w:szCs w:val="24"/>
              </w:rPr>
              <w:t xml:space="preserve">на </w:t>
            </w:r>
            <w:r w:rsidRPr="003E07EB">
              <w:rPr>
                <w:rFonts w:eastAsia="Times New Roman" w:cstheme="minorHAnsi"/>
                <w:sz w:val="24"/>
                <w:szCs w:val="24"/>
              </w:rPr>
              <w:t>заявлението за подпомагане</w:t>
            </w:r>
            <w:r w:rsidRPr="003E07EB" w:rsidDel="00607EA9">
              <w:rPr>
                <w:rFonts w:cstheme="minorHAnsi"/>
                <w:sz w:val="24"/>
                <w:szCs w:val="24"/>
              </w:rPr>
              <w:t xml:space="preserve"> </w:t>
            </w:r>
            <w:r w:rsidRPr="003E07EB">
              <w:rPr>
                <w:rFonts w:cstheme="minorHAnsi"/>
                <w:sz w:val="24"/>
                <w:szCs w:val="24"/>
              </w:rPr>
              <w:t xml:space="preserve">(важи в случай по т. </w:t>
            </w:r>
            <w:r w:rsidR="005130D0">
              <w:rPr>
                <w:rFonts w:cstheme="minorHAnsi"/>
                <w:sz w:val="24"/>
                <w:szCs w:val="24"/>
              </w:rPr>
              <w:t>5.2</w:t>
            </w:r>
            <w:r w:rsidR="005130D0" w:rsidRPr="003E07EB">
              <w:rPr>
                <w:rFonts w:cstheme="minorHAnsi"/>
                <w:sz w:val="24"/>
                <w:szCs w:val="24"/>
              </w:rPr>
              <w:t xml:space="preserve"> </w:t>
            </w:r>
            <w:r w:rsidRPr="003E07EB">
              <w:rPr>
                <w:rFonts w:cstheme="minorHAnsi"/>
                <w:sz w:val="24"/>
                <w:szCs w:val="24"/>
              </w:rPr>
              <w:t xml:space="preserve">от </w:t>
            </w:r>
            <w:r w:rsidR="002F2B7F">
              <w:rPr>
                <w:rFonts w:cstheme="minorHAnsi"/>
                <w:sz w:val="24"/>
                <w:szCs w:val="24"/>
              </w:rPr>
              <w:t>Раздел</w:t>
            </w:r>
            <w:r w:rsidRPr="003E07EB">
              <w:rPr>
                <w:rFonts w:cstheme="minorHAnsi"/>
                <w:sz w:val="24"/>
                <w:szCs w:val="24"/>
              </w:rPr>
              <w:t xml:space="preserve"> 11.1. „Условия за допустимост на дейностите“). Представя се във формат „pdf“ или „jpg“.</w:t>
            </w:r>
          </w:p>
          <w:p w:rsidR="00A668A9" w:rsidRPr="003E07EB" w:rsidRDefault="00A668A9" w:rsidP="003E07EB">
            <w:pPr>
              <w:pStyle w:val="ListParagraph"/>
              <w:numPr>
                <w:ilvl w:val="0"/>
                <w:numId w:val="25"/>
              </w:numPr>
              <w:spacing w:after="120" w:line="288" w:lineRule="auto"/>
              <w:contextualSpacing w:val="0"/>
              <w:jc w:val="both"/>
              <w:rPr>
                <w:rFonts w:cstheme="minorHAnsi"/>
                <w:sz w:val="24"/>
                <w:szCs w:val="24"/>
              </w:rPr>
            </w:pPr>
            <w:r w:rsidRPr="003E07EB">
              <w:rPr>
                <w:rFonts w:cstheme="minorHAnsi"/>
                <w:sz w:val="24"/>
                <w:szCs w:val="24"/>
              </w:rPr>
              <w:t xml:space="preserve">Документ за ползване на сградата/помещението за срок </w:t>
            </w:r>
            <w:r w:rsidRPr="003E07EB">
              <w:rPr>
                <w:rFonts w:eastAsia="Times New Roman" w:cstheme="minorHAnsi"/>
                <w:sz w:val="24"/>
                <w:szCs w:val="24"/>
              </w:rPr>
              <w:t>не по-малко от 6 години за кандидати микро-, малки или средни предприятия и 8 години за кандидати големи предприятия, считано от месеца, предхождащ датата на подаване на заявлението за подпомагане</w:t>
            </w:r>
            <w:r w:rsidRPr="003E07EB" w:rsidDel="00607EA9">
              <w:rPr>
                <w:rFonts w:cstheme="minorHAnsi"/>
                <w:sz w:val="24"/>
                <w:szCs w:val="24"/>
              </w:rPr>
              <w:t xml:space="preserve"> </w:t>
            </w:r>
            <w:r w:rsidRPr="003E07EB">
              <w:rPr>
                <w:rFonts w:cstheme="minorHAnsi"/>
                <w:sz w:val="24"/>
                <w:szCs w:val="24"/>
              </w:rPr>
              <w:t xml:space="preserve">(важи в случай по т. </w:t>
            </w:r>
            <w:r w:rsidR="00C17300">
              <w:rPr>
                <w:rFonts w:cstheme="minorHAnsi"/>
                <w:sz w:val="24"/>
                <w:szCs w:val="24"/>
              </w:rPr>
              <w:t>5</w:t>
            </w:r>
            <w:r w:rsidRPr="003E07EB">
              <w:rPr>
                <w:rFonts w:cstheme="minorHAnsi"/>
                <w:sz w:val="24"/>
                <w:szCs w:val="24"/>
              </w:rPr>
              <w:t xml:space="preserve">.2 от </w:t>
            </w:r>
            <w:r w:rsidR="002F2B7F">
              <w:rPr>
                <w:rFonts w:cstheme="minorHAnsi"/>
                <w:sz w:val="24"/>
                <w:szCs w:val="24"/>
              </w:rPr>
              <w:t>Раздел</w:t>
            </w:r>
            <w:r w:rsidRPr="003E07EB">
              <w:rPr>
                <w:rFonts w:cstheme="minorHAnsi"/>
                <w:sz w:val="24"/>
                <w:szCs w:val="24"/>
              </w:rPr>
              <w:t xml:space="preserve"> 11.1 „Условия за допустимост на дейностите“). Представя се във формат „pdf“ или „jpg“.</w:t>
            </w:r>
          </w:p>
          <w:p w:rsidR="00A668A9" w:rsidRPr="003E07EB" w:rsidRDefault="00A668A9" w:rsidP="00740824">
            <w:pPr>
              <w:pStyle w:val="ListParagraph"/>
              <w:numPr>
                <w:ilvl w:val="0"/>
                <w:numId w:val="25"/>
              </w:numPr>
              <w:spacing w:after="120" w:line="288" w:lineRule="auto"/>
              <w:contextualSpacing w:val="0"/>
              <w:jc w:val="both"/>
              <w:rPr>
                <w:rFonts w:cstheme="minorHAnsi"/>
                <w:sz w:val="24"/>
                <w:szCs w:val="24"/>
              </w:rPr>
            </w:pPr>
            <w:r w:rsidRPr="003E07EB">
              <w:rPr>
                <w:rFonts w:cstheme="minorHAnsi"/>
                <w:sz w:val="24"/>
                <w:szCs w:val="24"/>
              </w:rPr>
              <w:lastRenderedPageBreak/>
              <w:t xml:space="preserve">Одобрен инвестиционен проект, изработен във фаза „Технически проект“ или „Работен проект (работни чертежи и детайли)“ в съответствие с изискванията на ЗУТ и Наредба № 4 от 2001 г. за обхвата и съдържанието на инвестиционните проекти (представя се в случай, че в заявлението за подпомагане кандидатът заявява разходи за строително-монтажни работи и за тяхното извършване се изисква одобрен инвестиционен проект съгласно ЗУТ). </w:t>
            </w:r>
            <w:r w:rsidR="00740824">
              <w:rPr>
                <w:rFonts w:cstheme="minorHAnsi"/>
                <w:sz w:val="24"/>
                <w:szCs w:val="24"/>
              </w:rPr>
              <w:t xml:space="preserve">Представят се </w:t>
            </w:r>
            <w:r w:rsidR="00740824" w:rsidRPr="00740824">
              <w:rPr>
                <w:rFonts w:cstheme="minorHAnsi"/>
                <w:sz w:val="24"/>
                <w:szCs w:val="24"/>
              </w:rPr>
              <w:t>само част „Архитектура“ в нейната цялост, и обяснителните записки по останалите части, ведно със ситуационни чертежи към тях. В документите следва да е са посочени РЗП на сградите, за които се кандидатства и площта на вертикалната планировка (когато е приложимо). При необходимост ДФЗ ще изиска останалите части на инвестиционния проект</w:t>
            </w:r>
            <w:r w:rsidR="00740824">
              <w:rPr>
                <w:rFonts w:cstheme="minorHAnsi"/>
                <w:sz w:val="24"/>
                <w:szCs w:val="24"/>
              </w:rPr>
              <w:t>.</w:t>
            </w:r>
          </w:p>
          <w:p w:rsidR="00A668A9" w:rsidRPr="003E07EB" w:rsidRDefault="00A668A9" w:rsidP="003E07EB">
            <w:pPr>
              <w:pStyle w:val="ListParagraph"/>
              <w:spacing w:after="120" w:line="288" w:lineRule="auto"/>
              <w:ind w:left="360"/>
              <w:contextualSpacing w:val="0"/>
              <w:jc w:val="both"/>
              <w:rPr>
                <w:rFonts w:cstheme="minorHAnsi"/>
                <w:sz w:val="24"/>
                <w:szCs w:val="24"/>
              </w:rPr>
            </w:pPr>
            <w:r w:rsidRPr="003E07EB">
              <w:rPr>
                <w:rFonts w:cstheme="minorHAnsi"/>
                <w:sz w:val="24"/>
                <w:szCs w:val="24"/>
              </w:rPr>
              <w:t>Представя се във формат „pdf“, „jpg“, „zip“ или „rar“.</w:t>
            </w:r>
          </w:p>
          <w:p w:rsidR="00A668A9" w:rsidRPr="003E07EB" w:rsidRDefault="00A668A9" w:rsidP="003E07EB">
            <w:pPr>
              <w:pStyle w:val="ListParagraph"/>
              <w:spacing w:after="120" w:line="288" w:lineRule="auto"/>
              <w:ind w:left="360"/>
              <w:contextualSpacing w:val="0"/>
              <w:jc w:val="both"/>
              <w:rPr>
                <w:rFonts w:cstheme="minorHAnsi"/>
                <w:i/>
                <w:sz w:val="24"/>
                <w:szCs w:val="24"/>
              </w:rPr>
            </w:pPr>
            <w:r w:rsidRPr="003E07EB">
              <w:rPr>
                <w:rFonts w:cstheme="minorHAnsi"/>
                <w:i/>
                <w:sz w:val="24"/>
                <w:szCs w:val="24"/>
              </w:rPr>
              <w:t>(Когато този документ не е представен към датата на подаване на заявлението за подпомагане, кандидатът трябва да го представи най-късно в срока по чл. 12, ал. 5 от Наредба №4 от 2024 г.)</w:t>
            </w:r>
          </w:p>
          <w:p w:rsidR="00A668A9" w:rsidRPr="003E07EB" w:rsidRDefault="00A668A9" w:rsidP="003E07EB">
            <w:pPr>
              <w:pStyle w:val="ListParagraph"/>
              <w:numPr>
                <w:ilvl w:val="0"/>
                <w:numId w:val="25"/>
              </w:numPr>
              <w:spacing w:after="120" w:line="288" w:lineRule="auto"/>
              <w:contextualSpacing w:val="0"/>
              <w:jc w:val="both"/>
              <w:rPr>
                <w:rFonts w:cstheme="minorHAnsi"/>
                <w:sz w:val="24"/>
                <w:szCs w:val="24"/>
              </w:rPr>
            </w:pPr>
            <w:r w:rsidRPr="003E07EB">
              <w:rPr>
                <w:rFonts w:cstheme="minorHAnsi"/>
                <w:sz w:val="24"/>
                <w:szCs w:val="24"/>
              </w:rPr>
              <w:t xml:space="preserve">Подробни количествени сметки, заверени от правоспособно лице по съответната част (важи в случай, че заявлението за подпомагане включва разходи за строително-монтажни работи, пряко свързани с изпълнение на дейностите по заявлението за подпомагане). </w:t>
            </w:r>
          </w:p>
          <w:p w:rsidR="00A668A9" w:rsidRPr="003E07EB" w:rsidRDefault="00A668A9" w:rsidP="003E07EB">
            <w:pPr>
              <w:pStyle w:val="ListParagraph"/>
              <w:spacing w:after="120" w:line="288" w:lineRule="auto"/>
              <w:ind w:left="357"/>
              <w:contextualSpacing w:val="0"/>
              <w:jc w:val="both"/>
              <w:rPr>
                <w:rFonts w:cstheme="minorHAnsi"/>
                <w:sz w:val="24"/>
                <w:szCs w:val="24"/>
              </w:rPr>
            </w:pPr>
            <w:r w:rsidRPr="003E07EB">
              <w:rPr>
                <w:rFonts w:cstheme="minorHAnsi"/>
                <w:sz w:val="24"/>
                <w:szCs w:val="24"/>
              </w:rPr>
              <w:t xml:space="preserve">Представят се във формат „.pdf“, „.jpg“, „.xlsx“, „.xls“, „.rar“, „.7z“ и „.zip“. </w:t>
            </w:r>
          </w:p>
          <w:p w:rsidR="00A668A9" w:rsidRPr="003E07EB" w:rsidRDefault="00A668A9" w:rsidP="003E07EB">
            <w:pPr>
              <w:pStyle w:val="ListParagraph"/>
              <w:numPr>
                <w:ilvl w:val="0"/>
                <w:numId w:val="25"/>
              </w:numPr>
              <w:spacing w:after="120" w:line="288" w:lineRule="auto"/>
              <w:contextualSpacing w:val="0"/>
              <w:jc w:val="both"/>
              <w:rPr>
                <w:rFonts w:cstheme="minorHAnsi"/>
                <w:sz w:val="24"/>
                <w:szCs w:val="24"/>
              </w:rPr>
            </w:pPr>
            <w:r w:rsidRPr="003E07EB">
              <w:rPr>
                <w:rFonts w:cstheme="minorHAnsi"/>
                <w:sz w:val="24"/>
                <w:szCs w:val="24"/>
              </w:rPr>
              <w:t>Количествено-стойностни сметки.  във формат „.xlsx“, „.xls“ (важи в случай, че заявлението за подпомагане включва разходи за строително-монтажни работи, пряко свързани с изпълнение на дейностите по заявлението за подпомагане).</w:t>
            </w:r>
          </w:p>
          <w:p w:rsidR="00A668A9" w:rsidRPr="003E07EB" w:rsidRDefault="00A668A9" w:rsidP="003E07EB">
            <w:pPr>
              <w:pStyle w:val="ListParagraph"/>
              <w:numPr>
                <w:ilvl w:val="0"/>
                <w:numId w:val="25"/>
              </w:numPr>
              <w:spacing w:after="120" w:line="288" w:lineRule="auto"/>
              <w:contextualSpacing w:val="0"/>
              <w:jc w:val="both"/>
              <w:rPr>
                <w:rFonts w:cstheme="minorHAnsi"/>
                <w:sz w:val="24"/>
                <w:szCs w:val="24"/>
              </w:rPr>
            </w:pPr>
            <w:r w:rsidRPr="003E07EB">
              <w:rPr>
                <w:rFonts w:cstheme="minorHAnsi"/>
                <w:sz w:val="24"/>
                <w:szCs w:val="24"/>
              </w:rPr>
              <w:t xml:space="preserve">Влязло в сила разрешение за строеж (важи в случай, че </w:t>
            </w:r>
            <w:r w:rsidR="00D804BE" w:rsidRPr="003E07EB">
              <w:rPr>
                <w:rFonts w:cstheme="minorHAnsi"/>
                <w:sz w:val="24"/>
                <w:szCs w:val="24"/>
              </w:rPr>
              <w:t xml:space="preserve">заявлението за подпомагане </w:t>
            </w:r>
            <w:r w:rsidRPr="003E07EB">
              <w:rPr>
                <w:rFonts w:cstheme="minorHAnsi"/>
                <w:sz w:val="24"/>
                <w:szCs w:val="24"/>
              </w:rPr>
              <w:t>включва разходи за строително-монтажни работи и за тяхното извършване се изисква издаване на разрешение за строеж съгласно ЗУТ).</w:t>
            </w:r>
          </w:p>
          <w:p w:rsidR="00A668A9" w:rsidRPr="003E07EB" w:rsidRDefault="00A668A9" w:rsidP="003E07EB">
            <w:pPr>
              <w:pStyle w:val="ListParagraph"/>
              <w:spacing w:after="120" w:line="288" w:lineRule="auto"/>
              <w:ind w:left="357"/>
              <w:contextualSpacing w:val="0"/>
              <w:jc w:val="both"/>
              <w:rPr>
                <w:rFonts w:cstheme="minorHAnsi"/>
                <w:sz w:val="24"/>
                <w:szCs w:val="24"/>
              </w:rPr>
            </w:pPr>
            <w:r w:rsidRPr="003E07EB">
              <w:rPr>
                <w:rFonts w:cstheme="minorHAnsi"/>
                <w:sz w:val="24"/>
                <w:szCs w:val="24"/>
              </w:rPr>
              <w:t xml:space="preserve">Представя се във формат „pdf” или „jpg”. </w:t>
            </w:r>
          </w:p>
          <w:p w:rsidR="00A668A9" w:rsidRPr="003E07EB" w:rsidRDefault="00A668A9" w:rsidP="003E07EB">
            <w:pPr>
              <w:pStyle w:val="ListParagraph"/>
              <w:spacing w:after="120" w:line="288" w:lineRule="auto"/>
              <w:ind w:left="357"/>
              <w:contextualSpacing w:val="0"/>
              <w:jc w:val="both"/>
              <w:rPr>
                <w:rFonts w:cstheme="minorHAnsi"/>
                <w:sz w:val="24"/>
                <w:szCs w:val="24"/>
              </w:rPr>
            </w:pPr>
            <w:r w:rsidRPr="003E07EB">
              <w:rPr>
                <w:rFonts w:cstheme="minorHAnsi"/>
                <w:i/>
                <w:iCs/>
                <w:sz w:val="24"/>
                <w:szCs w:val="24"/>
              </w:rPr>
              <w:t>(Когато този документ не е представен към датата на подаване на заявлението за подпомагане, кандидатът трябва да го представи най-късно в срока по чл. 12, ал. 5 от Наредба №4 от 2024 г.)</w:t>
            </w:r>
          </w:p>
          <w:p w:rsidR="00A668A9" w:rsidRPr="003E07EB" w:rsidRDefault="00A668A9" w:rsidP="00F84632">
            <w:pPr>
              <w:pStyle w:val="ListParagraph"/>
              <w:numPr>
                <w:ilvl w:val="0"/>
                <w:numId w:val="25"/>
              </w:numPr>
              <w:spacing w:after="120" w:line="288" w:lineRule="auto"/>
              <w:contextualSpacing w:val="0"/>
              <w:jc w:val="both"/>
              <w:rPr>
                <w:rFonts w:cstheme="minorHAnsi"/>
                <w:sz w:val="24"/>
                <w:szCs w:val="24"/>
              </w:rPr>
            </w:pPr>
            <w:r w:rsidRPr="003E07EB">
              <w:rPr>
                <w:rFonts w:cstheme="minorHAnsi"/>
                <w:sz w:val="24"/>
                <w:szCs w:val="24"/>
              </w:rPr>
              <w:t xml:space="preserve">Становище на главния архитект, </w:t>
            </w:r>
            <w:r w:rsidR="00F84632" w:rsidRPr="00F84632">
              <w:rPr>
                <w:rFonts w:cstheme="minorHAnsi"/>
                <w:sz w:val="24"/>
                <w:szCs w:val="24"/>
              </w:rPr>
              <w:t xml:space="preserve">с подробно описание на инвестиционното намерение, </w:t>
            </w:r>
            <w:r w:rsidRPr="003E07EB">
              <w:rPr>
                <w:rFonts w:cstheme="minorHAnsi"/>
                <w:sz w:val="24"/>
                <w:szCs w:val="24"/>
              </w:rPr>
              <w:t xml:space="preserve">че строежът не се нуждае от издаване на разрешение за строеж. (Представя се в случай, че в заявлението за кандидатстване кандидатът заявява разходи за СМР и за тях не се изисква издаване на разрешение за строеж съгласно ЗУТ). </w:t>
            </w:r>
          </w:p>
          <w:p w:rsidR="00A668A9" w:rsidRPr="003E07EB" w:rsidRDefault="00A668A9" w:rsidP="003E07EB">
            <w:pPr>
              <w:pStyle w:val="ListParagraph"/>
              <w:spacing w:after="120" w:line="288" w:lineRule="auto"/>
              <w:ind w:left="357"/>
              <w:contextualSpacing w:val="0"/>
              <w:jc w:val="both"/>
              <w:rPr>
                <w:rFonts w:cstheme="minorHAnsi"/>
                <w:sz w:val="24"/>
                <w:szCs w:val="24"/>
              </w:rPr>
            </w:pPr>
            <w:r w:rsidRPr="003E07EB">
              <w:rPr>
                <w:rFonts w:cstheme="minorHAnsi"/>
                <w:sz w:val="24"/>
                <w:szCs w:val="24"/>
              </w:rPr>
              <w:t>Представя се във формат „pdf” или „jpg”.</w:t>
            </w:r>
          </w:p>
          <w:p w:rsidR="00A668A9" w:rsidRPr="003E07EB" w:rsidRDefault="00A668A9" w:rsidP="003E07EB">
            <w:pPr>
              <w:pStyle w:val="ListParagraph"/>
              <w:spacing w:after="120" w:line="288" w:lineRule="auto"/>
              <w:ind w:left="357"/>
              <w:contextualSpacing w:val="0"/>
              <w:jc w:val="both"/>
              <w:rPr>
                <w:rFonts w:cstheme="minorHAnsi"/>
                <w:sz w:val="24"/>
                <w:szCs w:val="24"/>
              </w:rPr>
            </w:pPr>
            <w:r w:rsidRPr="003E07EB">
              <w:rPr>
                <w:rFonts w:cstheme="minorHAnsi"/>
                <w:i/>
                <w:iCs/>
                <w:sz w:val="24"/>
                <w:szCs w:val="24"/>
              </w:rPr>
              <w:t>(Когато този документ не е представен към датата на подаване на заявлението за подпомагане, кандидатът трябва да го представи най-късно в срока по чл. 12, ал. 5 от Наредба №4 от 2024 г.)</w:t>
            </w:r>
            <w:r w:rsidRPr="003E07EB">
              <w:rPr>
                <w:rFonts w:cstheme="minorHAnsi"/>
                <w:sz w:val="24"/>
                <w:szCs w:val="24"/>
              </w:rPr>
              <w:t xml:space="preserve"> </w:t>
            </w:r>
          </w:p>
          <w:p w:rsidR="00A668A9" w:rsidRPr="003E07EB" w:rsidRDefault="00A668A9" w:rsidP="003E07EB">
            <w:pPr>
              <w:pStyle w:val="ListParagraph"/>
              <w:numPr>
                <w:ilvl w:val="0"/>
                <w:numId w:val="25"/>
              </w:numPr>
              <w:spacing w:after="120" w:line="288" w:lineRule="auto"/>
              <w:contextualSpacing w:val="0"/>
              <w:jc w:val="both"/>
              <w:rPr>
                <w:rFonts w:cstheme="minorHAnsi"/>
                <w:sz w:val="24"/>
                <w:szCs w:val="24"/>
              </w:rPr>
            </w:pPr>
            <w:r w:rsidRPr="003E07EB">
              <w:rPr>
                <w:rFonts w:cstheme="minorHAnsi"/>
                <w:sz w:val="24"/>
                <w:szCs w:val="24"/>
              </w:rPr>
              <w:t xml:space="preserve">Разрешение за поставяне, издадено в съответствие със ЗУТ (важи в случай, че </w:t>
            </w:r>
            <w:r w:rsidR="00D804BE" w:rsidRPr="003E07EB">
              <w:rPr>
                <w:rFonts w:cstheme="minorHAnsi"/>
                <w:sz w:val="24"/>
                <w:szCs w:val="24"/>
              </w:rPr>
              <w:t xml:space="preserve">заявлението за подпомагане </w:t>
            </w:r>
            <w:r w:rsidRPr="003E07EB">
              <w:rPr>
                <w:rFonts w:cstheme="minorHAnsi"/>
                <w:sz w:val="24"/>
                <w:szCs w:val="24"/>
              </w:rPr>
              <w:t xml:space="preserve">включва разходи за преместваеми обекти и е приложимо съгласно националното </w:t>
            </w:r>
            <w:r w:rsidRPr="003E07EB">
              <w:rPr>
                <w:rFonts w:cstheme="minorHAnsi"/>
                <w:sz w:val="24"/>
                <w:szCs w:val="24"/>
              </w:rPr>
              <w:lastRenderedPageBreak/>
              <w:t>законодателство). Представя се във формат „pdf“ или „jpg“.</w:t>
            </w:r>
          </w:p>
          <w:p w:rsidR="00A668A9" w:rsidRPr="003E07EB" w:rsidRDefault="00A668A9" w:rsidP="003E07EB">
            <w:pPr>
              <w:pStyle w:val="ListParagraph"/>
              <w:spacing w:after="120" w:line="288" w:lineRule="auto"/>
              <w:ind w:left="360"/>
              <w:contextualSpacing w:val="0"/>
              <w:jc w:val="both"/>
              <w:rPr>
                <w:rFonts w:cstheme="minorHAnsi"/>
                <w:sz w:val="24"/>
                <w:szCs w:val="24"/>
              </w:rPr>
            </w:pPr>
            <w:r w:rsidRPr="003E07EB">
              <w:rPr>
                <w:rFonts w:cstheme="minorHAnsi"/>
                <w:i/>
                <w:iCs/>
                <w:sz w:val="24"/>
                <w:szCs w:val="24"/>
              </w:rPr>
              <w:t>(Когато този документ не е представен към датата на подаване на заявлението за подпомагане, кандидатът трябва да го представи най-късно в срока по чл. 12, ал. 5 от Наредба №4 от 2024 г.)</w:t>
            </w:r>
            <w:r w:rsidRPr="003E07EB">
              <w:rPr>
                <w:rFonts w:cstheme="minorHAnsi"/>
                <w:sz w:val="24"/>
                <w:szCs w:val="24"/>
              </w:rPr>
              <w:t xml:space="preserve"> </w:t>
            </w:r>
          </w:p>
          <w:p w:rsidR="00A668A9" w:rsidRPr="003E07EB" w:rsidRDefault="00A668A9" w:rsidP="003E07EB">
            <w:pPr>
              <w:pStyle w:val="ListParagraph"/>
              <w:numPr>
                <w:ilvl w:val="0"/>
                <w:numId w:val="25"/>
              </w:numPr>
              <w:spacing w:after="120" w:line="288" w:lineRule="auto"/>
              <w:contextualSpacing w:val="0"/>
              <w:jc w:val="both"/>
              <w:rPr>
                <w:rFonts w:cstheme="minorHAnsi"/>
                <w:sz w:val="24"/>
                <w:szCs w:val="24"/>
              </w:rPr>
            </w:pPr>
            <w:r w:rsidRPr="003E07EB">
              <w:rPr>
                <w:rFonts w:cstheme="minorHAnsi"/>
                <w:sz w:val="24"/>
                <w:szCs w:val="24"/>
              </w:rPr>
              <w:t xml:space="preserve">Анализ, удостоверяващ изпълнението на условията по т. </w:t>
            </w:r>
            <w:r w:rsidR="003263A8" w:rsidRPr="003E07EB">
              <w:rPr>
                <w:rFonts w:cstheme="minorHAnsi"/>
                <w:sz w:val="24"/>
                <w:szCs w:val="24"/>
              </w:rPr>
              <w:t>1</w:t>
            </w:r>
            <w:r w:rsidR="003263A8">
              <w:rPr>
                <w:rFonts w:cstheme="minorHAnsi"/>
                <w:sz w:val="24"/>
                <w:szCs w:val="24"/>
              </w:rPr>
              <w:t>0</w:t>
            </w:r>
            <w:r w:rsidRPr="003E07EB">
              <w:rPr>
                <w:rFonts w:cstheme="minorHAnsi"/>
                <w:sz w:val="24"/>
                <w:szCs w:val="24"/>
              </w:rPr>
              <w:t>-</w:t>
            </w:r>
            <w:r w:rsidR="003263A8" w:rsidRPr="003E07EB">
              <w:rPr>
                <w:rFonts w:cstheme="minorHAnsi"/>
                <w:sz w:val="24"/>
                <w:szCs w:val="24"/>
              </w:rPr>
              <w:t>1</w:t>
            </w:r>
            <w:r w:rsidR="003263A8">
              <w:rPr>
                <w:rFonts w:cstheme="minorHAnsi"/>
                <w:sz w:val="24"/>
                <w:szCs w:val="24"/>
              </w:rPr>
              <w:t>1</w:t>
            </w:r>
            <w:r w:rsidR="003263A8" w:rsidRPr="003E07EB">
              <w:rPr>
                <w:rFonts w:cstheme="minorHAnsi"/>
                <w:sz w:val="24"/>
                <w:szCs w:val="24"/>
              </w:rPr>
              <w:t xml:space="preserve"> </w:t>
            </w:r>
            <w:r w:rsidRPr="003E07EB">
              <w:rPr>
                <w:rFonts w:cstheme="minorHAnsi"/>
                <w:sz w:val="24"/>
                <w:szCs w:val="24"/>
              </w:rPr>
              <w:t xml:space="preserve">от </w:t>
            </w:r>
            <w:r w:rsidR="002F2B7F">
              <w:rPr>
                <w:rFonts w:cstheme="minorHAnsi"/>
                <w:sz w:val="24"/>
                <w:szCs w:val="24"/>
              </w:rPr>
              <w:t>Раздел</w:t>
            </w:r>
            <w:r w:rsidRPr="003E07EB">
              <w:rPr>
                <w:rFonts w:cstheme="minorHAnsi"/>
                <w:sz w:val="24"/>
                <w:szCs w:val="24"/>
              </w:rPr>
              <w:t xml:space="preserve"> 11.1„Условия за допустимост на дейностите“, изготвен и съгласуван от правоспособно лице с компетентност в съответната област, вписан в Камарата на инженерите в инвестиционното проектиране (КИИП) (важи в случа</w:t>
            </w:r>
            <w:r w:rsidR="00B410C9">
              <w:rPr>
                <w:rFonts w:cstheme="minorHAnsi"/>
                <w:sz w:val="24"/>
                <w:szCs w:val="24"/>
              </w:rPr>
              <w:t xml:space="preserve">ите на инвестиции по т. 3.4 от </w:t>
            </w:r>
            <w:r w:rsidR="002F2B7F">
              <w:rPr>
                <w:rFonts w:cstheme="minorHAnsi"/>
                <w:sz w:val="24"/>
                <w:szCs w:val="24"/>
              </w:rPr>
              <w:t>Раздел</w:t>
            </w:r>
            <w:r w:rsidRPr="003E07EB">
              <w:rPr>
                <w:rFonts w:cstheme="minorHAnsi"/>
                <w:sz w:val="24"/>
                <w:szCs w:val="24"/>
              </w:rPr>
              <w:t xml:space="preserve"> 12 „Допустими разходи“ за инвестиции за производство на електрическа енергия). </w:t>
            </w:r>
          </w:p>
          <w:p w:rsidR="00A668A9" w:rsidRPr="003E07EB" w:rsidRDefault="00A668A9" w:rsidP="003E07EB">
            <w:pPr>
              <w:pStyle w:val="ListParagraph"/>
              <w:spacing w:after="120" w:line="288" w:lineRule="auto"/>
              <w:ind w:left="357"/>
              <w:contextualSpacing w:val="0"/>
              <w:jc w:val="both"/>
              <w:rPr>
                <w:rFonts w:cstheme="minorHAnsi"/>
                <w:sz w:val="24"/>
                <w:szCs w:val="24"/>
              </w:rPr>
            </w:pPr>
            <w:r w:rsidRPr="003E07EB">
              <w:rPr>
                <w:rFonts w:cstheme="minorHAnsi"/>
                <w:sz w:val="24"/>
                <w:szCs w:val="24"/>
              </w:rPr>
              <w:t>Представя се във формат .pdf, .jpg, .zip, .rar.</w:t>
            </w:r>
          </w:p>
          <w:p w:rsidR="00A668A9" w:rsidRPr="003E07EB" w:rsidRDefault="00A668A9" w:rsidP="003E07EB">
            <w:pPr>
              <w:pStyle w:val="ListParagraph"/>
              <w:spacing w:after="120" w:line="288" w:lineRule="auto"/>
              <w:ind w:left="357"/>
              <w:contextualSpacing w:val="0"/>
              <w:jc w:val="both"/>
              <w:rPr>
                <w:rFonts w:cstheme="minorHAnsi"/>
                <w:sz w:val="24"/>
                <w:szCs w:val="24"/>
              </w:rPr>
            </w:pPr>
            <w:r w:rsidRPr="003E07EB">
              <w:rPr>
                <w:rFonts w:cstheme="minorHAnsi"/>
                <w:i/>
                <w:iCs/>
                <w:sz w:val="24"/>
                <w:szCs w:val="24"/>
              </w:rPr>
              <w:t>(Когато този документ не е представен към датата на подаване на заявлението за подпомагане, кандидатът трябва да го представи най-късно в срока по чл. 12, ал. 5 от Наредба №4 от 2024 г.)</w:t>
            </w:r>
            <w:r w:rsidRPr="003E07EB">
              <w:rPr>
                <w:rFonts w:cstheme="minorHAnsi"/>
                <w:sz w:val="24"/>
                <w:szCs w:val="24"/>
              </w:rPr>
              <w:t xml:space="preserve"> </w:t>
            </w:r>
          </w:p>
          <w:p w:rsidR="00A668A9" w:rsidRPr="003E07EB" w:rsidRDefault="00A668A9" w:rsidP="003E07EB">
            <w:pPr>
              <w:pStyle w:val="ListParagraph"/>
              <w:numPr>
                <w:ilvl w:val="0"/>
                <w:numId w:val="25"/>
              </w:numPr>
              <w:spacing w:after="120" w:line="288" w:lineRule="auto"/>
              <w:contextualSpacing w:val="0"/>
              <w:jc w:val="both"/>
              <w:rPr>
                <w:rFonts w:cstheme="minorHAnsi"/>
                <w:sz w:val="24"/>
                <w:szCs w:val="24"/>
              </w:rPr>
            </w:pPr>
            <w:r w:rsidRPr="003E07EB">
              <w:rPr>
                <w:rFonts w:cstheme="minorHAnsi"/>
                <w:sz w:val="24"/>
                <w:szCs w:val="24"/>
              </w:rPr>
              <w:t xml:space="preserve"> Предварителни или окончателни договори за услуги и доставки – обект на инвестицията, включително с посочени марка, модел (когато е приложимо), техническа спецификация, цена в левове или евро с посочен ДДС и срок за изпълнение (важи в случаите по т. </w:t>
            </w:r>
            <w:r w:rsidR="00F87542" w:rsidRPr="003E07EB">
              <w:rPr>
                <w:rFonts w:cstheme="minorHAnsi"/>
                <w:sz w:val="24"/>
                <w:szCs w:val="24"/>
              </w:rPr>
              <w:t>1</w:t>
            </w:r>
            <w:r w:rsidR="00F87542">
              <w:rPr>
                <w:rFonts w:cstheme="minorHAnsi"/>
                <w:sz w:val="24"/>
                <w:szCs w:val="24"/>
              </w:rPr>
              <w:t>3</w:t>
            </w:r>
            <w:r w:rsidR="00F87542" w:rsidRPr="003E07EB">
              <w:rPr>
                <w:rFonts w:cstheme="minorHAnsi"/>
                <w:sz w:val="24"/>
                <w:szCs w:val="24"/>
              </w:rPr>
              <w:t xml:space="preserve"> </w:t>
            </w:r>
            <w:r w:rsidRPr="003E07EB">
              <w:rPr>
                <w:rFonts w:cstheme="minorHAnsi"/>
                <w:sz w:val="24"/>
                <w:szCs w:val="24"/>
              </w:rPr>
              <w:t xml:space="preserve">и </w:t>
            </w:r>
            <w:r w:rsidR="00F87542" w:rsidRPr="003E07EB">
              <w:rPr>
                <w:rFonts w:cstheme="minorHAnsi"/>
                <w:sz w:val="24"/>
                <w:szCs w:val="24"/>
              </w:rPr>
              <w:t>1</w:t>
            </w:r>
            <w:r w:rsidR="00F87542">
              <w:rPr>
                <w:rFonts w:cstheme="minorHAnsi"/>
                <w:sz w:val="24"/>
                <w:szCs w:val="24"/>
              </w:rPr>
              <w:t>4</w:t>
            </w:r>
            <w:r w:rsidR="00F87542" w:rsidRPr="003E07EB">
              <w:rPr>
                <w:rFonts w:cstheme="minorHAnsi"/>
                <w:sz w:val="24"/>
                <w:szCs w:val="24"/>
              </w:rPr>
              <w:t xml:space="preserve"> </w:t>
            </w:r>
            <w:r w:rsidRPr="003E07EB">
              <w:rPr>
                <w:rFonts w:cstheme="minorHAnsi"/>
                <w:sz w:val="24"/>
                <w:szCs w:val="24"/>
              </w:rPr>
              <w:t xml:space="preserve">от </w:t>
            </w:r>
            <w:r w:rsidR="002F2B7F">
              <w:rPr>
                <w:rFonts w:cstheme="minorHAnsi"/>
                <w:sz w:val="24"/>
                <w:szCs w:val="24"/>
              </w:rPr>
              <w:t>Раздел</w:t>
            </w:r>
            <w:r w:rsidRPr="003E07EB">
              <w:rPr>
                <w:rFonts w:cstheme="minorHAnsi"/>
                <w:sz w:val="24"/>
                <w:szCs w:val="24"/>
              </w:rPr>
              <w:t xml:space="preserve"> </w:t>
            </w:r>
            <w:r w:rsidR="00F87542" w:rsidRPr="003E07EB">
              <w:rPr>
                <w:rFonts w:cstheme="minorHAnsi"/>
                <w:sz w:val="24"/>
                <w:szCs w:val="24"/>
              </w:rPr>
              <w:t>1</w:t>
            </w:r>
            <w:r w:rsidR="00F87542">
              <w:rPr>
                <w:rFonts w:cstheme="minorHAnsi"/>
                <w:sz w:val="24"/>
                <w:szCs w:val="24"/>
              </w:rPr>
              <w:t>2</w:t>
            </w:r>
            <w:r w:rsidRPr="003E07EB">
              <w:rPr>
                <w:rFonts w:cstheme="minorHAnsi"/>
                <w:sz w:val="24"/>
                <w:szCs w:val="24"/>
              </w:rPr>
              <w:t>.1 „Условия за допустимост на разходите“</w:t>
            </w:r>
            <w:r w:rsidR="00F41200" w:rsidRPr="003E07EB">
              <w:rPr>
                <w:rFonts w:cstheme="minorHAnsi"/>
                <w:sz w:val="24"/>
                <w:szCs w:val="24"/>
              </w:rPr>
              <w:t>)</w:t>
            </w:r>
            <w:r w:rsidRPr="003E07EB">
              <w:rPr>
                <w:rFonts w:cstheme="minorHAnsi"/>
                <w:sz w:val="24"/>
                <w:szCs w:val="24"/>
              </w:rPr>
              <w:t xml:space="preserve">. В случаите на инвестиции за СМР, пряко свързани с изпълнение на дейностите по </w:t>
            </w:r>
            <w:r w:rsidR="00D804BE" w:rsidRPr="003E07EB">
              <w:rPr>
                <w:rFonts w:cstheme="minorHAnsi"/>
                <w:sz w:val="24"/>
                <w:szCs w:val="24"/>
              </w:rPr>
              <w:t>заявлението за подпомагане</w:t>
            </w:r>
            <w:r w:rsidRPr="003E07EB">
              <w:rPr>
                <w:rFonts w:cstheme="minorHAnsi"/>
                <w:sz w:val="24"/>
                <w:szCs w:val="24"/>
              </w:rPr>
              <w:t xml:space="preserve"> към договорите се прилагат и количествено-стойностни сметки.</w:t>
            </w:r>
          </w:p>
          <w:p w:rsidR="00A668A9" w:rsidRPr="003E07EB" w:rsidRDefault="00A668A9" w:rsidP="003E07EB">
            <w:pPr>
              <w:pStyle w:val="ListParagraph"/>
              <w:spacing w:after="120" w:line="288" w:lineRule="auto"/>
              <w:ind w:left="360"/>
              <w:contextualSpacing w:val="0"/>
              <w:jc w:val="both"/>
              <w:rPr>
                <w:rFonts w:cstheme="minorHAnsi"/>
                <w:sz w:val="24"/>
                <w:szCs w:val="24"/>
              </w:rPr>
            </w:pPr>
            <w:r w:rsidRPr="003E07EB">
              <w:rPr>
                <w:rFonts w:cstheme="minorHAnsi"/>
                <w:sz w:val="24"/>
                <w:szCs w:val="24"/>
              </w:rPr>
              <w:t xml:space="preserve">Представя се във формат .pdf,.jpg,.xlsx,.xls,.rar,.7z,.zip. </w:t>
            </w:r>
          </w:p>
          <w:p w:rsidR="00A668A9" w:rsidRPr="003E07EB" w:rsidRDefault="00A668A9" w:rsidP="003E07EB">
            <w:pPr>
              <w:pStyle w:val="ListParagraph"/>
              <w:numPr>
                <w:ilvl w:val="0"/>
                <w:numId w:val="25"/>
              </w:numPr>
              <w:spacing w:after="120" w:line="288" w:lineRule="auto"/>
              <w:contextualSpacing w:val="0"/>
              <w:jc w:val="both"/>
              <w:rPr>
                <w:rFonts w:cstheme="minorHAnsi"/>
                <w:sz w:val="24"/>
                <w:szCs w:val="24"/>
              </w:rPr>
            </w:pPr>
            <w:r w:rsidRPr="003E07EB">
              <w:rPr>
                <w:rFonts w:cstheme="minorHAnsi"/>
                <w:sz w:val="24"/>
                <w:szCs w:val="24"/>
              </w:rPr>
              <w:t xml:space="preserve">Договор за финансов лизинг с приложен към него погасителен план за изплащане на лизинговите вноски (важи в случай, че заявлението за подпомагане включва разходи за закупуване на активи чрез финансов лизинг). Представя се във формат „pdf“ или „jpg”. </w:t>
            </w:r>
          </w:p>
          <w:p w:rsidR="00A668A9" w:rsidRPr="003E07EB" w:rsidRDefault="00A668A9" w:rsidP="00166AD7">
            <w:pPr>
              <w:pStyle w:val="ListParagraph"/>
              <w:numPr>
                <w:ilvl w:val="0"/>
                <w:numId w:val="25"/>
              </w:numPr>
              <w:spacing w:after="120" w:line="288" w:lineRule="auto"/>
              <w:contextualSpacing w:val="0"/>
              <w:jc w:val="both"/>
              <w:rPr>
                <w:rFonts w:cstheme="minorHAnsi"/>
                <w:sz w:val="24"/>
                <w:szCs w:val="24"/>
              </w:rPr>
            </w:pPr>
            <w:r w:rsidRPr="003E07EB">
              <w:rPr>
                <w:rFonts w:cstheme="minorHAnsi"/>
                <w:sz w:val="24"/>
                <w:szCs w:val="24"/>
              </w:rPr>
              <w:t xml:space="preserve">Една независима оферта, която съдържа наименованието на оферента, срока на валидност на офертата, датата на издаване на офертата и подпис на оферента, марка и модел (когато е приложимо), подробна техническа спецификация на активите/услугите, цена, определена в левa или евро с посочен ДДС - важи в случаите по т. 13 от </w:t>
            </w:r>
            <w:r w:rsidR="002F2B7F">
              <w:rPr>
                <w:rFonts w:cstheme="minorHAnsi"/>
                <w:sz w:val="24"/>
                <w:szCs w:val="24"/>
              </w:rPr>
              <w:t>Раздел</w:t>
            </w:r>
            <w:r w:rsidRPr="003E07EB">
              <w:rPr>
                <w:rFonts w:cstheme="minorHAnsi"/>
                <w:sz w:val="24"/>
                <w:szCs w:val="24"/>
              </w:rPr>
              <w:t xml:space="preserve"> 12.1 „Условия за допустимост на разходите“.</w:t>
            </w:r>
            <w:r w:rsidR="00166AD7">
              <w:t xml:space="preserve"> </w:t>
            </w:r>
            <w:r w:rsidR="00166AD7">
              <w:rPr>
                <w:rFonts w:cstheme="minorHAnsi"/>
                <w:sz w:val="24"/>
                <w:szCs w:val="24"/>
              </w:rPr>
              <w:t>В</w:t>
            </w:r>
            <w:r w:rsidR="00166AD7" w:rsidRPr="00166AD7">
              <w:rPr>
                <w:rFonts w:cstheme="minorHAnsi"/>
                <w:sz w:val="24"/>
                <w:szCs w:val="24"/>
              </w:rPr>
              <w:t xml:space="preserve"> случаите по т. 7 от </w:t>
            </w:r>
            <w:r w:rsidR="002F2B7F">
              <w:rPr>
                <w:rFonts w:cstheme="minorHAnsi"/>
                <w:sz w:val="24"/>
                <w:szCs w:val="24"/>
              </w:rPr>
              <w:t>Раздел</w:t>
            </w:r>
            <w:r w:rsidR="00166AD7" w:rsidRPr="00166AD7">
              <w:rPr>
                <w:rFonts w:cstheme="minorHAnsi"/>
                <w:sz w:val="24"/>
                <w:szCs w:val="24"/>
              </w:rPr>
              <w:t xml:space="preserve"> 12.1, в офертите се посочват лицата, притежаващи необходимата професионална квалификация, включени в списъка по чл. 21 на Закона за енергията от възобновяеми източници, поддържан на интернет страницата на Агенция за устойчиво енергийно развитие (АУЕР)</w:t>
            </w:r>
          </w:p>
          <w:p w:rsidR="00A668A9" w:rsidRPr="003E07EB" w:rsidRDefault="00A668A9" w:rsidP="003E07EB">
            <w:pPr>
              <w:pStyle w:val="ListParagraph"/>
              <w:spacing w:after="120" w:line="288" w:lineRule="auto"/>
              <w:ind w:left="357"/>
              <w:contextualSpacing w:val="0"/>
              <w:jc w:val="both"/>
              <w:rPr>
                <w:rFonts w:cstheme="minorHAnsi"/>
                <w:sz w:val="24"/>
                <w:szCs w:val="24"/>
              </w:rPr>
            </w:pPr>
            <w:r w:rsidRPr="003E07EB">
              <w:rPr>
                <w:rFonts w:cstheme="minorHAnsi"/>
                <w:sz w:val="24"/>
                <w:szCs w:val="24"/>
              </w:rPr>
              <w:t xml:space="preserve">Представя се във формат „.pdf“, „.jpg“, „.rar“, „.7z“, „.zip“, „.xls“, „.xlsx“, „.p7s“, „.p7m“ или електронно подписани с квалифициран електронен подпис (КЕП) на издателя. </w:t>
            </w:r>
          </w:p>
          <w:p w:rsidR="00A668A9" w:rsidRPr="003E07EB" w:rsidRDefault="00A668A9" w:rsidP="00166AD7">
            <w:pPr>
              <w:pStyle w:val="ListParagraph"/>
              <w:numPr>
                <w:ilvl w:val="0"/>
                <w:numId w:val="25"/>
              </w:numPr>
              <w:spacing w:after="120" w:line="288" w:lineRule="auto"/>
              <w:contextualSpacing w:val="0"/>
              <w:jc w:val="both"/>
              <w:rPr>
                <w:rFonts w:cstheme="minorHAnsi"/>
                <w:sz w:val="24"/>
                <w:szCs w:val="24"/>
              </w:rPr>
            </w:pPr>
            <w:r w:rsidRPr="003E07EB">
              <w:rPr>
                <w:rFonts w:cstheme="minorHAnsi"/>
                <w:sz w:val="24"/>
                <w:szCs w:val="24"/>
              </w:rPr>
              <w:t xml:space="preserve">Най-малко три съпоставими независими оферти, които съдържат наименование на оферента, срока на валидност на офертата, датата на издаване на офертата и  подпис на оферента, марка и модел (когато е приложимо), подробна техническа спецификация/количествено-стойностна сметка на активите/услугите, цена, определена в левa или евро с посочен ДДС- важи в случаите по т. 14 от </w:t>
            </w:r>
            <w:r w:rsidR="002F2B7F">
              <w:rPr>
                <w:rFonts w:cstheme="minorHAnsi"/>
                <w:sz w:val="24"/>
                <w:szCs w:val="24"/>
              </w:rPr>
              <w:t>Раздел</w:t>
            </w:r>
            <w:r w:rsidRPr="003E07EB">
              <w:rPr>
                <w:rFonts w:cstheme="minorHAnsi"/>
                <w:sz w:val="24"/>
                <w:szCs w:val="24"/>
              </w:rPr>
              <w:t xml:space="preserve"> 12.1 „Условия за допустимост на разходите“. </w:t>
            </w:r>
            <w:r w:rsidR="00166AD7">
              <w:rPr>
                <w:rFonts w:cstheme="minorHAnsi"/>
                <w:sz w:val="24"/>
                <w:szCs w:val="24"/>
              </w:rPr>
              <w:t>В</w:t>
            </w:r>
            <w:r w:rsidR="00166AD7" w:rsidRPr="00166AD7">
              <w:rPr>
                <w:rFonts w:cstheme="minorHAnsi"/>
                <w:sz w:val="24"/>
                <w:szCs w:val="24"/>
              </w:rPr>
              <w:t xml:space="preserve"> случаите по т. 7 от </w:t>
            </w:r>
            <w:r w:rsidR="002F2B7F">
              <w:rPr>
                <w:rFonts w:cstheme="minorHAnsi"/>
                <w:sz w:val="24"/>
                <w:szCs w:val="24"/>
              </w:rPr>
              <w:t>Раздел</w:t>
            </w:r>
            <w:r w:rsidR="00166AD7" w:rsidRPr="00166AD7">
              <w:rPr>
                <w:rFonts w:cstheme="minorHAnsi"/>
                <w:sz w:val="24"/>
                <w:szCs w:val="24"/>
              </w:rPr>
              <w:t xml:space="preserve"> 12.1, в </w:t>
            </w:r>
            <w:r w:rsidR="00166AD7" w:rsidRPr="00166AD7">
              <w:rPr>
                <w:rFonts w:cstheme="minorHAnsi"/>
                <w:sz w:val="24"/>
                <w:szCs w:val="24"/>
              </w:rPr>
              <w:lastRenderedPageBreak/>
              <w:t>офертите се посочват лицата, притежаващи необходимата професионална квалификация, включени в списъка по чл. 21 на Закона за енергията от възобновяеми източници, поддържан на интернет страницата на Агенция за устойчиво енергийно развитие (АУЕР)</w:t>
            </w:r>
            <w:r w:rsidR="00166AD7">
              <w:rPr>
                <w:rFonts w:cstheme="minorHAnsi"/>
                <w:sz w:val="24"/>
                <w:szCs w:val="24"/>
              </w:rPr>
              <w:t>.</w:t>
            </w:r>
          </w:p>
          <w:p w:rsidR="00A668A9" w:rsidRPr="003E07EB" w:rsidRDefault="00A668A9" w:rsidP="003E07EB">
            <w:pPr>
              <w:pStyle w:val="ListParagraph"/>
              <w:spacing w:after="120" w:line="288" w:lineRule="auto"/>
              <w:ind w:left="357"/>
              <w:contextualSpacing w:val="0"/>
              <w:jc w:val="both"/>
              <w:rPr>
                <w:rFonts w:cstheme="minorHAnsi"/>
                <w:sz w:val="24"/>
                <w:szCs w:val="24"/>
              </w:rPr>
            </w:pPr>
            <w:r w:rsidRPr="003E07EB">
              <w:rPr>
                <w:rFonts w:cstheme="minorHAnsi"/>
                <w:sz w:val="24"/>
                <w:szCs w:val="24"/>
              </w:rPr>
              <w:t xml:space="preserve">Представят се във формат „.pdf“, „.jpg“, „.rar“, „.7z“, „.zip“, „.xls“, „.xlsx“, „.p7s“, „.p7m“ или електронно подписани с квалифициран електронен подпис (КЕП) на издателя. </w:t>
            </w:r>
          </w:p>
          <w:p w:rsidR="00A668A9" w:rsidRPr="003E07EB" w:rsidRDefault="00A668A9" w:rsidP="003E07EB">
            <w:pPr>
              <w:pStyle w:val="ListParagraph"/>
              <w:numPr>
                <w:ilvl w:val="0"/>
                <w:numId w:val="25"/>
              </w:numPr>
              <w:spacing w:after="120" w:line="288" w:lineRule="auto"/>
              <w:ind w:left="357"/>
              <w:contextualSpacing w:val="0"/>
              <w:jc w:val="both"/>
              <w:rPr>
                <w:rFonts w:cstheme="minorHAnsi"/>
                <w:sz w:val="24"/>
                <w:szCs w:val="24"/>
              </w:rPr>
            </w:pPr>
            <w:r w:rsidRPr="003E07EB">
              <w:rPr>
                <w:rFonts w:cstheme="minorHAnsi"/>
                <w:sz w:val="24"/>
                <w:szCs w:val="24"/>
              </w:rPr>
              <w:t xml:space="preserve">В случай че кандидатът заявява точки по критерии за подбор № </w:t>
            </w:r>
            <w:r w:rsidR="003263A8">
              <w:rPr>
                <w:rFonts w:cstheme="minorHAnsi"/>
                <w:sz w:val="24"/>
                <w:szCs w:val="24"/>
              </w:rPr>
              <w:t>6</w:t>
            </w:r>
            <w:r w:rsidRPr="003E07EB">
              <w:rPr>
                <w:rFonts w:cstheme="minorHAnsi"/>
                <w:sz w:val="24"/>
                <w:szCs w:val="24"/>
              </w:rPr>
              <w:t>.1 - удостоверение за патент и/или удостоверение за полезен модел</w:t>
            </w:r>
            <w:r w:rsidR="00D40614">
              <w:rPr>
                <w:rFonts w:cstheme="minorHAnsi"/>
                <w:sz w:val="24"/>
                <w:szCs w:val="24"/>
              </w:rPr>
              <w:t>.</w:t>
            </w:r>
          </w:p>
          <w:p w:rsidR="00A668A9" w:rsidRPr="003E07EB" w:rsidRDefault="00A668A9" w:rsidP="003E07EB">
            <w:pPr>
              <w:pStyle w:val="ListParagraph"/>
              <w:spacing w:after="120" w:line="288" w:lineRule="auto"/>
              <w:ind w:left="357"/>
              <w:contextualSpacing w:val="0"/>
              <w:jc w:val="both"/>
              <w:rPr>
                <w:rFonts w:cstheme="minorHAnsi"/>
                <w:sz w:val="24"/>
                <w:szCs w:val="24"/>
              </w:rPr>
            </w:pPr>
            <w:r w:rsidRPr="003E07EB">
              <w:rPr>
                <w:rFonts w:cstheme="minorHAnsi"/>
                <w:sz w:val="24"/>
                <w:szCs w:val="24"/>
              </w:rPr>
              <w:t xml:space="preserve">В случаите, в които иновацията засяга само част или елемент от машината/съоръжението/оборудването, то задължително следва да е посочена паричната стойност на съответната част или елемент, за която е издаден документа. </w:t>
            </w:r>
          </w:p>
          <w:p w:rsidR="00A668A9" w:rsidRPr="003E07EB" w:rsidRDefault="00A668A9" w:rsidP="003E07EB">
            <w:pPr>
              <w:pStyle w:val="ListParagraph"/>
              <w:numPr>
                <w:ilvl w:val="0"/>
                <w:numId w:val="25"/>
              </w:numPr>
              <w:spacing w:after="120" w:line="288" w:lineRule="auto"/>
              <w:ind w:left="357"/>
              <w:contextualSpacing w:val="0"/>
              <w:jc w:val="both"/>
              <w:rPr>
                <w:rFonts w:cstheme="minorHAnsi"/>
                <w:sz w:val="24"/>
                <w:szCs w:val="24"/>
              </w:rPr>
            </w:pPr>
            <w:r w:rsidRPr="003E07EB">
              <w:rPr>
                <w:rFonts w:cstheme="minorHAnsi"/>
                <w:sz w:val="24"/>
                <w:szCs w:val="24"/>
              </w:rPr>
              <w:t xml:space="preserve">В случай че кандидатът заявява точки по критерии за подбор № </w:t>
            </w:r>
            <w:r w:rsidR="003263A8">
              <w:rPr>
                <w:rFonts w:cstheme="minorHAnsi"/>
                <w:sz w:val="24"/>
                <w:szCs w:val="24"/>
              </w:rPr>
              <w:t>7</w:t>
            </w:r>
            <w:r w:rsidRPr="003E07EB">
              <w:rPr>
                <w:rFonts w:cstheme="minorHAnsi"/>
                <w:sz w:val="24"/>
                <w:szCs w:val="24"/>
              </w:rPr>
              <w:t xml:space="preserve">.1 - валиден към датата на кандидатстване удостоверителен документ, издаден от компетентен орган. За валиден удостоверителен документ се счита решение на ТЕЛК/НЕЛК. </w:t>
            </w:r>
          </w:p>
          <w:p w:rsidR="00A668A9" w:rsidRPr="003E07EB" w:rsidRDefault="00A668A9" w:rsidP="003E07EB">
            <w:pPr>
              <w:pStyle w:val="ListParagraph"/>
              <w:numPr>
                <w:ilvl w:val="0"/>
                <w:numId w:val="25"/>
              </w:numPr>
              <w:spacing w:after="120" w:line="288" w:lineRule="auto"/>
              <w:contextualSpacing w:val="0"/>
              <w:jc w:val="both"/>
              <w:rPr>
                <w:rFonts w:cstheme="minorHAnsi"/>
                <w:sz w:val="24"/>
                <w:szCs w:val="24"/>
              </w:rPr>
            </w:pPr>
            <w:r w:rsidRPr="003E07EB">
              <w:rPr>
                <w:rFonts w:cstheme="minorHAnsi"/>
                <w:sz w:val="24"/>
                <w:szCs w:val="24"/>
              </w:rPr>
              <w:t xml:space="preserve">За доказване на съответствието с критериите за оценка, за които не е предвидено представяне на документ в този </w:t>
            </w:r>
            <w:r w:rsidR="002F2B7F">
              <w:rPr>
                <w:rFonts w:cstheme="minorHAnsi"/>
                <w:sz w:val="24"/>
                <w:szCs w:val="24"/>
              </w:rPr>
              <w:t>раздел</w:t>
            </w:r>
            <w:r w:rsidRPr="003E07EB">
              <w:rPr>
                <w:rFonts w:cstheme="minorHAnsi"/>
                <w:sz w:val="24"/>
                <w:szCs w:val="24"/>
              </w:rPr>
              <w:t xml:space="preserve">, ДФЗ извършва служебна проверка. </w:t>
            </w:r>
          </w:p>
          <w:p w:rsidR="00A668A9" w:rsidRPr="005774A6" w:rsidRDefault="00A668A9" w:rsidP="008E567C">
            <w:pPr>
              <w:pStyle w:val="ListParagraph"/>
              <w:spacing w:after="120" w:line="288" w:lineRule="auto"/>
              <w:ind w:left="357"/>
              <w:contextualSpacing w:val="0"/>
              <w:jc w:val="both"/>
              <w:rPr>
                <w:lang w:val="en-US"/>
              </w:rPr>
            </w:pPr>
            <w:r w:rsidRPr="003E07EB">
              <w:rPr>
                <w:rFonts w:cstheme="minorHAnsi"/>
                <w:sz w:val="24"/>
                <w:szCs w:val="24"/>
              </w:rPr>
              <w:t>Данни от НСИ и НАП се изискват по служебен път на база представените Декларации за съгласие за предоставяне на данни от НСИ и НАП.</w:t>
            </w:r>
          </w:p>
        </w:tc>
      </w:tr>
    </w:tbl>
    <w:p w:rsidR="00A668A9" w:rsidRPr="003E07EB" w:rsidRDefault="00A668A9" w:rsidP="00526072">
      <w:pPr>
        <w:pStyle w:val="Heading1"/>
        <w:numPr>
          <w:ilvl w:val="1"/>
          <w:numId w:val="31"/>
        </w:numPr>
        <w:spacing w:before="0" w:after="120" w:line="288" w:lineRule="auto"/>
        <w:ind w:hanging="650"/>
        <w:rPr>
          <w:rFonts w:asciiTheme="minorHAnsi" w:hAnsiTheme="minorHAnsi" w:cstheme="minorHAnsi"/>
          <w:b/>
          <w:color w:val="auto"/>
          <w:sz w:val="24"/>
          <w:szCs w:val="24"/>
        </w:rPr>
      </w:pPr>
      <w:bookmarkStart w:id="74" w:name="_Toc181709785"/>
      <w:bookmarkStart w:id="75" w:name="_Toc181710224"/>
      <w:bookmarkStart w:id="76" w:name="_Toc191557862"/>
      <w:r w:rsidRPr="003E07EB">
        <w:rPr>
          <w:rFonts w:asciiTheme="minorHAnsi" w:hAnsiTheme="minorHAnsi" w:cstheme="minorHAnsi"/>
          <w:b/>
          <w:color w:val="auto"/>
          <w:sz w:val="24"/>
          <w:szCs w:val="24"/>
        </w:rPr>
        <w:lastRenderedPageBreak/>
        <w:t>Списък с документи, които ще бъдат изискани на етап оценка на заявленията за подпомагане</w:t>
      </w:r>
      <w:bookmarkEnd w:id="74"/>
      <w:bookmarkEnd w:id="75"/>
      <w:bookmarkEnd w:id="76"/>
    </w:p>
    <w:tbl>
      <w:tblPr>
        <w:tblStyle w:val="TableGrid"/>
        <w:tblW w:w="10740" w:type="dxa"/>
        <w:tblLook w:val="04A0" w:firstRow="1" w:lastRow="0" w:firstColumn="1" w:lastColumn="0" w:noHBand="0" w:noVBand="1"/>
      </w:tblPr>
      <w:tblGrid>
        <w:gridCol w:w="10740"/>
      </w:tblGrid>
      <w:tr w:rsidR="00A668A9" w:rsidRPr="003E07EB" w:rsidTr="003301BC">
        <w:tc>
          <w:tcPr>
            <w:tcW w:w="10740" w:type="dxa"/>
          </w:tcPr>
          <w:p w:rsidR="00A668A9" w:rsidRPr="003E07EB" w:rsidRDefault="00A668A9" w:rsidP="003E07EB">
            <w:pPr>
              <w:pStyle w:val="ListParagraph"/>
              <w:numPr>
                <w:ilvl w:val="0"/>
                <w:numId w:val="26"/>
              </w:numPr>
              <w:spacing w:after="120" w:line="288" w:lineRule="auto"/>
              <w:ind w:left="457"/>
              <w:contextualSpacing w:val="0"/>
              <w:jc w:val="both"/>
              <w:rPr>
                <w:rFonts w:cstheme="minorHAnsi"/>
                <w:sz w:val="24"/>
                <w:szCs w:val="24"/>
              </w:rPr>
            </w:pPr>
            <w:r w:rsidRPr="003E07EB">
              <w:rPr>
                <w:rFonts w:cstheme="minorHAnsi"/>
                <w:sz w:val="24"/>
                <w:szCs w:val="24"/>
              </w:rPr>
              <w:t xml:space="preserve">Удостоверение от НАП за липса на задължения на кандидата (издадено след датата на получаване на </w:t>
            </w:r>
            <w:r w:rsidR="00732829" w:rsidRPr="003E07EB">
              <w:rPr>
                <w:rFonts w:cstheme="minorHAnsi"/>
                <w:sz w:val="24"/>
                <w:szCs w:val="24"/>
              </w:rPr>
              <w:t>писмо за представяне на документа</w:t>
            </w:r>
            <w:r w:rsidRPr="003E07EB">
              <w:rPr>
                <w:rFonts w:cstheme="minorHAnsi"/>
                <w:sz w:val="24"/>
                <w:szCs w:val="24"/>
              </w:rPr>
              <w:t xml:space="preserve">); </w:t>
            </w:r>
          </w:p>
          <w:p w:rsidR="00A668A9" w:rsidRPr="003E07EB" w:rsidRDefault="00A668A9" w:rsidP="003E07EB">
            <w:pPr>
              <w:spacing w:after="120" w:line="288" w:lineRule="auto"/>
              <w:jc w:val="both"/>
              <w:rPr>
                <w:rFonts w:cstheme="minorHAnsi"/>
                <w:sz w:val="24"/>
                <w:szCs w:val="24"/>
              </w:rPr>
            </w:pPr>
            <w:r w:rsidRPr="003E07EB">
              <w:rPr>
                <w:rFonts w:cstheme="minorHAnsi"/>
                <w:sz w:val="24"/>
                <w:szCs w:val="24"/>
              </w:rPr>
              <w:t>или</w:t>
            </w:r>
          </w:p>
          <w:p w:rsidR="00A668A9" w:rsidRPr="003E07EB" w:rsidRDefault="00A668A9" w:rsidP="003E07EB">
            <w:pPr>
              <w:spacing w:after="120" w:line="288" w:lineRule="auto"/>
              <w:ind w:left="457"/>
              <w:jc w:val="both"/>
              <w:rPr>
                <w:rFonts w:cstheme="minorHAnsi"/>
                <w:sz w:val="24"/>
                <w:szCs w:val="24"/>
              </w:rPr>
            </w:pPr>
            <w:r w:rsidRPr="003E07EB">
              <w:rPr>
                <w:rFonts w:cstheme="minorHAnsi"/>
                <w:sz w:val="24"/>
                <w:szCs w:val="24"/>
              </w:rPr>
              <w:t xml:space="preserve">Удостоверение от НАП за наличие на задължения на кандидата, от което да е видно че размерът на неплатените задължения е не повече от 1 на сто от сумата на годишния общ оборот на предприятието-кандидат за последната приключена финансова година; </w:t>
            </w:r>
          </w:p>
          <w:p w:rsidR="00A668A9" w:rsidRPr="003E07EB" w:rsidRDefault="00A668A9" w:rsidP="003E07EB">
            <w:pPr>
              <w:spacing w:after="120" w:line="288" w:lineRule="auto"/>
              <w:jc w:val="both"/>
              <w:rPr>
                <w:rFonts w:cstheme="minorHAnsi"/>
                <w:sz w:val="24"/>
                <w:szCs w:val="24"/>
              </w:rPr>
            </w:pPr>
            <w:r w:rsidRPr="003E07EB">
              <w:rPr>
                <w:rFonts w:cstheme="minorHAnsi"/>
                <w:sz w:val="24"/>
                <w:szCs w:val="24"/>
              </w:rPr>
              <w:t xml:space="preserve">или </w:t>
            </w:r>
          </w:p>
          <w:p w:rsidR="00A668A9" w:rsidRPr="003E07EB" w:rsidRDefault="00A668A9" w:rsidP="003E07EB">
            <w:pPr>
              <w:spacing w:after="120" w:line="288" w:lineRule="auto"/>
              <w:ind w:left="457"/>
              <w:jc w:val="both"/>
              <w:rPr>
                <w:rFonts w:cstheme="minorHAnsi"/>
                <w:sz w:val="24"/>
                <w:szCs w:val="24"/>
              </w:rPr>
            </w:pPr>
            <w:r w:rsidRPr="003E07EB">
              <w:rPr>
                <w:rFonts w:cstheme="minorHAnsi"/>
                <w:sz w:val="24"/>
                <w:szCs w:val="24"/>
              </w:rPr>
              <w:t>Споразумение с НАП от което да е видно,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w:t>
            </w:r>
          </w:p>
          <w:p w:rsidR="00A668A9" w:rsidRPr="003E07EB" w:rsidRDefault="00A668A9" w:rsidP="003E07EB">
            <w:pPr>
              <w:spacing w:after="120" w:line="288" w:lineRule="auto"/>
              <w:ind w:left="32"/>
              <w:jc w:val="both"/>
              <w:rPr>
                <w:rFonts w:cstheme="minorHAnsi"/>
                <w:sz w:val="24"/>
                <w:szCs w:val="24"/>
              </w:rPr>
            </w:pPr>
            <w:r w:rsidRPr="003E07EB">
              <w:rPr>
                <w:rFonts w:cstheme="minorHAnsi"/>
                <w:sz w:val="24"/>
                <w:szCs w:val="24"/>
              </w:rPr>
              <w:t xml:space="preserve">Кандидатът следва да предостави един от документите по т. 1 единствено в случаите, когато в резултат на извършена служебна проверка от страна на ДФЗ-РА е установено наличие на задължения към НАП. Проверката за наличие на задължения към НАП включва проверка за наличие на публични задължения по смисъла на чл. 162, ал. 2, т. 1 и т. 8 от ДОПК. Липсата на подобни публични задължения кандидатът декларира в рамките на Декларацията при кандидатстване по Приложение № 2. </w:t>
            </w:r>
          </w:p>
          <w:p w:rsidR="00A668A9" w:rsidRPr="003E07EB" w:rsidRDefault="00A668A9" w:rsidP="003E07EB">
            <w:pPr>
              <w:pStyle w:val="ListParagraph"/>
              <w:numPr>
                <w:ilvl w:val="0"/>
                <w:numId w:val="26"/>
              </w:numPr>
              <w:spacing w:after="120" w:line="288" w:lineRule="auto"/>
              <w:ind w:left="457"/>
              <w:contextualSpacing w:val="0"/>
              <w:jc w:val="both"/>
              <w:rPr>
                <w:rFonts w:cstheme="minorHAnsi"/>
                <w:sz w:val="24"/>
                <w:szCs w:val="24"/>
              </w:rPr>
            </w:pPr>
            <w:r w:rsidRPr="003E07EB">
              <w:rPr>
                <w:rFonts w:cstheme="minorHAnsi"/>
                <w:sz w:val="24"/>
                <w:szCs w:val="24"/>
              </w:rPr>
              <w:t>Удостоверение за липса на задължения към общината по седалището на кандидата (издадени не по-рано от 6 месеца преди датата на представянето им);</w:t>
            </w:r>
          </w:p>
          <w:p w:rsidR="00A668A9" w:rsidRPr="003E07EB" w:rsidRDefault="00A668A9" w:rsidP="003E07EB">
            <w:pPr>
              <w:spacing w:after="120" w:line="288" w:lineRule="auto"/>
              <w:ind w:left="32"/>
              <w:jc w:val="both"/>
              <w:rPr>
                <w:rFonts w:cstheme="minorHAnsi"/>
                <w:sz w:val="24"/>
                <w:szCs w:val="24"/>
              </w:rPr>
            </w:pPr>
            <w:r w:rsidRPr="003E07EB">
              <w:rPr>
                <w:rFonts w:cstheme="minorHAnsi"/>
                <w:sz w:val="24"/>
                <w:szCs w:val="24"/>
              </w:rPr>
              <w:lastRenderedPageBreak/>
              <w:t>От Удостоверенията по т. 1 и 2 следва да е видна липсата на задължения или размерът на неплатените задължения следва да е не повече от 1 на сто от сумата на годишния общ оборот на предприятието-кандидат за последната приключена финансова година.</w:t>
            </w:r>
          </w:p>
          <w:p w:rsidR="00A668A9" w:rsidRPr="003E07EB" w:rsidRDefault="00A668A9" w:rsidP="003E07EB">
            <w:pPr>
              <w:spacing w:after="120" w:line="288" w:lineRule="auto"/>
              <w:ind w:left="32"/>
              <w:jc w:val="both"/>
              <w:rPr>
                <w:rFonts w:cstheme="minorHAnsi"/>
                <w:sz w:val="24"/>
                <w:szCs w:val="24"/>
              </w:rPr>
            </w:pPr>
            <w:r w:rsidRPr="003E07EB">
              <w:rPr>
                <w:rFonts w:cstheme="minorHAnsi"/>
                <w:sz w:val="24"/>
                <w:szCs w:val="24"/>
              </w:rPr>
              <w:t xml:space="preserve">Кандидат, който видно от Удостоверенията по т. 1 и 2 има задължения повече от 1 на сто от сумата на годишния общ оборот за последната приключена финансова година има право да представи доказателства, че е предприел мерки, които гарантират неговата надеждност. </w:t>
            </w:r>
          </w:p>
          <w:p w:rsidR="00A668A9" w:rsidRPr="003E07EB" w:rsidRDefault="00A668A9" w:rsidP="003E07EB">
            <w:pPr>
              <w:spacing w:after="120" w:line="288" w:lineRule="auto"/>
              <w:jc w:val="both"/>
              <w:rPr>
                <w:rFonts w:cstheme="minorHAnsi"/>
                <w:sz w:val="24"/>
                <w:szCs w:val="24"/>
              </w:rPr>
            </w:pPr>
            <w:r w:rsidRPr="003E07EB">
              <w:rPr>
                <w:rFonts w:cstheme="minorHAnsi"/>
                <w:sz w:val="24"/>
                <w:szCs w:val="24"/>
              </w:rPr>
              <w:t xml:space="preserve">За тази цел кандидатът може да представи следните документи: </w:t>
            </w:r>
          </w:p>
          <w:p w:rsidR="00A668A9" w:rsidRPr="003E07EB" w:rsidRDefault="00A668A9" w:rsidP="003E07EB">
            <w:pPr>
              <w:pStyle w:val="ListParagraph"/>
              <w:numPr>
                <w:ilvl w:val="1"/>
                <w:numId w:val="26"/>
              </w:numPr>
              <w:spacing w:after="120" w:line="288" w:lineRule="auto"/>
              <w:ind w:left="883"/>
              <w:contextualSpacing w:val="0"/>
              <w:jc w:val="both"/>
              <w:rPr>
                <w:rFonts w:cstheme="minorHAnsi"/>
                <w:sz w:val="24"/>
                <w:szCs w:val="24"/>
              </w:rPr>
            </w:pPr>
            <w:r w:rsidRPr="003E07EB">
              <w:rPr>
                <w:rFonts w:cstheme="minorHAnsi"/>
                <w:sz w:val="24"/>
                <w:szCs w:val="24"/>
              </w:rPr>
              <w:t>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A668A9" w:rsidRPr="003E07EB" w:rsidRDefault="00A668A9" w:rsidP="003E07EB">
            <w:pPr>
              <w:pStyle w:val="ListParagraph"/>
              <w:numPr>
                <w:ilvl w:val="0"/>
                <w:numId w:val="26"/>
              </w:numPr>
              <w:spacing w:after="120" w:line="288" w:lineRule="auto"/>
              <w:ind w:left="457"/>
              <w:contextualSpacing w:val="0"/>
              <w:jc w:val="both"/>
              <w:rPr>
                <w:rFonts w:cstheme="minorHAnsi"/>
                <w:sz w:val="24"/>
                <w:szCs w:val="24"/>
              </w:rPr>
            </w:pPr>
            <w:r w:rsidRPr="003E07EB">
              <w:rPr>
                <w:rFonts w:cstheme="minorHAnsi"/>
                <w:sz w:val="24"/>
                <w:szCs w:val="24"/>
              </w:rPr>
              <w:t>Свидетелство за съдимост на всички лица, с право да представляват кандидата (независимо от това дали заедно и/или поотделно, и/или по друг начин), издадено не по-рано от 6 месеца преди датата на представянето му</w:t>
            </w:r>
            <w:r w:rsidR="00A878E0" w:rsidRPr="003E07EB">
              <w:rPr>
                <w:rFonts w:cstheme="minorHAnsi"/>
                <w:sz w:val="24"/>
                <w:szCs w:val="24"/>
              </w:rPr>
              <w:t xml:space="preserve"> </w:t>
            </w:r>
            <w:r w:rsidRPr="003E07EB">
              <w:rPr>
                <w:rFonts w:cstheme="minorHAnsi"/>
                <w:sz w:val="24"/>
                <w:szCs w:val="24"/>
              </w:rPr>
              <w:t>– представя се в случай, че не може да се направи служебна проверка.</w:t>
            </w:r>
          </w:p>
          <w:p w:rsidR="00A668A9" w:rsidRPr="003E07EB" w:rsidRDefault="00A668A9" w:rsidP="003E07EB">
            <w:pPr>
              <w:spacing w:after="120" w:line="288" w:lineRule="auto"/>
              <w:ind w:left="25"/>
              <w:jc w:val="both"/>
              <w:rPr>
                <w:rFonts w:cstheme="minorHAnsi"/>
                <w:sz w:val="24"/>
                <w:szCs w:val="24"/>
              </w:rPr>
            </w:pPr>
            <w:r w:rsidRPr="003E07EB">
              <w:rPr>
                <w:rFonts w:cstheme="minorHAnsi"/>
                <w:sz w:val="24"/>
                <w:szCs w:val="24"/>
              </w:rPr>
              <w:t>Когато за някое от горепосочените лица свидетелството за съдимост подлежи на издаване от чуждестранен орган, същото се представя в легализиран превод. Когато в съответната чужда държава свидетелство за съдимост или еквивалентен документ не се издава, горепосоченото лице следва да представи декларация, съгласно законодателството на държавата, в която е установено.</w:t>
            </w:r>
          </w:p>
          <w:p w:rsidR="00A668A9" w:rsidRPr="00A75B22" w:rsidRDefault="00A668A9" w:rsidP="00A75B22">
            <w:pPr>
              <w:pStyle w:val="ListParagraph"/>
              <w:numPr>
                <w:ilvl w:val="0"/>
                <w:numId w:val="26"/>
              </w:numPr>
              <w:spacing w:after="120" w:line="288" w:lineRule="auto"/>
              <w:ind w:left="457"/>
              <w:contextualSpacing w:val="0"/>
              <w:jc w:val="both"/>
              <w:rPr>
                <w:rFonts w:cstheme="minorHAnsi"/>
                <w:sz w:val="24"/>
                <w:szCs w:val="24"/>
              </w:rPr>
            </w:pPr>
            <w:r w:rsidRPr="003E07EB">
              <w:rPr>
                <w:rFonts w:cstheme="minorHAnsi"/>
                <w:sz w:val="24"/>
                <w:szCs w:val="24"/>
              </w:rPr>
              <w:t>Нотариално заверено пълномощно в случаите, когато административният договор за предоставяне на безвъзмездна финансова помощ ще бъде подписан от лице, различно от законния/ите представител/и на кандидата съгласно вписванията в Търговски регистър и регистър на ЮЛНЦ.</w:t>
            </w:r>
          </w:p>
        </w:tc>
      </w:tr>
    </w:tbl>
    <w:p w:rsidR="00A668A9" w:rsidRPr="003E07EB" w:rsidRDefault="00A668A9" w:rsidP="003E07EB">
      <w:pPr>
        <w:pStyle w:val="CommentText"/>
        <w:spacing w:after="120" w:line="288" w:lineRule="auto"/>
        <w:rPr>
          <w:rFonts w:cstheme="minorHAnsi"/>
          <w:sz w:val="24"/>
          <w:szCs w:val="24"/>
        </w:rPr>
      </w:pPr>
      <w:bookmarkStart w:id="77" w:name="_Toc181709786"/>
      <w:bookmarkStart w:id="78" w:name="_Toc181710225"/>
    </w:p>
    <w:p w:rsidR="00A668A9" w:rsidRPr="003E07EB" w:rsidRDefault="00A668A9" w:rsidP="00526072">
      <w:pPr>
        <w:pStyle w:val="Heading1"/>
        <w:numPr>
          <w:ilvl w:val="0"/>
          <w:numId w:val="31"/>
        </w:numPr>
        <w:spacing w:before="0" w:after="120" w:line="288" w:lineRule="auto"/>
        <w:rPr>
          <w:rFonts w:asciiTheme="minorHAnsi" w:hAnsiTheme="minorHAnsi" w:cstheme="minorHAnsi"/>
          <w:b/>
          <w:color w:val="auto"/>
          <w:sz w:val="24"/>
          <w:szCs w:val="24"/>
        </w:rPr>
      </w:pPr>
      <w:bookmarkStart w:id="79" w:name="_Toc191557863"/>
      <w:r w:rsidRPr="003E07EB">
        <w:rPr>
          <w:rFonts w:asciiTheme="minorHAnsi" w:hAnsiTheme="minorHAnsi" w:cstheme="minorHAnsi"/>
          <w:b/>
          <w:color w:val="auto"/>
          <w:sz w:val="24"/>
          <w:szCs w:val="24"/>
        </w:rPr>
        <w:t>Подаване на заявления за подпомагане</w:t>
      </w:r>
      <w:bookmarkEnd w:id="77"/>
      <w:bookmarkEnd w:id="78"/>
      <w:bookmarkEnd w:id="79"/>
    </w:p>
    <w:tbl>
      <w:tblPr>
        <w:tblStyle w:val="TableGrid"/>
        <w:tblW w:w="10745" w:type="dxa"/>
        <w:tblInd w:w="-5" w:type="dxa"/>
        <w:tblLook w:val="04A0" w:firstRow="1" w:lastRow="0" w:firstColumn="1" w:lastColumn="0" w:noHBand="0" w:noVBand="1"/>
      </w:tblPr>
      <w:tblGrid>
        <w:gridCol w:w="10745"/>
      </w:tblGrid>
      <w:tr w:rsidR="00A668A9" w:rsidRPr="003E07EB" w:rsidTr="003301BC">
        <w:tc>
          <w:tcPr>
            <w:tcW w:w="10745" w:type="dxa"/>
          </w:tcPr>
          <w:p w:rsidR="00A668A9" w:rsidRPr="003E07EB" w:rsidRDefault="00A668A9" w:rsidP="003E07EB">
            <w:pPr>
              <w:pStyle w:val="ListParagraph"/>
              <w:numPr>
                <w:ilvl w:val="0"/>
                <w:numId w:val="20"/>
              </w:numPr>
              <w:spacing w:after="120" w:line="288" w:lineRule="auto"/>
              <w:contextualSpacing w:val="0"/>
              <w:jc w:val="both"/>
              <w:rPr>
                <w:rFonts w:cstheme="minorHAnsi"/>
                <w:sz w:val="24"/>
                <w:szCs w:val="24"/>
              </w:rPr>
            </w:pPr>
            <w:r w:rsidRPr="003E07EB">
              <w:rPr>
                <w:rFonts w:cstheme="minorHAnsi"/>
                <w:sz w:val="24"/>
                <w:szCs w:val="24"/>
              </w:rPr>
              <w:t>Подаването на заявление за подпомагане се извършва по реда на:</w:t>
            </w:r>
          </w:p>
          <w:p w:rsidR="00A668A9" w:rsidRPr="003E07EB" w:rsidRDefault="00A668A9" w:rsidP="003E07EB">
            <w:pPr>
              <w:pStyle w:val="ListParagraph"/>
              <w:numPr>
                <w:ilvl w:val="1"/>
                <w:numId w:val="20"/>
              </w:numPr>
              <w:spacing w:after="120" w:line="288" w:lineRule="auto"/>
              <w:ind w:left="1166" w:hanging="425"/>
              <w:contextualSpacing w:val="0"/>
              <w:jc w:val="both"/>
              <w:rPr>
                <w:rFonts w:cstheme="minorHAnsi"/>
                <w:sz w:val="24"/>
                <w:szCs w:val="24"/>
              </w:rPr>
            </w:pPr>
            <w:r w:rsidRPr="003E07EB">
              <w:rPr>
                <w:rFonts w:cstheme="minorHAnsi"/>
                <w:sz w:val="24"/>
                <w:szCs w:val="24"/>
              </w:rPr>
              <w:t xml:space="preserve">Наредба № 4/2024 г., </w:t>
            </w:r>
            <w:r w:rsidR="002F2B7F">
              <w:rPr>
                <w:rFonts w:cstheme="minorHAnsi"/>
                <w:sz w:val="24"/>
                <w:szCs w:val="24"/>
              </w:rPr>
              <w:t>Раздел</w:t>
            </w:r>
            <w:r w:rsidRPr="003E07EB">
              <w:rPr>
                <w:rFonts w:cstheme="minorHAnsi"/>
                <w:sz w:val="24"/>
                <w:szCs w:val="24"/>
              </w:rPr>
              <w:t xml:space="preserve"> II „Подаване и разглеждане на заявления за подпомагане“;</w:t>
            </w:r>
          </w:p>
          <w:p w:rsidR="00A668A9" w:rsidRPr="003E07EB" w:rsidRDefault="00A668A9" w:rsidP="003E07EB">
            <w:pPr>
              <w:pStyle w:val="ListParagraph"/>
              <w:numPr>
                <w:ilvl w:val="1"/>
                <w:numId w:val="20"/>
              </w:numPr>
              <w:spacing w:after="120" w:line="288" w:lineRule="auto"/>
              <w:ind w:left="1166" w:hanging="425"/>
              <w:contextualSpacing w:val="0"/>
              <w:jc w:val="both"/>
              <w:rPr>
                <w:rFonts w:cstheme="minorHAnsi"/>
                <w:sz w:val="24"/>
                <w:szCs w:val="24"/>
              </w:rPr>
            </w:pPr>
            <w:r w:rsidRPr="003E07EB">
              <w:rPr>
                <w:rFonts w:cstheme="minorHAnsi"/>
                <w:sz w:val="24"/>
                <w:szCs w:val="24"/>
              </w:rPr>
              <w:t>Наредба № 105/2006 г.</w:t>
            </w:r>
          </w:p>
          <w:p w:rsidR="00A668A9" w:rsidRPr="003E07EB" w:rsidRDefault="00A668A9" w:rsidP="003E07EB">
            <w:pPr>
              <w:pStyle w:val="ListParagraph"/>
              <w:numPr>
                <w:ilvl w:val="0"/>
                <w:numId w:val="20"/>
              </w:numPr>
              <w:spacing w:after="120" w:line="288" w:lineRule="auto"/>
              <w:contextualSpacing w:val="0"/>
              <w:jc w:val="both"/>
              <w:rPr>
                <w:rFonts w:cstheme="minorHAnsi"/>
                <w:sz w:val="24"/>
                <w:szCs w:val="24"/>
              </w:rPr>
            </w:pPr>
            <w:r w:rsidRPr="003E07EB">
              <w:rPr>
                <w:rFonts w:cstheme="minorHAnsi"/>
                <w:sz w:val="24"/>
                <w:szCs w:val="24"/>
              </w:rPr>
              <w:t xml:space="preserve">Подаването на заявление за подпомагане и всяка кореспонденция между кандидата и ДФЗ се извършва изцяло по електронен път в СЕУ на интернет адрес: </w:t>
            </w:r>
            <w:hyperlink r:id="rId13" w:history="1">
              <w:r w:rsidRPr="003E07EB">
                <w:rPr>
                  <w:rStyle w:val="Hyperlink"/>
                  <w:rFonts w:cstheme="minorHAnsi"/>
                  <w:color w:val="auto"/>
                  <w:sz w:val="24"/>
                  <w:szCs w:val="24"/>
                </w:rPr>
                <w:t>https://seu.dfz.bg</w:t>
              </w:r>
            </w:hyperlink>
            <w:r w:rsidRPr="003E07EB">
              <w:rPr>
                <w:rFonts w:cstheme="minorHAnsi"/>
                <w:sz w:val="24"/>
                <w:szCs w:val="24"/>
              </w:rPr>
              <w:t xml:space="preserve">.  </w:t>
            </w:r>
          </w:p>
          <w:p w:rsidR="00A668A9" w:rsidRPr="003E07EB" w:rsidRDefault="00A668A9" w:rsidP="003E07EB">
            <w:pPr>
              <w:pStyle w:val="ListParagraph"/>
              <w:numPr>
                <w:ilvl w:val="0"/>
                <w:numId w:val="20"/>
              </w:numPr>
              <w:spacing w:after="120" w:line="288" w:lineRule="auto"/>
              <w:contextualSpacing w:val="0"/>
              <w:jc w:val="both"/>
              <w:rPr>
                <w:rFonts w:cstheme="minorHAnsi"/>
                <w:sz w:val="24"/>
                <w:szCs w:val="24"/>
              </w:rPr>
            </w:pPr>
            <w:r w:rsidRPr="003E07EB">
              <w:rPr>
                <w:rFonts w:cstheme="minorHAnsi"/>
                <w:sz w:val="24"/>
                <w:szCs w:val="24"/>
              </w:rPr>
              <w:t>Подаването на заявлението за подпомагане, както и всички документи към него се удостоверява с КЕП на кандидата чрез СЕУ,.</w:t>
            </w:r>
          </w:p>
          <w:p w:rsidR="00A668A9" w:rsidRPr="003E07EB" w:rsidRDefault="00A668A9" w:rsidP="003E07EB">
            <w:pPr>
              <w:pStyle w:val="ListParagraph"/>
              <w:numPr>
                <w:ilvl w:val="0"/>
                <w:numId w:val="20"/>
              </w:numPr>
              <w:spacing w:after="120" w:line="288" w:lineRule="auto"/>
              <w:contextualSpacing w:val="0"/>
              <w:jc w:val="both"/>
              <w:rPr>
                <w:rFonts w:cstheme="minorHAnsi"/>
                <w:sz w:val="24"/>
                <w:szCs w:val="24"/>
              </w:rPr>
            </w:pPr>
            <w:r w:rsidRPr="003E07EB">
              <w:rPr>
                <w:rFonts w:cstheme="minorHAnsi"/>
                <w:sz w:val="24"/>
                <w:szCs w:val="24"/>
              </w:rPr>
              <w:t>Кандидатите могат да подават само едно заявление за подпомагане в рамките на срока за подаване на заявления за подпомагане. В случай, че един и същи кандидат е подал повече от едно заявление за подпомагане, ДФ „Земеделие“ ще разглежда само последното постъпило заявление за подпомагане, а предходните се считат за оттеглени.</w:t>
            </w:r>
          </w:p>
          <w:p w:rsidR="00A668A9" w:rsidRPr="003E07EB" w:rsidRDefault="00A668A9" w:rsidP="003E07EB">
            <w:pPr>
              <w:pStyle w:val="ListParagraph"/>
              <w:numPr>
                <w:ilvl w:val="0"/>
                <w:numId w:val="20"/>
              </w:numPr>
              <w:spacing w:after="120" w:line="288" w:lineRule="auto"/>
              <w:contextualSpacing w:val="0"/>
              <w:jc w:val="both"/>
              <w:rPr>
                <w:rFonts w:cstheme="minorHAnsi"/>
                <w:sz w:val="24"/>
                <w:szCs w:val="24"/>
              </w:rPr>
            </w:pPr>
            <w:r w:rsidRPr="003E07EB">
              <w:rPr>
                <w:rFonts w:cstheme="minorHAnsi"/>
                <w:sz w:val="24"/>
                <w:szCs w:val="24"/>
              </w:rPr>
              <w:t xml:space="preserve">Изискуемите към заявлението за подпомагане документи се прилагат във формат „pdf”, “jpg”, </w:t>
            </w:r>
            <w:r w:rsidRPr="003E07EB">
              <w:rPr>
                <w:rFonts w:cstheme="minorHAnsi"/>
                <w:sz w:val="24"/>
                <w:szCs w:val="24"/>
              </w:rPr>
              <w:lastRenderedPageBreak/>
              <w:t>“doc/docx” , “xls”/xlsx”, „rar” или „zip”. Оригиналите на документите се съхраняват от кандидата и се представят при поискване.</w:t>
            </w:r>
          </w:p>
          <w:p w:rsidR="00A668A9" w:rsidRPr="003E07EB" w:rsidRDefault="00A668A9" w:rsidP="003E07EB">
            <w:pPr>
              <w:pStyle w:val="ListParagraph"/>
              <w:numPr>
                <w:ilvl w:val="0"/>
                <w:numId w:val="20"/>
              </w:numPr>
              <w:spacing w:after="120" w:line="288" w:lineRule="auto"/>
              <w:contextualSpacing w:val="0"/>
              <w:jc w:val="both"/>
              <w:rPr>
                <w:rFonts w:cstheme="minorHAnsi"/>
                <w:sz w:val="24"/>
                <w:szCs w:val="24"/>
              </w:rPr>
            </w:pPr>
            <w:r w:rsidRPr="003E07EB">
              <w:rPr>
                <w:rFonts w:cstheme="minorHAnsi"/>
                <w:sz w:val="24"/>
                <w:szCs w:val="24"/>
              </w:rPr>
              <w:t xml:space="preserve">Когато при административните проверките се установи липса на документи или друга нередовност, на кандидата се изпраща уведомление чрез СЕУ за установените липси/нередовности </w:t>
            </w:r>
            <w:r w:rsidRPr="003E07EB">
              <w:rPr>
                <w:rFonts w:cstheme="minorHAnsi"/>
                <w:b/>
                <w:sz w:val="24"/>
                <w:szCs w:val="24"/>
              </w:rPr>
              <w:t>и се определя срок</w:t>
            </w:r>
            <w:r w:rsidRPr="003E07EB">
              <w:rPr>
                <w:rFonts w:cstheme="minorHAnsi"/>
                <w:sz w:val="24"/>
                <w:szCs w:val="24"/>
              </w:rPr>
              <w:t xml:space="preserve"> за тяхното отстраняване. Във връзка с оценката на заявлението за подпомагане, ДФЗ може да изиска от кандидата да представи и други данни и/или документи, непосочени в </w:t>
            </w:r>
            <w:r w:rsidR="002F2B7F">
              <w:rPr>
                <w:rFonts w:cstheme="minorHAnsi"/>
                <w:sz w:val="24"/>
                <w:szCs w:val="24"/>
              </w:rPr>
              <w:t>Раздел</w:t>
            </w:r>
            <w:r w:rsidRPr="003E07EB">
              <w:rPr>
                <w:rFonts w:cstheme="minorHAnsi"/>
                <w:sz w:val="24"/>
                <w:szCs w:val="24"/>
              </w:rPr>
              <w:t xml:space="preserve"> 14 „Изискуеми документи“, както и такива, за които не е възможно извършването на служебна проверка. </w:t>
            </w:r>
          </w:p>
          <w:p w:rsidR="00A668A9" w:rsidRPr="003E07EB" w:rsidRDefault="00A668A9" w:rsidP="003E07EB">
            <w:pPr>
              <w:pStyle w:val="ListParagraph"/>
              <w:numPr>
                <w:ilvl w:val="0"/>
                <w:numId w:val="20"/>
              </w:numPr>
              <w:spacing w:after="120" w:line="288" w:lineRule="auto"/>
              <w:contextualSpacing w:val="0"/>
              <w:jc w:val="both"/>
              <w:rPr>
                <w:rFonts w:cstheme="minorHAnsi"/>
                <w:sz w:val="24"/>
                <w:szCs w:val="24"/>
              </w:rPr>
            </w:pPr>
            <w:r w:rsidRPr="003E07EB">
              <w:rPr>
                <w:rFonts w:cstheme="minorHAnsi"/>
                <w:sz w:val="24"/>
                <w:szCs w:val="24"/>
              </w:rPr>
              <w:t>Представените след указания срок по т. 6 данни и/или документи, както и такива, които не са изрично изискани от ДФЗ, не се вземат предвид при оценката на заявлението за подпомагане. Уведомлението по т. 6 съдържа и информация, че неотстраняването на нередовностите в срок може да доведе до прекратяване на производството по отношение на кандидата.</w:t>
            </w:r>
          </w:p>
          <w:p w:rsidR="00A668A9" w:rsidRPr="003E07EB" w:rsidRDefault="00A668A9" w:rsidP="003E07EB">
            <w:pPr>
              <w:pStyle w:val="ListParagraph"/>
              <w:numPr>
                <w:ilvl w:val="0"/>
                <w:numId w:val="20"/>
              </w:numPr>
              <w:spacing w:after="120" w:line="288" w:lineRule="auto"/>
              <w:contextualSpacing w:val="0"/>
              <w:jc w:val="both"/>
              <w:rPr>
                <w:rFonts w:cstheme="minorHAnsi"/>
                <w:sz w:val="24"/>
                <w:szCs w:val="24"/>
              </w:rPr>
            </w:pPr>
            <w:r w:rsidRPr="003E07EB">
              <w:rPr>
                <w:rFonts w:cstheme="minorHAnsi"/>
                <w:sz w:val="24"/>
                <w:szCs w:val="24"/>
              </w:rPr>
              <w:t>При непредставяне на изисканата допълнителна информация или разяснения или при неотстраняването на нередовностите в срока по т. 6, заявлението за подпомагане може да бъде отхвърлено само и единствено на това основание.</w:t>
            </w:r>
          </w:p>
          <w:p w:rsidR="00A668A9" w:rsidRPr="003E07EB" w:rsidRDefault="00A668A9" w:rsidP="003E07EB">
            <w:pPr>
              <w:pStyle w:val="ListParagraph"/>
              <w:numPr>
                <w:ilvl w:val="0"/>
                <w:numId w:val="20"/>
              </w:numPr>
              <w:spacing w:after="120" w:line="288" w:lineRule="auto"/>
              <w:contextualSpacing w:val="0"/>
              <w:jc w:val="both"/>
              <w:rPr>
                <w:rFonts w:cstheme="minorHAnsi"/>
                <w:sz w:val="24"/>
                <w:szCs w:val="24"/>
              </w:rPr>
            </w:pPr>
            <w:r w:rsidRPr="003E07EB">
              <w:rPr>
                <w:rFonts w:cstheme="minorHAnsi"/>
                <w:sz w:val="24"/>
                <w:szCs w:val="24"/>
              </w:rPr>
              <w:t>Кандидатите/бенефициентите могат да оттеглят изцяло или частично заявлението за подпомагане от крайната дата за подаване на заявления за подпомагане по съответния прием до сключване на административния договор. Не се допускат изменения или оттегляния, след като кандидатът/бенефициентът е бил информиран за намерението на Управляващия орган или ДФЗ да извърши посещение/проверка на място или ако кандидатът/бенефициентът узнае за дадено неспазване в резултат на необявенo/а посещение/проверка на място.</w:t>
            </w:r>
          </w:p>
          <w:p w:rsidR="00A668A9" w:rsidRPr="003E07EB" w:rsidRDefault="00A668A9" w:rsidP="003E07EB">
            <w:pPr>
              <w:pStyle w:val="ListParagraph"/>
              <w:numPr>
                <w:ilvl w:val="0"/>
                <w:numId w:val="20"/>
              </w:numPr>
              <w:spacing w:after="120" w:line="288" w:lineRule="auto"/>
              <w:contextualSpacing w:val="0"/>
              <w:jc w:val="both"/>
              <w:rPr>
                <w:rFonts w:cstheme="minorHAnsi"/>
                <w:sz w:val="24"/>
                <w:szCs w:val="24"/>
              </w:rPr>
            </w:pPr>
            <w:r w:rsidRPr="003E07EB">
              <w:rPr>
                <w:rFonts w:cstheme="minorHAnsi"/>
                <w:sz w:val="24"/>
                <w:szCs w:val="24"/>
              </w:rPr>
              <w:t>Заявление за подпомагане и приложените към него документи може да се коригира след подаването му само в случай на очевидни грешки, признати от  ДФЗ. Искането за извършване на поправка се подава от кандидата или упълномощено от него лице чрез СЕУ.</w:t>
            </w:r>
          </w:p>
          <w:p w:rsidR="00A668A9" w:rsidRPr="003E07EB" w:rsidRDefault="00A668A9" w:rsidP="003E07EB">
            <w:pPr>
              <w:pStyle w:val="ListParagraph"/>
              <w:spacing w:after="120" w:line="288" w:lineRule="auto"/>
              <w:ind w:left="360"/>
              <w:contextualSpacing w:val="0"/>
              <w:jc w:val="both"/>
              <w:rPr>
                <w:rFonts w:cstheme="minorHAnsi"/>
                <w:b/>
                <w:sz w:val="24"/>
                <w:szCs w:val="24"/>
              </w:rPr>
            </w:pPr>
          </w:p>
          <w:p w:rsidR="00A668A9" w:rsidRPr="003E07EB" w:rsidRDefault="00A668A9" w:rsidP="003E07EB">
            <w:pPr>
              <w:pStyle w:val="ListParagraph"/>
              <w:spacing w:after="120" w:line="288" w:lineRule="auto"/>
              <w:ind w:left="360"/>
              <w:contextualSpacing w:val="0"/>
              <w:jc w:val="both"/>
              <w:rPr>
                <w:rFonts w:cstheme="minorHAnsi"/>
                <w:b/>
                <w:sz w:val="24"/>
                <w:szCs w:val="24"/>
              </w:rPr>
            </w:pPr>
            <w:r w:rsidRPr="003E07EB">
              <w:rPr>
                <w:rFonts w:cstheme="minorHAnsi"/>
                <w:b/>
                <w:sz w:val="24"/>
                <w:szCs w:val="24"/>
              </w:rPr>
              <w:t>ВАЖНО</w:t>
            </w:r>
          </w:p>
          <w:p w:rsidR="00A668A9" w:rsidRPr="003E07EB" w:rsidRDefault="00A668A9" w:rsidP="003E07EB">
            <w:pPr>
              <w:pStyle w:val="ListParagraph"/>
              <w:numPr>
                <w:ilvl w:val="0"/>
                <w:numId w:val="20"/>
              </w:numPr>
              <w:spacing w:after="120" w:line="288" w:lineRule="auto"/>
              <w:contextualSpacing w:val="0"/>
              <w:jc w:val="both"/>
              <w:rPr>
                <w:rFonts w:cstheme="minorHAnsi"/>
                <w:b/>
                <w:sz w:val="24"/>
                <w:szCs w:val="24"/>
              </w:rPr>
            </w:pPr>
            <w:r w:rsidRPr="003E07EB">
              <w:rPr>
                <w:rFonts w:cstheme="minorHAnsi"/>
                <w:b/>
                <w:sz w:val="24"/>
                <w:szCs w:val="24"/>
              </w:rPr>
              <w:t xml:space="preserve">Преди да се стартира процеса по подаване на заявление за подпомагане, кандидатите трябва да имат създаден профил в Системата за електронни услуги на адрес: </w:t>
            </w:r>
            <w:hyperlink r:id="rId14" w:history="1">
              <w:r w:rsidRPr="003E07EB">
                <w:rPr>
                  <w:rStyle w:val="Hyperlink"/>
                  <w:rFonts w:cstheme="minorHAnsi"/>
                  <w:b/>
                  <w:color w:val="auto"/>
                  <w:sz w:val="24"/>
                  <w:szCs w:val="24"/>
                </w:rPr>
                <w:t>СЕУ - вход</w:t>
              </w:r>
            </w:hyperlink>
            <w:r w:rsidRPr="003E07EB">
              <w:rPr>
                <w:rFonts w:cstheme="minorHAnsi"/>
                <w:b/>
                <w:sz w:val="24"/>
                <w:szCs w:val="24"/>
              </w:rPr>
              <w:t xml:space="preserve"> . Това действие изисква потвърждение от служител на ДФЗ – след посещение на съответната Областна дирекция на ДФЗ или чрез подаване на електронна заявка за създаване на уникален регистрационен номер (УРН). </w:t>
            </w:r>
          </w:p>
          <w:p w:rsidR="00A668A9" w:rsidRPr="003E07EB" w:rsidRDefault="00A668A9" w:rsidP="003E07EB">
            <w:pPr>
              <w:pStyle w:val="ListParagraph"/>
              <w:numPr>
                <w:ilvl w:val="0"/>
                <w:numId w:val="20"/>
              </w:numPr>
              <w:spacing w:after="120" w:line="288" w:lineRule="auto"/>
              <w:contextualSpacing w:val="0"/>
              <w:jc w:val="both"/>
              <w:rPr>
                <w:rFonts w:cstheme="minorHAnsi"/>
                <w:b/>
                <w:sz w:val="24"/>
                <w:szCs w:val="24"/>
              </w:rPr>
            </w:pPr>
            <w:r w:rsidRPr="003E07EB">
              <w:rPr>
                <w:rFonts w:cstheme="minorHAnsi"/>
                <w:b/>
                <w:sz w:val="24"/>
                <w:szCs w:val="24"/>
              </w:rPr>
              <w:t xml:space="preserve">Заявленията за подпомагане се подават през индивидуален потребителски профил на кандидата или профил на упълномощено от него лице. </w:t>
            </w:r>
          </w:p>
          <w:p w:rsidR="00A668A9" w:rsidRPr="003E07EB" w:rsidRDefault="00A668A9" w:rsidP="003E07EB">
            <w:pPr>
              <w:pStyle w:val="ListParagraph"/>
              <w:numPr>
                <w:ilvl w:val="0"/>
                <w:numId w:val="20"/>
              </w:numPr>
              <w:spacing w:after="120" w:line="288" w:lineRule="auto"/>
              <w:contextualSpacing w:val="0"/>
              <w:jc w:val="both"/>
              <w:rPr>
                <w:rFonts w:cstheme="minorHAnsi"/>
                <w:b/>
                <w:sz w:val="24"/>
                <w:szCs w:val="24"/>
              </w:rPr>
            </w:pPr>
            <w:r w:rsidRPr="003E07EB">
              <w:rPr>
                <w:rFonts w:cstheme="minorHAnsi"/>
                <w:b/>
                <w:sz w:val="24"/>
                <w:szCs w:val="24"/>
              </w:rPr>
              <w:t xml:space="preserve">В случаите на упълномощаване, упълномощеното лице създава свой собствен профил в СЕУ, след което, кандидатът, през своя личен профил, през системата, го упълномощава да създаде и попълни необходимата информация в заявлението му за подпомагане.  Указания за регистрация на УРН и потребител в СЕУ се намират на адрес </w:t>
            </w:r>
            <w:hyperlink r:id="rId15" w:history="1">
              <w:r w:rsidRPr="003E07EB">
                <w:rPr>
                  <w:rStyle w:val="Hyperlink"/>
                  <w:rFonts w:cstheme="minorHAnsi"/>
                  <w:b/>
                  <w:color w:val="auto"/>
                  <w:sz w:val="24"/>
                  <w:szCs w:val="24"/>
                </w:rPr>
                <w:t>https://seu.dfz.bg/drupal/?q=URN</w:t>
              </w:r>
            </w:hyperlink>
            <w:r w:rsidRPr="003E07EB">
              <w:rPr>
                <w:rFonts w:cstheme="minorHAnsi"/>
                <w:b/>
                <w:sz w:val="24"/>
                <w:szCs w:val="24"/>
              </w:rPr>
              <w:t xml:space="preserve">. </w:t>
            </w:r>
          </w:p>
          <w:p w:rsidR="00A668A9" w:rsidRDefault="00A668A9" w:rsidP="003E07EB">
            <w:pPr>
              <w:pStyle w:val="ListParagraph"/>
              <w:numPr>
                <w:ilvl w:val="0"/>
                <w:numId w:val="20"/>
              </w:numPr>
              <w:spacing w:after="120" w:line="288" w:lineRule="auto"/>
              <w:contextualSpacing w:val="0"/>
              <w:jc w:val="both"/>
              <w:rPr>
                <w:rFonts w:cstheme="minorHAnsi"/>
                <w:b/>
                <w:sz w:val="24"/>
                <w:szCs w:val="24"/>
              </w:rPr>
            </w:pPr>
            <w:r w:rsidRPr="003E07EB">
              <w:rPr>
                <w:rFonts w:cstheme="minorHAnsi"/>
                <w:b/>
                <w:sz w:val="24"/>
                <w:szCs w:val="24"/>
              </w:rPr>
              <w:t xml:space="preserve">За създаване на заявление за подпомагане, в СЕУ се попълват данните по Приложение № </w:t>
            </w:r>
            <w:r w:rsidR="00350AF7" w:rsidRPr="003E07EB">
              <w:rPr>
                <w:rFonts w:cstheme="minorHAnsi"/>
                <w:b/>
                <w:sz w:val="24"/>
                <w:szCs w:val="24"/>
              </w:rPr>
              <w:t>1</w:t>
            </w:r>
            <w:r w:rsidR="00350AF7">
              <w:rPr>
                <w:rFonts w:cstheme="minorHAnsi"/>
                <w:b/>
                <w:sz w:val="24"/>
                <w:szCs w:val="24"/>
              </w:rPr>
              <w:t>2</w:t>
            </w:r>
            <w:r w:rsidR="00350AF7" w:rsidRPr="003E07EB">
              <w:rPr>
                <w:rFonts w:cstheme="minorHAnsi"/>
                <w:b/>
                <w:sz w:val="24"/>
                <w:szCs w:val="24"/>
              </w:rPr>
              <w:t xml:space="preserve"> </w:t>
            </w:r>
            <w:r w:rsidRPr="003E07EB">
              <w:rPr>
                <w:rFonts w:cstheme="minorHAnsi"/>
                <w:b/>
                <w:sz w:val="24"/>
                <w:szCs w:val="24"/>
              </w:rPr>
              <w:lastRenderedPageBreak/>
              <w:t>„Информация за попълване на заявление за подпомагане в СЕУ“.</w:t>
            </w:r>
          </w:p>
          <w:p w:rsidR="002934F7" w:rsidRPr="003E07EB" w:rsidRDefault="002934F7" w:rsidP="002934F7">
            <w:pPr>
              <w:pStyle w:val="ListParagraph"/>
              <w:numPr>
                <w:ilvl w:val="0"/>
                <w:numId w:val="20"/>
              </w:numPr>
              <w:spacing w:after="120" w:line="288" w:lineRule="auto"/>
              <w:contextualSpacing w:val="0"/>
              <w:jc w:val="both"/>
              <w:rPr>
                <w:rFonts w:cstheme="minorHAnsi"/>
                <w:b/>
                <w:sz w:val="24"/>
                <w:szCs w:val="24"/>
              </w:rPr>
            </w:pPr>
            <w:r w:rsidRPr="002934F7">
              <w:rPr>
                <w:rFonts w:cstheme="minorHAnsi"/>
                <w:b/>
                <w:sz w:val="24"/>
                <w:szCs w:val="24"/>
              </w:rPr>
              <w:t>Документите, приложени към заявлението за подпомагане, както и тези, представени от кандидатите/бенефициентите в резултат на допълнително искане от ДФЗ,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с нотариална заверка на подписа на преводача, а когато документът е официален по смисъла на Гражданския процесуален кодекс - да бъде легализиран или с апостил.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(обн., ДВ, бр. 47 от 2000 г.), и има договор за правна помощ с Република България, освобождаващ документите от легализация, документът трябва да е представен съгласно режима на двустранния договор.</w:t>
            </w:r>
          </w:p>
        </w:tc>
      </w:tr>
    </w:tbl>
    <w:p w:rsidR="00A668A9" w:rsidRPr="003E07EB" w:rsidRDefault="00A668A9" w:rsidP="00526072">
      <w:pPr>
        <w:pStyle w:val="Heading1"/>
        <w:numPr>
          <w:ilvl w:val="0"/>
          <w:numId w:val="31"/>
        </w:numPr>
        <w:spacing w:before="0" w:after="120" w:line="288" w:lineRule="auto"/>
        <w:rPr>
          <w:rFonts w:asciiTheme="minorHAnsi" w:hAnsiTheme="minorHAnsi" w:cstheme="minorHAnsi"/>
          <w:b/>
          <w:color w:val="auto"/>
          <w:sz w:val="24"/>
          <w:szCs w:val="24"/>
        </w:rPr>
      </w:pPr>
      <w:bookmarkStart w:id="80" w:name="_Toc191557864"/>
      <w:r w:rsidRPr="003E07EB">
        <w:rPr>
          <w:rFonts w:asciiTheme="minorHAnsi" w:hAnsiTheme="minorHAnsi" w:cstheme="minorHAnsi"/>
          <w:b/>
          <w:color w:val="auto"/>
          <w:sz w:val="24"/>
          <w:szCs w:val="24"/>
        </w:rPr>
        <w:lastRenderedPageBreak/>
        <w:t>Ред за оценяване на заявленията за подпомагане</w:t>
      </w:r>
      <w:bookmarkEnd w:id="80"/>
    </w:p>
    <w:tbl>
      <w:tblPr>
        <w:tblStyle w:val="TableGrid"/>
        <w:tblW w:w="10740" w:type="dxa"/>
        <w:tblLook w:val="04A0" w:firstRow="1" w:lastRow="0" w:firstColumn="1" w:lastColumn="0" w:noHBand="0" w:noVBand="1"/>
      </w:tblPr>
      <w:tblGrid>
        <w:gridCol w:w="10740"/>
      </w:tblGrid>
      <w:tr w:rsidR="00A668A9" w:rsidRPr="003E07EB" w:rsidTr="003301BC">
        <w:tc>
          <w:tcPr>
            <w:tcW w:w="10740" w:type="dxa"/>
          </w:tcPr>
          <w:p w:rsidR="00A668A9" w:rsidRPr="003E07EB" w:rsidRDefault="00A668A9" w:rsidP="003E07EB">
            <w:pPr>
              <w:pStyle w:val="ListParagraph"/>
              <w:numPr>
                <w:ilvl w:val="0"/>
                <w:numId w:val="16"/>
              </w:numPr>
              <w:spacing w:after="120" w:line="288" w:lineRule="auto"/>
              <w:contextualSpacing w:val="0"/>
              <w:jc w:val="both"/>
              <w:rPr>
                <w:rFonts w:cstheme="minorHAnsi"/>
                <w:sz w:val="24"/>
                <w:szCs w:val="24"/>
              </w:rPr>
            </w:pPr>
            <w:r w:rsidRPr="003E07EB">
              <w:rPr>
                <w:rFonts w:cstheme="minorHAnsi"/>
                <w:sz w:val="24"/>
                <w:szCs w:val="24"/>
              </w:rPr>
              <w:t>Оценката на подадените по приема заявления за подпомагане се извършва от ДФЗ по реда на Наредба № 4/2024 г.</w:t>
            </w:r>
          </w:p>
          <w:p w:rsidR="00A668A9" w:rsidRPr="003E07EB" w:rsidRDefault="00A668A9" w:rsidP="003E07EB">
            <w:pPr>
              <w:pStyle w:val="ListParagraph"/>
              <w:numPr>
                <w:ilvl w:val="0"/>
                <w:numId w:val="16"/>
              </w:numPr>
              <w:spacing w:after="120" w:line="288" w:lineRule="auto"/>
              <w:contextualSpacing w:val="0"/>
              <w:jc w:val="both"/>
              <w:rPr>
                <w:rFonts w:cstheme="minorHAnsi"/>
                <w:sz w:val="24"/>
                <w:szCs w:val="24"/>
              </w:rPr>
            </w:pPr>
            <w:r w:rsidRPr="003E07EB">
              <w:rPr>
                <w:rFonts w:cstheme="minorHAnsi"/>
                <w:sz w:val="24"/>
                <w:szCs w:val="24"/>
              </w:rPr>
              <w:t xml:space="preserve">В случаите, когато заявената финансова помощ на подадените заявления за подпомагане надвишава с повече от 50 на сто бюджета, определен в настоящите условия за кандидатстване, в срок до един месец от крайната дата за подаване на заявления за подпомагане, ДФЗ публикува списък с резултатите от извършената предварителна оценка по критериите за подбор. </w:t>
            </w:r>
            <w:r w:rsidR="00F84632">
              <w:rPr>
                <w:rFonts w:cstheme="minorHAnsi"/>
                <w:sz w:val="24"/>
                <w:szCs w:val="24"/>
              </w:rPr>
              <w:t>Предварителната оценка се извършва на база заявените от кандидата разходи.</w:t>
            </w:r>
          </w:p>
          <w:p w:rsidR="00A668A9" w:rsidRPr="003E07EB" w:rsidRDefault="00A668A9" w:rsidP="003E07EB">
            <w:pPr>
              <w:pStyle w:val="ListParagraph"/>
              <w:numPr>
                <w:ilvl w:val="0"/>
                <w:numId w:val="16"/>
              </w:numPr>
              <w:spacing w:after="120" w:line="288" w:lineRule="auto"/>
              <w:contextualSpacing w:val="0"/>
              <w:jc w:val="both"/>
              <w:rPr>
                <w:rFonts w:cstheme="minorHAnsi"/>
                <w:sz w:val="24"/>
                <w:szCs w:val="24"/>
              </w:rPr>
            </w:pPr>
            <w:r w:rsidRPr="003E07EB">
              <w:rPr>
                <w:rFonts w:cstheme="minorHAnsi"/>
                <w:sz w:val="24"/>
                <w:szCs w:val="24"/>
              </w:rPr>
              <w:t xml:space="preserve">Съгласно чл. 12 от Наредба № 4/2024 г., в срок </w:t>
            </w:r>
            <w:r w:rsidRPr="003E07EB">
              <w:rPr>
                <w:rFonts w:cstheme="minorHAnsi"/>
                <w:b/>
                <w:bCs/>
                <w:sz w:val="24"/>
                <w:szCs w:val="24"/>
              </w:rPr>
              <w:t>до шест месеца</w:t>
            </w:r>
            <w:r w:rsidRPr="003E07EB">
              <w:rPr>
                <w:rFonts w:cstheme="minorHAnsi"/>
                <w:sz w:val="24"/>
                <w:szCs w:val="24"/>
              </w:rPr>
              <w:t xml:space="preserve"> от крайната дата за подаване на заявленията за подпомагане, ДФЗ:</w:t>
            </w:r>
          </w:p>
          <w:p w:rsidR="00A668A9" w:rsidRPr="003E07EB" w:rsidRDefault="00A668A9" w:rsidP="003E07EB">
            <w:pPr>
              <w:pStyle w:val="ListParagraph"/>
              <w:numPr>
                <w:ilvl w:val="1"/>
                <w:numId w:val="16"/>
              </w:numPr>
              <w:spacing w:after="120" w:line="288" w:lineRule="auto"/>
              <w:contextualSpacing w:val="0"/>
              <w:jc w:val="both"/>
              <w:rPr>
                <w:rFonts w:cstheme="minorHAnsi"/>
                <w:sz w:val="24"/>
                <w:szCs w:val="24"/>
              </w:rPr>
            </w:pPr>
            <w:r w:rsidRPr="003E07EB">
              <w:rPr>
                <w:rFonts w:cstheme="minorHAnsi"/>
                <w:sz w:val="24"/>
                <w:szCs w:val="24"/>
              </w:rPr>
              <w:t xml:space="preserve"> извършва административна проверка по чл. 70, ал. 1 от ЗПЗП на представените документи, заявените данни и други обстоятелства, свързани със заявлението за подпомагане;</w:t>
            </w:r>
          </w:p>
          <w:p w:rsidR="00A668A9" w:rsidRPr="003E07EB" w:rsidRDefault="00A668A9" w:rsidP="003E07EB">
            <w:pPr>
              <w:pStyle w:val="ListParagraph"/>
              <w:numPr>
                <w:ilvl w:val="1"/>
                <w:numId w:val="16"/>
              </w:numPr>
              <w:spacing w:after="120" w:line="288" w:lineRule="auto"/>
              <w:contextualSpacing w:val="0"/>
              <w:jc w:val="both"/>
              <w:rPr>
                <w:rFonts w:cstheme="minorHAnsi"/>
                <w:sz w:val="24"/>
                <w:szCs w:val="24"/>
              </w:rPr>
            </w:pPr>
            <w:r w:rsidRPr="003E07EB">
              <w:rPr>
                <w:rFonts w:cstheme="minorHAnsi"/>
                <w:sz w:val="24"/>
                <w:szCs w:val="24"/>
              </w:rPr>
              <w:t xml:space="preserve"> може да извърши посещение на място за установяване на фактическото съответствие с представените документи;</w:t>
            </w:r>
          </w:p>
          <w:p w:rsidR="00A668A9" w:rsidRPr="003E07EB" w:rsidRDefault="00A668A9" w:rsidP="003E07EB">
            <w:pPr>
              <w:pStyle w:val="ListParagraph"/>
              <w:numPr>
                <w:ilvl w:val="1"/>
                <w:numId w:val="16"/>
              </w:numPr>
              <w:spacing w:after="120" w:line="288" w:lineRule="auto"/>
              <w:contextualSpacing w:val="0"/>
              <w:jc w:val="both"/>
              <w:rPr>
                <w:rFonts w:cstheme="minorHAnsi"/>
                <w:sz w:val="24"/>
                <w:szCs w:val="24"/>
              </w:rPr>
            </w:pPr>
            <w:r w:rsidRPr="003E07EB">
              <w:rPr>
                <w:rFonts w:cstheme="minorHAnsi"/>
                <w:sz w:val="24"/>
                <w:szCs w:val="24"/>
              </w:rPr>
              <w:t xml:space="preserve"> извършва оценка и класиране по критериите за подбор, посочени в условията за кандидатстване, при спазване на реда, посочен в чл. 11, ал. 7 и 8 от наредбата;</w:t>
            </w:r>
          </w:p>
          <w:p w:rsidR="00A668A9" w:rsidRPr="003E07EB" w:rsidRDefault="00A668A9" w:rsidP="003E07EB">
            <w:pPr>
              <w:pStyle w:val="ListParagraph"/>
              <w:numPr>
                <w:ilvl w:val="1"/>
                <w:numId w:val="16"/>
              </w:numPr>
              <w:spacing w:after="120" w:line="288" w:lineRule="auto"/>
              <w:contextualSpacing w:val="0"/>
              <w:jc w:val="both"/>
              <w:rPr>
                <w:rFonts w:cstheme="minorHAnsi"/>
                <w:sz w:val="24"/>
                <w:szCs w:val="24"/>
              </w:rPr>
            </w:pPr>
            <w:r w:rsidRPr="003E07EB">
              <w:rPr>
                <w:rFonts w:cstheme="minorHAnsi"/>
                <w:sz w:val="24"/>
                <w:szCs w:val="24"/>
              </w:rPr>
              <w:t xml:space="preserve"> одобрява за финансиране заявленията за подпомагане до достигане на 100 на сто от разполагаемия бюджет по приема;</w:t>
            </w:r>
          </w:p>
          <w:p w:rsidR="00A668A9" w:rsidRPr="003E07EB" w:rsidRDefault="00A668A9" w:rsidP="003E07EB">
            <w:pPr>
              <w:pStyle w:val="ListParagraph"/>
              <w:numPr>
                <w:ilvl w:val="1"/>
                <w:numId w:val="16"/>
              </w:numPr>
              <w:spacing w:after="120" w:line="288" w:lineRule="auto"/>
              <w:contextualSpacing w:val="0"/>
              <w:jc w:val="both"/>
              <w:rPr>
                <w:rFonts w:cstheme="minorHAnsi"/>
                <w:sz w:val="24"/>
                <w:szCs w:val="24"/>
              </w:rPr>
            </w:pPr>
            <w:r w:rsidRPr="003E07EB">
              <w:rPr>
                <w:rFonts w:cstheme="minorHAnsi"/>
                <w:sz w:val="24"/>
                <w:szCs w:val="24"/>
              </w:rPr>
              <w:t xml:space="preserve"> отказва заявленията за подпомагане, които не отговарят на условията за кандидатстване.</w:t>
            </w:r>
          </w:p>
        </w:tc>
      </w:tr>
    </w:tbl>
    <w:p w:rsidR="00A668A9" w:rsidRPr="003E07EB" w:rsidRDefault="00A668A9" w:rsidP="003E07EB">
      <w:pPr>
        <w:pStyle w:val="CommentText"/>
        <w:spacing w:after="120" w:line="288" w:lineRule="auto"/>
        <w:rPr>
          <w:rFonts w:cstheme="minorHAnsi"/>
          <w:sz w:val="24"/>
          <w:szCs w:val="24"/>
        </w:rPr>
      </w:pPr>
      <w:bookmarkStart w:id="81" w:name="_Toc181709788"/>
      <w:bookmarkStart w:id="82" w:name="_Toc181710227"/>
    </w:p>
    <w:p w:rsidR="00A668A9" w:rsidRPr="003E07EB" w:rsidRDefault="00A668A9" w:rsidP="00526072">
      <w:pPr>
        <w:pStyle w:val="Heading1"/>
        <w:numPr>
          <w:ilvl w:val="0"/>
          <w:numId w:val="31"/>
        </w:numPr>
        <w:spacing w:before="0" w:after="120" w:line="288" w:lineRule="auto"/>
        <w:rPr>
          <w:rFonts w:asciiTheme="minorHAnsi" w:hAnsiTheme="minorHAnsi" w:cstheme="minorHAnsi"/>
          <w:b/>
          <w:color w:val="auto"/>
          <w:sz w:val="24"/>
          <w:szCs w:val="24"/>
        </w:rPr>
      </w:pPr>
      <w:bookmarkStart w:id="83" w:name="_Toc191557865"/>
      <w:r w:rsidRPr="003E07EB">
        <w:rPr>
          <w:rFonts w:asciiTheme="minorHAnsi" w:hAnsiTheme="minorHAnsi" w:cstheme="minorHAnsi"/>
          <w:b/>
          <w:color w:val="auto"/>
          <w:sz w:val="24"/>
          <w:szCs w:val="24"/>
        </w:rPr>
        <w:t>Други специфични условия</w:t>
      </w:r>
      <w:bookmarkEnd w:id="81"/>
      <w:bookmarkEnd w:id="82"/>
      <w:bookmarkEnd w:id="83"/>
    </w:p>
    <w:tbl>
      <w:tblPr>
        <w:tblStyle w:val="TableGrid"/>
        <w:tblW w:w="10740" w:type="dxa"/>
        <w:tblLook w:val="04A0" w:firstRow="1" w:lastRow="0" w:firstColumn="1" w:lastColumn="0" w:noHBand="0" w:noVBand="1"/>
      </w:tblPr>
      <w:tblGrid>
        <w:gridCol w:w="10740"/>
      </w:tblGrid>
      <w:tr w:rsidR="00A668A9" w:rsidRPr="003E07EB" w:rsidTr="003301BC">
        <w:tc>
          <w:tcPr>
            <w:tcW w:w="10740" w:type="dxa"/>
          </w:tcPr>
          <w:p w:rsidR="00A668A9" w:rsidRPr="003E07EB" w:rsidRDefault="00A668A9" w:rsidP="003E07EB">
            <w:pPr>
              <w:pStyle w:val="ListParagraph"/>
              <w:numPr>
                <w:ilvl w:val="0"/>
                <w:numId w:val="18"/>
              </w:numPr>
              <w:spacing w:after="120" w:line="288" w:lineRule="auto"/>
              <w:contextualSpacing w:val="0"/>
              <w:jc w:val="both"/>
              <w:rPr>
                <w:rFonts w:cstheme="minorHAnsi"/>
                <w:sz w:val="24"/>
                <w:szCs w:val="24"/>
              </w:rPr>
            </w:pPr>
            <w:r w:rsidRPr="003E07EB">
              <w:rPr>
                <w:rFonts w:cstheme="minorHAnsi"/>
                <w:sz w:val="24"/>
                <w:szCs w:val="24"/>
              </w:rPr>
              <w:t>Финансовата помощ по този прием се предоставя при спазване условията на:</w:t>
            </w:r>
          </w:p>
          <w:p w:rsidR="00A668A9" w:rsidRPr="003E07EB" w:rsidRDefault="00A668A9" w:rsidP="003E07EB">
            <w:pPr>
              <w:pStyle w:val="ListParagraph"/>
              <w:numPr>
                <w:ilvl w:val="1"/>
                <w:numId w:val="18"/>
              </w:numPr>
              <w:spacing w:after="120" w:line="288" w:lineRule="auto"/>
              <w:contextualSpacing w:val="0"/>
              <w:jc w:val="both"/>
              <w:rPr>
                <w:rFonts w:cstheme="minorHAnsi"/>
                <w:sz w:val="24"/>
                <w:szCs w:val="24"/>
              </w:rPr>
            </w:pPr>
            <w:r w:rsidRPr="003E07EB">
              <w:rPr>
                <w:rFonts w:cstheme="minorHAnsi"/>
                <w:sz w:val="24"/>
                <w:szCs w:val="24"/>
              </w:rPr>
              <w:t>Закона за подпомагане на земеделските производители;</w:t>
            </w:r>
          </w:p>
          <w:p w:rsidR="00A668A9" w:rsidRPr="003E07EB" w:rsidRDefault="00A668A9" w:rsidP="003E07EB">
            <w:pPr>
              <w:pStyle w:val="ListParagraph"/>
              <w:numPr>
                <w:ilvl w:val="1"/>
                <w:numId w:val="18"/>
              </w:numPr>
              <w:spacing w:after="120" w:line="288" w:lineRule="auto"/>
              <w:contextualSpacing w:val="0"/>
              <w:jc w:val="both"/>
              <w:rPr>
                <w:rFonts w:cstheme="minorHAnsi"/>
                <w:sz w:val="24"/>
                <w:szCs w:val="24"/>
              </w:rPr>
            </w:pPr>
            <w:r w:rsidRPr="003E07EB">
              <w:rPr>
                <w:rFonts w:cstheme="minorHAnsi"/>
                <w:sz w:val="24"/>
                <w:szCs w:val="24"/>
              </w:rPr>
              <w:t>Наредба № 4/2024 г.;</w:t>
            </w:r>
          </w:p>
          <w:p w:rsidR="00A668A9" w:rsidRPr="003E07EB" w:rsidRDefault="00A668A9" w:rsidP="003E07EB">
            <w:pPr>
              <w:pStyle w:val="ListParagraph"/>
              <w:numPr>
                <w:ilvl w:val="1"/>
                <w:numId w:val="18"/>
              </w:numPr>
              <w:spacing w:after="120" w:line="288" w:lineRule="auto"/>
              <w:contextualSpacing w:val="0"/>
              <w:jc w:val="both"/>
              <w:rPr>
                <w:rFonts w:cstheme="minorHAnsi"/>
                <w:sz w:val="24"/>
                <w:szCs w:val="24"/>
              </w:rPr>
            </w:pPr>
            <w:r w:rsidRPr="003E07EB">
              <w:rPr>
                <w:rFonts w:cstheme="minorHAnsi"/>
                <w:sz w:val="24"/>
                <w:szCs w:val="24"/>
              </w:rPr>
              <w:t xml:space="preserve">Стратегическия план за развитието на земеделието и селските райони на Република България </w:t>
            </w:r>
            <w:r w:rsidRPr="003E07EB">
              <w:rPr>
                <w:rFonts w:cstheme="minorHAnsi"/>
                <w:sz w:val="24"/>
                <w:szCs w:val="24"/>
              </w:rPr>
              <w:lastRenderedPageBreak/>
              <w:t>за периода 2023 – 2027 г;</w:t>
            </w:r>
          </w:p>
          <w:p w:rsidR="00A668A9" w:rsidRPr="003E07EB" w:rsidRDefault="00A668A9" w:rsidP="003E07EB">
            <w:pPr>
              <w:pStyle w:val="ListParagraph"/>
              <w:numPr>
                <w:ilvl w:val="1"/>
                <w:numId w:val="18"/>
              </w:numPr>
              <w:spacing w:after="120" w:line="288" w:lineRule="auto"/>
              <w:contextualSpacing w:val="0"/>
              <w:jc w:val="both"/>
              <w:rPr>
                <w:rFonts w:cstheme="minorHAnsi"/>
                <w:sz w:val="24"/>
                <w:szCs w:val="24"/>
              </w:rPr>
            </w:pPr>
            <w:r w:rsidRPr="003E07EB">
              <w:rPr>
                <w:rFonts w:cstheme="minorHAnsi"/>
                <w:sz w:val="24"/>
                <w:szCs w:val="24"/>
              </w:rPr>
              <w:t>Регламент (ЕС) 2021/2115;</w:t>
            </w:r>
          </w:p>
          <w:p w:rsidR="00A668A9" w:rsidRPr="003E07EB" w:rsidRDefault="00A668A9" w:rsidP="003E07EB">
            <w:pPr>
              <w:pStyle w:val="ListParagraph"/>
              <w:numPr>
                <w:ilvl w:val="1"/>
                <w:numId w:val="18"/>
              </w:numPr>
              <w:spacing w:after="120" w:line="288" w:lineRule="auto"/>
              <w:contextualSpacing w:val="0"/>
              <w:jc w:val="both"/>
              <w:rPr>
                <w:rFonts w:cstheme="minorHAnsi"/>
                <w:sz w:val="24"/>
                <w:szCs w:val="24"/>
              </w:rPr>
            </w:pPr>
            <w:r w:rsidRPr="003E07EB">
              <w:rPr>
                <w:rFonts w:cstheme="minorHAnsi"/>
                <w:sz w:val="24"/>
                <w:szCs w:val="24"/>
              </w:rPr>
              <w:t>Регламент (ЕС) 2021/2116;</w:t>
            </w:r>
          </w:p>
          <w:p w:rsidR="00A668A9" w:rsidRPr="003E07EB" w:rsidRDefault="00A668A9" w:rsidP="003E07EB">
            <w:pPr>
              <w:pStyle w:val="ListParagraph"/>
              <w:numPr>
                <w:ilvl w:val="1"/>
                <w:numId w:val="18"/>
              </w:numPr>
              <w:spacing w:after="120" w:line="288" w:lineRule="auto"/>
              <w:contextualSpacing w:val="0"/>
              <w:jc w:val="both"/>
              <w:rPr>
                <w:rFonts w:cstheme="minorHAnsi"/>
                <w:sz w:val="24"/>
                <w:szCs w:val="24"/>
              </w:rPr>
            </w:pPr>
            <w:r w:rsidRPr="003E07EB">
              <w:rPr>
                <w:rFonts w:cstheme="minorHAnsi"/>
                <w:sz w:val="24"/>
                <w:szCs w:val="24"/>
              </w:rPr>
              <w:t xml:space="preserve">Делегираните регламенти и регламентите за изпълнение към регламентите по т. </w:t>
            </w:r>
            <w:r w:rsidR="001C4CF4">
              <w:rPr>
                <w:rFonts w:cstheme="minorHAnsi"/>
                <w:sz w:val="24"/>
                <w:szCs w:val="24"/>
              </w:rPr>
              <w:t>1</w:t>
            </w:r>
            <w:r w:rsidRPr="003E07EB">
              <w:rPr>
                <w:rFonts w:cstheme="minorHAnsi"/>
                <w:sz w:val="24"/>
                <w:szCs w:val="24"/>
              </w:rPr>
              <w:t xml:space="preserve">.4 и </w:t>
            </w:r>
            <w:r w:rsidR="001C4CF4">
              <w:rPr>
                <w:rFonts w:cstheme="minorHAnsi"/>
                <w:sz w:val="24"/>
                <w:szCs w:val="24"/>
              </w:rPr>
              <w:t>1</w:t>
            </w:r>
            <w:r w:rsidRPr="003E07EB">
              <w:rPr>
                <w:rFonts w:cstheme="minorHAnsi"/>
                <w:sz w:val="24"/>
                <w:szCs w:val="24"/>
              </w:rPr>
              <w:t>.5;</w:t>
            </w:r>
          </w:p>
          <w:p w:rsidR="00A668A9" w:rsidRPr="003E07EB" w:rsidRDefault="00A668A9" w:rsidP="003E07EB">
            <w:pPr>
              <w:pStyle w:val="ListParagraph"/>
              <w:numPr>
                <w:ilvl w:val="1"/>
                <w:numId w:val="18"/>
              </w:numPr>
              <w:spacing w:after="120" w:line="288" w:lineRule="auto"/>
              <w:contextualSpacing w:val="0"/>
              <w:jc w:val="both"/>
              <w:rPr>
                <w:rFonts w:cstheme="minorHAnsi"/>
                <w:sz w:val="24"/>
                <w:szCs w:val="24"/>
              </w:rPr>
            </w:pPr>
            <w:r w:rsidRPr="003E07EB">
              <w:rPr>
                <w:rFonts w:cstheme="minorHAnsi"/>
                <w:sz w:val="24"/>
                <w:szCs w:val="24"/>
              </w:rPr>
              <w:t>Регламент (ЕС) № 2023/2831 за държавни помощи или минимални помощи.</w:t>
            </w:r>
            <w:bookmarkStart w:id="84" w:name="_GoBack"/>
            <w:bookmarkEnd w:id="84"/>
          </w:p>
          <w:p w:rsidR="00A668A9" w:rsidRPr="003E07EB" w:rsidRDefault="00A668A9" w:rsidP="006560E9">
            <w:pPr>
              <w:pStyle w:val="ListParagraph"/>
              <w:numPr>
                <w:ilvl w:val="0"/>
                <w:numId w:val="18"/>
              </w:numPr>
              <w:spacing w:after="120" w:line="288" w:lineRule="auto"/>
              <w:contextualSpacing w:val="0"/>
              <w:jc w:val="both"/>
              <w:rPr>
                <w:rFonts w:cstheme="minorHAnsi"/>
                <w:sz w:val="24"/>
                <w:szCs w:val="24"/>
              </w:rPr>
            </w:pPr>
            <w:r w:rsidRPr="003E07EB">
              <w:rPr>
                <w:rFonts w:cstheme="minorHAnsi"/>
                <w:sz w:val="24"/>
                <w:szCs w:val="24"/>
              </w:rPr>
              <w:t xml:space="preserve">Настоящите Условия за кандидатстване са утвърдени със </w:t>
            </w:r>
            <w:r w:rsidR="006560E9" w:rsidRPr="006560E9">
              <w:rPr>
                <w:rFonts w:cstheme="minorHAnsi"/>
                <w:sz w:val="24"/>
                <w:szCs w:val="24"/>
              </w:rPr>
              <w:t>Заповед № РД09-185/28.02.2025</w:t>
            </w:r>
            <w:r w:rsidR="00CD29C6">
              <w:rPr>
                <w:rFonts w:cstheme="minorHAnsi"/>
                <w:sz w:val="24"/>
                <w:szCs w:val="24"/>
              </w:rPr>
              <w:t xml:space="preserve"> г.</w:t>
            </w:r>
            <w:r w:rsidRPr="003E07EB">
              <w:rPr>
                <w:rFonts w:cstheme="minorHAnsi"/>
                <w:sz w:val="24"/>
                <w:szCs w:val="24"/>
              </w:rPr>
              <w:t xml:space="preserve"> на ръководителя на Управляващия орган на Стратегическия план по т. 1.3.</w:t>
            </w:r>
          </w:p>
          <w:p w:rsidR="00A668A9" w:rsidRPr="003E07EB" w:rsidRDefault="00A668A9" w:rsidP="003E07EB">
            <w:pPr>
              <w:pStyle w:val="ListParagraph"/>
              <w:numPr>
                <w:ilvl w:val="0"/>
                <w:numId w:val="18"/>
              </w:numPr>
              <w:spacing w:after="120" w:line="288" w:lineRule="auto"/>
              <w:contextualSpacing w:val="0"/>
              <w:jc w:val="both"/>
              <w:rPr>
                <w:rFonts w:cstheme="minorHAnsi"/>
                <w:sz w:val="24"/>
                <w:szCs w:val="24"/>
              </w:rPr>
            </w:pPr>
            <w:r w:rsidRPr="003E07EB">
              <w:rPr>
                <w:rFonts w:cstheme="minorHAnsi"/>
                <w:sz w:val="24"/>
                <w:szCs w:val="24"/>
              </w:rPr>
              <w:t>Кандидатите за подпомагане могат да искат разяснения по условията за кандидатстване в срока и по реда на чл. 68, ал. 4 от ЗПЗП в срок до три седмици след откриване на приема.</w:t>
            </w:r>
          </w:p>
          <w:p w:rsidR="00A668A9" w:rsidRPr="003E07EB" w:rsidRDefault="00A668A9" w:rsidP="003E07EB">
            <w:pPr>
              <w:pStyle w:val="ListParagraph"/>
              <w:numPr>
                <w:ilvl w:val="0"/>
                <w:numId w:val="18"/>
              </w:numPr>
              <w:spacing w:after="120" w:line="288" w:lineRule="auto"/>
              <w:contextualSpacing w:val="0"/>
              <w:jc w:val="both"/>
              <w:rPr>
                <w:rFonts w:cstheme="minorHAnsi"/>
                <w:sz w:val="24"/>
                <w:szCs w:val="24"/>
              </w:rPr>
            </w:pPr>
            <w:r w:rsidRPr="003E07EB">
              <w:rPr>
                <w:rFonts w:cstheme="minorHAnsi"/>
                <w:sz w:val="24"/>
                <w:szCs w:val="24"/>
              </w:rPr>
              <w:t>Разясненията по т. 3 се публикуват в СЕУ и интернет страницата на Стратегическия план по т. 1.3. и не съдържат становище относно качеството на заявленията за подпомагане.</w:t>
            </w:r>
          </w:p>
          <w:p w:rsidR="00A668A9" w:rsidRPr="003E07EB" w:rsidRDefault="00A668A9" w:rsidP="003E07EB">
            <w:pPr>
              <w:pStyle w:val="ListParagraph"/>
              <w:numPr>
                <w:ilvl w:val="0"/>
                <w:numId w:val="18"/>
              </w:numPr>
              <w:spacing w:after="120" w:line="288" w:lineRule="auto"/>
              <w:contextualSpacing w:val="0"/>
              <w:jc w:val="both"/>
              <w:rPr>
                <w:rFonts w:cstheme="minorHAnsi"/>
                <w:sz w:val="24"/>
                <w:szCs w:val="24"/>
              </w:rPr>
            </w:pPr>
            <w:r w:rsidRPr="003E07EB">
              <w:rPr>
                <w:rFonts w:cstheme="minorHAnsi"/>
                <w:sz w:val="24"/>
                <w:szCs w:val="24"/>
              </w:rPr>
              <w:t>Крайният срок за публикуване на разясненията е посочен в заповедта по т. 2.</w:t>
            </w:r>
          </w:p>
        </w:tc>
      </w:tr>
    </w:tbl>
    <w:p w:rsidR="00A668A9" w:rsidRPr="003E07EB" w:rsidRDefault="00A668A9" w:rsidP="003E07EB">
      <w:pPr>
        <w:pStyle w:val="CommentText"/>
        <w:spacing w:after="120" w:line="288" w:lineRule="auto"/>
        <w:rPr>
          <w:rFonts w:cstheme="minorHAnsi"/>
          <w:sz w:val="24"/>
          <w:szCs w:val="24"/>
        </w:rPr>
      </w:pPr>
      <w:bookmarkStart w:id="85" w:name="_Toc181709789"/>
      <w:bookmarkStart w:id="86" w:name="_Toc181710228"/>
    </w:p>
    <w:p w:rsidR="00A668A9" w:rsidRPr="003E07EB" w:rsidRDefault="00A668A9" w:rsidP="003E07EB">
      <w:pPr>
        <w:spacing w:after="120" w:line="288" w:lineRule="auto"/>
        <w:rPr>
          <w:rFonts w:cstheme="minorHAnsi"/>
          <w:sz w:val="24"/>
          <w:szCs w:val="24"/>
        </w:rPr>
      </w:pPr>
      <w:r w:rsidRPr="003E07EB">
        <w:rPr>
          <w:rFonts w:cstheme="minorHAnsi"/>
          <w:sz w:val="24"/>
          <w:szCs w:val="24"/>
        </w:rPr>
        <w:br w:type="page"/>
      </w:r>
    </w:p>
    <w:p w:rsidR="00A668A9" w:rsidRPr="003E07EB" w:rsidRDefault="00A668A9" w:rsidP="003E07EB">
      <w:pPr>
        <w:pStyle w:val="CommentText"/>
        <w:spacing w:after="120" w:line="288" w:lineRule="auto"/>
        <w:rPr>
          <w:rFonts w:cstheme="minorHAnsi"/>
          <w:sz w:val="24"/>
          <w:szCs w:val="24"/>
        </w:rPr>
      </w:pPr>
    </w:p>
    <w:p w:rsidR="00A668A9" w:rsidRPr="003E07EB" w:rsidRDefault="00A668A9" w:rsidP="00526072">
      <w:pPr>
        <w:pStyle w:val="Heading1"/>
        <w:numPr>
          <w:ilvl w:val="0"/>
          <w:numId w:val="31"/>
        </w:numPr>
        <w:spacing w:before="0" w:after="120" w:line="288" w:lineRule="auto"/>
        <w:rPr>
          <w:rFonts w:asciiTheme="minorHAnsi" w:hAnsiTheme="minorHAnsi" w:cstheme="minorHAnsi"/>
          <w:b/>
          <w:color w:val="auto"/>
          <w:sz w:val="24"/>
          <w:szCs w:val="24"/>
        </w:rPr>
      </w:pPr>
      <w:bookmarkStart w:id="87" w:name="_Toc191557866"/>
      <w:r w:rsidRPr="003E07EB">
        <w:rPr>
          <w:rFonts w:asciiTheme="minorHAnsi" w:hAnsiTheme="minorHAnsi" w:cstheme="minorHAnsi"/>
          <w:b/>
          <w:color w:val="auto"/>
          <w:sz w:val="24"/>
          <w:szCs w:val="24"/>
        </w:rPr>
        <w:t>Приложения</w:t>
      </w:r>
      <w:bookmarkEnd w:id="85"/>
      <w:bookmarkEnd w:id="86"/>
      <w:bookmarkEnd w:id="87"/>
      <w:r w:rsidRPr="003E07EB">
        <w:rPr>
          <w:rFonts w:asciiTheme="minorHAnsi" w:hAnsiTheme="minorHAnsi" w:cstheme="minorHAnsi"/>
          <w:b/>
          <w:color w:val="auto"/>
          <w:sz w:val="24"/>
          <w:szCs w:val="24"/>
          <w:lang w:val="en-US"/>
        </w:rPr>
        <w:t xml:space="preserve"> </w:t>
      </w:r>
    </w:p>
    <w:p w:rsidR="00A668A9" w:rsidRPr="003E07EB" w:rsidRDefault="00A668A9" w:rsidP="00526072">
      <w:pPr>
        <w:pStyle w:val="Heading1"/>
        <w:numPr>
          <w:ilvl w:val="1"/>
          <w:numId w:val="31"/>
        </w:numPr>
        <w:spacing w:before="0" w:after="120" w:line="288" w:lineRule="auto"/>
        <w:rPr>
          <w:rFonts w:asciiTheme="minorHAnsi" w:hAnsiTheme="minorHAnsi" w:cstheme="minorHAnsi"/>
          <w:b/>
          <w:color w:val="auto"/>
          <w:sz w:val="24"/>
          <w:szCs w:val="24"/>
        </w:rPr>
      </w:pPr>
      <w:bookmarkStart w:id="88" w:name="_Toc191557867"/>
      <w:r w:rsidRPr="003E07EB">
        <w:rPr>
          <w:rFonts w:asciiTheme="minorHAnsi" w:hAnsiTheme="minorHAnsi" w:cstheme="minorHAnsi"/>
          <w:b/>
          <w:color w:val="auto"/>
          <w:sz w:val="24"/>
          <w:szCs w:val="24"/>
        </w:rPr>
        <w:t>Приложения за попълване</w:t>
      </w:r>
      <w:bookmarkEnd w:id="88"/>
      <w:r w:rsidRPr="003E07EB">
        <w:rPr>
          <w:rFonts w:asciiTheme="minorHAnsi" w:hAnsiTheme="minorHAnsi" w:cstheme="minorHAnsi"/>
          <w:b/>
          <w:color w:val="auto"/>
          <w:sz w:val="24"/>
          <w:szCs w:val="24"/>
        </w:rPr>
        <w:t xml:space="preserve"> </w:t>
      </w:r>
    </w:p>
    <w:tbl>
      <w:tblPr>
        <w:tblStyle w:val="TableGrid"/>
        <w:tblW w:w="10740" w:type="dxa"/>
        <w:tblLook w:val="04A0" w:firstRow="1" w:lastRow="0" w:firstColumn="1" w:lastColumn="0" w:noHBand="0" w:noVBand="1"/>
      </w:tblPr>
      <w:tblGrid>
        <w:gridCol w:w="10740"/>
      </w:tblGrid>
      <w:tr w:rsidR="00A668A9" w:rsidRPr="003E07EB" w:rsidTr="003301BC">
        <w:tc>
          <w:tcPr>
            <w:tcW w:w="10740" w:type="dxa"/>
            <w:shd w:val="clear" w:color="auto" w:fill="auto"/>
          </w:tcPr>
          <w:p w:rsidR="00A668A9" w:rsidRPr="003E07EB" w:rsidRDefault="00A668A9" w:rsidP="003E07EB">
            <w:pPr>
              <w:pStyle w:val="ListParagraph"/>
              <w:numPr>
                <w:ilvl w:val="0"/>
                <w:numId w:val="21"/>
              </w:numPr>
              <w:spacing w:after="120" w:line="288" w:lineRule="auto"/>
              <w:contextualSpacing w:val="0"/>
              <w:rPr>
                <w:rFonts w:cstheme="minorHAnsi"/>
                <w:sz w:val="24"/>
                <w:szCs w:val="24"/>
              </w:rPr>
            </w:pPr>
            <w:r w:rsidRPr="003E07EB">
              <w:rPr>
                <w:rFonts w:cstheme="minorHAnsi"/>
                <w:b/>
                <w:sz w:val="24"/>
                <w:szCs w:val="24"/>
              </w:rPr>
              <w:t xml:space="preserve">Приложение № </w:t>
            </w:r>
            <w:r w:rsidRPr="003E07EB">
              <w:rPr>
                <w:rFonts w:cstheme="minorHAnsi"/>
                <w:b/>
                <w:sz w:val="24"/>
                <w:szCs w:val="24"/>
                <w:lang w:val="en-US"/>
              </w:rPr>
              <w:t>1</w:t>
            </w:r>
            <w:r w:rsidRPr="003E07EB">
              <w:rPr>
                <w:rFonts w:cstheme="minorHAnsi"/>
                <w:sz w:val="24"/>
                <w:szCs w:val="24"/>
              </w:rPr>
              <w:t>. Бизнес план (по образец).</w:t>
            </w:r>
          </w:p>
          <w:p w:rsidR="00A668A9" w:rsidRPr="003E07EB" w:rsidRDefault="00A668A9" w:rsidP="003E07EB">
            <w:pPr>
              <w:pStyle w:val="ListParagraph"/>
              <w:numPr>
                <w:ilvl w:val="0"/>
                <w:numId w:val="21"/>
              </w:numPr>
              <w:spacing w:after="120" w:line="288" w:lineRule="auto"/>
              <w:contextualSpacing w:val="0"/>
              <w:rPr>
                <w:rFonts w:cstheme="minorHAnsi"/>
                <w:sz w:val="24"/>
                <w:szCs w:val="24"/>
              </w:rPr>
            </w:pPr>
            <w:r w:rsidRPr="003E07EB">
              <w:rPr>
                <w:rFonts w:cstheme="minorHAnsi"/>
                <w:b/>
                <w:sz w:val="24"/>
                <w:szCs w:val="24"/>
              </w:rPr>
              <w:t>Приложение № 2</w:t>
            </w:r>
            <w:r w:rsidRPr="003E07EB">
              <w:rPr>
                <w:rFonts w:cstheme="minorHAnsi"/>
                <w:sz w:val="24"/>
                <w:szCs w:val="24"/>
              </w:rPr>
              <w:t>. Декларация при кандидатстване (по образец).</w:t>
            </w:r>
          </w:p>
          <w:p w:rsidR="00A668A9" w:rsidRPr="00A75B22" w:rsidRDefault="00A668A9" w:rsidP="00A75B22">
            <w:pPr>
              <w:pStyle w:val="ListParagraph"/>
              <w:numPr>
                <w:ilvl w:val="0"/>
                <w:numId w:val="21"/>
              </w:numPr>
              <w:spacing w:after="120" w:line="288" w:lineRule="auto"/>
              <w:contextualSpacing w:val="0"/>
              <w:rPr>
                <w:rFonts w:cstheme="minorHAnsi"/>
                <w:sz w:val="24"/>
                <w:szCs w:val="24"/>
              </w:rPr>
            </w:pPr>
            <w:r w:rsidRPr="003E07EB">
              <w:rPr>
                <w:rFonts w:cstheme="minorHAnsi"/>
                <w:b/>
                <w:sz w:val="24"/>
                <w:szCs w:val="24"/>
              </w:rPr>
              <w:t>Приложение № 3</w:t>
            </w:r>
            <w:r w:rsidRPr="003E07EB">
              <w:rPr>
                <w:rFonts w:cstheme="minorHAnsi"/>
                <w:sz w:val="24"/>
                <w:szCs w:val="24"/>
              </w:rPr>
              <w:t>. Декларация по чл. 4а, ал. 1 от ЗМСП (по образец).</w:t>
            </w:r>
          </w:p>
        </w:tc>
      </w:tr>
    </w:tbl>
    <w:p w:rsidR="00A668A9" w:rsidRPr="003E07EB" w:rsidRDefault="00A668A9" w:rsidP="003E07EB">
      <w:pPr>
        <w:spacing w:after="120" w:line="288" w:lineRule="auto"/>
        <w:rPr>
          <w:rFonts w:cstheme="minorHAnsi"/>
          <w:sz w:val="24"/>
          <w:szCs w:val="24"/>
        </w:rPr>
      </w:pPr>
    </w:p>
    <w:p w:rsidR="00A668A9" w:rsidRPr="003E07EB" w:rsidRDefault="00A668A9" w:rsidP="00526072">
      <w:pPr>
        <w:pStyle w:val="Heading1"/>
        <w:numPr>
          <w:ilvl w:val="1"/>
          <w:numId w:val="31"/>
        </w:numPr>
        <w:spacing w:before="0" w:after="120" w:line="288" w:lineRule="auto"/>
        <w:rPr>
          <w:rFonts w:asciiTheme="minorHAnsi" w:hAnsiTheme="minorHAnsi" w:cstheme="minorHAnsi"/>
          <w:b/>
          <w:color w:val="auto"/>
          <w:sz w:val="24"/>
          <w:szCs w:val="24"/>
        </w:rPr>
      </w:pPr>
      <w:bookmarkStart w:id="89" w:name="_Toc191557868"/>
      <w:r w:rsidRPr="003E07EB">
        <w:rPr>
          <w:rFonts w:asciiTheme="minorHAnsi" w:hAnsiTheme="minorHAnsi" w:cstheme="minorHAnsi"/>
          <w:b/>
          <w:color w:val="auto"/>
          <w:sz w:val="24"/>
          <w:szCs w:val="24"/>
        </w:rPr>
        <w:t>Приложения за информация</w:t>
      </w:r>
      <w:bookmarkEnd w:id="89"/>
    </w:p>
    <w:tbl>
      <w:tblPr>
        <w:tblStyle w:val="TableGrid"/>
        <w:tblW w:w="10740" w:type="dxa"/>
        <w:tblLook w:val="04A0" w:firstRow="1" w:lastRow="0" w:firstColumn="1" w:lastColumn="0" w:noHBand="0" w:noVBand="1"/>
      </w:tblPr>
      <w:tblGrid>
        <w:gridCol w:w="10740"/>
      </w:tblGrid>
      <w:tr w:rsidR="00A668A9" w:rsidRPr="003E07EB" w:rsidTr="003301BC">
        <w:tc>
          <w:tcPr>
            <w:tcW w:w="10740" w:type="dxa"/>
          </w:tcPr>
          <w:p w:rsidR="00A668A9" w:rsidRPr="00350AF7" w:rsidRDefault="00A668A9" w:rsidP="003E07EB">
            <w:pPr>
              <w:pStyle w:val="ListParagraph"/>
              <w:numPr>
                <w:ilvl w:val="0"/>
                <w:numId w:val="21"/>
              </w:numPr>
              <w:spacing w:after="120" w:line="288" w:lineRule="auto"/>
              <w:contextualSpacing w:val="0"/>
              <w:rPr>
                <w:rFonts w:cstheme="minorHAnsi"/>
                <w:sz w:val="24"/>
                <w:szCs w:val="24"/>
              </w:rPr>
            </w:pPr>
            <w:r w:rsidRPr="00350AF7">
              <w:rPr>
                <w:rFonts w:cstheme="minorHAnsi"/>
                <w:b/>
                <w:sz w:val="24"/>
                <w:szCs w:val="24"/>
              </w:rPr>
              <w:t>Приложение</w:t>
            </w:r>
            <w:r w:rsidRPr="00350AF7">
              <w:rPr>
                <w:rFonts w:cstheme="minorHAnsi"/>
                <w:b/>
                <w:bCs/>
                <w:sz w:val="24"/>
                <w:szCs w:val="24"/>
              </w:rPr>
              <w:t xml:space="preserve"> № 4</w:t>
            </w:r>
            <w:r w:rsidRPr="00350AF7">
              <w:rPr>
                <w:rFonts w:cstheme="minorHAnsi"/>
                <w:sz w:val="24"/>
                <w:szCs w:val="24"/>
              </w:rPr>
              <w:t>. Селски райони.</w:t>
            </w:r>
          </w:p>
          <w:p w:rsidR="00A668A9" w:rsidRPr="00350AF7" w:rsidRDefault="00A668A9" w:rsidP="003E07EB">
            <w:pPr>
              <w:pStyle w:val="ListParagraph"/>
              <w:numPr>
                <w:ilvl w:val="0"/>
                <w:numId w:val="21"/>
              </w:numPr>
              <w:spacing w:after="120" w:line="288" w:lineRule="auto"/>
              <w:contextualSpacing w:val="0"/>
              <w:rPr>
                <w:rFonts w:cstheme="minorHAnsi"/>
                <w:sz w:val="24"/>
                <w:szCs w:val="24"/>
              </w:rPr>
            </w:pPr>
            <w:r w:rsidRPr="00350AF7">
              <w:rPr>
                <w:rFonts w:cstheme="minorHAnsi"/>
                <w:b/>
                <w:sz w:val="24"/>
                <w:szCs w:val="24"/>
              </w:rPr>
              <w:t>Приложение</w:t>
            </w:r>
            <w:r w:rsidRPr="00350AF7">
              <w:rPr>
                <w:rFonts w:cstheme="minorHAnsi"/>
                <w:b/>
                <w:bCs/>
                <w:sz w:val="24"/>
                <w:szCs w:val="24"/>
              </w:rPr>
              <w:t xml:space="preserve"> № 5</w:t>
            </w:r>
            <w:r w:rsidRPr="00350AF7">
              <w:rPr>
                <w:rFonts w:cstheme="minorHAnsi"/>
                <w:sz w:val="24"/>
                <w:szCs w:val="24"/>
              </w:rPr>
              <w:t>. Приложение I на Договора за функциониране на Европейския съюз.</w:t>
            </w:r>
          </w:p>
          <w:p w:rsidR="00A668A9" w:rsidRPr="00350AF7" w:rsidRDefault="00A668A9" w:rsidP="003E07EB">
            <w:pPr>
              <w:pStyle w:val="ListParagraph"/>
              <w:numPr>
                <w:ilvl w:val="0"/>
                <w:numId w:val="21"/>
              </w:numPr>
              <w:spacing w:after="120" w:line="288" w:lineRule="auto"/>
              <w:contextualSpacing w:val="0"/>
              <w:rPr>
                <w:rFonts w:cstheme="minorHAnsi"/>
                <w:sz w:val="24"/>
                <w:szCs w:val="24"/>
              </w:rPr>
            </w:pPr>
            <w:r w:rsidRPr="00350AF7">
              <w:rPr>
                <w:rFonts w:cstheme="minorHAnsi"/>
                <w:b/>
                <w:sz w:val="24"/>
                <w:szCs w:val="24"/>
              </w:rPr>
              <w:t>Приложение</w:t>
            </w:r>
            <w:r w:rsidRPr="00350AF7">
              <w:rPr>
                <w:rFonts w:cstheme="minorHAnsi"/>
                <w:b/>
                <w:bCs/>
                <w:sz w:val="24"/>
                <w:szCs w:val="24"/>
              </w:rPr>
              <w:t xml:space="preserve"> № 6</w:t>
            </w:r>
            <w:r w:rsidRPr="00350AF7">
              <w:rPr>
                <w:rFonts w:cstheme="minorHAnsi"/>
                <w:sz w:val="24"/>
                <w:szCs w:val="24"/>
              </w:rPr>
              <w:t>. Стандартен производствен обем (СПО).</w:t>
            </w:r>
          </w:p>
          <w:p w:rsidR="00A668A9" w:rsidRPr="003E07EB" w:rsidRDefault="00A668A9" w:rsidP="003E07EB">
            <w:pPr>
              <w:pStyle w:val="ListParagraph"/>
              <w:numPr>
                <w:ilvl w:val="0"/>
                <w:numId w:val="21"/>
              </w:numPr>
              <w:spacing w:after="120" w:line="288" w:lineRule="auto"/>
              <w:contextualSpacing w:val="0"/>
              <w:rPr>
                <w:rFonts w:cstheme="minorHAnsi"/>
                <w:sz w:val="24"/>
                <w:szCs w:val="24"/>
              </w:rPr>
            </w:pPr>
            <w:r w:rsidRPr="003E07EB">
              <w:rPr>
                <w:rFonts w:cstheme="minorHAnsi"/>
                <w:b/>
                <w:sz w:val="24"/>
                <w:szCs w:val="24"/>
              </w:rPr>
              <w:t>Приложение</w:t>
            </w:r>
            <w:r w:rsidRPr="003E07EB">
              <w:rPr>
                <w:rFonts w:cstheme="minorHAnsi"/>
                <w:b/>
                <w:bCs/>
                <w:sz w:val="24"/>
                <w:szCs w:val="24"/>
              </w:rPr>
              <w:t xml:space="preserve"> № 7</w:t>
            </w:r>
            <w:r w:rsidRPr="003E07EB">
              <w:rPr>
                <w:rFonts w:cstheme="minorHAnsi"/>
                <w:sz w:val="24"/>
                <w:szCs w:val="24"/>
              </w:rPr>
              <w:t>. Брошура. Класификация на икономическите дейности (КИД – 2008).</w:t>
            </w:r>
          </w:p>
          <w:p w:rsidR="00A668A9" w:rsidRPr="003E07EB" w:rsidRDefault="00A668A9" w:rsidP="003E07EB">
            <w:pPr>
              <w:pStyle w:val="ListParagraph"/>
              <w:numPr>
                <w:ilvl w:val="0"/>
                <w:numId w:val="21"/>
              </w:numPr>
              <w:spacing w:after="120" w:line="288" w:lineRule="auto"/>
              <w:contextualSpacing w:val="0"/>
              <w:rPr>
                <w:rFonts w:cstheme="minorHAnsi"/>
                <w:sz w:val="24"/>
                <w:szCs w:val="24"/>
              </w:rPr>
            </w:pPr>
            <w:r w:rsidRPr="003E07EB">
              <w:rPr>
                <w:rFonts w:cstheme="minorHAnsi"/>
                <w:b/>
                <w:sz w:val="24"/>
                <w:szCs w:val="24"/>
              </w:rPr>
              <w:t>Приложение</w:t>
            </w:r>
            <w:r w:rsidRPr="003E07EB">
              <w:rPr>
                <w:rFonts w:cstheme="minorHAnsi"/>
                <w:b/>
                <w:bCs/>
                <w:sz w:val="24"/>
                <w:szCs w:val="24"/>
              </w:rPr>
              <w:t xml:space="preserve"> № 8</w:t>
            </w:r>
            <w:r w:rsidRPr="003E07EB">
              <w:rPr>
                <w:rFonts w:cstheme="minorHAnsi"/>
                <w:sz w:val="24"/>
                <w:szCs w:val="24"/>
              </w:rPr>
              <w:t>. Допустими сектори по кодове по КИД-2008.</w:t>
            </w:r>
          </w:p>
          <w:p w:rsidR="00A668A9" w:rsidRPr="003E07EB" w:rsidRDefault="00A668A9" w:rsidP="003E07EB">
            <w:pPr>
              <w:pStyle w:val="ListParagraph"/>
              <w:numPr>
                <w:ilvl w:val="0"/>
                <w:numId w:val="21"/>
              </w:numPr>
              <w:spacing w:after="120" w:line="288" w:lineRule="auto"/>
              <w:contextualSpacing w:val="0"/>
              <w:rPr>
                <w:rFonts w:cstheme="minorHAnsi"/>
                <w:sz w:val="24"/>
                <w:szCs w:val="24"/>
              </w:rPr>
            </w:pPr>
            <w:r w:rsidRPr="003E07EB">
              <w:rPr>
                <w:rFonts w:cstheme="minorHAnsi"/>
                <w:b/>
                <w:sz w:val="24"/>
                <w:szCs w:val="24"/>
              </w:rPr>
              <w:t>Приложение</w:t>
            </w:r>
            <w:r w:rsidRPr="003E07EB">
              <w:rPr>
                <w:rFonts w:cstheme="minorHAnsi"/>
                <w:b/>
                <w:bCs/>
                <w:sz w:val="24"/>
                <w:szCs w:val="24"/>
              </w:rPr>
              <w:t xml:space="preserve"> № 9</w:t>
            </w:r>
            <w:r w:rsidRPr="003E07EB">
              <w:rPr>
                <w:rFonts w:cstheme="minorHAnsi"/>
                <w:sz w:val="24"/>
                <w:szCs w:val="24"/>
              </w:rPr>
              <w:t>. Регионална специализация.</w:t>
            </w:r>
          </w:p>
          <w:p w:rsidR="00A668A9" w:rsidRPr="00350AF7" w:rsidRDefault="00A668A9" w:rsidP="003E07EB">
            <w:pPr>
              <w:pStyle w:val="ListParagraph"/>
              <w:numPr>
                <w:ilvl w:val="0"/>
                <w:numId w:val="21"/>
              </w:numPr>
              <w:spacing w:after="120" w:line="288" w:lineRule="auto"/>
              <w:contextualSpacing w:val="0"/>
              <w:rPr>
                <w:rFonts w:cstheme="minorHAnsi"/>
                <w:sz w:val="24"/>
                <w:szCs w:val="24"/>
              </w:rPr>
            </w:pPr>
            <w:r w:rsidRPr="00350AF7">
              <w:rPr>
                <w:rFonts w:cstheme="minorHAnsi"/>
                <w:b/>
                <w:sz w:val="24"/>
                <w:szCs w:val="24"/>
              </w:rPr>
              <w:t>Приложение</w:t>
            </w:r>
            <w:r w:rsidRPr="00350AF7">
              <w:rPr>
                <w:rFonts w:cstheme="minorHAnsi"/>
                <w:b/>
                <w:bCs/>
                <w:sz w:val="24"/>
                <w:szCs w:val="24"/>
              </w:rPr>
              <w:t xml:space="preserve"> № 10</w:t>
            </w:r>
            <w:r w:rsidRPr="00350AF7">
              <w:rPr>
                <w:rFonts w:cstheme="minorHAnsi"/>
                <w:sz w:val="24"/>
                <w:szCs w:val="24"/>
              </w:rPr>
              <w:t>. Списък на производствата преди индустриалната преработка на дървесината.</w:t>
            </w:r>
          </w:p>
          <w:p w:rsidR="00A668A9" w:rsidRPr="00526072" w:rsidRDefault="00A668A9">
            <w:pPr>
              <w:pStyle w:val="ListParagraph"/>
              <w:numPr>
                <w:ilvl w:val="0"/>
                <w:numId w:val="21"/>
              </w:numPr>
              <w:spacing w:after="120" w:line="288" w:lineRule="auto"/>
              <w:contextualSpacing w:val="0"/>
              <w:rPr>
                <w:rFonts w:cstheme="minorHAnsi"/>
                <w:sz w:val="24"/>
                <w:szCs w:val="24"/>
              </w:rPr>
            </w:pPr>
            <w:r w:rsidRPr="00350AF7">
              <w:rPr>
                <w:rFonts w:cstheme="minorHAnsi"/>
                <w:b/>
                <w:sz w:val="24"/>
                <w:szCs w:val="24"/>
              </w:rPr>
              <w:t>Приложение</w:t>
            </w:r>
            <w:r w:rsidRPr="00350AF7">
              <w:rPr>
                <w:rFonts w:cstheme="minorHAnsi"/>
                <w:b/>
                <w:bCs/>
                <w:sz w:val="24"/>
                <w:szCs w:val="24"/>
              </w:rPr>
              <w:t xml:space="preserve"> № 11</w:t>
            </w:r>
            <w:r w:rsidRPr="00350AF7">
              <w:rPr>
                <w:rFonts w:cstheme="minorHAnsi"/>
                <w:sz w:val="24"/>
                <w:szCs w:val="24"/>
              </w:rPr>
              <w:t xml:space="preserve">. </w:t>
            </w:r>
            <w:r w:rsidRPr="00526072">
              <w:rPr>
                <w:rFonts w:cstheme="minorHAnsi"/>
                <w:sz w:val="24"/>
                <w:szCs w:val="24"/>
              </w:rPr>
              <w:t>Списък референтни разходи.</w:t>
            </w:r>
          </w:p>
          <w:p w:rsidR="00A668A9" w:rsidRPr="003E07EB" w:rsidRDefault="00A668A9" w:rsidP="003E07EB">
            <w:pPr>
              <w:pStyle w:val="ListParagraph"/>
              <w:numPr>
                <w:ilvl w:val="0"/>
                <w:numId w:val="21"/>
              </w:numPr>
              <w:spacing w:after="120" w:line="288" w:lineRule="auto"/>
              <w:contextualSpacing w:val="0"/>
              <w:rPr>
                <w:rFonts w:cstheme="minorHAnsi"/>
                <w:sz w:val="24"/>
                <w:szCs w:val="24"/>
              </w:rPr>
            </w:pPr>
            <w:r w:rsidRPr="00350AF7">
              <w:rPr>
                <w:rFonts w:cstheme="minorHAnsi"/>
                <w:b/>
                <w:sz w:val="24"/>
                <w:szCs w:val="24"/>
              </w:rPr>
              <w:t>Приложение</w:t>
            </w:r>
            <w:r w:rsidRPr="00350AF7">
              <w:rPr>
                <w:rFonts w:cstheme="minorHAnsi"/>
                <w:b/>
                <w:bCs/>
                <w:sz w:val="24"/>
                <w:szCs w:val="24"/>
              </w:rPr>
              <w:t xml:space="preserve"> № </w:t>
            </w:r>
            <w:r w:rsidR="00350AF7" w:rsidRPr="00350AF7">
              <w:rPr>
                <w:rFonts w:cstheme="minorHAnsi"/>
                <w:b/>
                <w:bCs/>
                <w:sz w:val="24"/>
                <w:szCs w:val="24"/>
                <w:lang w:val="en-US"/>
              </w:rPr>
              <w:t>1</w:t>
            </w:r>
            <w:r w:rsidR="00350AF7" w:rsidRPr="00350AF7">
              <w:rPr>
                <w:rFonts w:cstheme="minorHAnsi"/>
                <w:b/>
                <w:bCs/>
                <w:sz w:val="24"/>
                <w:szCs w:val="24"/>
              </w:rPr>
              <w:t>2</w:t>
            </w:r>
            <w:r w:rsidRPr="00350AF7">
              <w:rPr>
                <w:rFonts w:cstheme="minorHAnsi"/>
                <w:sz w:val="24"/>
                <w:szCs w:val="24"/>
              </w:rPr>
              <w:t>. Информация</w:t>
            </w:r>
            <w:r w:rsidRPr="003E07EB">
              <w:rPr>
                <w:rFonts w:cstheme="minorHAnsi"/>
                <w:sz w:val="24"/>
                <w:szCs w:val="24"/>
              </w:rPr>
              <w:t xml:space="preserve"> за попълване в СЕУ</w:t>
            </w:r>
            <w:r w:rsidRPr="003E07EB">
              <w:rPr>
                <w:rFonts w:cstheme="minorHAnsi"/>
                <w:sz w:val="24"/>
                <w:szCs w:val="24"/>
                <w:lang w:val="en-US"/>
              </w:rPr>
              <w:t xml:space="preserve"> </w:t>
            </w:r>
          </w:p>
          <w:p w:rsidR="00A668A9" w:rsidRPr="008E567C" w:rsidRDefault="00A668A9" w:rsidP="008E567C">
            <w:pPr>
              <w:spacing w:after="120" w:line="288" w:lineRule="auto"/>
              <w:rPr>
                <w:rFonts w:cstheme="minorHAnsi"/>
                <w:sz w:val="24"/>
                <w:szCs w:val="24"/>
              </w:rPr>
            </w:pPr>
            <w:r w:rsidRPr="003E07EB">
              <w:rPr>
                <w:rFonts w:cstheme="minorHAnsi"/>
                <w:sz w:val="24"/>
                <w:szCs w:val="24"/>
              </w:rPr>
              <w:t>(Включва: Таблици: 1. Заявление. 2. Критерии за оценка. 3. Заявени разходи. 4. Оперативна печалба</w:t>
            </w:r>
          </w:p>
        </w:tc>
      </w:tr>
    </w:tbl>
    <w:p w:rsidR="00B05C03" w:rsidRDefault="00B05C03" w:rsidP="003E07EB">
      <w:pPr>
        <w:spacing w:after="120" w:line="288" w:lineRule="auto"/>
      </w:pPr>
    </w:p>
    <w:sectPr w:rsidR="00B05C03" w:rsidSect="00696CE1">
      <w:footerReference w:type="default" r:id="rId16"/>
      <w:pgSz w:w="11906" w:h="16838"/>
      <w:pgMar w:top="720" w:right="720" w:bottom="720" w:left="72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EC1061" w16cid:durableId="2B5CACC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CE1" w:rsidRDefault="00696CE1">
      <w:pPr>
        <w:spacing w:after="0" w:line="240" w:lineRule="auto"/>
      </w:pPr>
      <w:r>
        <w:separator/>
      </w:r>
    </w:p>
  </w:endnote>
  <w:endnote w:type="continuationSeparator" w:id="0">
    <w:p w:rsidR="00696CE1" w:rsidRDefault="0069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9454234"/>
      <w:docPartObj>
        <w:docPartGallery w:val="Page Numbers (Bottom of Page)"/>
        <w:docPartUnique/>
      </w:docPartObj>
    </w:sdtPr>
    <w:sdtEndPr>
      <w:rPr>
        <w:noProof/>
      </w:rPr>
    </w:sdtEndPr>
    <w:sdtContent>
      <w:p w:rsidR="00696CE1" w:rsidRDefault="00696CE1">
        <w:pPr>
          <w:pStyle w:val="Footer"/>
          <w:jc w:val="right"/>
        </w:pPr>
        <w:r>
          <w:fldChar w:fldCharType="begin"/>
        </w:r>
        <w:r>
          <w:instrText xml:space="preserve"> PAGE   \* MERGEFORMAT </w:instrText>
        </w:r>
        <w:r>
          <w:fldChar w:fldCharType="separate"/>
        </w:r>
        <w:r w:rsidR="006560E9">
          <w:rPr>
            <w:noProof/>
          </w:rPr>
          <w:t>55</w:t>
        </w:r>
        <w:r>
          <w:rPr>
            <w:noProof/>
          </w:rPr>
          <w:fldChar w:fldCharType="end"/>
        </w:r>
      </w:p>
    </w:sdtContent>
  </w:sdt>
  <w:p w:rsidR="00696CE1" w:rsidRDefault="00696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CE1" w:rsidRDefault="00696CE1">
      <w:pPr>
        <w:spacing w:after="0" w:line="240" w:lineRule="auto"/>
      </w:pPr>
      <w:r>
        <w:separator/>
      </w:r>
    </w:p>
  </w:footnote>
  <w:footnote w:type="continuationSeparator" w:id="0">
    <w:p w:rsidR="00696CE1" w:rsidRDefault="00696C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2F26"/>
      </v:shape>
    </w:pict>
  </w:numPicBullet>
  <w:abstractNum w:abstractNumId="0" w15:restartNumberingAfterBreak="0">
    <w:nsid w:val="05CE71B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C78B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0E3D2D"/>
    <w:multiLevelType w:val="multilevel"/>
    <w:tmpl w:val="2DCA0B26"/>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713E69"/>
    <w:multiLevelType w:val="multilevel"/>
    <w:tmpl w:val="2DD48206"/>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46324F"/>
    <w:multiLevelType w:val="hybridMultilevel"/>
    <w:tmpl w:val="6F9E7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FF1F63"/>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0D10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10220"/>
    <w:multiLevelType w:val="hybridMultilevel"/>
    <w:tmpl w:val="7CEE5D0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4F5427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0509CB"/>
    <w:multiLevelType w:val="hybridMultilevel"/>
    <w:tmpl w:val="AA02A6A8"/>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1A8D38F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E26B04"/>
    <w:multiLevelType w:val="multilevel"/>
    <w:tmpl w:val="7ADE211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802F61"/>
    <w:multiLevelType w:val="hybridMultilevel"/>
    <w:tmpl w:val="9A820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B4050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C52E51"/>
    <w:multiLevelType w:val="multilevel"/>
    <w:tmpl w:val="2DD48206"/>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A4B49F7"/>
    <w:multiLevelType w:val="multilevel"/>
    <w:tmpl w:val="13DC21C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0CA788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9529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A95B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73B1A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8D21E62"/>
    <w:multiLevelType w:val="hybridMultilevel"/>
    <w:tmpl w:val="7E168B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176184"/>
    <w:multiLevelType w:val="hybridMultilevel"/>
    <w:tmpl w:val="43EAB73C"/>
    <w:lvl w:ilvl="0" w:tplc="04090007">
      <w:start w:val="1"/>
      <w:numFmt w:val="bullet"/>
      <w:lvlText w:val=""/>
      <w:lvlPicBulletId w:val="0"/>
      <w:lvlJc w:val="left"/>
      <w:pPr>
        <w:ind w:left="720" w:hanging="360"/>
      </w:pPr>
      <w:rPr>
        <w:rFonts w:ascii="Symbol" w:hAnsi="Symbol" w:hint="default"/>
      </w:rPr>
    </w:lvl>
    <w:lvl w:ilvl="1" w:tplc="1876DB46">
      <w:start w:val="1"/>
      <w:numFmt w:val="bullet"/>
      <w:lvlText w:val="•"/>
      <w:lvlJc w:val="left"/>
      <w:pPr>
        <w:ind w:left="1440" w:hanging="360"/>
      </w:pPr>
      <w:rPr>
        <w:rFonts w:ascii="Calibri" w:eastAsia="Times New Roman" w:hAnsi="Calibri" w:cs="Calibri"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436E18AF"/>
    <w:multiLevelType w:val="hybridMultilevel"/>
    <w:tmpl w:val="206C4C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463112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9D95E36"/>
    <w:multiLevelType w:val="hybridMultilevel"/>
    <w:tmpl w:val="F2A68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900A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DEC0C0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20433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21B0BCD"/>
    <w:multiLevelType w:val="hybridMultilevel"/>
    <w:tmpl w:val="AE1C0E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833507"/>
    <w:multiLevelType w:val="hybridMultilevel"/>
    <w:tmpl w:val="63180722"/>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cs="Courier New" w:hint="default"/>
      </w:rPr>
    </w:lvl>
    <w:lvl w:ilvl="2" w:tplc="04090003">
      <w:start w:val="1"/>
      <w:numFmt w:val="bullet"/>
      <w:lvlText w:val="o"/>
      <w:lvlJc w:val="left"/>
      <w:pPr>
        <w:ind w:left="2868" w:hanging="360"/>
      </w:pPr>
      <w:rPr>
        <w:rFonts w:ascii="Courier New" w:hAnsi="Courier New" w:cs="Courier New"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0" w15:restartNumberingAfterBreak="0">
    <w:nsid w:val="583708AE"/>
    <w:multiLevelType w:val="hybridMultilevel"/>
    <w:tmpl w:val="4BCE7A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4A849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07A468C"/>
    <w:multiLevelType w:val="multilevel"/>
    <w:tmpl w:val="873EFD24"/>
    <w:lvl w:ilvl="0">
      <w:start w:val="1"/>
      <w:numFmt w:val="decimal"/>
      <w:lvlText w:val="%1."/>
      <w:lvlJc w:val="left"/>
      <w:pPr>
        <w:ind w:left="360" w:hanging="360"/>
      </w:pPr>
      <w:rPr>
        <w:rFonts w:hint="default"/>
      </w:rPr>
    </w:lvl>
    <w:lvl w:ilvl="1">
      <w:start w:val="1"/>
      <w:numFmt w:val="bullet"/>
      <w:lvlText w:val="o"/>
      <w:lvlJc w:val="left"/>
      <w:pPr>
        <w:ind w:left="792" w:hanging="432"/>
      </w:pPr>
      <w:rPr>
        <w:rFonts w:ascii="Courier New" w:hAnsi="Courier New" w:cs="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306F0B"/>
    <w:multiLevelType w:val="multilevel"/>
    <w:tmpl w:val="B0704F2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44708D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570277"/>
    <w:multiLevelType w:val="hybridMultilevel"/>
    <w:tmpl w:val="7A046F7C"/>
    <w:lvl w:ilvl="0" w:tplc="794CEC9A">
      <w:numFmt w:val="bullet"/>
      <w:lvlText w:val="-"/>
      <w:lvlJc w:val="left"/>
      <w:pPr>
        <w:ind w:left="1459" w:hanging="226"/>
      </w:pPr>
      <w:rPr>
        <w:rFonts w:ascii="Times New Roman" w:eastAsia="Times New Roman" w:hAnsi="Times New Roman" w:cs="Times New Roman" w:hint="default"/>
        <w:spacing w:val="0"/>
        <w:w w:val="99"/>
        <w:lang w:val="bg-BG" w:eastAsia="en-US" w:bidi="ar-SA"/>
      </w:rPr>
    </w:lvl>
    <w:lvl w:ilvl="1" w:tplc="746272BA">
      <w:numFmt w:val="bullet"/>
      <w:lvlText w:val="•"/>
      <w:lvlJc w:val="left"/>
      <w:pPr>
        <w:ind w:left="2278" w:hanging="226"/>
      </w:pPr>
      <w:rPr>
        <w:rFonts w:hint="default"/>
        <w:lang w:val="bg-BG" w:eastAsia="en-US" w:bidi="ar-SA"/>
      </w:rPr>
    </w:lvl>
    <w:lvl w:ilvl="2" w:tplc="C434A94C">
      <w:numFmt w:val="bullet"/>
      <w:lvlText w:val="•"/>
      <w:lvlJc w:val="left"/>
      <w:pPr>
        <w:ind w:left="3097" w:hanging="226"/>
      </w:pPr>
      <w:rPr>
        <w:rFonts w:hint="default"/>
        <w:lang w:val="bg-BG" w:eastAsia="en-US" w:bidi="ar-SA"/>
      </w:rPr>
    </w:lvl>
    <w:lvl w:ilvl="3" w:tplc="5A0CD45C">
      <w:numFmt w:val="bullet"/>
      <w:lvlText w:val="•"/>
      <w:lvlJc w:val="left"/>
      <w:pPr>
        <w:ind w:left="3915" w:hanging="226"/>
      </w:pPr>
      <w:rPr>
        <w:rFonts w:hint="default"/>
        <w:lang w:val="bg-BG" w:eastAsia="en-US" w:bidi="ar-SA"/>
      </w:rPr>
    </w:lvl>
    <w:lvl w:ilvl="4" w:tplc="82CA030C">
      <w:numFmt w:val="bullet"/>
      <w:lvlText w:val="•"/>
      <w:lvlJc w:val="left"/>
      <w:pPr>
        <w:ind w:left="4734" w:hanging="226"/>
      </w:pPr>
      <w:rPr>
        <w:rFonts w:hint="default"/>
        <w:lang w:val="bg-BG" w:eastAsia="en-US" w:bidi="ar-SA"/>
      </w:rPr>
    </w:lvl>
    <w:lvl w:ilvl="5" w:tplc="4212F72E">
      <w:numFmt w:val="bullet"/>
      <w:lvlText w:val="•"/>
      <w:lvlJc w:val="left"/>
      <w:pPr>
        <w:ind w:left="5553" w:hanging="226"/>
      </w:pPr>
      <w:rPr>
        <w:rFonts w:hint="default"/>
        <w:lang w:val="bg-BG" w:eastAsia="en-US" w:bidi="ar-SA"/>
      </w:rPr>
    </w:lvl>
    <w:lvl w:ilvl="6" w:tplc="39B41F7C">
      <w:numFmt w:val="bullet"/>
      <w:lvlText w:val="•"/>
      <w:lvlJc w:val="left"/>
      <w:pPr>
        <w:ind w:left="6371" w:hanging="226"/>
      </w:pPr>
      <w:rPr>
        <w:rFonts w:hint="default"/>
        <w:lang w:val="bg-BG" w:eastAsia="en-US" w:bidi="ar-SA"/>
      </w:rPr>
    </w:lvl>
    <w:lvl w:ilvl="7" w:tplc="3FCE31DE">
      <w:numFmt w:val="bullet"/>
      <w:lvlText w:val="•"/>
      <w:lvlJc w:val="left"/>
      <w:pPr>
        <w:ind w:left="7190" w:hanging="226"/>
      </w:pPr>
      <w:rPr>
        <w:rFonts w:hint="default"/>
        <w:lang w:val="bg-BG" w:eastAsia="en-US" w:bidi="ar-SA"/>
      </w:rPr>
    </w:lvl>
    <w:lvl w:ilvl="8" w:tplc="81EE0E04">
      <w:numFmt w:val="bullet"/>
      <w:lvlText w:val="•"/>
      <w:lvlJc w:val="left"/>
      <w:pPr>
        <w:ind w:left="8008" w:hanging="226"/>
      </w:pPr>
      <w:rPr>
        <w:rFonts w:hint="default"/>
        <w:lang w:val="bg-BG" w:eastAsia="en-US" w:bidi="ar-SA"/>
      </w:rPr>
    </w:lvl>
  </w:abstractNum>
  <w:abstractNum w:abstractNumId="36" w15:restartNumberingAfterBreak="0">
    <w:nsid w:val="749C5A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5709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1"/>
  </w:num>
  <w:num w:numId="3">
    <w:abstractNumId w:val="18"/>
  </w:num>
  <w:num w:numId="4">
    <w:abstractNumId w:val="31"/>
  </w:num>
  <w:num w:numId="5">
    <w:abstractNumId w:val="1"/>
  </w:num>
  <w:num w:numId="6">
    <w:abstractNumId w:val="16"/>
  </w:num>
  <w:num w:numId="7">
    <w:abstractNumId w:val="11"/>
  </w:num>
  <w:num w:numId="8">
    <w:abstractNumId w:val="17"/>
  </w:num>
  <w:num w:numId="9">
    <w:abstractNumId w:val="13"/>
  </w:num>
  <w:num w:numId="10">
    <w:abstractNumId w:val="29"/>
  </w:num>
  <w:num w:numId="11">
    <w:abstractNumId w:val="9"/>
  </w:num>
  <w:num w:numId="12">
    <w:abstractNumId w:val="8"/>
  </w:num>
  <w:num w:numId="13">
    <w:abstractNumId w:val="0"/>
  </w:num>
  <w:num w:numId="14">
    <w:abstractNumId w:val="6"/>
  </w:num>
  <w:num w:numId="15">
    <w:abstractNumId w:val="33"/>
  </w:num>
  <w:num w:numId="16">
    <w:abstractNumId w:val="34"/>
  </w:num>
  <w:num w:numId="17">
    <w:abstractNumId w:val="19"/>
  </w:num>
  <w:num w:numId="18">
    <w:abstractNumId w:val="26"/>
  </w:num>
  <w:num w:numId="19">
    <w:abstractNumId w:val="36"/>
  </w:num>
  <w:num w:numId="20">
    <w:abstractNumId w:val="37"/>
  </w:num>
  <w:num w:numId="21">
    <w:abstractNumId w:val="10"/>
  </w:num>
  <w:num w:numId="22">
    <w:abstractNumId w:val="20"/>
  </w:num>
  <w:num w:numId="23">
    <w:abstractNumId w:val="4"/>
  </w:num>
  <w:num w:numId="24">
    <w:abstractNumId w:val="28"/>
  </w:num>
  <w:num w:numId="25">
    <w:abstractNumId w:val="23"/>
  </w:num>
  <w:num w:numId="26">
    <w:abstractNumId w:val="32"/>
  </w:num>
  <w:num w:numId="27">
    <w:abstractNumId w:val="27"/>
  </w:num>
  <w:num w:numId="28">
    <w:abstractNumId w:val="2"/>
  </w:num>
  <w:num w:numId="29">
    <w:abstractNumId w:val="7"/>
  </w:num>
  <w:num w:numId="30">
    <w:abstractNumId w:val="30"/>
  </w:num>
  <w:num w:numId="31">
    <w:abstractNumId w:val="15"/>
  </w:num>
  <w:num w:numId="32">
    <w:abstractNumId w:val="35"/>
  </w:num>
  <w:num w:numId="33">
    <w:abstractNumId w:val="5"/>
  </w:num>
  <w:num w:numId="34">
    <w:abstractNumId w:val="22"/>
  </w:num>
  <w:num w:numId="35">
    <w:abstractNumId w:val="12"/>
  </w:num>
  <w:num w:numId="36">
    <w:abstractNumId w:val="25"/>
  </w:num>
  <w:num w:numId="37">
    <w:abstractNumId w:val="14"/>
  </w:num>
  <w:num w:numId="38">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8A9"/>
    <w:rsid w:val="000005E7"/>
    <w:rsid w:val="000055C3"/>
    <w:rsid w:val="00006CF7"/>
    <w:rsid w:val="00007F26"/>
    <w:rsid w:val="00035413"/>
    <w:rsid w:val="000375CE"/>
    <w:rsid w:val="00045F0C"/>
    <w:rsid w:val="00057257"/>
    <w:rsid w:val="00060A9A"/>
    <w:rsid w:val="00065E84"/>
    <w:rsid w:val="00066E07"/>
    <w:rsid w:val="0007139D"/>
    <w:rsid w:val="00071FC7"/>
    <w:rsid w:val="00072990"/>
    <w:rsid w:val="00073510"/>
    <w:rsid w:val="00081DEE"/>
    <w:rsid w:val="00084813"/>
    <w:rsid w:val="000C138C"/>
    <w:rsid w:val="000D0C17"/>
    <w:rsid w:val="000D6417"/>
    <w:rsid w:val="000D70FC"/>
    <w:rsid w:val="000F4B80"/>
    <w:rsid w:val="00104A86"/>
    <w:rsid w:val="00105E25"/>
    <w:rsid w:val="001139AF"/>
    <w:rsid w:val="00121425"/>
    <w:rsid w:val="00130396"/>
    <w:rsid w:val="0013741C"/>
    <w:rsid w:val="0014015B"/>
    <w:rsid w:val="00142CDD"/>
    <w:rsid w:val="00150101"/>
    <w:rsid w:val="001506F1"/>
    <w:rsid w:val="001546B8"/>
    <w:rsid w:val="001557C2"/>
    <w:rsid w:val="00157884"/>
    <w:rsid w:val="00163647"/>
    <w:rsid w:val="00165732"/>
    <w:rsid w:val="00166AD7"/>
    <w:rsid w:val="00170D06"/>
    <w:rsid w:val="001814DA"/>
    <w:rsid w:val="001845A4"/>
    <w:rsid w:val="00186466"/>
    <w:rsid w:val="0019070B"/>
    <w:rsid w:val="0019110D"/>
    <w:rsid w:val="00191E63"/>
    <w:rsid w:val="00192A66"/>
    <w:rsid w:val="001A2B18"/>
    <w:rsid w:val="001A61BF"/>
    <w:rsid w:val="001B2DEC"/>
    <w:rsid w:val="001C4560"/>
    <w:rsid w:val="001C4CF4"/>
    <w:rsid w:val="001C6691"/>
    <w:rsid w:val="001C6AED"/>
    <w:rsid w:val="001D12FE"/>
    <w:rsid w:val="001D2BDE"/>
    <w:rsid w:val="001D2E99"/>
    <w:rsid w:val="001D5829"/>
    <w:rsid w:val="001D5D1A"/>
    <w:rsid w:val="001E1362"/>
    <w:rsid w:val="001F0888"/>
    <w:rsid w:val="00200F89"/>
    <w:rsid w:val="002031EF"/>
    <w:rsid w:val="002032F4"/>
    <w:rsid w:val="00204586"/>
    <w:rsid w:val="00213CE6"/>
    <w:rsid w:val="00215281"/>
    <w:rsid w:val="00216EF0"/>
    <w:rsid w:val="00221660"/>
    <w:rsid w:val="00222E93"/>
    <w:rsid w:val="00234DB1"/>
    <w:rsid w:val="002350E9"/>
    <w:rsid w:val="002361B4"/>
    <w:rsid w:val="002373AE"/>
    <w:rsid w:val="00244C80"/>
    <w:rsid w:val="00247B15"/>
    <w:rsid w:val="00254E50"/>
    <w:rsid w:val="00271816"/>
    <w:rsid w:val="00282CA8"/>
    <w:rsid w:val="0028469D"/>
    <w:rsid w:val="00284EB2"/>
    <w:rsid w:val="00290127"/>
    <w:rsid w:val="0029183B"/>
    <w:rsid w:val="002934F7"/>
    <w:rsid w:val="0029574F"/>
    <w:rsid w:val="00297734"/>
    <w:rsid w:val="002A11B5"/>
    <w:rsid w:val="002A3647"/>
    <w:rsid w:val="002A5BD2"/>
    <w:rsid w:val="002B085A"/>
    <w:rsid w:val="002B1E46"/>
    <w:rsid w:val="002D33B7"/>
    <w:rsid w:val="002E09CC"/>
    <w:rsid w:val="002E3CCF"/>
    <w:rsid w:val="002E51F1"/>
    <w:rsid w:val="002F2B7F"/>
    <w:rsid w:val="003072DB"/>
    <w:rsid w:val="003138BE"/>
    <w:rsid w:val="003139C4"/>
    <w:rsid w:val="00314E34"/>
    <w:rsid w:val="003156C3"/>
    <w:rsid w:val="003263A8"/>
    <w:rsid w:val="003301BC"/>
    <w:rsid w:val="00330867"/>
    <w:rsid w:val="003331D2"/>
    <w:rsid w:val="00334F5F"/>
    <w:rsid w:val="003351AC"/>
    <w:rsid w:val="00337316"/>
    <w:rsid w:val="00340607"/>
    <w:rsid w:val="003446DA"/>
    <w:rsid w:val="003456DB"/>
    <w:rsid w:val="00350AF7"/>
    <w:rsid w:val="0036231F"/>
    <w:rsid w:val="00384452"/>
    <w:rsid w:val="00385563"/>
    <w:rsid w:val="003857F7"/>
    <w:rsid w:val="00396D92"/>
    <w:rsid w:val="003A0DF1"/>
    <w:rsid w:val="003B57FF"/>
    <w:rsid w:val="003E07EB"/>
    <w:rsid w:val="003E2AB5"/>
    <w:rsid w:val="003F500F"/>
    <w:rsid w:val="003F56A0"/>
    <w:rsid w:val="003F5773"/>
    <w:rsid w:val="003F58DD"/>
    <w:rsid w:val="003F60FD"/>
    <w:rsid w:val="00400945"/>
    <w:rsid w:val="0040233B"/>
    <w:rsid w:val="00404266"/>
    <w:rsid w:val="0040505F"/>
    <w:rsid w:val="0043079D"/>
    <w:rsid w:val="00430952"/>
    <w:rsid w:val="00444452"/>
    <w:rsid w:val="0044691F"/>
    <w:rsid w:val="00456C88"/>
    <w:rsid w:val="004650BC"/>
    <w:rsid w:val="00470FFE"/>
    <w:rsid w:val="00472FCC"/>
    <w:rsid w:val="00473644"/>
    <w:rsid w:val="00474648"/>
    <w:rsid w:val="0047672D"/>
    <w:rsid w:val="004808BC"/>
    <w:rsid w:val="00492DC5"/>
    <w:rsid w:val="00494059"/>
    <w:rsid w:val="004942DC"/>
    <w:rsid w:val="004A4E8A"/>
    <w:rsid w:val="004B6730"/>
    <w:rsid w:val="004D4AD4"/>
    <w:rsid w:val="004D5838"/>
    <w:rsid w:val="004D5CAF"/>
    <w:rsid w:val="004E06A3"/>
    <w:rsid w:val="004E51B0"/>
    <w:rsid w:val="004F33CD"/>
    <w:rsid w:val="005011E7"/>
    <w:rsid w:val="00505079"/>
    <w:rsid w:val="00505B99"/>
    <w:rsid w:val="005130D0"/>
    <w:rsid w:val="00525B74"/>
    <w:rsid w:val="00526072"/>
    <w:rsid w:val="0052789D"/>
    <w:rsid w:val="005448E7"/>
    <w:rsid w:val="00560C9B"/>
    <w:rsid w:val="0056658F"/>
    <w:rsid w:val="005711E1"/>
    <w:rsid w:val="0057497E"/>
    <w:rsid w:val="005774A6"/>
    <w:rsid w:val="005937B1"/>
    <w:rsid w:val="005A1007"/>
    <w:rsid w:val="005C1C54"/>
    <w:rsid w:val="005C6FFF"/>
    <w:rsid w:val="005C78D6"/>
    <w:rsid w:val="005D2025"/>
    <w:rsid w:val="005D6BC0"/>
    <w:rsid w:val="005F2778"/>
    <w:rsid w:val="005F4AAF"/>
    <w:rsid w:val="005F537A"/>
    <w:rsid w:val="005F781C"/>
    <w:rsid w:val="005F7BAC"/>
    <w:rsid w:val="00601799"/>
    <w:rsid w:val="00602B15"/>
    <w:rsid w:val="006055C4"/>
    <w:rsid w:val="006062ED"/>
    <w:rsid w:val="00615BF3"/>
    <w:rsid w:val="00634655"/>
    <w:rsid w:val="00642526"/>
    <w:rsid w:val="006534AA"/>
    <w:rsid w:val="006560E9"/>
    <w:rsid w:val="0065622F"/>
    <w:rsid w:val="00663EB4"/>
    <w:rsid w:val="00666101"/>
    <w:rsid w:val="006661F3"/>
    <w:rsid w:val="00667AF6"/>
    <w:rsid w:val="00673491"/>
    <w:rsid w:val="006738D5"/>
    <w:rsid w:val="00674939"/>
    <w:rsid w:val="0068330C"/>
    <w:rsid w:val="006864EA"/>
    <w:rsid w:val="00690AB6"/>
    <w:rsid w:val="006911C0"/>
    <w:rsid w:val="00696CE1"/>
    <w:rsid w:val="006A1D21"/>
    <w:rsid w:val="006A1FD4"/>
    <w:rsid w:val="006B0CEF"/>
    <w:rsid w:val="006B4E47"/>
    <w:rsid w:val="006B5997"/>
    <w:rsid w:val="006C0EF2"/>
    <w:rsid w:val="006C53F0"/>
    <w:rsid w:val="006D1BAD"/>
    <w:rsid w:val="006E1031"/>
    <w:rsid w:val="006E2504"/>
    <w:rsid w:val="006F1601"/>
    <w:rsid w:val="006F4A9E"/>
    <w:rsid w:val="006F51B9"/>
    <w:rsid w:val="006F6EAC"/>
    <w:rsid w:val="00701997"/>
    <w:rsid w:val="00706715"/>
    <w:rsid w:val="00713299"/>
    <w:rsid w:val="00714CDF"/>
    <w:rsid w:val="00715B2A"/>
    <w:rsid w:val="007164E4"/>
    <w:rsid w:val="00721D5C"/>
    <w:rsid w:val="00722338"/>
    <w:rsid w:val="00732829"/>
    <w:rsid w:val="00735B80"/>
    <w:rsid w:val="00740824"/>
    <w:rsid w:val="007428ED"/>
    <w:rsid w:val="007448F4"/>
    <w:rsid w:val="00750C20"/>
    <w:rsid w:val="00754233"/>
    <w:rsid w:val="00760E7E"/>
    <w:rsid w:val="00762EE6"/>
    <w:rsid w:val="00776BF3"/>
    <w:rsid w:val="00784B53"/>
    <w:rsid w:val="007865B2"/>
    <w:rsid w:val="00786AA2"/>
    <w:rsid w:val="00795F38"/>
    <w:rsid w:val="007A2176"/>
    <w:rsid w:val="007A416A"/>
    <w:rsid w:val="007C1301"/>
    <w:rsid w:val="007C4539"/>
    <w:rsid w:val="007D1905"/>
    <w:rsid w:val="007D3868"/>
    <w:rsid w:val="007D4238"/>
    <w:rsid w:val="007D5EE4"/>
    <w:rsid w:val="007E2987"/>
    <w:rsid w:val="007E7B7C"/>
    <w:rsid w:val="007E7CFD"/>
    <w:rsid w:val="007F383E"/>
    <w:rsid w:val="00803A02"/>
    <w:rsid w:val="00804CDC"/>
    <w:rsid w:val="008122AE"/>
    <w:rsid w:val="00835A9C"/>
    <w:rsid w:val="008405F5"/>
    <w:rsid w:val="00844419"/>
    <w:rsid w:val="008455BA"/>
    <w:rsid w:val="00846D91"/>
    <w:rsid w:val="008613C8"/>
    <w:rsid w:val="00862D91"/>
    <w:rsid w:val="00863F57"/>
    <w:rsid w:val="00865C39"/>
    <w:rsid w:val="008665D2"/>
    <w:rsid w:val="00876152"/>
    <w:rsid w:val="00876549"/>
    <w:rsid w:val="00884F60"/>
    <w:rsid w:val="008901EC"/>
    <w:rsid w:val="008924CF"/>
    <w:rsid w:val="00893E76"/>
    <w:rsid w:val="008A6831"/>
    <w:rsid w:val="008B274D"/>
    <w:rsid w:val="008B3FF6"/>
    <w:rsid w:val="008B6F2B"/>
    <w:rsid w:val="008C03C2"/>
    <w:rsid w:val="008C0A16"/>
    <w:rsid w:val="008C4616"/>
    <w:rsid w:val="008C4F40"/>
    <w:rsid w:val="008D25E0"/>
    <w:rsid w:val="008D43AC"/>
    <w:rsid w:val="008D569F"/>
    <w:rsid w:val="008E22DF"/>
    <w:rsid w:val="008E567C"/>
    <w:rsid w:val="008F0EB8"/>
    <w:rsid w:val="009278B2"/>
    <w:rsid w:val="00927D1B"/>
    <w:rsid w:val="00927F7A"/>
    <w:rsid w:val="00936584"/>
    <w:rsid w:val="00941303"/>
    <w:rsid w:val="00957177"/>
    <w:rsid w:val="009574FC"/>
    <w:rsid w:val="0096153B"/>
    <w:rsid w:val="0096651A"/>
    <w:rsid w:val="00970296"/>
    <w:rsid w:val="00972D42"/>
    <w:rsid w:val="00980A9E"/>
    <w:rsid w:val="00987614"/>
    <w:rsid w:val="00994281"/>
    <w:rsid w:val="00997310"/>
    <w:rsid w:val="00997E88"/>
    <w:rsid w:val="009B5775"/>
    <w:rsid w:val="009B63D0"/>
    <w:rsid w:val="009B6C45"/>
    <w:rsid w:val="009D291E"/>
    <w:rsid w:val="009D4C5C"/>
    <w:rsid w:val="009D61FB"/>
    <w:rsid w:val="009E594F"/>
    <w:rsid w:val="009F059F"/>
    <w:rsid w:val="009F1618"/>
    <w:rsid w:val="009F1F7E"/>
    <w:rsid w:val="009F3958"/>
    <w:rsid w:val="00A01130"/>
    <w:rsid w:val="00A1390F"/>
    <w:rsid w:val="00A205FB"/>
    <w:rsid w:val="00A24986"/>
    <w:rsid w:val="00A24D21"/>
    <w:rsid w:val="00A30AF9"/>
    <w:rsid w:val="00A35C81"/>
    <w:rsid w:val="00A42E56"/>
    <w:rsid w:val="00A511FD"/>
    <w:rsid w:val="00A64007"/>
    <w:rsid w:val="00A668A9"/>
    <w:rsid w:val="00A66DB9"/>
    <w:rsid w:val="00A67248"/>
    <w:rsid w:val="00A67937"/>
    <w:rsid w:val="00A75B22"/>
    <w:rsid w:val="00A80C9D"/>
    <w:rsid w:val="00A82896"/>
    <w:rsid w:val="00A84837"/>
    <w:rsid w:val="00A878E0"/>
    <w:rsid w:val="00A93C2C"/>
    <w:rsid w:val="00AA15E7"/>
    <w:rsid w:val="00AA25E0"/>
    <w:rsid w:val="00AA2F14"/>
    <w:rsid w:val="00AB0306"/>
    <w:rsid w:val="00AB07BA"/>
    <w:rsid w:val="00AB0CC2"/>
    <w:rsid w:val="00AB507A"/>
    <w:rsid w:val="00AC04A4"/>
    <w:rsid w:val="00AC77AD"/>
    <w:rsid w:val="00AD2324"/>
    <w:rsid w:val="00AD52B2"/>
    <w:rsid w:val="00AE0A31"/>
    <w:rsid w:val="00AE2958"/>
    <w:rsid w:val="00AF422D"/>
    <w:rsid w:val="00AF643E"/>
    <w:rsid w:val="00AF7385"/>
    <w:rsid w:val="00AF7A07"/>
    <w:rsid w:val="00B02F67"/>
    <w:rsid w:val="00B05238"/>
    <w:rsid w:val="00B05C03"/>
    <w:rsid w:val="00B145C3"/>
    <w:rsid w:val="00B14BBF"/>
    <w:rsid w:val="00B20210"/>
    <w:rsid w:val="00B20604"/>
    <w:rsid w:val="00B25198"/>
    <w:rsid w:val="00B26FCD"/>
    <w:rsid w:val="00B35F23"/>
    <w:rsid w:val="00B371C0"/>
    <w:rsid w:val="00B37BCC"/>
    <w:rsid w:val="00B40FFE"/>
    <w:rsid w:val="00B410C9"/>
    <w:rsid w:val="00B4593F"/>
    <w:rsid w:val="00B473DC"/>
    <w:rsid w:val="00B54E87"/>
    <w:rsid w:val="00B61B9E"/>
    <w:rsid w:val="00B646BB"/>
    <w:rsid w:val="00B7181A"/>
    <w:rsid w:val="00B825E9"/>
    <w:rsid w:val="00B861B6"/>
    <w:rsid w:val="00B96FF2"/>
    <w:rsid w:val="00BA505D"/>
    <w:rsid w:val="00BC053E"/>
    <w:rsid w:val="00BD0B7C"/>
    <w:rsid w:val="00BD6EDB"/>
    <w:rsid w:val="00BF4094"/>
    <w:rsid w:val="00BF7112"/>
    <w:rsid w:val="00C0444D"/>
    <w:rsid w:val="00C17300"/>
    <w:rsid w:val="00C2200B"/>
    <w:rsid w:val="00C2271E"/>
    <w:rsid w:val="00C409F5"/>
    <w:rsid w:val="00C45210"/>
    <w:rsid w:val="00C50F3A"/>
    <w:rsid w:val="00C57095"/>
    <w:rsid w:val="00C64022"/>
    <w:rsid w:val="00C65583"/>
    <w:rsid w:val="00C75AC4"/>
    <w:rsid w:val="00C8280E"/>
    <w:rsid w:val="00C933C4"/>
    <w:rsid w:val="00CA081B"/>
    <w:rsid w:val="00CA1012"/>
    <w:rsid w:val="00CA61F6"/>
    <w:rsid w:val="00CA7677"/>
    <w:rsid w:val="00CA7789"/>
    <w:rsid w:val="00CB08D1"/>
    <w:rsid w:val="00CB2FA8"/>
    <w:rsid w:val="00CB736D"/>
    <w:rsid w:val="00CD29C6"/>
    <w:rsid w:val="00CE2B70"/>
    <w:rsid w:val="00CF3BFD"/>
    <w:rsid w:val="00D014D0"/>
    <w:rsid w:val="00D2455B"/>
    <w:rsid w:val="00D2623F"/>
    <w:rsid w:val="00D3519A"/>
    <w:rsid w:val="00D35A06"/>
    <w:rsid w:val="00D3752D"/>
    <w:rsid w:val="00D40614"/>
    <w:rsid w:val="00D4303B"/>
    <w:rsid w:val="00D61E1F"/>
    <w:rsid w:val="00D662B6"/>
    <w:rsid w:val="00D67879"/>
    <w:rsid w:val="00D732E2"/>
    <w:rsid w:val="00D73F46"/>
    <w:rsid w:val="00D804BE"/>
    <w:rsid w:val="00D82442"/>
    <w:rsid w:val="00D83B79"/>
    <w:rsid w:val="00D85061"/>
    <w:rsid w:val="00D85DEC"/>
    <w:rsid w:val="00D9610D"/>
    <w:rsid w:val="00DA377C"/>
    <w:rsid w:val="00DA66DA"/>
    <w:rsid w:val="00DB2D19"/>
    <w:rsid w:val="00DB65A3"/>
    <w:rsid w:val="00DC11E3"/>
    <w:rsid w:val="00DC4DFB"/>
    <w:rsid w:val="00DC75F3"/>
    <w:rsid w:val="00DD0AA6"/>
    <w:rsid w:val="00DE11C0"/>
    <w:rsid w:val="00DE158A"/>
    <w:rsid w:val="00DE446E"/>
    <w:rsid w:val="00DE4783"/>
    <w:rsid w:val="00DE7199"/>
    <w:rsid w:val="00DF0D23"/>
    <w:rsid w:val="00DF1F7A"/>
    <w:rsid w:val="00DF4DC7"/>
    <w:rsid w:val="00DF7761"/>
    <w:rsid w:val="00E03E11"/>
    <w:rsid w:val="00E06D33"/>
    <w:rsid w:val="00E10800"/>
    <w:rsid w:val="00E11011"/>
    <w:rsid w:val="00E1114C"/>
    <w:rsid w:val="00E1262C"/>
    <w:rsid w:val="00E17450"/>
    <w:rsid w:val="00E32251"/>
    <w:rsid w:val="00E3448C"/>
    <w:rsid w:val="00E43B7E"/>
    <w:rsid w:val="00E453FC"/>
    <w:rsid w:val="00E53BBD"/>
    <w:rsid w:val="00E54945"/>
    <w:rsid w:val="00E6438A"/>
    <w:rsid w:val="00E643B6"/>
    <w:rsid w:val="00E64925"/>
    <w:rsid w:val="00E6605B"/>
    <w:rsid w:val="00E67DAD"/>
    <w:rsid w:val="00E77398"/>
    <w:rsid w:val="00E812ED"/>
    <w:rsid w:val="00E82FB9"/>
    <w:rsid w:val="00E83775"/>
    <w:rsid w:val="00E93220"/>
    <w:rsid w:val="00E9678F"/>
    <w:rsid w:val="00EA4EDD"/>
    <w:rsid w:val="00EA7258"/>
    <w:rsid w:val="00EB231A"/>
    <w:rsid w:val="00EB3FEF"/>
    <w:rsid w:val="00EB43EE"/>
    <w:rsid w:val="00EB5441"/>
    <w:rsid w:val="00EC07F6"/>
    <w:rsid w:val="00EC47CD"/>
    <w:rsid w:val="00ED2CC2"/>
    <w:rsid w:val="00ED597E"/>
    <w:rsid w:val="00F1782E"/>
    <w:rsid w:val="00F207B1"/>
    <w:rsid w:val="00F23408"/>
    <w:rsid w:val="00F276A5"/>
    <w:rsid w:val="00F30E53"/>
    <w:rsid w:val="00F30EAC"/>
    <w:rsid w:val="00F33633"/>
    <w:rsid w:val="00F40498"/>
    <w:rsid w:val="00F41200"/>
    <w:rsid w:val="00F45A4B"/>
    <w:rsid w:val="00F57D70"/>
    <w:rsid w:val="00F63341"/>
    <w:rsid w:val="00F762F0"/>
    <w:rsid w:val="00F84632"/>
    <w:rsid w:val="00F84E53"/>
    <w:rsid w:val="00F87542"/>
    <w:rsid w:val="00F90901"/>
    <w:rsid w:val="00F93522"/>
    <w:rsid w:val="00FA363A"/>
    <w:rsid w:val="00FB5DC0"/>
    <w:rsid w:val="00FB5E2F"/>
    <w:rsid w:val="00FC2361"/>
    <w:rsid w:val="00FC2432"/>
    <w:rsid w:val="00FC79D0"/>
    <w:rsid w:val="00FD061B"/>
    <w:rsid w:val="00FD517F"/>
    <w:rsid w:val="00FD762D"/>
    <w:rsid w:val="00FE4587"/>
    <w:rsid w:val="00FE4C1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467AE2A"/>
  <w15:docId w15:val="{461E389E-A85F-497F-A481-034DC8C8B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8A9"/>
  </w:style>
  <w:style w:type="paragraph" w:styleId="Heading1">
    <w:name w:val="heading 1"/>
    <w:basedOn w:val="Normal"/>
    <w:next w:val="Normal"/>
    <w:link w:val="Heading1Char"/>
    <w:uiPriority w:val="9"/>
    <w:qFormat/>
    <w:rsid w:val="00A668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8A9"/>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A66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668A9"/>
    <w:pPr>
      <w:ind w:left="720"/>
      <w:contextualSpacing/>
    </w:pPr>
  </w:style>
  <w:style w:type="paragraph" w:styleId="Header">
    <w:name w:val="header"/>
    <w:basedOn w:val="Normal"/>
    <w:link w:val="HeaderChar"/>
    <w:uiPriority w:val="99"/>
    <w:unhideWhenUsed/>
    <w:rsid w:val="00A668A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668A9"/>
  </w:style>
  <w:style w:type="paragraph" w:styleId="Footer">
    <w:name w:val="footer"/>
    <w:basedOn w:val="Normal"/>
    <w:link w:val="FooterChar"/>
    <w:uiPriority w:val="99"/>
    <w:unhideWhenUsed/>
    <w:rsid w:val="00A668A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668A9"/>
  </w:style>
  <w:style w:type="paragraph" w:styleId="TOCHeading">
    <w:name w:val="TOC Heading"/>
    <w:basedOn w:val="Heading1"/>
    <w:next w:val="Normal"/>
    <w:uiPriority w:val="39"/>
    <w:unhideWhenUsed/>
    <w:qFormat/>
    <w:rsid w:val="00A668A9"/>
    <w:pPr>
      <w:outlineLvl w:val="9"/>
    </w:pPr>
    <w:rPr>
      <w:lang w:val="en-US"/>
    </w:rPr>
  </w:style>
  <w:style w:type="paragraph" w:styleId="TOC1">
    <w:name w:val="toc 1"/>
    <w:basedOn w:val="Normal"/>
    <w:next w:val="Normal"/>
    <w:autoRedefine/>
    <w:uiPriority w:val="39"/>
    <w:unhideWhenUsed/>
    <w:rsid w:val="00A668A9"/>
    <w:pPr>
      <w:tabs>
        <w:tab w:val="left" w:pos="440"/>
        <w:tab w:val="right" w:leader="dot" w:pos="10185"/>
      </w:tabs>
      <w:spacing w:after="100"/>
    </w:pPr>
  </w:style>
  <w:style w:type="character" w:styleId="Hyperlink">
    <w:name w:val="Hyperlink"/>
    <w:basedOn w:val="DefaultParagraphFont"/>
    <w:uiPriority w:val="99"/>
    <w:unhideWhenUsed/>
    <w:rsid w:val="00A668A9"/>
    <w:rPr>
      <w:color w:val="0563C1" w:themeColor="hyperlink"/>
      <w:u w:val="single"/>
    </w:rPr>
  </w:style>
  <w:style w:type="paragraph" w:styleId="BalloonText">
    <w:name w:val="Balloon Text"/>
    <w:basedOn w:val="Normal"/>
    <w:link w:val="BalloonTextChar"/>
    <w:uiPriority w:val="99"/>
    <w:semiHidden/>
    <w:unhideWhenUsed/>
    <w:rsid w:val="00A668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8A9"/>
    <w:rPr>
      <w:rFonts w:ascii="Segoe UI" w:hAnsi="Segoe UI" w:cs="Segoe UI"/>
      <w:sz w:val="18"/>
      <w:szCs w:val="18"/>
    </w:rPr>
  </w:style>
  <w:style w:type="character" w:styleId="CommentReference">
    <w:name w:val="annotation reference"/>
    <w:basedOn w:val="DefaultParagraphFont"/>
    <w:uiPriority w:val="99"/>
    <w:semiHidden/>
    <w:unhideWhenUsed/>
    <w:rsid w:val="00A668A9"/>
    <w:rPr>
      <w:sz w:val="16"/>
      <w:szCs w:val="16"/>
    </w:rPr>
  </w:style>
  <w:style w:type="paragraph" w:styleId="CommentText">
    <w:name w:val="annotation text"/>
    <w:basedOn w:val="Normal"/>
    <w:link w:val="CommentTextChar"/>
    <w:uiPriority w:val="99"/>
    <w:unhideWhenUsed/>
    <w:rsid w:val="00A668A9"/>
    <w:pPr>
      <w:spacing w:line="240" w:lineRule="auto"/>
    </w:pPr>
    <w:rPr>
      <w:sz w:val="20"/>
      <w:szCs w:val="20"/>
    </w:rPr>
  </w:style>
  <w:style w:type="character" w:customStyle="1" w:styleId="CommentTextChar">
    <w:name w:val="Comment Text Char"/>
    <w:basedOn w:val="DefaultParagraphFont"/>
    <w:link w:val="CommentText"/>
    <w:uiPriority w:val="99"/>
    <w:rsid w:val="00A668A9"/>
    <w:rPr>
      <w:sz w:val="20"/>
      <w:szCs w:val="20"/>
    </w:rPr>
  </w:style>
  <w:style w:type="paragraph" w:styleId="CommentSubject">
    <w:name w:val="annotation subject"/>
    <w:basedOn w:val="CommentText"/>
    <w:next w:val="CommentText"/>
    <w:link w:val="CommentSubjectChar"/>
    <w:uiPriority w:val="99"/>
    <w:semiHidden/>
    <w:unhideWhenUsed/>
    <w:rsid w:val="00A668A9"/>
    <w:rPr>
      <w:b/>
      <w:bCs/>
    </w:rPr>
  </w:style>
  <w:style w:type="character" w:customStyle="1" w:styleId="CommentSubjectChar">
    <w:name w:val="Comment Subject Char"/>
    <w:basedOn w:val="CommentTextChar"/>
    <w:link w:val="CommentSubject"/>
    <w:uiPriority w:val="99"/>
    <w:semiHidden/>
    <w:rsid w:val="00A668A9"/>
    <w:rPr>
      <w:b/>
      <w:bCs/>
      <w:sz w:val="20"/>
      <w:szCs w:val="20"/>
    </w:rPr>
  </w:style>
  <w:style w:type="paragraph" w:styleId="Revision">
    <w:name w:val="Revision"/>
    <w:hidden/>
    <w:uiPriority w:val="99"/>
    <w:semiHidden/>
    <w:rsid w:val="00A668A9"/>
    <w:pPr>
      <w:spacing w:after="0" w:line="240" w:lineRule="auto"/>
    </w:pPr>
  </w:style>
  <w:style w:type="character" w:customStyle="1" w:styleId="UnresolvedMention1">
    <w:name w:val="Unresolved Mention1"/>
    <w:basedOn w:val="DefaultParagraphFont"/>
    <w:uiPriority w:val="99"/>
    <w:semiHidden/>
    <w:unhideWhenUsed/>
    <w:rsid w:val="00A668A9"/>
    <w:rPr>
      <w:color w:val="605E5C"/>
      <w:shd w:val="clear" w:color="auto" w:fill="E1DFDD"/>
    </w:rPr>
  </w:style>
  <w:style w:type="character" w:styleId="FollowedHyperlink">
    <w:name w:val="FollowedHyperlink"/>
    <w:basedOn w:val="DefaultParagraphFont"/>
    <w:uiPriority w:val="99"/>
    <w:semiHidden/>
    <w:unhideWhenUsed/>
    <w:rsid w:val="00A668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412023">
      <w:bodyDiv w:val="1"/>
      <w:marLeft w:val="0"/>
      <w:marRight w:val="0"/>
      <w:marTop w:val="0"/>
      <w:marBottom w:val="0"/>
      <w:divBdr>
        <w:top w:val="none" w:sz="0" w:space="0" w:color="auto"/>
        <w:left w:val="none" w:sz="0" w:space="0" w:color="auto"/>
        <w:bottom w:val="none" w:sz="0" w:space="0" w:color="auto"/>
        <w:right w:val="none" w:sz="0" w:space="0" w:color="auto"/>
      </w:divBdr>
    </w:div>
    <w:div w:id="789327295">
      <w:bodyDiv w:val="1"/>
      <w:marLeft w:val="0"/>
      <w:marRight w:val="0"/>
      <w:marTop w:val="0"/>
      <w:marBottom w:val="0"/>
      <w:divBdr>
        <w:top w:val="none" w:sz="0" w:space="0" w:color="auto"/>
        <w:left w:val="none" w:sz="0" w:space="0" w:color="auto"/>
        <w:bottom w:val="none" w:sz="0" w:space="0" w:color="auto"/>
        <w:right w:val="none" w:sz="0" w:space="0" w:color="auto"/>
      </w:divBdr>
    </w:div>
    <w:div w:id="96137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eu.dfz.b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eea.government.bg/bg/?option=com_grid&amp;gid=14_mg_0&amp;p=3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fz.bg/bg/state-aid-registers" TargetMode="External"/><Relationship Id="rId5" Type="http://schemas.openxmlformats.org/officeDocument/2006/relationships/webSettings" Target="webSettings.xml"/><Relationship Id="rId15" Type="http://schemas.openxmlformats.org/officeDocument/2006/relationships/hyperlink" Target="https://seu.dfz.bg/drupal/?q=URN" TargetMode="External"/><Relationship Id="rId10" Type="http://schemas.openxmlformats.org/officeDocument/2006/relationships/hyperlink" Target="https://minimis.minfin.bg/"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seu.dfz.bg/drupal/" TargetMode="External"/><Relationship Id="rId22" Type="http://schemas.microsoft.com/office/2016/09/relationships/commentsIds" Target="commentsId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95145-3BCC-46E4-A5F9-DB0E783E6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736</TotalTime>
  <Pages>56</Pages>
  <Words>20613</Words>
  <Characters>117496</Characters>
  <Application>Microsoft Office Word</Application>
  <DocSecurity>0</DocSecurity>
  <Lines>979</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Gergana Kalinova</dc:creator>
  <cp:keywords/>
  <dc:description/>
  <cp:lastModifiedBy>Petar Mihaylov</cp:lastModifiedBy>
  <cp:revision>72</cp:revision>
  <cp:lastPrinted>2025-02-14T09:57:00Z</cp:lastPrinted>
  <dcterms:created xsi:type="dcterms:W3CDTF">2025-02-12T14:30:00Z</dcterms:created>
  <dcterms:modified xsi:type="dcterms:W3CDTF">2025-02-28T13:23:00Z</dcterms:modified>
</cp:coreProperties>
</file>