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A9CF8" w14:textId="5FD431BC" w:rsidR="00A0281D" w:rsidRPr="00BF7F7E" w:rsidRDefault="00E83DA3" w:rsidP="00B1456C">
      <w:pPr>
        <w:jc w:val="both"/>
        <w:rPr>
          <w:rFonts w:ascii="Times New Roman" w:hAnsi="Times New Roman" w:cs="Times New Roman"/>
          <w:b/>
          <w:sz w:val="32"/>
          <w:szCs w:val="32"/>
        </w:rPr>
      </w:pPr>
      <w:r w:rsidRPr="005C2CDE">
        <w:rPr>
          <w:rFonts w:ascii="Times New Roman" w:hAnsi="Times New Roman" w:cs="Times New Roman"/>
          <w:b/>
          <w:sz w:val="32"/>
          <w:szCs w:val="32"/>
        </w:rPr>
        <w:t xml:space="preserve">                              </w:t>
      </w:r>
      <w:r w:rsidR="00BF7F7E">
        <w:rPr>
          <w:rFonts w:ascii="Times New Roman" w:hAnsi="Times New Roman" w:cs="Times New Roman"/>
          <w:b/>
          <w:sz w:val="32"/>
          <w:szCs w:val="32"/>
          <w:lang w:val="en-US"/>
        </w:rPr>
        <w:t xml:space="preserve">                                                             </w:t>
      </w:r>
    </w:p>
    <w:p w14:paraId="5EC4D4CC" w14:textId="4EB6A8AB" w:rsidR="00E83DA3" w:rsidRPr="00324F27" w:rsidRDefault="00C152C7" w:rsidP="00B1456C">
      <w:pPr>
        <w:tabs>
          <w:tab w:val="left" w:pos="2977"/>
        </w:tabs>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D0EB3" w:rsidRPr="00324F27">
        <w:rPr>
          <w:rFonts w:ascii="Times New Roman" w:hAnsi="Times New Roman" w:cs="Times New Roman"/>
          <w:b/>
          <w:i/>
          <w:sz w:val="24"/>
          <w:szCs w:val="24"/>
        </w:rPr>
        <w:t>Приложение №</w:t>
      </w:r>
      <w:r w:rsidR="00057B24" w:rsidRPr="00324F27">
        <w:rPr>
          <w:rFonts w:ascii="Times New Roman" w:hAnsi="Times New Roman" w:cs="Times New Roman"/>
          <w:b/>
          <w:i/>
          <w:sz w:val="24"/>
          <w:szCs w:val="24"/>
        </w:rPr>
        <w:t xml:space="preserve"> 1 към Заповед № </w:t>
      </w:r>
      <w:r>
        <w:rPr>
          <w:rFonts w:ascii="Times New Roman" w:hAnsi="Times New Roman" w:cs="Times New Roman"/>
          <w:b/>
          <w:i/>
          <w:sz w:val="24"/>
          <w:szCs w:val="24"/>
        </w:rPr>
        <w:t>РД09-124</w:t>
      </w:r>
      <w:r w:rsidR="00057B24" w:rsidRPr="00324F27">
        <w:rPr>
          <w:rFonts w:ascii="Times New Roman" w:hAnsi="Times New Roman" w:cs="Times New Roman"/>
          <w:b/>
          <w:i/>
          <w:sz w:val="24"/>
          <w:szCs w:val="24"/>
        </w:rPr>
        <w:t xml:space="preserve"> от </w:t>
      </w:r>
      <w:r>
        <w:rPr>
          <w:rFonts w:ascii="Times New Roman" w:hAnsi="Times New Roman" w:cs="Times New Roman"/>
          <w:b/>
          <w:i/>
          <w:sz w:val="24"/>
          <w:szCs w:val="24"/>
        </w:rPr>
        <w:t>13.02.</w:t>
      </w:r>
      <w:r w:rsidR="00057B24" w:rsidRPr="00324F27">
        <w:rPr>
          <w:rFonts w:ascii="Times New Roman" w:hAnsi="Times New Roman" w:cs="Times New Roman"/>
          <w:b/>
          <w:i/>
          <w:sz w:val="24"/>
          <w:szCs w:val="24"/>
        </w:rPr>
        <w:t>2</w:t>
      </w:r>
      <w:bookmarkStart w:id="0" w:name="_GoBack"/>
      <w:bookmarkEnd w:id="0"/>
      <w:r w:rsidR="00057B24" w:rsidRPr="00324F27">
        <w:rPr>
          <w:rFonts w:ascii="Times New Roman" w:hAnsi="Times New Roman" w:cs="Times New Roman"/>
          <w:b/>
          <w:i/>
          <w:sz w:val="24"/>
          <w:szCs w:val="24"/>
        </w:rPr>
        <w:t>02</w:t>
      </w:r>
      <w:r w:rsidR="00BF7F7E" w:rsidRPr="00324F27">
        <w:rPr>
          <w:rFonts w:ascii="Times New Roman" w:hAnsi="Times New Roman" w:cs="Times New Roman"/>
          <w:b/>
          <w:i/>
          <w:sz w:val="24"/>
          <w:szCs w:val="24"/>
        </w:rPr>
        <w:t>5</w:t>
      </w:r>
      <w:r w:rsidR="001D0EB3" w:rsidRPr="00324F27">
        <w:rPr>
          <w:rFonts w:ascii="Times New Roman" w:hAnsi="Times New Roman" w:cs="Times New Roman"/>
          <w:b/>
          <w:i/>
          <w:sz w:val="24"/>
          <w:szCs w:val="24"/>
        </w:rPr>
        <w:t xml:space="preserve"> </w:t>
      </w:r>
      <w:r>
        <w:rPr>
          <w:rFonts w:ascii="Times New Roman" w:hAnsi="Times New Roman" w:cs="Times New Roman"/>
          <w:b/>
          <w:i/>
          <w:sz w:val="24"/>
          <w:szCs w:val="24"/>
        </w:rPr>
        <w:t>г</w:t>
      </w:r>
      <w:r w:rsidR="001D0EB3" w:rsidRPr="00324F27">
        <w:rPr>
          <w:rFonts w:ascii="Times New Roman" w:hAnsi="Times New Roman" w:cs="Times New Roman"/>
          <w:b/>
          <w:i/>
          <w:sz w:val="24"/>
          <w:szCs w:val="24"/>
        </w:rPr>
        <w:t>од.</w:t>
      </w:r>
    </w:p>
    <w:p w14:paraId="402475F1" w14:textId="77777777" w:rsidR="00B1184C" w:rsidRPr="00A72136" w:rsidRDefault="00B1184C" w:rsidP="00B1456C">
      <w:pPr>
        <w:tabs>
          <w:tab w:val="left" w:pos="2977"/>
        </w:tabs>
        <w:jc w:val="both"/>
        <w:rPr>
          <w:rFonts w:ascii="Times New Roman" w:hAnsi="Times New Roman" w:cs="Times New Roman"/>
          <w:sz w:val="24"/>
          <w:szCs w:val="24"/>
        </w:rPr>
      </w:pPr>
    </w:p>
    <w:p w14:paraId="51CD849A" w14:textId="77777777"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5464F0EB" w14:textId="77777777" w:rsidR="00177699" w:rsidRPr="00A72136" w:rsidRDefault="00177699" w:rsidP="00B1456C">
      <w:pPr>
        <w:jc w:val="both"/>
        <w:rPr>
          <w:rFonts w:ascii="Times New Roman" w:hAnsi="Times New Roman" w:cs="Times New Roman"/>
          <w:b/>
          <w:sz w:val="24"/>
          <w:szCs w:val="24"/>
        </w:rPr>
      </w:pPr>
    </w:p>
    <w:p w14:paraId="3F7B5391" w14:textId="77777777" w:rsidR="00177699" w:rsidRDefault="00177699" w:rsidP="00B1456C">
      <w:pPr>
        <w:jc w:val="both"/>
        <w:rPr>
          <w:rFonts w:ascii="Times New Roman" w:hAnsi="Times New Roman" w:cs="Times New Roman"/>
          <w:b/>
          <w:sz w:val="24"/>
          <w:szCs w:val="24"/>
        </w:rPr>
      </w:pPr>
    </w:p>
    <w:p w14:paraId="7941C69A" w14:textId="77777777" w:rsidR="00B1184C" w:rsidRPr="00A72136" w:rsidRDefault="00B1184C" w:rsidP="00B1456C">
      <w:pPr>
        <w:jc w:val="both"/>
        <w:rPr>
          <w:rFonts w:ascii="Times New Roman" w:hAnsi="Times New Roman" w:cs="Times New Roman"/>
          <w:b/>
          <w:sz w:val="24"/>
          <w:szCs w:val="24"/>
        </w:rPr>
      </w:pPr>
    </w:p>
    <w:p w14:paraId="6B6CF57C" w14:textId="42674D0A" w:rsidR="00177699" w:rsidRDefault="00B02274" w:rsidP="00F06894">
      <w:pPr>
        <w:spacing w:after="0" w:line="360" w:lineRule="auto"/>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14:paraId="5FEF1321" w14:textId="698888C0" w:rsidR="006F7DA6" w:rsidRPr="00A72136" w:rsidRDefault="00B02274" w:rsidP="00F06894">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ПО ПРИЕМ</w:t>
      </w:r>
    </w:p>
    <w:p w14:paraId="3A93541E" w14:textId="2A1589FB" w:rsidR="006418DB" w:rsidRPr="006418DB" w:rsidRDefault="00B02274" w:rsidP="00F06894">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НА</w:t>
      </w:r>
      <w:r w:rsidRPr="008577A5">
        <w:rPr>
          <w:rFonts w:ascii="Times New Roman" w:hAnsi="Times New Roman" w:cs="Times New Roman"/>
          <w:b/>
          <w:sz w:val="24"/>
          <w:szCs w:val="24"/>
        </w:rPr>
        <w:t xml:space="preserve"> ЗАЯВЛЕНИЯ ЗА ПОДПОМАГАНЕ </w:t>
      </w:r>
      <w:r>
        <w:rPr>
          <w:rFonts w:ascii="Times New Roman" w:hAnsi="Times New Roman" w:cs="Times New Roman"/>
          <w:b/>
          <w:sz w:val="24"/>
          <w:szCs w:val="24"/>
        </w:rPr>
        <w:t xml:space="preserve">НА </w:t>
      </w:r>
      <w:r w:rsidRPr="006418DB">
        <w:rPr>
          <w:rFonts w:ascii="Times New Roman" w:hAnsi="Times New Roman" w:cs="Times New Roman"/>
          <w:b/>
          <w:sz w:val="24"/>
          <w:szCs w:val="24"/>
        </w:rPr>
        <w:t>„НАПОИТЕЛНИ СИСТЕМИ“ ЕАД</w:t>
      </w:r>
    </w:p>
    <w:p w14:paraId="4E12737B" w14:textId="1E82AD3D" w:rsidR="0084467A" w:rsidRPr="00A72136" w:rsidRDefault="00B02274" w:rsidP="00F06894">
      <w:pPr>
        <w:spacing w:after="0" w:line="360" w:lineRule="auto"/>
        <w:contextualSpacing/>
        <w:jc w:val="center"/>
        <w:rPr>
          <w:rFonts w:ascii="Times New Roman" w:hAnsi="Times New Roman" w:cs="Times New Roman"/>
          <w:b/>
          <w:sz w:val="24"/>
          <w:szCs w:val="24"/>
        </w:rPr>
      </w:pPr>
      <w:r w:rsidRPr="008577A5">
        <w:rPr>
          <w:rFonts w:ascii="Times New Roman" w:hAnsi="Times New Roman" w:cs="Times New Roman"/>
          <w:b/>
          <w:sz w:val="24"/>
          <w:szCs w:val="24"/>
        </w:rPr>
        <w:t>ПО</w:t>
      </w:r>
    </w:p>
    <w:p w14:paraId="34E52301" w14:textId="77777777" w:rsidR="00D65705" w:rsidRDefault="00D65705" w:rsidP="00B1456C">
      <w:pPr>
        <w:spacing w:after="0"/>
        <w:contextualSpacing/>
        <w:jc w:val="both"/>
        <w:rPr>
          <w:rFonts w:ascii="Times New Roman" w:hAnsi="Times New Roman" w:cs="Times New Roman"/>
          <w:b/>
          <w:sz w:val="24"/>
          <w:szCs w:val="24"/>
        </w:rPr>
      </w:pPr>
    </w:p>
    <w:p w14:paraId="557CB7BA" w14:textId="77777777" w:rsidR="00B1184C" w:rsidRPr="00A72136" w:rsidRDefault="00B1184C" w:rsidP="00611F59">
      <w:pPr>
        <w:spacing w:after="0"/>
        <w:contextualSpacing/>
        <w:jc w:val="both"/>
        <w:rPr>
          <w:rFonts w:ascii="Times New Roman" w:hAnsi="Times New Roman" w:cs="Times New Roman"/>
          <w:b/>
          <w:sz w:val="24"/>
          <w:szCs w:val="24"/>
        </w:rPr>
      </w:pPr>
    </w:p>
    <w:p w14:paraId="2CA136A9" w14:textId="5596A572" w:rsidR="00177699" w:rsidRDefault="00B02274" w:rsidP="005A2AD9">
      <w:pPr>
        <w:contextualSpacing/>
        <w:jc w:val="center"/>
        <w:rPr>
          <w:rFonts w:ascii="Times New Roman" w:hAnsi="Times New Roman" w:cs="Times New Roman"/>
          <w:b/>
          <w:sz w:val="24"/>
          <w:szCs w:val="24"/>
        </w:rPr>
      </w:pPr>
      <w:r>
        <w:rPr>
          <w:rFonts w:ascii="Times New Roman" w:hAnsi="Times New Roman" w:cs="Times New Roman"/>
          <w:b/>
          <w:sz w:val="24"/>
          <w:szCs w:val="24"/>
        </w:rPr>
        <w:t>И</w:t>
      </w:r>
      <w:r w:rsidRPr="007233C6" w:rsidDel="0084467A">
        <w:rPr>
          <w:rFonts w:ascii="Times New Roman" w:hAnsi="Times New Roman" w:cs="Times New Roman"/>
          <w:b/>
          <w:sz w:val="24"/>
          <w:szCs w:val="24"/>
        </w:rPr>
        <w:t>НТЕРВЕНЦИЯ</w:t>
      </w:r>
    </w:p>
    <w:p w14:paraId="6BBB7D37" w14:textId="77777777" w:rsidR="005A2AD9" w:rsidRPr="00A72136" w:rsidRDefault="005A2AD9" w:rsidP="005A2AD9">
      <w:pPr>
        <w:contextualSpacing/>
        <w:jc w:val="center"/>
        <w:rPr>
          <w:rFonts w:ascii="Times New Roman" w:hAnsi="Times New Roman" w:cs="Times New Roman"/>
          <w:b/>
          <w:sz w:val="24"/>
          <w:szCs w:val="24"/>
        </w:rPr>
      </w:pPr>
    </w:p>
    <w:tbl>
      <w:tblPr>
        <w:tblStyle w:val="TableGrid"/>
        <w:tblW w:w="0" w:type="auto"/>
        <w:tblBorders>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14:paraId="31AECEEA" w14:textId="77777777" w:rsidTr="00F551D7">
        <w:tc>
          <w:tcPr>
            <w:tcW w:w="9062" w:type="dxa"/>
            <w:shd w:val="clear" w:color="auto" w:fill="E2EFD9" w:themeFill="accent6" w:themeFillTint="33"/>
          </w:tcPr>
          <w:p w14:paraId="3FBAADF0" w14:textId="77777777" w:rsidR="00177699" w:rsidRPr="00A72136" w:rsidRDefault="00177699" w:rsidP="000013B2">
            <w:pPr>
              <w:jc w:val="center"/>
              <w:rPr>
                <w:rFonts w:ascii="Times New Roman" w:hAnsi="Times New Roman" w:cs="Times New Roman"/>
                <w:sz w:val="24"/>
                <w:szCs w:val="24"/>
              </w:rPr>
            </w:pPr>
          </w:p>
          <w:p w14:paraId="67924FEE" w14:textId="41B06D54" w:rsidR="00A603C4" w:rsidRDefault="00B02274" w:rsidP="004A3E43">
            <w:pPr>
              <w:jc w:val="center"/>
              <w:rPr>
                <w:rFonts w:ascii="Times New Roman" w:hAnsi="Times New Roman" w:cs="Times New Roman"/>
                <w:sz w:val="24"/>
                <w:szCs w:val="24"/>
              </w:rPr>
            </w:pPr>
            <w:r w:rsidRPr="00057B24">
              <w:rPr>
                <w:rFonts w:ascii="Times New Roman" w:hAnsi="Times New Roman" w:cs="Times New Roman"/>
                <w:sz w:val="24"/>
                <w:szCs w:val="24"/>
              </w:rPr>
              <w:t xml:space="preserve"> </w:t>
            </w:r>
          </w:p>
          <w:p w14:paraId="77AFA108" w14:textId="5AEE8855" w:rsidR="00177699" w:rsidRDefault="00B02274" w:rsidP="004A3E43">
            <w:pPr>
              <w:jc w:val="center"/>
              <w:rPr>
                <w:rFonts w:ascii="Times New Roman" w:hAnsi="Times New Roman" w:cs="Times New Roman"/>
                <w:sz w:val="24"/>
                <w:szCs w:val="24"/>
              </w:rPr>
            </w:pPr>
            <w:r w:rsidRPr="00A72136">
              <w:rPr>
                <w:rFonts w:ascii="Times New Roman" w:hAnsi="Times New Roman" w:cs="Times New Roman"/>
                <w:sz w:val="24"/>
                <w:szCs w:val="24"/>
              </w:rPr>
              <w:t>„</w:t>
            </w:r>
            <w:bookmarkStart w:id="1" w:name="_Toc256001627"/>
            <w:r w:rsidRPr="00F04A31">
              <w:rPr>
                <w:rFonts w:ascii="Times New Roman" w:hAnsi="Times New Roman" w:cs="Times New Roman"/>
                <w:b/>
                <w:bCs/>
                <w:sz w:val="24"/>
                <w:szCs w:val="24"/>
                <w:lang w:val="en-US"/>
              </w:rPr>
              <w:t xml:space="preserve">II.Г.5 - </w:t>
            </w:r>
            <w:r w:rsidRPr="00F04A31">
              <w:rPr>
                <w:rFonts w:ascii="Times New Roman" w:hAnsi="Times New Roman" w:cs="Times New Roman"/>
                <w:b/>
                <w:bCs/>
                <w:sz w:val="24"/>
                <w:szCs w:val="24"/>
              </w:rPr>
              <w:t>ИНВЕСТИЦИИ В ИНФРАСТРУКТУРА ЗА НАПОЯВАНЕ</w:t>
            </w:r>
            <w:bookmarkEnd w:id="1"/>
            <w:r w:rsidRPr="00A72136">
              <w:rPr>
                <w:rFonts w:ascii="Times New Roman" w:hAnsi="Times New Roman" w:cs="Times New Roman"/>
                <w:sz w:val="24"/>
                <w:szCs w:val="24"/>
              </w:rPr>
              <w:t>“</w:t>
            </w:r>
          </w:p>
          <w:p w14:paraId="27C1AFBC" w14:textId="77777777" w:rsidR="004F1EE1" w:rsidRDefault="004F1EE1" w:rsidP="004A3E43">
            <w:pPr>
              <w:jc w:val="center"/>
              <w:rPr>
                <w:rFonts w:ascii="Times New Roman" w:hAnsi="Times New Roman" w:cs="Times New Roman"/>
                <w:b/>
                <w:sz w:val="24"/>
                <w:szCs w:val="24"/>
              </w:rPr>
            </w:pPr>
          </w:p>
          <w:p w14:paraId="55762D25" w14:textId="77777777" w:rsidR="00177699" w:rsidRPr="0079769C" w:rsidRDefault="00177699" w:rsidP="0079769C">
            <w:pPr>
              <w:jc w:val="center"/>
              <w:rPr>
                <w:rFonts w:ascii="Times New Roman" w:hAnsi="Times New Roman" w:cs="Times New Roman"/>
                <w:sz w:val="24"/>
                <w:szCs w:val="24"/>
                <w:lang w:val="en-US"/>
              </w:rPr>
            </w:pPr>
          </w:p>
        </w:tc>
      </w:tr>
    </w:tbl>
    <w:p w14:paraId="1A44C51F" w14:textId="77777777" w:rsidR="00177699" w:rsidRPr="00A72136" w:rsidRDefault="00177699" w:rsidP="00B1456C">
      <w:pPr>
        <w:jc w:val="both"/>
        <w:rPr>
          <w:rFonts w:ascii="Times New Roman" w:hAnsi="Times New Roman" w:cs="Times New Roman"/>
          <w:b/>
          <w:sz w:val="24"/>
          <w:szCs w:val="24"/>
        </w:rPr>
      </w:pPr>
    </w:p>
    <w:p w14:paraId="5B4AEF22" w14:textId="77777777" w:rsidR="00177699" w:rsidRPr="00A72136" w:rsidRDefault="00177699" w:rsidP="004A3E43">
      <w:pPr>
        <w:jc w:val="center"/>
        <w:rPr>
          <w:rFonts w:ascii="Times New Roman" w:hAnsi="Times New Roman" w:cs="Times New Roman"/>
          <w:b/>
          <w:sz w:val="24"/>
          <w:szCs w:val="24"/>
        </w:rPr>
      </w:pPr>
      <w:r w:rsidRPr="00A72136">
        <w:rPr>
          <w:noProof/>
          <w:lang w:eastAsia="bg-BG"/>
        </w:rPr>
        <w:drawing>
          <wp:inline distT="0" distB="0" distL="0" distR="0" wp14:anchorId="769739BE" wp14:editId="228F36D8">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64C4C005" w14:textId="77777777"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14:paraId="6B076365" w14:textId="77777777" w:rsidR="00177699" w:rsidRPr="005C3FAF" w:rsidRDefault="00177699" w:rsidP="00B1456C">
      <w:pPr>
        <w:jc w:val="both"/>
        <w:rPr>
          <w:rFonts w:ascii="Times New Roman" w:hAnsi="Times New Roman" w:cs="Times New Roman"/>
          <w:b/>
          <w:sz w:val="24"/>
          <w:szCs w:val="24"/>
        </w:rPr>
      </w:pPr>
    </w:p>
    <w:p w14:paraId="157D02E5" w14:textId="77777777" w:rsidR="00177699" w:rsidRPr="004E45FC" w:rsidRDefault="00177699" w:rsidP="00B1456C">
      <w:pPr>
        <w:jc w:val="both"/>
        <w:rPr>
          <w:rFonts w:ascii="Times New Roman" w:hAnsi="Times New Roman" w:cs="Times New Roman"/>
          <w:b/>
          <w:sz w:val="24"/>
          <w:szCs w:val="24"/>
        </w:rPr>
      </w:pPr>
    </w:p>
    <w:p w14:paraId="77E4BF90" w14:textId="77777777" w:rsidR="00177699" w:rsidRPr="007344DB" w:rsidRDefault="00177699" w:rsidP="00B1456C">
      <w:pPr>
        <w:jc w:val="both"/>
        <w:rPr>
          <w:rFonts w:ascii="Times New Roman" w:hAnsi="Times New Roman" w:cs="Times New Roman"/>
          <w:b/>
          <w:sz w:val="24"/>
          <w:szCs w:val="24"/>
        </w:rPr>
      </w:pPr>
    </w:p>
    <w:p w14:paraId="1D95F63E" w14:textId="77777777" w:rsidR="005B1132" w:rsidRPr="00567DE2" w:rsidRDefault="005B1132" w:rsidP="00B1456C">
      <w:pPr>
        <w:jc w:val="both"/>
        <w:rPr>
          <w:rFonts w:ascii="Times New Roman" w:hAnsi="Times New Roman" w:cs="Times New Roman"/>
          <w:b/>
          <w:sz w:val="24"/>
          <w:szCs w:val="24"/>
        </w:rPr>
      </w:pPr>
    </w:p>
    <w:p w14:paraId="1D1476FA" w14:textId="77777777" w:rsidR="00177699"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14:paraId="61264789" w14:textId="77777777"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14:paraId="14933754" w14:textId="3B4C85D4" w:rsidR="00002E32" w:rsidRPr="000013B2" w:rsidRDefault="002053DF" w:rsidP="00B1456C">
          <w:pPr>
            <w:pStyle w:val="TOC1"/>
            <w:tabs>
              <w:tab w:val="left" w:pos="440"/>
              <w:tab w:val="right" w:leader="dot" w:pos="9062"/>
            </w:tabs>
            <w:jc w:val="both"/>
            <w:rPr>
              <w:rFonts w:ascii="Times New Roman" w:eastAsiaTheme="minorEastAsia" w:hAnsi="Times New Roman" w:cs="Times New Roman"/>
              <w:noProof/>
              <w:lang w:eastAsia="bg-BG"/>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1108886" w:history="1">
            <w:r w:rsidR="00002E32" w:rsidRPr="000013B2">
              <w:rPr>
                <w:rStyle w:val="Hyperlink"/>
                <w:rFonts w:ascii="Times New Roman" w:hAnsi="Times New Roman" w:cs="Times New Roman"/>
                <w:noProof/>
              </w:rPr>
              <w:t>1.</w:t>
            </w:r>
            <w:r w:rsidR="00002E32" w:rsidRPr="000013B2">
              <w:rPr>
                <w:rFonts w:ascii="Times New Roman" w:eastAsiaTheme="minorEastAsia" w:hAnsi="Times New Roman" w:cs="Times New Roman"/>
                <w:noProof/>
                <w:lang w:eastAsia="bg-BG"/>
              </w:rPr>
              <w:tab/>
            </w:r>
            <w:r w:rsidR="00002E32" w:rsidRPr="000013B2">
              <w:rPr>
                <w:rStyle w:val="Hyperlink"/>
                <w:rFonts w:ascii="Times New Roman" w:hAnsi="Times New Roman" w:cs="Times New Roman"/>
                <w:noProof/>
              </w:rPr>
              <w:t>Използвани съкращения: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_Toc181108886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w:t>
            </w:r>
            <w:r w:rsidR="00002E32" w:rsidRPr="000013B2">
              <w:rPr>
                <w:rFonts w:ascii="Times New Roman" w:hAnsi="Times New Roman" w:cs="Times New Roman"/>
                <w:noProof/>
                <w:webHidden/>
              </w:rPr>
              <w:fldChar w:fldCharType="end"/>
            </w:r>
          </w:hyperlink>
        </w:p>
        <w:p w14:paraId="6EBE3BD9" w14:textId="756100E9" w:rsidR="00002E32" w:rsidRPr="000013B2" w:rsidRDefault="0072361D" w:rsidP="00B1456C">
          <w:pPr>
            <w:pStyle w:val="TOC1"/>
            <w:tabs>
              <w:tab w:val="left" w:pos="440"/>
              <w:tab w:val="right" w:leader="dot" w:pos="9062"/>
            </w:tabs>
            <w:jc w:val="both"/>
            <w:rPr>
              <w:rFonts w:ascii="Times New Roman" w:eastAsiaTheme="minorEastAsia" w:hAnsi="Times New Roman" w:cs="Times New Roman"/>
              <w:noProof/>
              <w:lang w:eastAsia="bg-BG"/>
            </w:rPr>
          </w:pPr>
          <w:hyperlink w:anchor="_Toc181108887" w:history="1">
            <w:r w:rsidR="00002E32" w:rsidRPr="000013B2">
              <w:rPr>
                <w:rStyle w:val="Hyperlink"/>
                <w:rFonts w:ascii="Times New Roman" w:hAnsi="Times New Roman" w:cs="Times New Roman"/>
                <w:noProof/>
              </w:rPr>
              <w:t>2.</w:t>
            </w:r>
            <w:r w:rsidR="00002E32" w:rsidRPr="000013B2">
              <w:rPr>
                <w:rFonts w:ascii="Times New Roman" w:eastAsiaTheme="minorEastAsia" w:hAnsi="Times New Roman" w:cs="Times New Roman"/>
                <w:noProof/>
                <w:lang w:eastAsia="bg-BG"/>
              </w:rPr>
              <w:tab/>
            </w:r>
            <w:r w:rsidR="00002E32" w:rsidRPr="000013B2">
              <w:rPr>
                <w:rStyle w:val="Hyperlink"/>
                <w:rFonts w:ascii="Times New Roman" w:hAnsi="Times New Roman" w:cs="Times New Roman"/>
                <w:noProof/>
              </w:rPr>
              <w:t>Определения: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_Toc181108887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4</w:t>
            </w:r>
            <w:r w:rsidR="00002E32" w:rsidRPr="000013B2">
              <w:rPr>
                <w:rFonts w:ascii="Times New Roman" w:hAnsi="Times New Roman" w:cs="Times New Roman"/>
                <w:noProof/>
                <w:webHidden/>
              </w:rPr>
              <w:fldChar w:fldCharType="end"/>
            </w:r>
          </w:hyperlink>
        </w:p>
        <w:p w14:paraId="130AE5BA" w14:textId="0B79E7F5"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88" w:history="1">
            <w:r w:rsidR="00002E32" w:rsidRPr="000013B2">
              <w:rPr>
                <w:rStyle w:val="Hyperlink"/>
                <w:rFonts w:ascii="Times New Roman" w:hAnsi="Times New Roman" w:cs="Times New Roman"/>
                <w:noProof/>
              </w:rPr>
              <w:t>3. Основна цел, очаквани резултати и принос към специфичните цели: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_Toc181108888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9</w:t>
            </w:r>
            <w:r w:rsidR="00002E32" w:rsidRPr="000013B2">
              <w:rPr>
                <w:rFonts w:ascii="Times New Roman" w:hAnsi="Times New Roman" w:cs="Times New Roman"/>
                <w:noProof/>
                <w:webHidden/>
              </w:rPr>
              <w:fldChar w:fldCharType="end"/>
            </w:r>
          </w:hyperlink>
        </w:p>
        <w:p w14:paraId="241BC7A5" w14:textId="649125A3"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89" w:history="1">
            <w:r w:rsidR="00002E32" w:rsidRPr="000013B2">
              <w:rPr>
                <w:rStyle w:val="Hyperlink"/>
                <w:rFonts w:ascii="Times New Roman" w:hAnsi="Times New Roman" w:cs="Times New Roman"/>
                <w:noProof/>
              </w:rPr>
              <w:t>4. Териториален обхват:</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_Toc181108889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58C6CBD3" w14:textId="27A3A5C6"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0" w:history="1">
            <w:r w:rsidR="00002E32" w:rsidRPr="000013B2">
              <w:rPr>
                <w:rStyle w:val="Hyperlink"/>
                <w:rFonts w:ascii="Times New Roman" w:hAnsi="Times New Roman" w:cs="Times New Roman"/>
                <w:noProof/>
              </w:rPr>
              <w:t>5. Бюджет по приема: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_Toc181108890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5D86310C" w14:textId="139840F3"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1" w:history="1">
            <w:r w:rsidR="00002E32" w:rsidRPr="000013B2">
              <w:rPr>
                <w:rStyle w:val="Hyperlink"/>
                <w:rFonts w:ascii="Times New Roman" w:hAnsi="Times New Roman" w:cs="Times New Roman"/>
                <w:noProof/>
              </w:rPr>
              <w:t>6. Размер на финансовата помощ за конкретно заявление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_Toc181108891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00147992" w14:textId="1DDAED65"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2" w:history="1">
            <w:r w:rsidR="00002E32" w:rsidRPr="000013B2">
              <w:rPr>
                <w:rStyle w:val="Hyperlink"/>
                <w:rFonts w:ascii="Times New Roman" w:hAnsi="Times New Roman" w:cs="Times New Roman"/>
                <w:noProof/>
              </w:rPr>
              <w:t>7. Допустими кандидати/бенефициенти: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_Toc181108892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11</w:t>
            </w:r>
            <w:r w:rsidR="00002E32" w:rsidRPr="000013B2">
              <w:rPr>
                <w:rFonts w:ascii="Times New Roman" w:hAnsi="Times New Roman" w:cs="Times New Roman"/>
                <w:noProof/>
                <w:webHidden/>
              </w:rPr>
              <w:fldChar w:fldCharType="end"/>
            </w:r>
          </w:hyperlink>
        </w:p>
        <w:p w14:paraId="2C889235" w14:textId="282222AD"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3" w:history="1">
            <w:r w:rsidR="00002E32" w:rsidRPr="000013B2">
              <w:rPr>
                <w:rStyle w:val="Hyperlink"/>
                <w:rFonts w:ascii="Times New Roman" w:hAnsi="Times New Roman" w:cs="Times New Roman"/>
                <w:noProof/>
              </w:rPr>
              <w:t>8. Допустими дейности/инвестиции: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_Toc181108893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13</w:t>
            </w:r>
            <w:r w:rsidR="00002E32" w:rsidRPr="000013B2">
              <w:rPr>
                <w:rFonts w:ascii="Times New Roman" w:hAnsi="Times New Roman" w:cs="Times New Roman"/>
                <w:noProof/>
                <w:webHidden/>
              </w:rPr>
              <w:fldChar w:fldCharType="end"/>
            </w:r>
          </w:hyperlink>
        </w:p>
        <w:p w14:paraId="0E5DCFA1" w14:textId="011488EC"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4" w:history="1">
            <w:r w:rsidR="00002E32" w:rsidRPr="000013B2">
              <w:rPr>
                <w:rStyle w:val="Hyperlink"/>
                <w:rFonts w:ascii="Times New Roman" w:hAnsi="Times New Roman" w:cs="Times New Roman"/>
                <w:noProof/>
              </w:rPr>
              <w:t>9. Условия за допустимост на дейностите/инвестициите, в т.ч. срок за изпълнение на одобрените заявления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_Toc181108894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13</w:t>
            </w:r>
            <w:r w:rsidR="00002E32" w:rsidRPr="000013B2">
              <w:rPr>
                <w:rFonts w:ascii="Times New Roman" w:hAnsi="Times New Roman" w:cs="Times New Roman"/>
                <w:noProof/>
                <w:webHidden/>
              </w:rPr>
              <w:fldChar w:fldCharType="end"/>
            </w:r>
          </w:hyperlink>
        </w:p>
        <w:p w14:paraId="3FF30278" w14:textId="1099561C"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5" w:history="1">
            <w:r w:rsidR="00002E32" w:rsidRPr="000013B2">
              <w:rPr>
                <w:rStyle w:val="Hyperlink"/>
                <w:rFonts w:ascii="Times New Roman" w:hAnsi="Times New Roman" w:cs="Times New Roman"/>
                <w:noProof/>
              </w:rPr>
              <w:t>10. Допустими разходи: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_Toc181108895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20</w:t>
            </w:r>
            <w:r w:rsidR="00002E32" w:rsidRPr="000013B2">
              <w:rPr>
                <w:rFonts w:ascii="Times New Roman" w:hAnsi="Times New Roman" w:cs="Times New Roman"/>
                <w:noProof/>
                <w:webHidden/>
              </w:rPr>
              <w:fldChar w:fldCharType="end"/>
            </w:r>
          </w:hyperlink>
        </w:p>
        <w:p w14:paraId="68B28B29" w14:textId="43E59664"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6" w:history="1">
            <w:r w:rsidR="00002E32" w:rsidRPr="000013B2">
              <w:rPr>
                <w:rStyle w:val="Hyperlink"/>
                <w:rFonts w:ascii="Times New Roman" w:hAnsi="Times New Roman" w:cs="Times New Roman"/>
                <w:noProof/>
              </w:rPr>
              <w:t>11. Условия за допустимост на разходите и избрана система за оценка на обоснованост на разходите: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_Toc181108896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21</w:t>
            </w:r>
            <w:r w:rsidR="00002E32" w:rsidRPr="000013B2">
              <w:rPr>
                <w:rFonts w:ascii="Times New Roman" w:hAnsi="Times New Roman" w:cs="Times New Roman"/>
                <w:noProof/>
                <w:webHidden/>
              </w:rPr>
              <w:fldChar w:fldCharType="end"/>
            </w:r>
          </w:hyperlink>
        </w:p>
        <w:p w14:paraId="24918E5F" w14:textId="1BFED3B9"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7" w:history="1">
            <w:r w:rsidR="00002E32" w:rsidRPr="000013B2">
              <w:rPr>
                <w:rStyle w:val="Hyperlink"/>
                <w:rFonts w:ascii="Times New Roman" w:hAnsi="Times New Roman" w:cs="Times New Roman"/>
                <w:noProof/>
              </w:rPr>
              <w:t>12. Критерии за подбор и предварителна оценка: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_Toc181108897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24</w:t>
            </w:r>
            <w:r w:rsidR="00002E32" w:rsidRPr="000013B2">
              <w:rPr>
                <w:rFonts w:ascii="Times New Roman" w:hAnsi="Times New Roman" w:cs="Times New Roman"/>
                <w:noProof/>
                <w:webHidden/>
              </w:rPr>
              <w:fldChar w:fldCharType="end"/>
            </w:r>
          </w:hyperlink>
        </w:p>
        <w:p w14:paraId="7F0F8A41" w14:textId="5C3DA9B6"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8" w:history="1">
            <w:r w:rsidR="00002E32" w:rsidRPr="000013B2">
              <w:rPr>
                <w:rStyle w:val="Hyperlink"/>
                <w:rFonts w:ascii="Times New Roman" w:hAnsi="Times New Roman" w:cs="Times New Roman"/>
                <w:noProof/>
              </w:rPr>
              <w:t>13. Приложим режим на минимални/държавни помощи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_Toc181108898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31</w:t>
            </w:r>
            <w:r w:rsidR="00002E32" w:rsidRPr="000013B2">
              <w:rPr>
                <w:rFonts w:ascii="Times New Roman" w:hAnsi="Times New Roman" w:cs="Times New Roman"/>
                <w:noProof/>
                <w:webHidden/>
              </w:rPr>
              <w:fldChar w:fldCharType="end"/>
            </w:r>
          </w:hyperlink>
        </w:p>
        <w:p w14:paraId="1237E537" w14:textId="5210A84E"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899" w:history="1">
            <w:r w:rsidR="00002E32" w:rsidRPr="000013B2">
              <w:rPr>
                <w:rStyle w:val="Hyperlink"/>
                <w:rFonts w:ascii="Times New Roman" w:hAnsi="Times New Roman" w:cs="Times New Roman"/>
                <w:noProof/>
              </w:rPr>
              <w:t>14. Изискуеми документи, в т.ч. документи, доказващи съответствие с критерии за подбор/оценка: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_Toc181108899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33</w:t>
            </w:r>
            <w:r w:rsidR="00002E32" w:rsidRPr="000013B2">
              <w:rPr>
                <w:rFonts w:ascii="Times New Roman" w:hAnsi="Times New Roman" w:cs="Times New Roman"/>
                <w:noProof/>
                <w:webHidden/>
              </w:rPr>
              <w:fldChar w:fldCharType="end"/>
            </w:r>
          </w:hyperlink>
        </w:p>
        <w:p w14:paraId="05611D5D" w14:textId="1E9E3E5F"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900" w:history="1">
            <w:r w:rsidR="00002E32" w:rsidRPr="000013B2">
              <w:rPr>
                <w:rStyle w:val="Hyperlink"/>
                <w:rFonts w:ascii="Times New Roman" w:hAnsi="Times New Roman" w:cs="Times New Roman"/>
                <w:noProof/>
              </w:rPr>
              <w:t>15. Подготовка и подаване на заявления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_Toc181108900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37</w:t>
            </w:r>
            <w:r w:rsidR="00002E32" w:rsidRPr="000013B2">
              <w:rPr>
                <w:rFonts w:ascii="Times New Roman" w:hAnsi="Times New Roman" w:cs="Times New Roman"/>
                <w:noProof/>
                <w:webHidden/>
              </w:rPr>
              <w:fldChar w:fldCharType="end"/>
            </w:r>
          </w:hyperlink>
        </w:p>
        <w:p w14:paraId="79B03CF7" w14:textId="31C79442"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901" w:history="1">
            <w:r w:rsidR="00002E32" w:rsidRPr="000013B2">
              <w:rPr>
                <w:rStyle w:val="Hyperlink"/>
                <w:rFonts w:ascii="Times New Roman" w:hAnsi="Times New Roman" w:cs="Times New Roman"/>
                <w:noProof/>
              </w:rPr>
              <w:t>16. Други специфични условия: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_Toc181108901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39</w:t>
            </w:r>
            <w:r w:rsidR="00002E32" w:rsidRPr="000013B2">
              <w:rPr>
                <w:rFonts w:ascii="Times New Roman" w:hAnsi="Times New Roman" w:cs="Times New Roman"/>
                <w:noProof/>
                <w:webHidden/>
              </w:rPr>
              <w:fldChar w:fldCharType="end"/>
            </w:r>
          </w:hyperlink>
        </w:p>
        <w:p w14:paraId="791FDB2B" w14:textId="7F78E796" w:rsidR="00002E32" w:rsidRPr="000013B2" w:rsidRDefault="0072361D" w:rsidP="00B1456C">
          <w:pPr>
            <w:pStyle w:val="TOC1"/>
            <w:tabs>
              <w:tab w:val="right" w:leader="dot" w:pos="9062"/>
            </w:tabs>
            <w:jc w:val="both"/>
            <w:rPr>
              <w:rFonts w:ascii="Times New Roman" w:eastAsiaTheme="minorEastAsia" w:hAnsi="Times New Roman" w:cs="Times New Roman"/>
              <w:noProof/>
              <w:lang w:eastAsia="bg-BG"/>
            </w:rPr>
          </w:pPr>
          <w:hyperlink w:anchor="_Toc181108902" w:history="1">
            <w:r w:rsidR="00002E32" w:rsidRPr="000013B2">
              <w:rPr>
                <w:rStyle w:val="Hyperlink"/>
                <w:rFonts w:ascii="Times New Roman" w:hAnsi="Times New Roman" w:cs="Times New Roman"/>
                <w:noProof/>
              </w:rPr>
              <w:t>17. Приложения: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_Toc181108902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39</w:t>
            </w:r>
            <w:r w:rsidR="00002E32" w:rsidRPr="000013B2">
              <w:rPr>
                <w:rFonts w:ascii="Times New Roman" w:hAnsi="Times New Roman" w:cs="Times New Roman"/>
                <w:noProof/>
                <w:webHidden/>
              </w:rPr>
              <w:fldChar w:fldCharType="end"/>
            </w:r>
          </w:hyperlink>
        </w:p>
        <w:p w14:paraId="5628022C" w14:textId="77777777"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14:paraId="6AD3A63A" w14:textId="53717067" w:rsidR="004F409F" w:rsidRDefault="004F409F" w:rsidP="00341DC6">
      <w:pPr>
        <w:pStyle w:val="Heading1"/>
        <w:ind w:left="720"/>
        <w:jc w:val="both"/>
        <w:rPr>
          <w:rFonts w:ascii="Times New Roman" w:hAnsi="Times New Roman" w:cs="Times New Roman"/>
          <w:b/>
          <w:color w:val="1F4E79" w:themeColor="accent1" w:themeShade="80"/>
          <w:sz w:val="28"/>
          <w:szCs w:val="28"/>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1108886"/>
      <w:bookmarkEnd w:id="2"/>
      <w:bookmarkEnd w:id="3"/>
      <w:bookmarkEnd w:id="4"/>
      <w:bookmarkEnd w:id="5"/>
      <w:bookmarkEnd w:id="6"/>
      <w:bookmarkEnd w:id="7"/>
      <w:bookmarkEnd w:id="8"/>
      <w:bookmarkEnd w:id="9"/>
      <w:bookmarkEnd w:id="10"/>
      <w:bookmarkEnd w:id="11"/>
      <w:bookmarkEnd w:id="12"/>
      <w:bookmarkEnd w:id="13"/>
    </w:p>
    <w:p w14:paraId="41F1F044" w14:textId="0EBEEED7" w:rsidR="004F409F" w:rsidRDefault="004F409F" w:rsidP="00341DC6"/>
    <w:p w14:paraId="4DDD7463" w14:textId="6ACD5EDC" w:rsidR="004F409F" w:rsidRDefault="004F409F" w:rsidP="00341DC6"/>
    <w:p w14:paraId="63BD1ECC" w14:textId="6D6B8AF2" w:rsidR="004F409F" w:rsidRDefault="004F409F" w:rsidP="00341DC6"/>
    <w:p w14:paraId="51BE6900" w14:textId="2D7B968C" w:rsidR="004F409F" w:rsidRDefault="004F409F" w:rsidP="00341DC6"/>
    <w:p w14:paraId="794B43C9" w14:textId="04703C4E" w:rsidR="004F409F" w:rsidRDefault="004F409F" w:rsidP="00341DC6"/>
    <w:p w14:paraId="60C6361B" w14:textId="755F0AC4" w:rsidR="005A6482" w:rsidRDefault="005A6482" w:rsidP="00341DC6"/>
    <w:p w14:paraId="5A2CEFCC" w14:textId="77777777" w:rsidR="005A6482" w:rsidRDefault="005A6482" w:rsidP="00341DC6"/>
    <w:p w14:paraId="232B3DE7" w14:textId="77777777" w:rsidR="004F409F" w:rsidRPr="00341DC6" w:rsidRDefault="004F409F" w:rsidP="00341DC6">
      <w:pPr>
        <w:rPr>
          <w:sz w:val="24"/>
          <w:szCs w:val="24"/>
        </w:rPr>
      </w:pPr>
    </w:p>
    <w:p w14:paraId="57E82E12" w14:textId="46C76753"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4"/>
    </w:p>
    <w:tbl>
      <w:tblPr>
        <w:tblStyle w:val="TableGrid"/>
        <w:tblW w:w="0" w:type="auto"/>
        <w:tblLook w:val="04A0" w:firstRow="1" w:lastRow="0" w:firstColumn="1" w:lastColumn="0" w:noHBand="0" w:noVBand="1"/>
      </w:tblPr>
      <w:tblGrid>
        <w:gridCol w:w="1555"/>
        <w:gridCol w:w="7507"/>
      </w:tblGrid>
      <w:tr w:rsidR="00CE1ADE" w:rsidRPr="00A72136" w14:paraId="55CD54CE" w14:textId="77777777" w:rsidTr="00F07187">
        <w:tc>
          <w:tcPr>
            <w:tcW w:w="1555" w:type="dxa"/>
          </w:tcPr>
          <w:p w14:paraId="013C4B73" w14:textId="77777777" w:rsidR="00CE1ADE" w:rsidRPr="00F551D7" w:rsidRDefault="00551366" w:rsidP="00B1456C">
            <w:pPr>
              <w:jc w:val="both"/>
              <w:rPr>
                <w:rFonts w:ascii="Times New Roman" w:hAnsi="Times New Roman" w:cs="Times New Roman"/>
                <w:b/>
                <w:sz w:val="24"/>
                <w:szCs w:val="24"/>
              </w:rPr>
            </w:pPr>
            <w:r w:rsidRPr="00F551D7">
              <w:rPr>
                <w:rFonts w:ascii="Times New Roman" w:hAnsi="Times New Roman" w:cs="Times New Roman"/>
                <w:b/>
                <w:sz w:val="24"/>
                <w:szCs w:val="24"/>
              </w:rPr>
              <w:t>БФП</w:t>
            </w:r>
          </w:p>
        </w:tc>
        <w:tc>
          <w:tcPr>
            <w:tcW w:w="7507" w:type="dxa"/>
          </w:tcPr>
          <w:p w14:paraId="01272544" w14:textId="77777777" w:rsidR="00CE1ADE" w:rsidRPr="007344DB" w:rsidRDefault="00551366" w:rsidP="00B1456C">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F551D7" w:rsidRPr="00A72136" w14:paraId="55EFBA57" w14:textId="77777777" w:rsidTr="00097757">
        <w:tc>
          <w:tcPr>
            <w:tcW w:w="1555" w:type="dxa"/>
            <w:vAlign w:val="center"/>
          </w:tcPr>
          <w:p w14:paraId="413B4387"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ДФЗ</w:t>
            </w:r>
          </w:p>
        </w:tc>
        <w:tc>
          <w:tcPr>
            <w:tcW w:w="7507" w:type="dxa"/>
            <w:vAlign w:val="center"/>
          </w:tcPr>
          <w:p w14:paraId="199A77B9"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Държавен фонд „Земеделие“</w:t>
            </w:r>
          </w:p>
        </w:tc>
      </w:tr>
      <w:tr w:rsidR="00F551D7" w:rsidRPr="00A72136" w14:paraId="5D533C81" w14:textId="77777777" w:rsidTr="00097757">
        <w:tc>
          <w:tcPr>
            <w:tcW w:w="1555" w:type="dxa"/>
            <w:vAlign w:val="center"/>
          </w:tcPr>
          <w:p w14:paraId="68CC760B"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ДДС</w:t>
            </w:r>
          </w:p>
        </w:tc>
        <w:tc>
          <w:tcPr>
            <w:tcW w:w="7507" w:type="dxa"/>
            <w:vAlign w:val="center"/>
          </w:tcPr>
          <w:p w14:paraId="06D9670E"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551D7" w:rsidRPr="00A72136" w14:paraId="11927ECC" w14:textId="77777777" w:rsidTr="00097757">
        <w:tc>
          <w:tcPr>
            <w:tcW w:w="1555" w:type="dxa"/>
            <w:vAlign w:val="center"/>
          </w:tcPr>
          <w:p w14:paraId="5D451873"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ЕС</w:t>
            </w:r>
          </w:p>
        </w:tc>
        <w:tc>
          <w:tcPr>
            <w:tcW w:w="7507" w:type="dxa"/>
            <w:vAlign w:val="center"/>
          </w:tcPr>
          <w:p w14:paraId="3EC7C9B8"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Европейски съюз</w:t>
            </w:r>
          </w:p>
        </w:tc>
      </w:tr>
      <w:tr w:rsidR="00F551D7" w:rsidRPr="00A72136" w14:paraId="3F41FF81" w14:textId="77777777" w:rsidTr="00097757">
        <w:tc>
          <w:tcPr>
            <w:tcW w:w="1555" w:type="dxa"/>
            <w:vAlign w:val="center"/>
          </w:tcPr>
          <w:p w14:paraId="3C17219D"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ЕК</w:t>
            </w:r>
          </w:p>
        </w:tc>
        <w:tc>
          <w:tcPr>
            <w:tcW w:w="7507" w:type="dxa"/>
            <w:vAlign w:val="center"/>
          </w:tcPr>
          <w:p w14:paraId="5E71652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Европейска комисия</w:t>
            </w:r>
          </w:p>
        </w:tc>
      </w:tr>
      <w:tr w:rsidR="00F551D7" w:rsidRPr="00A72136" w14:paraId="0698AD5F" w14:textId="77777777" w:rsidTr="00097757">
        <w:tc>
          <w:tcPr>
            <w:tcW w:w="1555" w:type="dxa"/>
            <w:vAlign w:val="center"/>
          </w:tcPr>
          <w:p w14:paraId="61F3C12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color w:val="000000"/>
                <w:sz w:val="24"/>
                <w:szCs w:val="24"/>
              </w:rPr>
              <w:t>ЕСИФ</w:t>
            </w:r>
          </w:p>
        </w:tc>
        <w:tc>
          <w:tcPr>
            <w:tcW w:w="7507" w:type="dxa"/>
            <w:vAlign w:val="center"/>
          </w:tcPr>
          <w:p w14:paraId="5F4574A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Европейски структурни и инвестиционни фондове</w:t>
            </w:r>
          </w:p>
        </w:tc>
      </w:tr>
      <w:tr w:rsidR="00F551D7" w:rsidRPr="00A72136" w14:paraId="56258652" w14:textId="77777777" w:rsidTr="00097757">
        <w:tc>
          <w:tcPr>
            <w:tcW w:w="1555" w:type="dxa"/>
            <w:vAlign w:val="center"/>
          </w:tcPr>
          <w:p w14:paraId="2A3FB74E"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color w:val="000000"/>
                <w:sz w:val="24"/>
                <w:szCs w:val="24"/>
              </w:rPr>
              <w:t>ЕЗФРСР</w:t>
            </w:r>
          </w:p>
        </w:tc>
        <w:tc>
          <w:tcPr>
            <w:tcW w:w="7507" w:type="dxa"/>
            <w:vAlign w:val="center"/>
          </w:tcPr>
          <w:p w14:paraId="6968021A"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Европейски земеделски фонд за развитие на селските райони</w:t>
            </w:r>
          </w:p>
        </w:tc>
      </w:tr>
      <w:tr w:rsidR="00F551D7" w:rsidRPr="00A72136" w14:paraId="6CB32561" w14:textId="77777777" w:rsidTr="00097757">
        <w:tc>
          <w:tcPr>
            <w:tcW w:w="1555" w:type="dxa"/>
            <w:vAlign w:val="center"/>
          </w:tcPr>
          <w:p w14:paraId="789EE0AF" w14:textId="77777777" w:rsidR="00F551D7" w:rsidRPr="0085388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sz w:val="24"/>
                <w:szCs w:val="24"/>
              </w:rPr>
              <w:t>ЗВ</w:t>
            </w:r>
          </w:p>
        </w:tc>
        <w:tc>
          <w:tcPr>
            <w:tcW w:w="7507" w:type="dxa"/>
            <w:vAlign w:val="center"/>
          </w:tcPr>
          <w:p w14:paraId="021EA52B" w14:textId="77777777" w:rsidR="00F551D7" w:rsidRPr="0085388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водите</w:t>
            </w:r>
          </w:p>
        </w:tc>
      </w:tr>
      <w:tr w:rsidR="00F551D7" w:rsidRPr="00A72136" w14:paraId="65D0739E" w14:textId="77777777" w:rsidTr="00097757">
        <w:tc>
          <w:tcPr>
            <w:tcW w:w="1555" w:type="dxa"/>
            <w:vAlign w:val="center"/>
          </w:tcPr>
          <w:p w14:paraId="2FADF460" w14:textId="77777777" w:rsidR="00F551D7" w:rsidRPr="00F101C5" w:rsidRDefault="00F551D7" w:rsidP="00F551D7">
            <w:pPr>
              <w:jc w:val="both"/>
              <w:rPr>
                <w:rFonts w:ascii="Times New Roman" w:hAnsi="Times New Roman" w:cs="Times New Roman"/>
                <w:sz w:val="24"/>
                <w:szCs w:val="24"/>
              </w:rPr>
            </w:pPr>
            <w:r w:rsidRPr="00853881">
              <w:rPr>
                <w:rFonts w:ascii="Times New Roman" w:hAnsi="Times New Roman" w:cs="Times New Roman"/>
                <w:b/>
                <w:color w:val="000000"/>
                <w:sz w:val="24"/>
                <w:szCs w:val="24"/>
              </w:rPr>
              <w:t>ЗКИР</w:t>
            </w:r>
          </w:p>
        </w:tc>
        <w:tc>
          <w:tcPr>
            <w:tcW w:w="7507" w:type="dxa"/>
            <w:vAlign w:val="center"/>
          </w:tcPr>
          <w:p w14:paraId="3F84D447" w14:textId="77777777" w:rsidR="00F551D7" w:rsidRPr="00F101C5" w:rsidRDefault="00F551D7" w:rsidP="00F551D7">
            <w:pPr>
              <w:jc w:val="both"/>
              <w:rPr>
                <w:rFonts w:ascii="Times New Roman" w:hAnsi="Times New Roman" w:cs="Times New Roman"/>
                <w:sz w:val="24"/>
                <w:szCs w:val="24"/>
              </w:rPr>
            </w:pPr>
            <w:r w:rsidRPr="00853881">
              <w:rPr>
                <w:rFonts w:ascii="Times New Roman" w:hAnsi="Times New Roman" w:cs="Times New Roman"/>
                <w:sz w:val="24"/>
                <w:szCs w:val="24"/>
              </w:rPr>
              <w:t>Закон за кадастъра и имотния регистър</w:t>
            </w:r>
          </w:p>
        </w:tc>
      </w:tr>
      <w:tr w:rsidR="00F551D7" w:rsidRPr="00A72136" w14:paraId="0F84F430" w14:textId="77777777" w:rsidTr="00097757">
        <w:tc>
          <w:tcPr>
            <w:tcW w:w="1555" w:type="dxa"/>
            <w:vAlign w:val="center"/>
          </w:tcPr>
          <w:p w14:paraId="0178FFF5"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ЗОП</w:t>
            </w:r>
          </w:p>
        </w:tc>
        <w:tc>
          <w:tcPr>
            <w:tcW w:w="7507" w:type="dxa"/>
            <w:vAlign w:val="center"/>
          </w:tcPr>
          <w:p w14:paraId="1A00107B"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обществените поръчки</w:t>
            </w:r>
          </w:p>
        </w:tc>
      </w:tr>
      <w:tr w:rsidR="00F551D7" w:rsidRPr="00A72136" w14:paraId="7D05F220" w14:textId="77777777" w:rsidTr="00097757">
        <w:tc>
          <w:tcPr>
            <w:tcW w:w="1555" w:type="dxa"/>
            <w:vAlign w:val="center"/>
          </w:tcPr>
          <w:p w14:paraId="7A988893"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ЗООС</w:t>
            </w:r>
          </w:p>
        </w:tc>
        <w:tc>
          <w:tcPr>
            <w:tcW w:w="7507" w:type="dxa"/>
            <w:vAlign w:val="center"/>
          </w:tcPr>
          <w:p w14:paraId="48BC5B43" w14:textId="77777777" w:rsidR="00F551D7" w:rsidRPr="00F101C5"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Закон за опазване на околната среда</w:t>
            </w:r>
          </w:p>
        </w:tc>
      </w:tr>
      <w:tr w:rsidR="00F551D7" w:rsidRPr="00A72136" w14:paraId="560488A9" w14:textId="77777777" w:rsidTr="00097757">
        <w:tc>
          <w:tcPr>
            <w:tcW w:w="1555" w:type="dxa"/>
            <w:vAlign w:val="center"/>
          </w:tcPr>
          <w:p w14:paraId="6826BF31"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ЗУТ</w:t>
            </w:r>
          </w:p>
        </w:tc>
        <w:tc>
          <w:tcPr>
            <w:tcW w:w="7507" w:type="dxa"/>
            <w:vAlign w:val="center"/>
          </w:tcPr>
          <w:p w14:paraId="3181A78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устройство на територията</w:t>
            </w:r>
          </w:p>
        </w:tc>
      </w:tr>
      <w:tr w:rsidR="00F551D7" w:rsidRPr="00A72136" w14:paraId="7AC0A592" w14:textId="77777777" w:rsidTr="00097757">
        <w:tc>
          <w:tcPr>
            <w:tcW w:w="1555" w:type="dxa"/>
            <w:vAlign w:val="center"/>
          </w:tcPr>
          <w:p w14:paraId="06FB9217"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ЗБР</w:t>
            </w:r>
          </w:p>
        </w:tc>
        <w:tc>
          <w:tcPr>
            <w:tcW w:w="7507" w:type="dxa"/>
            <w:vAlign w:val="center"/>
          </w:tcPr>
          <w:p w14:paraId="7C2035E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биологичното разнообразие</w:t>
            </w:r>
          </w:p>
        </w:tc>
      </w:tr>
      <w:tr w:rsidR="00F551D7" w:rsidRPr="00A72136" w14:paraId="4E277D3E" w14:textId="77777777" w:rsidTr="00097757">
        <w:tc>
          <w:tcPr>
            <w:tcW w:w="1555" w:type="dxa"/>
            <w:vAlign w:val="center"/>
          </w:tcPr>
          <w:p w14:paraId="4B9CDD55"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ИСАК</w:t>
            </w:r>
          </w:p>
        </w:tc>
        <w:tc>
          <w:tcPr>
            <w:tcW w:w="7507" w:type="dxa"/>
            <w:vAlign w:val="center"/>
          </w:tcPr>
          <w:p w14:paraId="5BE3D321"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Интегрирана система за администриране и контрол</w:t>
            </w:r>
          </w:p>
        </w:tc>
      </w:tr>
      <w:tr w:rsidR="00F551D7" w:rsidRPr="00A72136" w14:paraId="0DD3A5EE" w14:textId="77777777" w:rsidTr="00097757">
        <w:tc>
          <w:tcPr>
            <w:tcW w:w="1555" w:type="dxa"/>
            <w:vAlign w:val="center"/>
          </w:tcPr>
          <w:p w14:paraId="5BFC8EB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 xml:space="preserve">КЕП </w:t>
            </w:r>
          </w:p>
        </w:tc>
        <w:tc>
          <w:tcPr>
            <w:tcW w:w="7507" w:type="dxa"/>
            <w:vAlign w:val="center"/>
          </w:tcPr>
          <w:p w14:paraId="02FBB822" w14:textId="77777777" w:rsidR="00F551D7" w:rsidRPr="00F101C5"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shd w:val="clear" w:color="auto" w:fill="FEFEFE"/>
                <w:lang w:eastAsia="bg-BG"/>
              </w:rPr>
              <w:t>Квалифициран електронен подпис</w:t>
            </w:r>
          </w:p>
        </w:tc>
      </w:tr>
      <w:tr w:rsidR="00F551D7" w:rsidRPr="00A72136" w14:paraId="4AD44CB7" w14:textId="77777777" w:rsidTr="00097757">
        <w:tc>
          <w:tcPr>
            <w:tcW w:w="1555" w:type="dxa"/>
            <w:vAlign w:val="center"/>
          </w:tcPr>
          <w:p w14:paraId="0B914A12"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КСС</w:t>
            </w:r>
          </w:p>
        </w:tc>
        <w:tc>
          <w:tcPr>
            <w:tcW w:w="7507" w:type="dxa"/>
            <w:vAlign w:val="center"/>
          </w:tcPr>
          <w:p w14:paraId="5FD35E4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Количествено-стойностна сметка</w:t>
            </w:r>
          </w:p>
        </w:tc>
      </w:tr>
      <w:tr w:rsidR="00F551D7" w:rsidRPr="00A72136" w14:paraId="70E5928D" w14:textId="77777777" w:rsidTr="00097757">
        <w:tc>
          <w:tcPr>
            <w:tcW w:w="1555" w:type="dxa"/>
            <w:vAlign w:val="center"/>
          </w:tcPr>
          <w:p w14:paraId="4D8FE58A" w14:textId="77777777" w:rsidR="00F551D7" w:rsidRPr="00097757"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МЗ</w:t>
            </w:r>
            <w:r>
              <w:rPr>
                <w:rFonts w:ascii="Times New Roman" w:hAnsi="Times New Roman" w:cs="Times New Roman"/>
                <w:b/>
                <w:sz w:val="24"/>
                <w:szCs w:val="24"/>
              </w:rPr>
              <w:t>Х</w:t>
            </w:r>
          </w:p>
        </w:tc>
        <w:tc>
          <w:tcPr>
            <w:tcW w:w="7507" w:type="dxa"/>
            <w:vAlign w:val="center"/>
          </w:tcPr>
          <w:p w14:paraId="2465CFE7"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Министерство на земеделието</w:t>
            </w:r>
            <w:r>
              <w:rPr>
                <w:rFonts w:ascii="Times New Roman" w:hAnsi="Times New Roman" w:cs="Times New Roman"/>
                <w:sz w:val="24"/>
                <w:szCs w:val="24"/>
              </w:rPr>
              <w:t xml:space="preserve"> и храните</w:t>
            </w:r>
          </w:p>
        </w:tc>
      </w:tr>
      <w:tr w:rsidR="00F551D7" w:rsidRPr="00A72136" w14:paraId="24B0CFC5" w14:textId="77777777" w:rsidTr="00097757">
        <w:tc>
          <w:tcPr>
            <w:tcW w:w="1555" w:type="dxa"/>
            <w:vAlign w:val="center"/>
          </w:tcPr>
          <w:p w14:paraId="32342FEC"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МОСВ</w:t>
            </w:r>
          </w:p>
        </w:tc>
        <w:tc>
          <w:tcPr>
            <w:tcW w:w="7507" w:type="dxa"/>
            <w:vAlign w:val="center"/>
          </w:tcPr>
          <w:p w14:paraId="171F3E9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Министерство на околната среда и водите</w:t>
            </w:r>
          </w:p>
        </w:tc>
      </w:tr>
      <w:tr w:rsidR="00F551D7" w:rsidRPr="00A72136" w14:paraId="573ABAAB" w14:textId="77777777" w:rsidTr="00097757">
        <w:tc>
          <w:tcPr>
            <w:tcW w:w="1555" w:type="dxa"/>
            <w:vAlign w:val="center"/>
          </w:tcPr>
          <w:p w14:paraId="2E1F72CA" w14:textId="77777777" w:rsidR="00F551D7" w:rsidRPr="001C2DB1" w:rsidRDefault="00F551D7" w:rsidP="00F551D7">
            <w:pPr>
              <w:rPr>
                <w:rFonts w:ascii="Times New Roman" w:hAnsi="Times New Roman" w:cs="Times New Roman"/>
                <w:b/>
                <w:sz w:val="24"/>
                <w:szCs w:val="24"/>
              </w:rPr>
            </w:pPr>
            <w:r w:rsidRPr="00F551D7">
              <w:rPr>
                <w:rFonts w:ascii="Times New Roman" w:hAnsi="Times New Roman" w:cs="Times New Roman"/>
                <w:b/>
                <w:sz w:val="24"/>
                <w:szCs w:val="24"/>
              </w:rPr>
              <w:t>Наредба № 4 от</w:t>
            </w:r>
            <w:r>
              <w:rPr>
                <w:rFonts w:ascii="Times New Roman" w:hAnsi="Times New Roman" w:cs="Times New Roman"/>
                <w:b/>
                <w:sz w:val="24"/>
                <w:szCs w:val="24"/>
              </w:rPr>
              <w:t xml:space="preserve"> </w:t>
            </w:r>
            <w:r w:rsidRPr="00F551D7">
              <w:rPr>
                <w:rFonts w:ascii="Times New Roman" w:hAnsi="Times New Roman" w:cs="Times New Roman"/>
                <w:b/>
                <w:sz w:val="24"/>
                <w:szCs w:val="24"/>
              </w:rPr>
              <w:t>25.10.2024 г.</w:t>
            </w:r>
          </w:p>
        </w:tc>
        <w:tc>
          <w:tcPr>
            <w:tcW w:w="7507" w:type="dxa"/>
            <w:vAlign w:val="center"/>
          </w:tcPr>
          <w:p w14:paraId="07836808" w14:textId="77777777" w:rsidR="00F551D7" w:rsidRPr="001C2DB1" w:rsidRDefault="00F551D7" w:rsidP="00F551D7">
            <w:pPr>
              <w:jc w:val="both"/>
              <w:rPr>
                <w:rFonts w:ascii="Times New Roman" w:hAnsi="Times New Roman" w:cs="Times New Roman"/>
                <w:sz w:val="24"/>
                <w:szCs w:val="24"/>
              </w:rPr>
            </w:pPr>
            <w:r w:rsidRPr="00F551D7">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F551D7" w:rsidRPr="00A72136" w14:paraId="523894C5" w14:textId="77777777" w:rsidTr="00097757">
        <w:tc>
          <w:tcPr>
            <w:tcW w:w="1555" w:type="dxa"/>
            <w:vAlign w:val="center"/>
          </w:tcPr>
          <w:p w14:paraId="03182211"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ПИВ</w:t>
            </w:r>
          </w:p>
        </w:tc>
        <w:tc>
          <w:tcPr>
            <w:tcW w:w="7507" w:type="dxa"/>
            <w:vAlign w:val="center"/>
          </w:tcPr>
          <w:p w14:paraId="4FDFA7E3"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Потенциална икономия на вода</w:t>
            </w:r>
          </w:p>
        </w:tc>
      </w:tr>
      <w:tr w:rsidR="00F551D7" w:rsidRPr="00A72136" w14:paraId="26E3C595" w14:textId="77777777" w:rsidTr="00097757">
        <w:tc>
          <w:tcPr>
            <w:tcW w:w="1555" w:type="dxa"/>
            <w:vAlign w:val="center"/>
          </w:tcPr>
          <w:p w14:paraId="5FB02A39"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ПУРБ</w:t>
            </w:r>
          </w:p>
        </w:tc>
        <w:tc>
          <w:tcPr>
            <w:tcW w:w="7507" w:type="dxa"/>
            <w:vAlign w:val="center"/>
          </w:tcPr>
          <w:p w14:paraId="0450B2B0"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Плана за управление на речните басейни</w:t>
            </w:r>
          </w:p>
        </w:tc>
      </w:tr>
      <w:tr w:rsidR="00F551D7" w:rsidRPr="00A72136" w14:paraId="0276E4C7" w14:textId="77777777" w:rsidTr="000C7983">
        <w:tc>
          <w:tcPr>
            <w:tcW w:w="1555" w:type="dxa"/>
          </w:tcPr>
          <w:p w14:paraId="0B1FAF16" w14:textId="77777777" w:rsidR="00F551D7" w:rsidRPr="00551D73" w:rsidRDefault="00F551D7" w:rsidP="00F551D7">
            <w:pPr>
              <w:jc w:val="both"/>
              <w:rPr>
                <w:rFonts w:ascii="Times New Roman" w:hAnsi="Times New Roman" w:cs="Times New Roman"/>
                <w:b/>
                <w:color w:val="000000"/>
                <w:sz w:val="24"/>
                <w:szCs w:val="24"/>
              </w:rPr>
            </w:pPr>
            <w:r w:rsidRPr="00551D73">
              <w:rPr>
                <w:rFonts w:ascii="Times New Roman" w:hAnsi="Times New Roman" w:cs="Times New Roman"/>
                <w:b/>
                <w:sz w:val="24"/>
                <w:szCs w:val="24"/>
              </w:rPr>
              <w:t>Регламент (ЕС) № 2021/2115</w:t>
            </w:r>
          </w:p>
        </w:tc>
        <w:tc>
          <w:tcPr>
            <w:tcW w:w="7507" w:type="dxa"/>
          </w:tcPr>
          <w:p w14:paraId="598C9D2E" w14:textId="77777777" w:rsidR="00F551D7" w:rsidRPr="001C2DB1" w:rsidRDefault="00F551D7" w:rsidP="00F551D7">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F551D7" w:rsidRPr="00A72136" w14:paraId="49DE8F70" w14:textId="77777777" w:rsidTr="000C7983">
        <w:tc>
          <w:tcPr>
            <w:tcW w:w="1555" w:type="dxa"/>
          </w:tcPr>
          <w:p w14:paraId="26334B76" w14:textId="77777777" w:rsidR="00F551D7" w:rsidRPr="00551D73" w:rsidRDefault="00F551D7" w:rsidP="00F551D7">
            <w:pPr>
              <w:jc w:val="both"/>
              <w:rPr>
                <w:rFonts w:ascii="Times New Roman" w:hAnsi="Times New Roman" w:cs="Times New Roman"/>
                <w:b/>
                <w:color w:val="000000"/>
                <w:sz w:val="24"/>
                <w:szCs w:val="24"/>
              </w:rPr>
            </w:pPr>
            <w:r w:rsidRPr="00551D73">
              <w:rPr>
                <w:rFonts w:ascii="Times New Roman" w:hAnsi="Times New Roman" w:cs="Times New Roman"/>
                <w:b/>
                <w:sz w:val="24"/>
                <w:szCs w:val="24"/>
              </w:rPr>
              <w:t>Регламент (ЕС) 2021/2116.</w:t>
            </w:r>
          </w:p>
        </w:tc>
        <w:tc>
          <w:tcPr>
            <w:tcW w:w="7507" w:type="dxa"/>
          </w:tcPr>
          <w:p w14:paraId="18E2A4F2" w14:textId="77777777" w:rsidR="00F551D7" w:rsidRPr="001C2DB1" w:rsidRDefault="00F551D7" w:rsidP="00F551D7">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F551D7" w:rsidRPr="00A72136" w14:paraId="69F0FF93" w14:textId="77777777" w:rsidTr="00097757">
        <w:tc>
          <w:tcPr>
            <w:tcW w:w="1555" w:type="dxa"/>
            <w:vAlign w:val="center"/>
          </w:tcPr>
          <w:p w14:paraId="7A318603" w14:textId="77777777" w:rsidR="00F551D7" w:rsidRPr="001C2DB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color w:val="000000"/>
                <w:sz w:val="24"/>
                <w:szCs w:val="24"/>
              </w:rPr>
              <w:t>РУО</w:t>
            </w:r>
          </w:p>
        </w:tc>
        <w:tc>
          <w:tcPr>
            <w:tcW w:w="7507" w:type="dxa"/>
            <w:vAlign w:val="center"/>
          </w:tcPr>
          <w:p w14:paraId="58EF287C"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F551D7" w:rsidRPr="00A72136" w14:paraId="4870BD8E" w14:textId="77777777" w:rsidTr="000C7983">
        <w:tc>
          <w:tcPr>
            <w:tcW w:w="1555" w:type="dxa"/>
          </w:tcPr>
          <w:p w14:paraId="5D89A522" w14:textId="77777777" w:rsidR="00F551D7" w:rsidRPr="00F551D7" w:rsidRDefault="00F551D7" w:rsidP="00F551D7">
            <w:pPr>
              <w:jc w:val="both"/>
              <w:rPr>
                <w:rFonts w:ascii="Times New Roman" w:hAnsi="Times New Roman" w:cs="Times New Roman"/>
                <w:b/>
                <w:sz w:val="24"/>
                <w:szCs w:val="24"/>
              </w:rPr>
            </w:pPr>
            <w:r w:rsidRPr="00F551D7">
              <w:rPr>
                <w:rFonts w:ascii="Times New Roman" w:hAnsi="Times New Roman" w:cs="Times New Roman"/>
                <w:b/>
                <w:sz w:val="24"/>
                <w:szCs w:val="24"/>
              </w:rPr>
              <w:lastRenderedPageBreak/>
              <w:t>СЕУ</w:t>
            </w:r>
          </w:p>
        </w:tc>
        <w:tc>
          <w:tcPr>
            <w:tcW w:w="7507" w:type="dxa"/>
          </w:tcPr>
          <w:p w14:paraId="0490F76D" w14:textId="77777777" w:rsidR="00F551D7" w:rsidRPr="001C2DB1" w:rsidRDefault="00F551D7" w:rsidP="00F551D7">
            <w:pPr>
              <w:jc w:val="both"/>
              <w:rPr>
                <w:rFonts w:ascii="Times New Roman" w:hAnsi="Times New Roman" w:cs="Times New Roman"/>
                <w:sz w:val="24"/>
                <w:szCs w:val="24"/>
              </w:rPr>
            </w:pPr>
            <w:r w:rsidRPr="00A72136">
              <w:rPr>
                <w:rFonts w:ascii="Times New Roman" w:hAnsi="Times New Roman" w:cs="Times New Roman"/>
                <w:sz w:val="24"/>
                <w:szCs w:val="24"/>
              </w:rPr>
              <w:t>Система за електронни услуги</w:t>
            </w:r>
          </w:p>
        </w:tc>
      </w:tr>
      <w:tr w:rsidR="00F551D7" w:rsidRPr="00A72136" w14:paraId="3A49A655" w14:textId="77777777" w:rsidTr="00097757">
        <w:tc>
          <w:tcPr>
            <w:tcW w:w="1555" w:type="dxa"/>
            <w:vAlign w:val="center"/>
          </w:tcPr>
          <w:p w14:paraId="2824C9D4" w14:textId="77777777" w:rsidR="00F551D7" w:rsidRPr="001C2DB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sz w:val="24"/>
                <w:szCs w:val="24"/>
              </w:rPr>
              <w:t>СМР</w:t>
            </w:r>
          </w:p>
        </w:tc>
        <w:tc>
          <w:tcPr>
            <w:tcW w:w="7507" w:type="dxa"/>
            <w:vAlign w:val="center"/>
          </w:tcPr>
          <w:p w14:paraId="265F8A4E"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Строително-монтажни работи</w:t>
            </w:r>
          </w:p>
        </w:tc>
      </w:tr>
      <w:tr w:rsidR="00F551D7" w:rsidRPr="00A72136" w14:paraId="0BF750AB" w14:textId="77777777" w:rsidTr="00097757">
        <w:tc>
          <w:tcPr>
            <w:tcW w:w="1555" w:type="dxa"/>
            <w:vAlign w:val="center"/>
          </w:tcPr>
          <w:p w14:paraId="367ED61C" w14:textId="77777777" w:rsidR="00F551D7" w:rsidRPr="001C2DB1" w:rsidRDefault="00F551D7" w:rsidP="00F551D7">
            <w:pPr>
              <w:jc w:val="both"/>
              <w:rPr>
                <w:rFonts w:ascii="Times New Roman" w:hAnsi="Times New Roman" w:cs="Times New Roman"/>
                <w:b/>
                <w:sz w:val="24"/>
                <w:szCs w:val="24"/>
              </w:rPr>
            </w:pPr>
            <w:r>
              <w:rPr>
                <w:rFonts w:ascii="Times New Roman" w:hAnsi="Times New Roman" w:cs="Times New Roman"/>
                <w:b/>
                <w:sz w:val="24"/>
                <w:szCs w:val="24"/>
              </w:rPr>
              <w:t>СПРЗСР</w:t>
            </w:r>
          </w:p>
        </w:tc>
        <w:tc>
          <w:tcPr>
            <w:tcW w:w="7507" w:type="dxa"/>
            <w:vAlign w:val="center"/>
          </w:tcPr>
          <w:p w14:paraId="3AE8B1BC" w14:textId="77777777" w:rsidR="00F551D7" w:rsidRPr="001C2DB1" w:rsidRDefault="00F551D7" w:rsidP="00F551D7">
            <w:pPr>
              <w:jc w:val="both"/>
              <w:rPr>
                <w:rFonts w:ascii="Times New Roman" w:hAnsi="Times New Roman" w:cs="Times New Roman"/>
                <w:sz w:val="24"/>
                <w:szCs w:val="24"/>
              </w:rPr>
            </w:pPr>
            <w:r>
              <w:rPr>
                <w:rFonts w:ascii="Times New Roman" w:hAnsi="Times New Roman" w:cs="Times New Roman"/>
                <w:sz w:val="24"/>
                <w:szCs w:val="24"/>
              </w:rPr>
              <w:t>Стратегически план за развитие на земеделието и селските райони 2023-2027 г.</w:t>
            </w:r>
          </w:p>
        </w:tc>
      </w:tr>
      <w:tr w:rsidR="00F551D7" w:rsidRPr="00A72136" w14:paraId="07F7DC99" w14:textId="77777777" w:rsidTr="00097757">
        <w:tc>
          <w:tcPr>
            <w:tcW w:w="1555" w:type="dxa"/>
            <w:vAlign w:val="center"/>
          </w:tcPr>
          <w:p w14:paraId="29DE5BA8"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color w:val="000000"/>
                <w:sz w:val="24"/>
                <w:szCs w:val="24"/>
              </w:rPr>
              <w:t>УО</w:t>
            </w:r>
          </w:p>
        </w:tc>
        <w:tc>
          <w:tcPr>
            <w:tcW w:w="7507" w:type="dxa"/>
            <w:vAlign w:val="center"/>
          </w:tcPr>
          <w:p w14:paraId="526F03F6" w14:textId="77777777" w:rsidR="00F551D7" w:rsidRPr="001C2DB1" w:rsidRDefault="00F551D7" w:rsidP="00F551D7">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F551D7" w:rsidRPr="00A72136" w14:paraId="0208D192" w14:textId="77777777" w:rsidTr="00097757">
        <w:tc>
          <w:tcPr>
            <w:tcW w:w="1555" w:type="dxa"/>
            <w:vAlign w:val="center"/>
          </w:tcPr>
          <w:p w14:paraId="4AD68018"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ХМСН</w:t>
            </w:r>
          </w:p>
        </w:tc>
        <w:tc>
          <w:tcPr>
            <w:tcW w:w="7507" w:type="dxa"/>
            <w:vAlign w:val="center"/>
          </w:tcPr>
          <w:p w14:paraId="21FD007F" w14:textId="77777777" w:rsidR="00F551D7" w:rsidRPr="001C2DB1"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 xml:space="preserve">Хидромелиоративни съоръжения за напояване </w:t>
            </w:r>
          </w:p>
        </w:tc>
      </w:tr>
    </w:tbl>
    <w:p w14:paraId="275C81D1" w14:textId="73836B83"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5" w:name="_Toc181108887"/>
      <w:r w:rsidRPr="00A72136">
        <w:rPr>
          <w:rFonts w:ascii="Times New Roman" w:hAnsi="Times New Roman" w:cs="Times New Roman"/>
          <w:b/>
          <w:color w:val="1F4E79" w:themeColor="accent1" w:themeShade="80"/>
          <w:sz w:val="28"/>
          <w:szCs w:val="28"/>
        </w:rPr>
        <w:t>Определения</w:t>
      </w:r>
      <w:r w:rsidR="00D13547">
        <w:rPr>
          <w:rFonts w:ascii="Times New Roman" w:hAnsi="Times New Roman" w:cs="Times New Roman"/>
          <w:b/>
          <w:color w:val="1F4E79" w:themeColor="accent1" w:themeShade="80"/>
          <w:sz w:val="28"/>
          <w:szCs w:val="28"/>
        </w:rPr>
        <w:t xml:space="preserve"> </w:t>
      </w:r>
      <w:r w:rsidR="00D13547" w:rsidRPr="00682CE7">
        <w:rPr>
          <w:rFonts w:ascii="Times New Roman" w:hAnsi="Times New Roman" w:cs="Times New Roman"/>
          <w:b/>
          <w:color w:val="1F4E79" w:themeColor="accent1" w:themeShade="80"/>
          <w:sz w:val="28"/>
          <w:szCs w:val="28"/>
          <w:lang w:val="en-US"/>
        </w:rPr>
        <w:t>з</w:t>
      </w:r>
      <w:r w:rsidR="00D13547" w:rsidRPr="00525B78">
        <w:rPr>
          <w:rFonts w:ascii="Times New Roman" w:hAnsi="Times New Roman" w:cs="Times New Roman"/>
          <w:b/>
          <w:color w:val="1F4E79" w:themeColor="accent1" w:themeShade="80"/>
          <w:sz w:val="28"/>
          <w:szCs w:val="28"/>
        </w:rPr>
        <w:t>а целите на настоящия прием</w:t>
      </w:r>
      <w:r w:rsidRPr="00A72136">
        <w:rPr>
          <w:rFonts w:ascii="Times New Roman" w:hAnsi="Times New Roman" w:cs="Times New Roman"/>
          <w:b/>
          <w:color w:val="1F4E79" w:themeColor="accent1" w:themeShade="80"/>
          <w:sz w:val="28"/>
          <w:szCs w:val="28"/>
        </w:rPr>
        <w:t>:</w:t>
      </w:r>
      <w:bookmarkEnd w:id="15"/>
    </w:p>
    <w:tbl>
      <w:tblPr>
        <w:tblStyle w:val="TableGrid"/>
        <w:tblW w:w="9351" w:type="dxa"/>
        <w:tblLook w:val="04A0" w:firstRow="1" w:lastRow="0" w:firstColumn="1" w:lastColumn="0" w:noHBand="0" w:noVBand="1"/>
      </w:tblPr>
      <w:tblGrid>
        <w:gridCol w:w="3118"/>
        <w:gridCol w:w="6233"/>
      </w:tblGrid>
      <w:tr w:rsidR="00171933" w:rsidRPr="00A72136" w14:paraId="609A9C49" w14:textId="77777777" w:rsidTr="00156413">
        <w:tc>
          <w:tcPr>
            <w:tcW w:w="3118" w:type="dxa"/>
          </w:tcPr>
          <w:p w14:paraId="22ECF61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Административен договор</w:t>
            </w:r>
          </w:p>
        </w:tc>
        <w:tc>
          <w:tcPr>
            <w:tcW w:w="6233" w:type="dxa"/>
          </w:tcPr>
          <w:p w14:paraId="77AA7014" w14:textId="77777777" w:rsidR="00171933" w:rsidRPr="008577A5" w:rsidRDefault="00171933" w:rsidP="000B1D0D">
            <w:pPr>
              <w:spacing w:line="276" w:lineRule="auto"/>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Pr>
                <w:rFonts w:ascii="Times New Roman" w:hAnsi="Times New Roman" w:cs="Times New Roman"/>
                <w:sz w:val="24"/>
                <w:szCs w:val="24"/>
              </w:rPr>
              <w:t xml:space="preserve">чл. 52, ал. 4 от ЗПЗП, който </w:t>
            </w:r>
            <w:r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Pr>
                <w:rFonts w:ascii="Times New Roman" w:hAnsi="Times New Roman" w:cs="Times New Roman"/>
                <w:sz w:val="24"/>
                <w:szCs w:val="24"/>
                <w:lang w:val="en-US"/>
              </w:rPr>
              <w:t>.</w:t>
            </w:r>
          </w:p>
        </w:tc>
      </w:tr>
      <w:tr w:rsidR="00171933" w:rsidRPr="00A72136" w14:paraId="74269EEC" w14:textId="77777777" w:rsidTr="00156413">
        <w:tc>
          <w:tcPr>
            <w:tcW w:w="3118" w:type="dxa"/>
          </w:tcPr>
          <w:p w14:paraId="266A8173"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Административни проверки</w:t>
            </w:r>
          </w:p>
        </w:tc>
        <w:tc>
          <w:tcPr>
            <w:tcW w:w="6233" w:type="dxa"/>
          </w:tcPr>
          <w:p w14:paraId="5EF4E5F4" w14:textId="388D9D13" w:rsidR="00171933" w:rsidRPr="00527051" w:rsidRDefault="00171933" w:rsidP="000B1D0D">
            <w:pPr>
              <w:spacing w:line="276" w:lineRule="auto"/>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6F64FA">
              <w:rPr>
                <w:rFonts w:ascii="Times New Roman" w:hAnsi="Times New Roman" w:cs="Times New Roman"/>
                <w:sz w:val="24"/>
                <w:szCs w:val="24"/>
              </w:rPr>
              <w:t>.</w:t>
            </w:r>
          </w:p>
        </w:tc>
      </w:tr>
      <w:tr w:rsidR="00171933" w:rsidRPr="00A72136" w14:paraId="467DC654" w14:textId="77777777" w:rsidTr="00156413">
        <w:tc>
          <w:tcPr>
            <w:tcW w:w="3118" w:type="dxa"/>
          </w:tcPr>
          <w:p w14:paraId="08ABC969"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Воден обект</w:t>
            </w:r>
          </w:p>
        </w:tc>
        <w:tc>
          <w:tcPr>
            <w:tcW w:w="6233" w:type="dxa"/>
          </w:tcPr>
          <w:p w14:paraId="415A766B" w14:textId="16B4168E" w:rsidR="00171933" w:rsidRDefault="00171933" w:rsidP="00103A65">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071C65">
              <w:rPr>
                <w:rFonts w:ascii="Times New Roman" w:hAnsi="Times New Roman" w:cs="Times New Roman"/>
                <w:sz w:val="24"/>
                <w:szCs w:val="24"/>
              </w:rPr>
              <w:t>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w:t>
            </w:r>
            <w:r w:rsidR="00103A65">
              <w:rPr>
                <w:rFonts w:ascii="Times New Roman" w:hAnsi="Times New Roman" w:cs="Times New Roman"/>
                <w:sz w:val="24"/>
                <w:szCs w:val="24"/>
              </w:rPr>
              <w:t>. Водовземането от водните обекти подлежи на разрешителен режим по Закона за водите.</w:t>
            </w:r>
          </w:p>
        </w:tc>
      </w:tr>
      <w:tr w:rsidR="00171933" w:rsidRPr="00A72136" w14:paraId="4A8DAE5D" w14:textId="77777777" w:rsidTr="00156413">
        <w:tc>
          <w:tcPr>
            <w:tcW w:w="3118" w:type="dxa"/>
          </w:tcPr>
          <w:p w14:paraId="622E6E1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Водно тяло</w:t>
            </w:r>
          </w:p>
        </w:tc>
        <w:tc>
          <w:tcPr>
            <w:tcW w:w="6233" w:type="dxa"/>
          </w:tcPr>
          <w:p w14:paraId="2A423F93" w14:textId="10D7C584"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097757">
              <w:rPr>
                <w:rFonts w:ascii="Times New Roman" w:hAnsi="Times New Roman" w:cs="Times New Roman"/>
                <w:sz w:val="24"/>
                <w:szCs w:val="24"/>
              </w:rPr>
              <w:t>амостоятелна и значима част от повърхностните или подземните води</w:t>
            </w:r>
            <w:r w:rsidR="006F64FA">
              <w:rPr>
                <w:rFonts w:ascii="Times New Roman" w:hAnsi="Times New Roman" w:cs="Times New Roman"/>
                <w:sz w:val="24"/>
                <w:szCs w:val="24"/>
              </w:rPr>
              <w:t>.</w:t>
            </w:r>
          </w:p>
        </w:tc>
      </w:tr>
      <w:tr w:rsidR="00171933" w:rsidRPr="00A72136" w14:paraId="7051059A" w14:textId="77777777" w:rsidTr="00156413">
        <w:tc>
          <w:tcPr>
            <w:tcW w:w="3118" w:type="dxa"/>
          </w:tcPr>
          <w:p w14:paraId="3866F5F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Водовземане </w:t>
            </w:r>
          </w:p>
        </w:tc>
        <w:tc>
          <w:tcPr>
            <w:tcW w:w="6233" w:type="dxa"/>
          </w:tcPr>
          <w:p w14:paraId="60F69F7A" w14:textId="4DE3C58A" w:rsidR="00171933" w:rsidRPr="008577A5" w:rsidRDefault="00171933" w:rsidP="000B1D0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О</w:t>
            </w:r>
            <w:r w:rsidRPr="00097757">
              <w:rPr>
                <w:rFonts w:ascii="Times New Roman" w:hAnsi="Times New Roman" w:cs="Times New Roman"/>
                <w:sz w:val="24"/>
                <w:szCs w:val="24"/>
              </w:rPr>
              <w:t>бхваща всички дейности, свързани с отнемане на води от водните обекти</w:t>
            </w:r>
            <w:r w:rsidR="006F64FA">
              <w:rPr>
                <w:rFonts w:ascii="Times New Roman" w:hAnsi="Times New Roman" w:cs="Times New Roman"/>
                <w:sz w:val="24"/>
                <w:szCs w:val="24"/>
              </w:rPr>
              <w:t>.</w:t>
            </w:r>
          </w:p>
        </w:tc>
      </w:tr>
      <w:tr w:rsidR="00171933" w:rsidRPr="00A72136" w14:paraId="1BAB4526" w14:textId="77777777" w:rsidTr="00156413">
        <w:tc>
          <w:tcPr>
            <w:tcW w:w="3118" w:type="dxa"/>
          </w:tcPr>
          <w:p w14:paraId="6F50CF9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Водоползвател </w:t>
            </w:r>
          </w:p>
        </w:tc>
        <w:tc>
          <w:tcPr>
            <w:tcW w:w="6233" w:type="dxa"/>
          </w:tcPr>
          <w:p w14:paraId="0A37D9CD" w14:textId="448D326E"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Ю</w:t>
            </w:r>
            <w:r w:rsidRPr="00097757">
              <w:rPr>
                <w:rFonts w:ascii="Times New Roman" w:eastAsia="Times New Roman" w:hAnsi="Times New Roman"/>
                <w:sz w:val="24"/>
                <w:szCs w:val="24"/>
              </w:rPr>
              <w:t>ридическо или физическо лице, собственик или ползвател на земеделски земи, който е подал заявление за доставка на вода за напояване до съответния доставчик на вода за напояване</w:t>
            </w:r>
            <w:r w:rsidR="006F64FA">
              <w:rPr>
                <w:rFonts w:ascii="Times New Roman" w:eastAsia="Times New Roman" w:hAnsi="Times New Roman"/>
                <w:sz w:val="24"/>
                <w:szCs w:val="24"/>
              </w:rPr>
              <w:t>.</w:t>
            </w:r>
          </w:p>
        </w:tc>
      </w:tr>
      <w:tr w:rsidR="00171933" w:rsidRPr="00A72136" w14:paraId="503DE3B3" w14:textId="77777777" w:rsidTr="00156413">
        <w:tc>
          <w:tcPr>
            <w:tcW w:w="3118" w:type="dxa"/>
          </w:tcPr>
          <w:p w14:paraId="148874B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Възобновяеми енергийни източници</w:t>
            </w:r>
          </w:p>
        </w:tc>
        <w:tc>
          <w:tcPr>
            <w:tcW w:w="6233" w:type="dxa"/>
          </w:tcPr>
          <w:p w14:paraId="51F21C8B" w14:textId="361E1155" w:rsidR="00171933" w:rsidRPr="00D944A5" w:rsidRDefault="00171933" w:rsidP="000B1D0D">
            <w:pPr>
              <w:spacing w:line="276" w:lineRule="auto"/>
              <w:jc w:val="both"/>
              <w:rPr>
                <w:rFonts w:ascii="Times New Roman" w:eastAsia="Times New Roman" w:hAnsi="Times New Roman"/>
                <w:sz w:val="24"/>
                <w:szCs w:val="24"/>
                <w:lang w:val="en-US"/>
              </w:rPr>
            </w:pPr>
            <w:r>
              <w:rPr>
                <w:rFonts w:ascii="Times New Roman" w:eastAsia="Times New Roman" w:hAnsi="Times New Roman"/>
                <w:sz w:val="24"/>
                <w:szCs w:val="24"/>
              </w:rPr>
              <w:t>Н</w:t>
            </w:r>
            <w:r w:rsidRPr="008033C0">
              <w:rPr>
                <w:rFonts w:ascii="Times New Roman" w:eastAsia="Times New Roman" w:hAnsi="Times New Roman"/>
                <w:sz w:val="24"/>
                <w:szCs w:val="24"/>
              </w:rPr>
              <w:t>еизкопаеми енергийни източници, които съдържат слънчева, вятърна, водна и геотермална енергия</w:t>
            </w:r>
            <w:r w:rsidR="006F64FA">
              <w:rPr>
                <w:rFonts w:ascii="Times New Roman" w:eastAsia="Times New Roman" w:hAnsi="Times New Roman"/>
                <w:color w:val="FF0000"/>
                <w:sz w:val="24"/>
                <w:szCs w:val="24"/>
              </w:rPr>
              <w:t>.</w:t>
            </w:r>
            <w:r w:rsidRPr="008033C0">
              <w:rPr>
                <w:rFonts w:ascii="Times New Roman" w:eastAsia="Times New Roman" w:hAnsi="Times New Roman"/>
                <w:color w:val="FF0000"/>
                <w:sz w:val="24"/>
                <w:szCs w:val="24"/>
              </w:rPr>
              <w:t xml:space="preserve"> </w:t>
            </w:r>
          </w:p>
        </w:tc>
      </w:tr>
      <w:tr w:rsidR="00171933" w:rsidRPr="00A72136" w14:paraId="531AD8C6" w14:textId="77777777" w:rsidTr="00156413">
        <w:tc>
          <w:tcPr>
            <w:tcW w:w="3118" w:type="dxa"/>
          </w:tcPr>
          <w:p w14:paraId="715536BF"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Доставчици на вода за напояване </w:t>
            </w:r>
          </w:p>
        </w:tc>
        <w:tc>
          <w:tcPr>
            <w:tcW w:w="6233" w:type="dxa"/>
          </w:tcPr>
          <w:p w14:paraId="6D222CBA" w14:textId="77777777"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С</w:t>
            </w:r>
            <w:r w:rsidRPr="001D3C1C">
              <w:rPr>
                <w:rFonts w:ascii="Times New Roman" w:eastAsia="Times New Roman" w:hAnsi="Times New Roman"/>
                <w:sz w:val="24"/>
                <w:szCs w:val="24"/>
              </w:rPr>
              <w:t>обственици или ползватели на напоителна система (ХМСН) или технологично обособена част от нея.</w:t>
            </w:r>
          </w:p>
        </w:tc>
      </w:tr>
      <w:tr w:rsidR="00171933" w:rsidRPr="00A72136" w14:paraId="47F2183F" w14:textId="77777777" w:rsidTr="00156413">
        <w:tc>
          <w:tcPr>
            <w:tcW w:w="3118" w:type="dxa"/>
          </w:tcPr>
          <w:p w14:paraId="47FB11D9"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Доставяне на вода за напояване </w:t>
            </w:r>
          </w:p>
        </w:tc>
        <w:tc>
          <w:tcPr>
            <w:tcW w:w="6233" w:type="dxa"/>
          </w:tcPr>
          <w:p w14:paraId="05E89D95" w14:textId="63998FA3"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У</w:t>
            </w:r>
            <w:r w:rsidRPr="001D3C1C">
              <w:rPr>
                <w:rFonts w:ascii="Times New Roman" w:eastAsia="Times New Roman" w:hAnsi="Times New Roman"/>
                <w:sz w:val="24"/>
                <w:szCs w:val="24"/>
              </w:rPr>
              <w:t>слуга, при която до земеделски земи се доставя вода за напояване от доставчиците на вода за напояване посредством елементите на напоителната система (ХМСН) или технологично обособена част от нея</w:t>
            </w:r>
            <w:r w:rsidR="006F64FA">
              <w:rPr>
                <w:rFonts w:ascii="Times New Roman" w:eastAsia="Times New Roman" w:hAnsi="Times New Roman"/>
                <w:sz w:val="24"/>
                <w:szCs w:val="24"/>
              </w:rPr>
              <w:t>.</w:t>
            </w:r>
          </w:p>
        </w:tc>
      </w:tr>
      <w:tr w:rsidR="00171933" w:rsidRPr="00A72136" w14:paraId="1F099B50" w14:textId="77777777" w:rsidTr="00156413">
        <w:tc>
          <w:tcPr>
            <w:tcW w:w="3118" w:type="dxa"/>
          </w:tcPr>
          <w:p w14:paraId="2D990ECA"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Заявление за подпомагане</w:t>
            </w:r>
          </w:p>
        </w:tc>
        <w:tc>
          <w:tcPr>
            <w:tcW w:w="6233" w:type="dxa"/>
          </w:tcPr>
          <w:p w14:paraId="63D9366B" w14:textId="4C331BAD" w:rsidR="00171933" w:rsidRPr="00527051" w:rsidRDefault="00171933">
            <w:pPr>
              <w:spacing w:line="276" w:lineRule="auto"/>
              <w:jc w:val="both"/>
              <w:rPr>
                <w:rFonts w:ascii="Times New Roman" w:hAnsi="Times New Roman" w:cs="Times New Roman"/>
                <w:sz w:val="24"/>
                <w:szCs w:val="24"/>
              </w:rPr>
            </w:pPr>
            <w:r w:rsidRPr="003B010A">
              <w:rPr>
                <w:rFonts w:ascii="Times New Roman" w:hAnsi="Times New Roman" w:cs="Times New Roman"/>
                <w:sz w:val="24"/>
                <w:szCs w:val="24"/>
              </w:rPr>
              <w:t>Заявление</w:t>
            </w:r>
            <w:r w:rsidR="00C54166">
              <w:rPr>
                <w:rFonts w:ascii="Times New Roman" w:hAnsi="Times New Roman" w:cs="Times New Roman"/>
                <w:sz w:val="24"/>
                <w:szCs w:val="24"/>
                <w:lang w:val="en-US"/>
              </w:rPr>
              <w:t xml:space="preserve"> </w:t>
            </w:r>
            <w:r w:rsidR="00C54166">
              <w:rPr>
                <w:rFonts w:ascii="Times New Roman" w:hAnsi="Times New Roman" w:cs="Times New Roman"/>
                <w:sz w:val="24"/>
                <w:szCs w:val="24"/>
              </w:rPr>
              <w:t>по образец</w:t>
            </w:r>
            <w:r w:rsidRPr="003B010A">
              <w:rPr>
                <w:rFonts w:ascii="Times New Roman" w:hAnsi="Times New Roman" w:cs="Times New Roman"/>
                <w:sz w:val="24"/>
                <w:szCs w:val="24"/>
              </w:rPr>
              <w:t xml:space="preserve">, подадено в СЕУ, заедно с всички изискуеми документи, както и съвкупността от материални </w:t>
            </w:r>
            <w:r w:rsidRPr="003B010A">
              <w:rPr>
                <w:rFonts w:ascii="Times New Roman" w:hAnsi="Times New Roman" w:cs="Times New Roman"/>
                <w:sz w:val="24"/>
                <w:szCs w:val="24"/>
              </w:rPr>
              <w:lastRenderedPageBreak/>
              <w:t>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r w:rsidR="006F64FA">
              <w:rPr>
                <w:rFonts w:ascii="Times New Roman" w:hAnsi="Times New Roman" w:cs="Times New Roman"/>
                <w:sz w:val="24"/>
                <w:szCs w:val="24"/>
              </w:rPr>
              <w:t>.</w:t>
            </w:r>
          </w:p>
        </w:tc>
      </w:tr>
      <w:tr w:rsidR="00171933" w:rsidRPr="00A72136" w14:paraId="0EC02724" w14:textId="77777777" w:rsidTr="00156413">
        <w:tc>
          <w:tcPr>
            <w:tcW w:w="3118" w:type="dxa"/>
          </w:tcPr>
          <w:p w14:paraId="4E9809E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Земеделско стопанство</w:t>
            </w:r>
          </w:p>
        </w:tc>
        <w:tc>
          <w:tcPr>
            <w:tcW w:w="6233" w:type="dxa"/>
          </w:tcPr>
          <w:p w14:paraId="39BFD0F5" w14:textId="77777777" w:rsidR="00171933" w:rsidRPr="00527051" w:rsidRDefault="00171933" w:rsidP="000B1D0D">
            <w:pPr>
              <w:spacing w:line="276" w:lineRule="auto"/>
              <w:jc w:val="both"/>
              <w:rPr>
                <w:rFonts w:ascii="Times New Roman" w:hAnsi="Times New Roman" w:cs="Times New Roman"/>
                <w:sz w:val="24"/>
                <w:szCs w:val="24"/>
              </w:rPr>
            </w:pPr>
            <w:r w:rsidRPr="00527051">
              <w:rPr>
                <w:rFonts w:ascii="Times New Roman" w:hAnsi="Times New Roman" w:cs="Times New Roman"/>
                <w:sz w:val="24"/>
                <w:szCs w:val="24"/>
              </w:rPr>
              <w:t xml:space="preserve">Стопанство по смисъла на чл. </w:t>
            </w:r>
            <w:r>
              <w:rPr>
                <w:rFonts w:ascii="Times New Roman" w:hAnsi="Times New Roman" w:cs="Times New Roman"/>
                <w:sz w:val="24"/>
                <w:szCs w:val="24"/>
              </w:rPr>
              <w:t>3</w:t>
            </w:r>
            <w:r w:rsidRPr="00527051">
              <w:rPr>
                <w:rFonts w:ascii="Times New Roman" w:hAnsi="Times New Roman" w:cs="Times New Roman"/>
                <w:sz w:val="24"/>
                <w:szCs w:val="24"/>
              </w:rPr>
              <w:t xml:space="preserve">, </w:t>
            </w:r>
            <w:r>
              <w:rPr>
                <w:rFonts w:ascii="Times New Roman" w:hAnsi="Times New Roman" w:cs="Times New Roman"/>
                <w:sz w:val="24"/>
                <w:szCs w:val="24"/>
              </w:rPr>
              <w:t>т.</w:t>
            </w:r>
            <w:r w:rsidRPr="00527051">
              <w:rPr>
                <w:rFonts w:ascii="Times New Roman" w:hAnsi="Times New Roman" w:cs="Times New Roman"/>
                <w:sz w:val="24"/>
                <w:szCs w:val="24"/>
              </w:rPr>
              <w:t xml:space="preserve"> </w:t>
            </w:r>
            <w:r>
              <w:rPr>
                <w:rFonts w:ascii="Times New Roman" w:hAnsi="Times New Roman" w:cs="Times New Roman"/>
                <w:sz w:val="24"/>
                <w:szCs w:val="24"/>
              </w:rPr>
              <w:t>2</w:t>
            </w:r>
            <w:r w:rsidRPr="00527051">
              <w:rPr>
                <w:rFonts w:ascii="Times New Roman" w:hAnsi="Times New Roman" w:cs="Times New Roman"/>
                <w:sz w:val="24"/>
                <w:szCs w:val="24"/>
              </w:rPr>
              <w:t xml:space="preserve">, от Регламент (ЕС) № </w:t>
            </w:r>
            <w:r>
              <w:rPr>
                <w:rFonts w:ascii="Times New Roman" w:hAnsi="Times New Roman" w:cs="Times New Roman"/>
                <w:sz w:val="24"/>
                <w:szCs w:val="24"/>
              </w:rPr>
              <w:t>2021/2115</w:t>
            </w:r>
            <w:r w:rsidRPr="00527051">
              <w:rPr>
                <w:rFonts w:ascii="Times New Roman" w:hAnsi="Times New Roman" w:cs="Times New Roman"/>
                <w:sz w:val="24"/>
                <w:szCs w:val="24"/>
              </w:rPr>
              <w:t>.</w:t>
            </w:r>
          </w:p>
        </w:tc>
      </w:tr>
      <w:tr w:rsidR="00171933" w:rsidRPr="00A72136" w14:paraId="00A8F0EE" w14:textId="77777777" w:rsidTr="00156413">
        <w:tc>
          <w:tcPr>
            <w:tcW w:w="3118" w:type="dxa"/>
          </w:tcPr>
          <w:p w14:paraId="7CAA454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Изкуствено създаване на условията, необходими за получаване на предимство</w:t>
            </w:r>
          </w:p>
        </w:tc>
        <w:tc>
          <w:tcPr>
            <w:tcW w:w="6233" w:type="dxa"/>
          </w:tcPr>
          <w:p w14:paraId="2B308D49" w14:textId="77777777" w:rsidR="00171933" w:rsidRPr="00E55CC5" w:rsidRDefault="00171933" w:rsidP="000B1D0D">
            <w:pPr>
              <w:spacing w:line="276" w:lineRule="auto"/>
              <w:jc w:val="both"/>
              <w:rPr>
                <w:rFonts w:ascii="Times New Roman" w:hAnsi="Times New Roman" w:cs="Times New Roman"/>
                <w:sz w:val="24"/>
                <w:szCs w:val="24"/>
              </w:rPr>
            </w:pPr>
            <w:r w:rsidRPr="00E55CC5">
              <w:rPr>
                <w:rFonts w:ascii="Times New Roman" w:hAnsi="Times New Roman" w:cs="Times New Roman"/>
                <w:sz w:val="24"/>
                <w:szCs w:val="24"/>
              </w:rPr>
              <w:t>Всяко установено условие</w:t>
            </w:r>
            <w:r>
              <w:rPr>
                <w:rFonts w:ascii="Times New Roman" w:hAnsi="Times New Roman" w:cs="Times New Roman"/>
                <w:sz w:val="24"/>
                <w:szCs w:val="24"/>
              </w:rPr>
              <w:t>,</w:t>
            </w:r>
            <w:r w:rsidRPr="00E55CC5">
              <w:rPr>
                <w:rFonts w:ascii="Times New Roman" w:hAnsi="Times New Roman" w:cs="Times New Roman"/>
                <w:sz w:val="24"/>
                <w:szCs w:val="24"/>
              </w:rPr>
              <w:t xml:space="preserve"> </w:t>
            </w:r>
            <w:r w:rsidRPr="00F101C5">
              <w:rPr>
                <w:rFonts w:ascii="Times New Roman" w:hAnsi="Times New Roman" w:cs="Times New Roman"/>
                <w:sz w:val="24"/>
                <w:szCs w:val="24"/>
              </w:rPr>
              <w:t>съгласно чл. 62 от Регламент (ЕС) 2021/2116.</w:t>
            </w:r>
          </w:p>
        </w:tc>
      </w:tr>
      <w:tr w:rsidR="00D1616C" w:rsidRPr="00A72136" w14:paraId="564D4259" w14:textId="77777777" w:rsidTr="00156413">
        <w:tc>
          <w:tcPr>
            <w:tcW w:w="3118" w:type="dxa"/>
          </w:tcPr>
          <w:p w14:paraId="2EEA3D37" w14:textId="517159E6" w:rsidR="00D1616C" w:rsidRPr="00341DC6" w:rsidRDefault="00D1616C"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Изравнител</w:t>
            </w:r>
          </w:p>
        </w:tc>
        <w:tc>
          <w:tcPr>
            <w:tcW w:w="6233" w:type="dxa"/>
          </w:tcPr>
          <w:p w14:paraId="6B3B2026" w14:textId="0D4D1B61" w:rsidR="00D1616C" w:rsidRPr="00E55CC5" w:rsidRDefault="00817122" w:rsidP="00F0689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r w:rsidR="00F72BE3" w:rsidRPr="00F72BE3">
              <w:rPr>
                <w:rFonts w:ascii="Times New Roman" w:hAnsi="Times New Roman" w:cs="Times New Roman"/>
                <w:sz w:val="24"/>
                <w:szCs w:val="24"/>
              </w:rPr>
              <w:t xml:space="preserve">ехническо </w:t>
            </w:r>
            <w:r w:rsidR="00F72BE3" w:rsidRPr="00F72BE3">
              <w:rPr>
                <w:rFonts w:ascii="Times New Roman" w:hAnsi="Times New Roman" w:cs="Times New Roman"/>
                <w:bCs/>
                <w:sz w:val="24"/>
                <w:szCs w:val="24"/>
              </w:rPr>
              <w:t>съоръжение</w:t>
            </w:r>
            <w:r w:rsidR="00655D4C">
              <w:rPr>
                <w:rFonts w:ascii="Times New Roman" w:hAnsi="Times New Roman" w:cs="Times New Roman"/>
                <w:bCs/>
                <w:sz w:val="24"/>
                <w:szCs w:val="24"/>
              </w:rPr>
              <w:t xml:space="preserve">, </w:t>
            </w:r>
            <w:r w:rsidR="00F06894">
              <w:rPr>
                <w:rFonts w:ascii="Times New Roman" w:hAnsi="Times New Roman" w:cs="Times New Roman"/>
                <w:sz w:val="24"/>
                <w:szCs w:val="24"/>
              </w:rPr>
              <w:t>неразделна част от ХМСН</w:t>
            </w:r>
            <w:r w:rsidR="005B4106">
              <w:rPr>
                <w:rFonts w:ascii="Times New Roman" w:hAnsi="Times New Roman" w:cs="Times New Roman"/>
                <w:sz w:val="24"/>
                <w:szCs w:val="24"/>
              </w:rPr>
              <w:t xml:space="preserve"> за</w:t>
            </w:r>
            <w:r w:rsidR="00F72BE3" w:rsidRPr="00F72BE3">
              <w:rPr>
                <w:rFonts w:ascii="Times New Roman" w:hAnsi="Times New Roman" w:cs="Times New Roman"/>
                <w:sz w:val="24"/>
                <w:szCs w:val="24"/>
              </w:rPr>
              <w:t xml:space="preserve"> временно съхранение </w:t>
            </w:r>
            <w:r w:rsidR="000B5A45">
              <w:rPr>
                <w:rFonts w:ascii="Times New Roman" w:hAnsi="Times New Roman" w:cs="Times New Roman"/>
                <w:sz w:val="24"/>
                <w:szCs w:val="24"/>
              </w:rPr>
              <w:t xml:space="preserve">на </w:t>
            </w:r>
            <w:r w:rsidR="00F72BE3" w:rsidRPr="00F72BE3">
              <w:rPr>
                <w:rFonts w:ascii="Times New Roman" w:hAnsi="Times New Roman" w:cs="Times New Roman"/>
                <w:sz w:val="24"/>
                <w:szCs w:val="24"/>
              </w:rPr>
              <w:t>водни маси</w:t>
            </w:r>
            <w:r w:rsidR="00F06894">
              <w:rPr>
                <w:rFonts w:ascii="Times New Roman" w:hAnsi="Times New Roman" w:cs="Times New Roman"/>
                <w:sz w:val="24"/>
                <w:szCs w:val="24"/>
              </w:rPr>
              <w:t>.</w:t>
            </w:r>
            <w:r w:rsidR="00F72BE3" w:rsidRPr="00F72BE3">
              <w:rPr>
                <w:rFonts w:ascii="Times New Roman" w:hAnsi="Times New Roman" w:cs="Times New Roman"/>
                <w:sz w:val="24"/>
                <w:szCs w:val="24"/>
              </w:rPr>
              <w:t xml:space="preserve"> Изравнителя</w:t>
            </w:r>
            <w:r w:rsidR="00F06894">
              <w:rPr>
                <w:rFonts w:ascii="Times New Roman" w:hAnsi="Times New Roman" w:cs="Times New Roman"/>
                <w:sz w:val="24"/>
                <w:szCs w:val="24"/>
              </w:rPr>
              <w:t>т</w:t>
            </w:r>
            <w:r w:rsidR="00F72BE3" w:rsidRPr="00F72BE3">
              <w:rPr>
                <w:rFonts w:ascii="Times New Roman" w:hAnsi="Times New Roman" w:cs="Times New Roman"/>
                <w:sz w:val="24"/>
                <w:szCs w:val="24"/>
              </w:rPr>
              <w:t xml:space="preserve"> следва да е свързан с довеждащи и отвеждащи съществуващи линейни съоръжения за води. </w:t>
            </w:r>
            <w:r w:rsidR="00F06894">
              <w:rPr>
                <w:rFonts w:ascii="Times New Roman" w:hAnsi="Times New Roman" w:cs="Times New Roman"/>
                <w:sz w:val="24"/>
                <w:szCs w:val="24"/>
              </w:rPr>
              <w:t>Съоръжението</w:t>
            </w:r>
            <w:r w:rsidR="00F72BE3" w:rsidRPr="00F72BE3">
              <w:rPr>
                <w:rFonts w:ascii="Times New Roman" w:hAnsi="Times New Roman" w:cs="Times New Roman"/>
                <w:sz w:val="24"/>
                <w:szCs w:val="24"/>
              </w:rPr>
              <w:t xml:space="preserve"> не може да е разположен</w:t>
            </w:r>
            <w:r w:rsidR="00F06894">
              <w:rPr>
                <w:rFonts w:ascii="Times New Roman" w:hAnsi="Times New Roman" w:cs="Times New Roman"/>
                <w:sz w:val="24"/>
                <w:szCs w:val="24"/>
              </w:rPr>
              <w:t>о</w:t>
            </w:r>
            <w:r w:rsidR="00F72BE3" w:rsidRPr="00F72BE3">
              <w:rPr>
                <w:rFonts w:ascii="Times New Roman" w:hAnsi="Times New Roman" w:cs="Times New Roman"/>
                <w:sz w:val="24"/>
                <w:szCs w:val="24"/>
              </w:rPr>
              <w:t xml:space="preserve"> на река и да представлява част от нея. Не </w:t>
            </w:r>
            <w:r w:rsidR="00F72BE3" w:rsidRPr="00F72BE3">
              <w:rPr>
                <w:rFonts w:ascii="Times New Roman" w:hAnsi="Times New Roman" w:cs="Times New Roman"/>
                <w:sz w:val="24"/>
                <w:szCs w:val="24"/>
                <w:lang w:val="en-US"/>
              </w:rPr>
              <w:t xml:space="preserve">e </w:t>
            </w:r>
            <w:r w:rsidR="00F72BE3" w:rsidRPr="00F72BE3">
              <w:rPr>
                <w:rFonts w:ascii="Times New Roman" w:hAnsi="Times New Roman" w:cs="Times New Roman"/>
                <w:sz w:val="24"/>
                <w:szCs w:val="24"/>
              </w:rPr>
              <w:t>допустимо водовземането да се извършва</w:t>
            </w:r>
            <w:r w:rsidR="00F72BE3" w:rsidRPr="00F72BE3">
              <w:rPr>
                <w:rFonts w:ascii="Times New Roman" w:hAnsi="Times New Roman" w:cs="Times New Roman"/>
                <w:sz w:val="24"/>
                <w:szCs w:val="24"/>
                <w:lang w:val="en-US"/>
              </w:rPr>
              <w:t xml:space="preserve"> </w:t>
            </w:r>
            <w:r w:rsidR="00F72BE3" w:rsidRPr="00F72BE3">
              <w:rPr>
                <w:rFonts w:ascii="Times New Roman" w:hAnsi="Times New Roman" w:cs="Times New Roman"/>
                <w:sz w:val="24"/>
                <w:szCs w:val="24"/>
              </w:rPr>
              <w:t>от изравнителя.</w:t>
            </w:r>
          </w:p>
        </w:tc>
      </w:tr>
      <w:tr w:rsidR="00171933" w:rsidRPr="00A72136" w14:paraId="4D992621" w14:textId="77777777" w:rsidTr="00156413">
        <w:tc>
          <w:tcPr>
            <w:tcW w:w="3118" w:type="dxa"/>
          </w:tcPr>
          <w:p w14:paraId="6C2F91E8"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Инженерен проект </w:t>
            </w:r>
          </w:p>
        </w:tc>
        <w:tc>
          <w:tcPr>
            <w:tcW w:w="6233" w:type="dxa"/>
          </w:tcPr>
          <w:p w14:paraId="77FD5B01" w14:textId="77777777"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Pr="00F931E3">
              <w:rPr>
                <w:rFonts w:ascii="Times New Roman" w:hAnsi="Times New Roman" w:cs="Times New Roman"/>
                <w:sz w:val="24"/>
                <w:szCs w:val="24"/>
              </w:rPr>
              <w:t xml:space="preserve">окумент, съдържащ анализ и подробна  информация и технически данни за планираните за изпълнение с проекта хидромелиоративни съоръжения (ХМСН) и определящ съответствието им с чл. </w:t>
            </w:r>
            <w:r>
              <w:rPr>
                <w:rFonts w:ascii="Times New Roman" w:hAnsi="Times New Roman" w:cs="Times New Roman"/>
                <w:sz w:val="24"/>
                <w:szCs w:val="24"/>
              </w:rPr>
              <w:t>74</w:t>
            </w:r>
            <w:r w:rsidRPr="00F931E3">
              <w:rPr>
                <w:rFonts w:ascii="Times New Roman" w:hAnsi="Times New Roman" w:cs="Times New Roman"/>
                <w:sz w:val="24"/>
                <w:szCs w:val="24"/>
              </w:rPr>
              <w:t xml:space="preserve"> от Регламент (ЕС) № 2021/2115, включително потенциалните икономии и ефективните икономии на вода на съоръжението</w:t>
            </w:r>
            <w:r w:rsidRPr="005E759D">
              <w:rPr>
                <w:rFonts w:ascii="Times New Roman" w:hAnsi="Times New Roman"/>
                <w:sz w:val="24"/>
              </w:rPr>
              <w:t>.</w:t>
            </w:r>
          </w:p>
        </w:tc>
      </w:tr>
      <w:tr w:rsidR="00171933" w:rsidRPr="00A72136" w14:paraId="45656F8E" w14:textId="77777777" w:rsidTr="00156413">
        <w:tc>
          <w:tcPr>
            <w:tcW w:w="3118" w:type="dxa"/>
          </w:tcPr>
          <w:p w14:paraId="0758A81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Иновации</w:t>
            </w:r>
          </w:p>
        </w:tc>
        <w:tc>
          <w:tcPr>
            <w:tcW w:w="6233" w:type="dxa"/>
          </w:tcPr>
          <w:p w14:paraId="6F34531D" w14:textId="16F71DAB" w:rsidR="00171933" w:rsidRPr="008577A5"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Иновация е нов или подобрен продукт, процес или услуга, или комбинация от тях, който се различава значително от своето предходно състояние и който е предоставен за използване от потенциални потребители или е въведен в употреба</w:t>
            </w:r>
            <w:r w:rsidR="006F64FA">
              <w:rPr>
                <w:rFonts w:ascii="Times New Roman" w:hAnsi="Times New Roman" w:cs="Times New Roman"/>
                <w:sz w:val="24"/>
                <w:szCs w:val="24"/>
              </w:rPr>
              <w:t>.</w:t>
            </w:r>
          </w:p>
        </w:tc>
      </w:tr>
      <w:tr w:rsidR="00171933" w:rsidRPr="00A72136" w14:paraId="479E2062" w14:textId="77777777" w:rsidTr="00156413">
        <w:tc>
          <w:tcPr>
            <w:tcW w:w="3118" w:type="dxa"/>
          </w:tcPr>
          <w:p w14:paraId="5F75635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Интервенция</w:t>
            </w:r>
          </w:p>
        </w:tc>
        <w:tc>
          <w:tcPr>
            <w:tcW w:w="6233" w:type="dxa"/>
          </w:tcPr>
          <w:p w14:paraId="3570E8C2" w14:textId="45E0687F" w:rsidR="00171933" w:rsidRPr="00EF5013" w:rsidRDefault="00171933" w:rsidP="000B1D0D">
            <w:pPr>
              <w:spacing w:line="276" w:lineRule="auto"/>
              <w:jc w:val="both"/>
              <w:rPr>
                <w:rFonts w:ascii="Times New Roman" w:hAnsi="Times New Roman" w:cs="Times New Roman"/>
                <w:sz w:val="24"/>
                <w:szCs w:val="24"/>
              </w:rPr>
            </w:pPr>
            <w:r w:rsidRPr="008577A5">
              <w:rPr>
                <w:rFonts w:ascii="Times New Roman" w:hAnsi="Times New Roman" w:cs="Times New Roman"/>
                <w:sz w:val="24"/>
                <w:szCs w:val="24"/>
              </w:rPr>
              <w:t>Инструмент по смисъла на §1</w:t>
            </w:r>
            <w:r>
              <w:rPr>
                <w:rFonts w:ascii="Times New Roman" w:hAnsi="Times New Roman" w:cs="Times New Roman"/>
                <w:sz w:val="24"/>
                <w:szCs w:val="24"/>
              </w:rPr>
              <w:t>,</w:t>
            </w:r>
            <w:r w:rsidRPr="008577A5">
              <w:rPr>
                <w:rFonts w:ascii="Times New Roman" w:hAnsi="Times New Roman" w:cs="Times New Roman"/>
                <w:sz w:val="24"/>
                <w:szCs w:val="24"/>
              </w:rPr>
              <w:t xml:space="preserve"> т. 34 от допълнителните разпоредби на Закона за подпомагане на земеделските производители</w:t>
            </w:r>
            <w:r w:rsidR="006F64FA">
              <w:rPr>
                <w:rFonts w:ascii="Times New Roman" w:hAnsi="Times New Roman" w:cs="Times New Roman"/>
                <w:sz w:val="24"/>
                <w:szCs w:val="24"/>
              </w:rPr>
              <w:t>.</w:t>
            </w:r>
          </w:p>
        </w:tc>
      </w:tr>
      <w:tr w:rsidR="00171933" w:rsidRPr="00A72136" w14:paraId="2709D3AD" w14:textId="77777777" w:rsidTr="00156413">
        <w:tc>
          <w:tcPr>
            <w:tcW w:w="3118" w:type="dxa"/>
          </w:tcPr>
          <w:p w14:paraId="184D3B80"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Машини и оборудване за подобряване на проводимостта на ХМСН</w:t>
            </w:r>
          </w:p>
        </w:tc>
        <w:tc>
          <w:tcPr>
            <w:tcW w:w="6233" w:type="dxa"/>
          </w:tcPr>
          <w:p w14:paraId="65F0668E" w14:textId="77777777" w:rsidR="00171933" w:rsidRPr="00423158" w:rsidRDefault="00171933" w:rsidP="000B1D0D">
            <w:pPr>
              <w:spacing w:line="276" w:lineRule="auto"/>
              <w:jc w:val="both"/>
              <w:rPr>
                <w:rFonts w:ascii="Times New Roman" w:hAnsi="Times New Roman" w:cs="Times New Roman"/>
                <w:sz w:val="24"/>
                <w:szCs w:val="24"/>
                <w:lang w:val="en-US"/>
              </w:rPr>
            </w:pPr>
            <w:r w:rsidRPr="009F4817">
              <w:rPr>
                <w:rFonts w:ascii="Times New Roman" w:hAnsi="Times New Roman" w:cs="Times New Roman"/>
                <w:sz w:val="24"/>
                <w:szCs w:val="24"/>
              </w:rPr>
              <w:t>Машини и оборудване, свързани с разчистване на наноси, срутвания, свличания, премахване на растителност и др. като</w:t>
            </w:r>
            <w:r>
              <w:rPr>
                <w:rFonts w:ascii="Times New Roman" w:hAnsi="Times New Roman" w:cs="Times New Roman"/>
                <w:sz w:val="24"/>
                <w:szCs w:val="24"/>
                <w:lang w:val="en-US"/>
              </w:rPr>
              <w:t>:</w:t>
            </w:r>
            <w:r w:rsidRPr="009F4817">
              <w:rPr>
                <w:rFonts w:ascii="Times New Roman" w:hAnsi="Times New Roman" w:cs="Times New Roman"/>
                <w:sz w:val="24"/>
                <w:szCs w:val="24"/>
              </w:rPr>
              <w:t xml:space="preserve"> мулчер, булдозер (верижен), багер (верижен и/или колесен), багер „драглайн“, комбиниран багер с гребло или с хидравличен чук, валяк, автокран, челен колесен товарач, мини челен товарач, автосамосвал, товарен автомобил (бордови)</w:t>
            </w:r>
            <w:r>
              <w:rPr>
                <w:rFonts w:ascii="Times New Roman" w:hAnsi="Times New Roman" w:cs="Times New Roman"/>
                <w:sz w:val="24"/>
                <w:szCs w:val="24"/>
                <w:lang w:val="en-US"/>
              </w:rPr>
              <w:t>.</w:t>
            </w:r>
          </w:p>
          <w:p w14:paraId="529B333F" w14:textId="77777777" w:rsidR="00171933" w:rsidRDefault="00171933" w:rsidP="000B1D0D">
            <w:pPr>
              <w:spacing w:line="276" w:lineRule="auto"/>
              <w:jc w:val="both"/>
              <w:rPr>
                <w:rFonts w:ascii="Times New Roman" w:hAnsi="Times New Roman" w:cs="Times New Roman"/>
                <w:sz w:val="24"/>
                <w:szCs w:val="24"/>
              </w:rPr>
            </w:pPr>
          </w:p>
        </w:tc>
      </w:tr>
      <w:tr w:rsidR="00171933" w:rsidRPr="00A72136" w14:paraId="2F45C982" w14:textId="77777777" w:rsidTr="00156413">
        <w:tc>
          <w:tcPr>
            <w:tcW w:w="3118" w:type="dxa"/>
          </w:tcPr>
          <w:p w14:paraId="3F0A5AE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Междинно плащане </w:t>
            </w:r>
          </w:p>
        </w:tc>
        <w:tc>
          <w:tcPr>
            <w:tcW w:w="6233" w:type="dxa"/>
          </w:tcPr>
          <w:p w14:paraId="0B4D4B13" w14:textId="77777777"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Плащане за о</w:t>
            </w:r>
            <w:r w:rsidRPr="00F931E3">
              <w:rPr>
                <w:rFonts w:ascii="Times New Roman" w:hAnsi="Times New Roman" w:cs="Times New Roman"/>
                <w:sz w:val="24"/>
                <w:szCs w:val="24"/>
              </w:rPr>
              <w:t>бособена част от одобрената и извършена инвестиция.</w:t>
            </w:r>
          </w:p>
        </w:tc>
      </w:tr>
      <w:tr w:rsidR="00171933" w:rsidRPr="00A72136" w14:paraId="5C0E57AA" w14:textId="77777777" w:rsidTr="00156413">
        <w:tc>
          <w:tcPr>
            <w:tcW w:w="3118" w:type="dxa"/>
            <w:shd w:val="clear" w:color="auto" w:fill="auto"/>
          </w:tcPr>
          <w:p w14:paraId="23503D2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Модернизация</w:t>
            </w:r>
          </w:p>
        </w:tc>
        <w:tc>
          <w:tcPr>
            <w:tcW w:w="6233" w:type="dxa"/>
            <w:shd w:val="clear" w:color="auto" w:fill="auto"/>
          </w:tcPr>
          <w:p w14:paraId="584681C4" w14:textId="77777777" w:rsidR="00171933" w:rsidRPr="00071C65"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Процес на подобряване, усъвършенстване и съобразяване със съвременните изисквания и норми, чрез който се въвеждат нови технологии и процеси за подобряване на ефективността на съществуващото състояние и работа на ХМСН.</w:t>
            </w:r>
          </w:p>
          <w:p w14:paraId="23ED276D" w14:textId="77777777" w:rsidR="00171933" w:rsidRPr="00D52441"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За разлика от рехабилитацията, модернизацията не е възстановяване на съоръжения, нуждаещи се от ремонт.</w:t>
            </w:r>
          </w:p>
        </w:tc>
      </w:tr>
      <w:tr w:rsidR="00171933" w:rsidRPr="00A72136" w14:paraId="2964E849" w14:textId="77777777" w:rsidTr="00156413">
        <w:tc>
          <w:tcPr>
            <w:tcW w:w="3118" w:type="dxa"/>
            <w:shd w:val="clear" w:color="auto" w:fill="auto"/>
          </w:tcPr>
          <w:p w14:paraId="2D45F125"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bCs/>
                <w:sz w:val="24"/>
              </w:rPr>
              <w:t xml:space="preserve">Напоителна система </w:t>
            </w:r>
          </w:p>
        </w:tc>
        <w:tc>
          <w:tcPr>
            <w:tcW w:w="6233" w:type="dxa"/>
            <w:shd w:val="clear" w:color="auto" w:fill="auto"/>
          </w:tcPr>
          <w:p w14:paraId="6F40F0DB" w14:textId="10CA46C0" w:rsidR="00171933" w:rsidRPr="00D944A5" w:rsidRDefault="00171933" w:rsidP="000B1D0D">
            <w:pPr>
              <w:spacing w:line="276" w:lineRule="auto"/>
              <w:jc w:val="both"/>
              <w:rPr>
                <w:rFonts w:ascii="Times New Roman" w:hAnsi="Times New Roman" w:cs="Times New Roman"/>
                <w:sz w:val="24"/>
                <w:szCs w:val="24"/>
              </w:rPr>
            </w:pPr>
            <w:r w:rsidRPr="00D944A5">
              <w:rPr>
                <w:rFonts w:ascii="Times New Roman" w:hAnsi="Times New Roman" w:cs="Times New Roman"/>
                <w:bCs/>
                <w:sz w:val="24"/>
                <w:szCs w:val="24"/>
              </w:rPr>
              <w:t>Комплекс от съоръжения, технически средства и оборудване за добиване, съхраняване, доставка, разпределяне и измерване на водата за напояване на земеделските култури с цел поддържане на подходящ водно – въздушен режим (виж ХМСН)</w:t>
            </w:r>
            <w:r w:rsidR="006F64FA">
              <w:rPr>
                <w:rFonts w:ascii="Times New Roman" w:hAnsi="Times New Roman" w:cs="Times New Roman"/>
                <w:bCs/>
                <w:sz w:val="24"/>
                <w:szCs w:val="24"/>
              </w:rPr>
              <w:t>.</w:t>
            </w:r>
          </w:p>
        </w:tc>
      </w:tr>
      <w:tr w:rsidR="00171933" w:rsidRPr="00A72136" w14:paraId="332B815C" w14:textId="77777777" w:rsidTr="00156413">
        <w:tc>
          <w:tcPr>
            <w:tcW w:w="3118" w:type="dxa"/>
            <w:shd w:val="clear" w:color="auto" w:fill="auto"/>
          </w:tcPr>
          <w:p w14:paraId="1F30138F"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 xml:space="preserve">Напоително поле </w:t>
            </w:r>
          </w:p>
        </w:tc>
        <w:tc>
          <w:tcPr>
            <w:tcW w:w="6233" w:type="dxa"/>
            <w:shd w:val="clear" w:color="auto" w:fill="auto"/>
          </w:tcPr>
          <w:p w14:paraId="126B2307" w14:textId="77777777" w:rsidR="00171933" w:rsidRPr="00D944A5" w:rsidRDefault="00171933" w:rsidP="000B1D0D">
            <w:pPr>
              <w:spacing w:line="276" w:lineRule="auto"/>
              <w:jc w:val="both"/>
              <w:rPr>
                <w:rFonts w:ascii="Times New Roman" w:hAnsi="Times New Roman" w:cs="Times New Roman"/>
                <w:sz w:val="24"/>
                <w:szCs w:val="24"/>
              </w:rPr>
            </w:pPr>
            <w:r w:rsidRPr="00D944A5">
              <w:rPr>
                <w:rFonts w:ascii="Times New Roman" w:hAnsi="Times New Roman" w:cs="Times New Roman"/>
                <w:sz w:val="24"/>
                <w:szCs w:val="24"/>
              </w:rPr>
              <w:t>Технологично обособена част от една напоителна система (ХМСН). Включва водовземане от транспортно-разпределителна мрежа (ТРМ), водоразпределителна мрежа и съоръжения. Напоителното поле има водовземане от ТРМ и е проектирано за един вид напояване (гравитачно, дъждуване или капково напояване).</w:t>
            </w:r>
          </w:p>
        </w:tc>
      </w:tr>
      <w:tr w:rsidR="00171933" w:rsidRPr="00A72136" w14:paraId="6744B2AD" w14:textId="77777777" w:rsidTr="00156413">
        <w:tc>
          <w:tcPr>
            <w:tcW w:w="3118" w:type="dxa"/>
            <w:shd w:val="clear" w:color="auto" w:fill="auto"/>
          </w:tcPr>
          <w:p w14:paraId="270E7AA5"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 xml:space="preserve">Напоявани площи </w:t>
            </w:r>
          </w:p>
        </w:tc>
        <w:tc>
          <w:tcPr>
            <w:tcW w:w="6233" w:type="dxa"/>
            <w:shd w:val="clear" w:color="auto" w:fill="auto"/>
          </w:tcPr>
          <w:p w14:paraId="7183C5B5" w14:textId="77777777" w:rsidR="00171933" w:rsidRPr="00D944A5" w:rsidRDefault="00171933" w:rsidP="000B1D0D">
            <w:pPr>
              <w:spacing w:line="276" w:lineRule="auto"/>
              <w:jc w:val="both"/>
              <w:rPr>
                <w:rFonts w:ascii="Times New Roman" w:hAnsi="Times New Roman" w:cs="Times New Roman"/>
                <w:sz w:val="24"/>
                <w:szCs w:val="24"/>
              </w:rPr>
            </w:pPr>
            <w:r w:rsidRPr="00D52441">
              <w:rPr>
                <w:rFonts w:ascii="Times New Roman" w:hAnsi="Times New Roman"/>
                <w:sz w:val="24"/>
              </w:rPr>
              <w:t>Площи, попадащи в границите на напоителното поле, обслужвано от напоителната система.</w:t>
            </w:r>
          </w:p>
        </w:tc>
      </w:tr>
      <w:tr w:rsidR="00171933" w:rsidRPr="00A72136" w14:paraId="63C39CE6" w14:textId="77777777" w:rsidTr="00156413">
        <w:tc>
          <w:tcPr>
            <w:tcW w:w="3118" w:type="dxa"/>
            <w:shd w:val="clear" w:color="auto" w:fill="auto"/>
          </w:tcPr>
          <w:p w14:paraId="518795DA"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Независими оферти</w:t>
            </w:r>
          </w:p>
        </w:tc>
        <w:tc>
          <w:tcPr>
            <w:tcW w:w="6233" w:type="dxa"/>
          </w:tcPr>
          <w:p w14:paraId="598CA176"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 xml:space="preserve">Оферти, подадени от лица, които не се намират в следната свързаност помежду си или спрямо кандидата: </w:t>
            </w:r>
          </w:p>
          <w:p w14:paraId="031B20D6"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а) едното участва в управлението на дружеството на другото;</w:t>
            </w:r>
          </w:p>
          <w:p w14:paraId="42C7539C"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б) съдружници</w:t>
            </w:r>
            <w:r>
              <w:rPr>
                <w:rFonts w:ascii="Times New Roman" w:hAnsi="Times New Roman"/>
                <w:sz w:val="24"/>
              </w:rPr>
              <w:t xml:space="preserve">, </w:t>
            </w:r>
            <w:r w:rsidRPr="00076677">
              <w:rPr>
                <w:rFonts w:ascii="Times New Roman" w:hAnsi="Times New Roman"/>
                <w:sz w:val="24"/>
              </w:rPr>
              <w:t>с изключение на съдружници в дружествата по чл. 357 от Закона за задълженията и договорите, които са създадени с друга цел</w:t>
            </w:r>
            <w:r w:rsidRPr="00D43618">
              <w:rPr>
                <w:rFonts w:ascii="Times New Roman" w:hAnsi="Times New Roman"/>
                <w:sz w:val="24"/>
              </w:rPr>
              <w:t>;</w:t>
            </w:r>
          </w:p>
          <w:p w14:paraId="73DF6568"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в) съвместно контролират пряко трето лице;</w:t>
            </w:r>
          </w:p>
          <w:p w14:paraId="5C42408A"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74B2CE6A"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д) едното лице притежава повече от половината от броя на гласовете в общото събрание на другото лице;</w:t>
            </w:r>
          </w:p>
          <w:p w14:paraId="0AA5A203"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е) лицата, чиято дейност се контролира пряко или косвено от трето лице – физическо или юридическо;</w:t>
            </w:r>
          </w:p>
          <w:p w14:paraId="0F44F6FA" w14:textId="77777777" w:rsidR="00171933" w:rsidRPr="00D43618" w:rsidRDefault="00171933" w:rsidP="000B1D0D">
            <w:pPr>
              <w:spacing w:line="276" w:lineRule="auto"/>
              <w:jc w:val="both"/>
              <w:rPr>
                <w:rFonts w:ascii="Times New Roman" w:hAnsi="Times New Roman"/>
                <w:color w:val="FF0000"/>
                <w:sz w:val="24"/>
              </w:rPr>
            </w:pPr>
            <w:r w:rsidRPr="00D43618">
              <w:rPr>
                <w:rFonts w:ascii="Times New Roman" w:hAnsi="Times New Roman"/>
                <w:sz w:val="24"/>
              </w:rPr>
              <w:t>ж) лицата, едното от които е търговски представител на другото.</w:t>
            </w:r>
          </w:p>
        </w:tc>
      </w:tr>
      <w:tr w:rsidR="00171933" w:rsidRPr="00A72136" w14:paraId="7D186CD8" w14:textId="77777777" w:rsidTr="00156413">
        <w:tc>
          <w:tcPr>
            <w:tcW w:w="3118" w:type="dxa"/>
            <w:shd w:val="clear" w:color="auto" w:fill="auto"/>
          </w:tcPr>
          <w:p w14:paraId="626719B7"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 xml:space="preserve">Непредвидени разходи </w:t>
            </w:r>
          </w:p>
        </w:tc>
        <w:tc>
          <w:tcPr>
            <w:tcW w:w="6233" w:type="dxa"/>
          </w:tcPr>
          <w:p w14:paraId="28526C7B" w14:textId="0D2CBD07" w:rsidR="00171933" w:rsidRPr="00D43618" w:rsidRDefault="00171933" w:rsidP="000B1D0D">
            <w:pPr>
              <w:spacing w:line="276" w:lineRule="auto"/>
              <w:jc w:val="both"/>
              <w:rPr>
                <w:rFonts w:ascii="Times New Roman" w:hAnsi="Times New Roman"/>
                <w:sz w:val="24"/>
              </w:rPr>
            </w:pPr>
            <w:r>
              <w:rPr>
                <w:rFonts w:ascii="Times New Roman" w:hAnsi="Times New Roman"/>
                <w:sz w:val="24"/>
              </w:rPr>
              <w:t>Р</w:t>
            </w:r>
            <w:r w:rsidRPr="00D43618">
              <w:rPr>
                <w:rFonts w:ascii="Times New Roman" w:hAnsi="Times New Roman"/>
                <w:sz w:val="24"/>
              </w:rPr>
              <w:t xml:space="preserve">азходи, възникнали в резултат на работи и/или обстоятелства, които не са могли да бъдат предвидени при </w:t>
            </w:r>
            <w:r w:rsidRPr="00D43618">
              <w:rPr>
                <w:rFonts w:ascii="Times New Roman" w:hAnsi="Times New Roman"/>
                <w:sz w:val="24"/>
              </w:rPr>
              <w:lastRenderedPageBreak/>
              <w:t>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r w:rsidR="006F64FA">
              <w:rPr>
                <w:rFonts w:ascii="Times New Roman" w:hAnsi="Times New Roman"/>
                <w:sz w:val="24"/>
              </w:rPr>
              <w:t>.</w:t>
            </w:r>
          </w:p>
        </w:tc>
      </w:tr>
      <w:tr w:rsidR="00171933" w:rsidRPr="00A72136" w14:paraId="5F7541E2" w14:textId="77777777" w:rsidTr="00156413">
        <w:tc>
          <w:tcPr>
            <w:tcW w:w="3118" w:type="dxa"/>
            <w:shd w:val="clear" w:color="auto" w:fill="auto"/>
          </w:tcPr>
          <w:p w14:paraId="2D148338"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b/>
                <w:sz w:val="24"/>
              </w:rPr>
              <w:lastRenderedPageBreak/>
              <w:t>Непреодолима сила и извънредни обстоятелства</w:t>
            </w:r>
          </w:p>
        </w:tc>
        <w:tc>
          <w:tcPr>
            <w:tcW w:w="6233" w:type="dxa"/>
          </w:tcPr>
          <w:p w14:paraId="06FAD2CA" w14:textId="77777777" w:rsidR="00171933" w:rsidRPr="00E55CC5" w:rsidRDefault="00171933" w:rsidP="000B1D0D">
            <w:pPr>
              <w:spacing w:line="276" w:lineRule="auto"/>
              <w:jc w:val="both"/>
              <w:rPr>
                <w:rFonts w:ascii="Times New Roman" w:hAnsi="Times New Roman" w:cs="Times New Roman"/>
                <w:sz w:val="24"/>
                <w:szCs w:val="24"/>
              </w:rPr>
            </w:pPr>
            <w:r w:rsidRPr="00E55CC5">
              <w:rPr>
                <w:rFonts w:ascii="Times New Roman" w:hAnsi="Times New Roman" w:cs="Times New Roman"/>
                <w:sz w:val="24"/>
                <w:szCs w:val="24"/>
              </w:rPr>
              <w:t>Обстоятелства по смисъла на</w:t>
            </w:r>
            <w:r>
              <w:t xml:space="preserve"> </w:t>
            </w:r>
            <w:r w:rsidRPr="00F101C5">
              <w:rPr>
                <w:rFonts w:ascii="Times New Roman" w:hAnsi="Times New Roman" w:cs="Times New Roman"/>
                <w:sz w:val="24"/>
                <w:szCs w:val="24"/>
              </w:rPr>
              <w:t>чл. 3 от Регламент (ЕС) 2021/2116</w:t>
            </w:r>
            <w:r w:rsidRPr="00E55CC5">
              <w:rPr>
                <w:rFonts w:ascii="Times New Roman" w:hAnsi="Times New Roman" w:cs="Times New Roman"/>
                <w:sz w:val="24"/>
                <w:szCs w:val="24"/>
              </w:rPr>
              <w:t>.</w:t>
            </w:r>
          </w:p>
        </w:tc>
      </w:tr>
      <w:tr w:rsidR="00171933" w:rsidRPr="00A72136" w14:paraId="504B7896" w14:textId="77777777" w:rsidTr="00156413">
        <w:tc>
          <w:tcPr>
            <w:tcW w:w="3118" w:type="dxa"/>
          </w:tcPr>
          <w:p w14:paraId="306D654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Нередност</w:t>
            </w:r>
          </w:p>
        </w:tc>
        <w:tc>
          <w:tcPr>
            <w:tcW w:w="6233" w:type="dxa"/>
          </w:tcPr>
          <w:p w14:paraId="6FD31707" w14:textId="7777777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ередност по смисъла на член 1, параграф 2 от Регламент (ЕО, Евратом) № 2988/95;</w:t>
            </w:r>
          </w:p>
          <w:p w14:paraId="10275744" w14:textId="5F929C88" w:rsidR="00171933" w:rsidRPr="00527051" w:rsidRDefault="00171933" w:rsidP="000B1D0D">
            <w:pPr>
              <w:spacing w:line="276" w:lineRule="auto"/>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извършването на неоправдан разход</w:t>
            </w:r>
            <w:r w:rsidR="00BB6B02">
              <w:rPr>
                <w:rFonts w:ascii="Times New Roman" w:hAnsi="Times New Roman" w:cs="Times New Roman"/>
                <w:sz w:val="24"/>
                <w:szCs w:val="24"/>
              </w:rPr>
              <w:t xml:space="preserve">, </w:t>
            </w:r>
            <w:r w:rsidR="00BB6B02" w:rsidRPr="00BB6B02">
              <w:rPr>
                <w:rFonts w:ascii="Times New Roman" w:hAnsi="Times New Roman" w:cs="Times New Roman"/>
                <w:sz w:val="24"/>
                <w:szCs w:val="24"/>
              </w:rPr>
              <w:t>включително и приложимата национална нормативна уредба</w:t>
            </w:r>
            <w:r w:rsidR="00BB6B02">
              <w:rPr>
                <w:rFonts w:ascii="Times New Roman" w:hAnsi="Times New Roman" w:cs="Times New Roman"/>
                <w:sz w:val="24"/>
                <w:szCs w:val="24"/>
              </w:rPr>
              <w:t>.</w:t>
            </w:r>
          </w:p>
        </w:tc>
      </w:tr>
      <w:tr w:rsidR="00171933" w:rsidRPr="00A72136" w14:paraId="3BB115BB" w14:textId="77777777" w:rsidTr="00156413">
        <w:tc>
          <w:tcPr>
            <w:tcW w:w="3118" w:type="dxa"/>
          </w:tcPr>
          <w:p w14:paraId="7A5DE4C3"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Нетно увеличение на напояваната площ </w:t>
            </w:r>
          </w:p>
        </w:tc>
        <w:tc>
          <w:tcPr>
            <w:tcW w:w="6233" w:type="dxa"/>
          </w:tcPr>
          <w:p w14:paraId="7F1DF79C" w14:textId="6DE269D2" w:rsidR="00171933" w:rsidRPr="00D944A5" w:rsidRDefault="00171933" w:rsidP="000B1D0D">
            <w:pPr>
              <w:spacing w:line="276" w:lineRule="auto"/>
              <w:jc w:val="both"/>
              <w:rPr>
                <w:rFonts w:ascii="Times New Roman" w:hAnsi="Times New Roman" w:cs="Times New Roman"/>
                <w:sz w:val="24"/>
                <w:szCs w:val="24"/>
              </w:rPr>
            </w:pPr>
            <w:r w:rsidRPr="00D52441">
              <w:rPr>
                <w:rFonts w:ascii="Times New Roman" w:hAnsi="Times New Roman" w:cs="Times New Roman"/>
                <w:sz w:val="24"/>
                <w:szCs w:val="24"/>
              </w:rPr>
              <w:t>Инвестиция, свързана с изгражд</w:t>
            </w:r>
            <w:r>
              <w:rPr>
                <w:rFonts w:ascii="Times New Roman" w:hAnsi="Times New Roman" w:cs="Times New Roman"/>
                <w:sz w:val="24"/>
                <w:szCs w:val="24"/>
              </w:rPr>
              <w:t xml:space="preserve">ане на нови напоителни системи </w:t>
            </w:r>
            <w:r w:rsidRPr="00D52441">
              <w:rPr>
                <w:rFonts w:ascii="Times New Roman" w:hAnsi="Times New Roman" w:cs="Times New Roman"/>
                <w:sz w:val="24"/>
                <w:szCs w:val="24"/>
              </w:rPr>
              <w:t>за напояване извън напояваните площи</w:t>
            </w:r>
            <w:r w:rsidR="006F64FA">
              <w:rPr>
                <w:rFonts w:ascii="Times New Roman" w:hAnsi="Times New Roman" w:cs="Times New Roman"/>
                <w:sz w:val="24"/>
                <w:szCs w:val="24"/>
              </w:rPr>
              <w:t>.</w:t>
            </w:r>
          </w:p>
        </w:tc>
      </w:tr>
      <w:tr w:rsidR="00171933" w:rsidRPr="00A72136" w14:paraId="37DE803D" w14:textId="77777777" w:rsidTr="00156413">
        <w:tc>
          <w:tcPr>
            <w:tcW w:w="3118" w:type="dxa"/>
          </w:tcPr>
          <w:p w14:paraId="139B7CBB"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Обект на инвестицията </w:t>
            </w:r>
          </w:p>
        </w:tc>
        <w:tc>
          <w:tcPr>
            <w:tcW w:w="6233" w:type="dxa"/>
          </w:tcPr>
          <w:p w14:paraId="4F0CC496" w14:textId="53FA8E8C" w:rsidR="00171933" w:rsidRPr="00527051" w:rsidRDefault="00171933" w:rsidP="000B1D0D">
            <w:pPr>
              <w:spacing w:line="276" w:lineRule="auto"/>
              <w:jc w:val="both"/>
              <w:rPr>
                <w:rFonts w:ascii="Times New Roman" w:hAnsi="Times New Roman" w:cs="Times New Roman"/>
                <w:sz w:val="24"/>
                <w:szCs w:val="24"/>
              </w:rPr>
            </w:pPr>
            <w:r w:rsidRPr="00D43618">
              <w:rPr>
                <w:rFonts w:ascii="Times New Roman" w:hAnsi="Times New Roman" w:cs="Times New Roman"/>
                <w:sz w:val="24"/>
                <w:szCs w:val="24"/>
              </w:rPr>
              <w:t xml:space="preserve">ХМСН или частта от тях, която е засегната пряко от инвестициите в </w:t>
            </w:r>
            <w:r>
              <w:rPr>
                <w:rFonts w:ascii="Times New Roman" w:hAnsi="Times New Roman" w:cs="Times New Roman"/>
                <w:sz w:val="24"/>
                <w:szCs w:val="24"/>
              </w:rPr>
              <w:t>заявлението за подпомагане</w:t>
            </w:r>
            <w:r w:rsidR="006F64FA">
              <w:rPr>
                <w:rFonts w:ascii="Times New Roman" w:hAnsi="Times New Roman" w:cs="Times New Roman"/>
                <w:sz w:val="24"/>
                <w:szCs w:val="24"/>
              </w:rPr>
              <w:t>.</w:t>
            </w:r>
          </w:p>
        </w:tc>
      </w:tr>
      <w:tr w:rsidR="00171933" w:rsidRPr="00A72136" w14:paraId="3DE57770" w14:textId="77777777" w:rsidTr="00156413">
        <w:tc>
          <w:tcPr>
            <w:tcW w:w="3118" w:type="dxa"/>
          </w:tcPr>
          <w:p w14:paraId="6DEA8484"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Обособена част от инвестицията </w:t>
            </w:r>
          </w:p>
        </w:tc>
        <w:tc>
          <w:tcPr>
            <w:tcW w:w="6233" w:type="dxa"/>
          </w:tcPr>
          <w:p w14:paraId="58EAAC6B" w14:textId="7777777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Pr="00D43618">
              <w:rPr>
                <w:rFonts w:ascii="Times New Roman" w:hAnsi="Times New Roman" w:cs="Times New Roman"/>
                <w:sz w:val="24"/>
                <w:szCs w:val="24"/>
              </w:rPr>
              <w:t xml:space="preserve">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w:t>
            </w:r>
            <w:r>
              <w:rPr>
                <w:rFonts w:ascii="Times New Roman" w:hAnsi="Times New Roman" w:cs="Times New Roman"/>
                <w:sz w:val="24"/>
                <w:szCs w:val="24"/>
              </w:rPr>
              <w:t>интервенцията.</w:t>
            </w:r>
          </w:p>
        </w:tc>
      </w:tr>
      <w:tr w:rsidR="00171933" w:rsidRPr="00A72136" w14:paraId="1607A812" w14:textId="77777777" w:rsidTr="00156413">
        <w:tc>
          <w:tcPr>
            <w:tcW w:w="3118" w:type="dxa"/>
          </w:tcPr>
          <w:p w14:paraId="2723D31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Оперативни разходи </w:t>
            </w:r>
          </w:p>
        </w:tc>
        <w:tc>
          <w:tcPr>
            <w:tcW w:w="6233" w:type="dxa"/>
          </w:tcPr>
          <w:p w14:paraId="2466C7B1" w14:textId="5B678E6B"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D43618">
              <w:rPr>
                <w:rFonts w:ascii="Times New Roman" w:hAnsi="Times New Roman" w:cs="Times New Roman"/>
                <w:sz w:val="24"/>
                <w:szCs w:val="24"/>
              </w:rPr>
              <w:t>дминистративните разходи и разходите, свързани с поддръжка и експлоатация на активите</w:t>
            </w:r>
            <w:r w:rsidR="006F64FA">
              <w:rPr>
                <w:rFonts w:ascii="Times New Roman" w:hAnsi="Times New Roman" w:cs="Times New Roman"/>
                <w:sz w:val="24"/>
                <w:szCs w:val="24"/>
              </w:rPr>
              <w:t>.</w:t>
            </w:r>
          </w:p>
        </w:tc>
      </w:tr>
      <w:tr w:rsidR="00171933" w:rsidRPr="00A72136" w14:paraId="797ADAFD" w14:textId="77777777" w:rsidTr="00156413">
        <w:tc>
          <w:tcPr>
            <w:tcW w:w="3118" w:type="dxa"/>
          </w:tcPr>
          <w:p w14:paraId="3EC77B0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Относителната стойност на икономията на вода </w:t>
            </w:r>
          </w:p>
        </w:tc>
        <w:tc>
          <w:tcPr>
            <w:tcW w:w="6233" w:type="dxa"/>
          </w:tcPr>
          <w:p w14:paraId="05C88AA0" w14:textId="7CC20DC2" w:rsidR="00171933" w:rsidRDefault="00171933" w:rsidP="000B1D0D">
            <w:pPr>
              <w:spacing w:line="276" w:lineRule="auto"/>
              <w:jc w:val="both"/>
              <w:rPr>
                <w:rFonts w:ascii="Times New Roman" w:hAnsi="Times New Roman" w:cs="Times New Roman"/>
                <w:sz w:val="24"/>
                <w:szCs w:val="24"/>
              </w:rPr>
            </w:pPr>
            <w:r w:rsidRPr="00171933">
              <w:rPr>
                <w:rFonts w:ascii="Times New Roman" w:hAnsi="Times New Roman" w:cs="Times New Roman"/>
                <w:sz w:val="24"/>
                <w:szCs w:val="24"/>
              </w:rPr>
              <w:t>Преценява се на базата на потреблението на вода преди инвестицията, т.е. на базата на настоящето потребление (изразена в проценти)</w:t>
            </w:r>
            <w:r w:rsidR="006F64FA">
              <w:rPr>
                <w:rFonts w:ascii="Times New Roman" w:hAnsi="Times New Roman" w:cs="Times New Roman"/>
                <w:sz w:val="24"/>
                <w:szCs w:val="24"/>
              </w:rPr>
              <w:t>.</w:t>
            </w:r>
          </w:p>
        </w:tc>
      </w:tr>
      <w:tr w:rsidR="00171933" w:rsidRPr="00A72136" w14:paraId="336E552A" w14:textId="77777777" w:rsidTr="00156413">
        <w:tc>
          <w:tcPr>
            <w:tcW w:w="3118" w:type="dxa"/>
          </w:tcPr>
          <w:p w14:paraId="793004F5" w14:textId="77777777" w:rsidR="00171933" w:rsidRPr="00341DC6" w:rsidRDefault="00171933" w:rsidP="000B1D0D">
            <w:pPr>
              <w:spacing w:line="276" w:lineRule="auto"/>
              <w:rPr>
                <w:rFonts w:ascii="Times New Roman" w:hAnsi="Times New Roman" w:cs="Times New Roman"/>
                <w:b/>
                <w:sz w:val="24"/>
                <w:szCs w:val="24"/>
              </w:rPr>
            </w:pPr>
            <w:r w:rsidRPr="00341DC6">
              <w:rPr>
                <w:rFonts w:ascii="Times New Roman" w:hAnsi="Times New Roman" w:cs="Times New Roman"/>
                <w:b/>
                <w:sz w:val="24"/>
                <w:szCs w:val="24"/>
              </w:rPr>
              <w:lastRenderedPageBreak/>
              <w:t xml:space="preserve">Ползвател на земеделска земя </w:t>
            </w:r>
          </w:p>
          <w:p w14:paraId="423B1E52" w14:textId="77777777" w:rsidR="00171933" w:rsidRPr="00341DC6" w:rsidRDefault="00171933" w:rsidP="000B1D0D">
            <w:pPr>
              <w:spacing w:line="276" w:lineRule="auto"/>
              <w:jc w:val="center"/>
              <w:rPr>
                <w:rFonts w:ascii="Times New Roman" w:hAnsi="Times New Roman" w:cs="Times New Roman"/>
                <w:b/>
                <w:sz w:val="24"/>
                <w:szCs w:val="24"/>
              </w:rPr>
            </w:pPr>
          </w:p>
        </w:tc>
        <w:tc>
          <w:tcPr>
            <w:tcW w:w="6233" w:type="dxa"/>
          </w:tcPr>
          <w:p w14:paraId="7106F83E" w14:textId="77777777" w:rsidR="00171933" w:rsidRDefault="00171933" w:rsidP="000B1D0D">
            <w:pPr>
              <w:spacing w:line="276" w:lineRule="auto"/>
              <w:jc w:val="both"/>
              <w:rPr>
                <w:rFonts w:ascii="Times New Roman" w:hAnsi="Times New Roman" w:cs="Times New Roman"/>
                <w:sz w:val="24"/>
                <w:szCs w:val="24"/>
              </w:rPr>
            </w:pPr>
            <w:r w:rsidRPr="00171933">
              <w:rPr>
                <w:rFonts w:ascii="Times New Roman" w:hAnsi="Times New Roman" w:cs="Times New Roman"/>
                <w:sz w:val="24"/>
                <w:szCs w:val="24"/>
              </w:rPr>
              <w:t>Физическо или юридическо лице, което ползва земеделска земя на правно основание - по договор за наем, за аренда или за учредяване на право на ползване</w:t>
            </w:r>
            <w:r>
              <w:rPr>
                <w:rFonts w:ascii="Times New Roman" w:hAnsi="Times New Roman" w:cs="Times New Roman"/>
                <w:sz w:val="24"/>
                <w:szCs w:val="24"/>
              </w:rPr>
              <w:t>.</w:t>
            </w:r>
          </w:p>
        </w:tc>
      </w:tr>
      <w:tr w:rsidR="00171933" w:rsidRPr="00A72136" w14:paraId="335C9851" w14:textId="77777777" w:rsidTr="00156413">
        <w:tc>
          <w:tcPr>
            <w:tcW w:w="3118" w:type="dxa"/>
          </w:tcPr>
          <w:p w14:paraId="2AC602C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Предпроектно проучване </w:t>
            </w:r>
          </w:p>
        </w:tc>
        <w:tc>
          <w:tcPr>
            <w:tcW w:w="6233" w:type="dxa"/>
          </w:tcPr>
          <w:p w14:paraId="09664473" w14:textId="73536CE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6E161A">
              <w:rPr>
                <w:rFonts w:ascii="Times New Roman" w:hAnsi="Times New Roman" w:cs="Times New Roman"/>
                <w:sz w:val="24"/>
                <w:szCs w:val="24"/>
              </w:rPr>
              <w:t>нализи и становища, резюмета и доклади за енергийна ефективност и доклади за екологична устойчивост на проекта</w:t>
            </w:r>
            <w:r w:rsidR="006F64FA">
              <w:rPr>
                <w:rFonts w:ascii="Times New Roman" w:hAnsi="Times New Roman" w:cs="Times New Roman"/>
                <w:sz w:val="24"/>
                <w:szCs w:val="24"/>
              </w:rPr>
              <w:t>.</w:t>
            </w:r>
          </w:p>
        </w:tc>
      </w:tr>
      <w:tr w:rsidR="00171933" w:rsidRPr="00A72136" w14:paraId="6F947644" w14:textId="77777777" w:rsidTr="00156413">
        <w:tc>
          <w:tcPr>
            <w:tcW w:w="3118" w:type="dxa"/>
          </w:tcPr>
          <w:p w14:paraId="024C192C"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Принос в натура</w:t>
            </w:r>
          </w:p>
        </w:tc>
        <w:tc>
          <w:tcPr>
            <w:tcW w:w="6233" w:type="dxa"/>
          </w:tcPr>
          <w:p w14:paraId="3C6E53DF" w14:textId="77777777" w:rsidR="00171933" w:rsidRPr="00527051" w:rsidRDefault="00171933" w:rsidP="000B1D0D">
            <w:pPr>
              <w:spacing w:line="276" w:lineRule="auto"/>
              <w:jc w:val="both"/>
              <w:rPr>
                <w:rFonts w:ascii="Times New Roman" w:hAnsi="Times New Roman" w:cs="Times New Roman"/>
                <w:sz w:val="24"/>
                <w:szCs w:val="24"/>
              </w:rPr>
            </w:pPr>
            <w:r w:rsidRPr="003B010A">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71933" w:rsidRPr="00A72136" w14:paraId="1DE42F7A" w14:textId="77777777" w:rsidTr="00156413">
        <w:tc>
          <w:tcPr>
            <w:tcW w:w="3118" w:type="dxa"/>
          </w:tcPr>
          <w:p w14:paraId="2D8A00E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Публични разходи</w:t>
            </w:r>
          </w:p>
        </w:tc>
        <w:tc>
          <w:tcPr>
            <w:tcW w:w="6233" w:type="dxa"/>
          </w:tcPr>
          <w:p w14:paraId="22512424" w14:textId="76325170" w:rsidR="00171933" w:rsidRPr="00EF5013" w:rsidRDefault="00171933" w:rsidP="000B1D0D">
            <w:pPr>
              <w:spacing w:line="276" w:lineRule="auto"/>
              <w:jc w:val="both"/>
              <w:rPr>
                <w:rFonts w:ascii="Times New Roman" w:hAnsi="Times New Roman" w:cs="Times New Roman"/>
                <w:sz w:val="24"/>
                <w:szCs w:val="24"/>
              </w:rPr>
            </w:pPr>
            <w:r w:rsidRPr="008577A5">
              <w:rPr>
                <w:rFonts w:ascii="Times New Roman" w:hAnsi="Times New Roman" w:cs="Times New Roman"/>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r w:rsidR="006F64FA">
              <w:rPr>
                <w:rFonts w:ascii="Times New Roman" w:hAnsi="Times New Roman" w:cs="Times New Roman"/>
                <w:sz w:val="24"/>
                <w:szCs w:val="24"/>
              </w:rPr>
              <w:t>.</w:t>
            </w:r>
          </w:p>
        </w:tc>
      </w:tr>
      <w:tr w:rsidR="00171933" w:rsidRPr="00A72136" w14:paraId="101B4249" w14:textId="77777777" w:rsidTr="00156413">
        <w:tc>
          <w:tcPr>
            <w:tcW w:w="3118" w:type="dxa"/>
          </w:tcPr>
          <w:p w14:paraId="55FE303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Рехабилитация </w:t>
            </w:r>
          </w:p>
        </w:tc>
        <w:tc>
          <w:tcPr>
            <w:tcW w:w="6233" w:type="dxa"/>
          </w:tcPr>
          <w:p w14:paraId="138C801B" w14:textId="157F79A2"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6E161A">
              <w:rPr>
                <w:rFonts w:ascii="Times New Roman" w:hAnsi="Times New Roman" w:cs="Times New Roman"/>
                <w:sz w:val="24"/>
                <w:szCs w:val="24"/>
              </w:rPr>
              <w:t>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r w:rsidR="006F64FA">
              <w:rPr>
                <w:rFonts w:ascii="Times New Roman" w:hAnsi="Times New Roman" w:cs="Times New Roman"/>
                <w:sz w:val="24"/>
                <w:szCs w:val="24"/>
              </w:rPr>
              <w:t>.</w:t>
            </w:r>
          </w:p>
        </w:tc>
      </w:tr>
      <w:tr w:rsidR="00171933" w:rsidRPr="00A72136" w14:paraId="006E3FB8" w14:textId="77777777" w:rsidTr="00156413">
        <w:tc>
          <w:tcPr>
            <w:tcW w:w="3118" w:type="dxa"/>
            <w:vAlign w:val="center"/>
          </w:tcPr>
          <w:p w14:paraId="00CAA00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lang w:val="x-none"/>
              </w:rPr>
              <w:t>Съпоставими оферти</w:t>
            </w:r>
          </w:p>
        </w:tc>
        <w:tc>
          <w:tcPr>
            <w:tcW w:w="6233" w:type="dxa"/>
            <w:vAlign w:val="center"/>
          </w:tcPr>
          <w:p w14:paraId="7869ADD0" w14:textId="77777777" w:rsidR="00171933" w:rsidRPr="001F7089" w:rsidRDefault="00171933" w:rsidP="000B1D0D">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093E0824" w14:textId="77777777" w:rsidR="00171933" w:rsidRPr="001F7089" w:rsidRDefault="00171933" w:rsidP="000B1D0D">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BCB0A99" w14:textId="77777777" w:rsidR="00171933" w:rsidRPr="001F7089" w:rsidRDefault="00171933" w:rsidP="000B1D0D">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276247EE" w14:textId="3B0D90EE" w:rsidR="00171933" w:rsidRPr="00527051" w:rsidRDefault="00171933" w:rsidP="000B1D0D">
            <w:pPr>
              <w:spacing w:line="276" w:lineRule="auto"/>
              <w:jc w:val="both"/>
              <w:rPr>
                <w:rFonts w:ascii="Times New Roman" w:hAnsi="Times New Roman" w:cs="Times New Roman"/>
                <w:sz w:val="24"/>
                <w:szCs w:val="24"/>
              </w:rPr>
            </w:pPr>
            <w:r w:rsidRPr="001F7089">
              <w:rPr>
                <w:rFonts w:ascii="Times New Roman" w:hAnsi="Times New Roman" w:cs="Times New Roman"/>
                <w:sz w:val="24"/>
                <w:szCs w:val="24"/>
                <w:lang w:val="x-none"/>
              </w:rPr>
              <w:t xml:space="preserve">в) </w:t>
            </w:r>
            <w:r w:rsidR="00967629" w:rsidRPr="00967629">
              <w:rPr>
                <w:rFonts w:ascii="Times New Roman" w:hAnsi="Times New Roman" w:cs="Times New Roman"/>
                <w:sz w:val="24"/>
                <w:szCs w:val="24"/>
              </w:rPr>
              <w:t xml:space="preserve">количествено-стойностни сметки, съответстващи на количествените сметки, изготвени към частите на  </w:t>
            </w:r>
            <w:r w:rsidR="00967629">
              <w:rPr>
                <w:rFonts w:ascii="Times New Roman" w:hAnsi="Times New Roman" w:cs="Times New Roman"/>
                <w:sz w:val="24"/>
                <w:szCs w:val="24"/>
              </w:rPr>
              <w:t xml:space="preserve">инвестиционния </w:t>
            </w:r>
            <w:r w:rsidR="00967629" w:rsidRPr="00967629">
              <w:rPr>
                <w:rFonts w:ascii="Times New Roman" w:hAnsi="Times New Roman" w:cs="Times New Roman"/>
                <w:sz w:val="24"/>
                <w:szCs w:val="24"/>
              </w:rPr>
              <w:t>проект</w:t>
            </w:r>
            <w:r w:rsidRPr="001F7089">
              <w:rPr>
                <w:rFonts w:ascii="Times New Roman" w:hAnsi="Times New Roman" w:cs="Times New Roman"/>
                <w:sz w:val="24"/>
                <w:szCs w:val="24"/>
                <w:lang w:val="x-none"/>
              </w:rPr>
              <w:t xml:space="preserve">– </w:t>
            </w:r>
            <w:r w:rsidRPr="00341DC6">
              <w:rPr>
                <w:rFonts w:ascii="Times New Roman" w:hAnsi="Times New Roman" w:cs="Times New Roman"/>
                <w:i/>
                <w:sz w:val="24"/>
                <w:szCs w:val="24"/>
                <w:lang w:val="x-none"/>
              </w:rPr>
              <w:t>в случаите, когато се кандидатства за разходи за извършване на строително-монтажни работи.</w:t>
            </w:r>
          </w:p>
        </w:tc>
      </w:tr>
      <w:tr w:rsidR="00171933" w:rsidRPr="00A72136" w14:paraId="50BED16E" w14:textId="77777777" w:rsidTr="00156413">
        <w:tc>
          <w:tcPr>
            <w:tcW w:w="3118" w:type="dxa"/>
          </w:tcPr>
          <w:p w14:paraId="208F298C"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Технологично обособена част от напоителна система (ХМСН)“ </w:t>
            </w:r>
          </w:p>
        </w:tc>
        <w:tc>
          <w:tcPr>
            <w:tcW w:w="6233" w:type="dxa"/>
          </w:tcPr>
          <w:p w14:paraId="2F39A013" w14:textId="6E905B93"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6E161A">
              <w:rPr>
                <w:rFonts w:ascii="Times New Roman" w:hAnsi="Times New Roman" w:cs="Times New Roman"/>
                <w:sz w:val="24"/>
                <w:szCs w:val="24"/>
              </w:rPr>
              <w:t>истема, която получава вода от водоизточник, водовземане или пункт на напоителната система и се управлява самостоятелно</w:t>
            </w:r>
            <w:r w:rsidR="006F64FA">
              <w:rPr>
                <w:rFonts w:ascii="Times New Roman" w:hAnsi="Times New Roman" w:cs="Times New Roman"/>
                <w:sz w:val="24"/>
                <w:szCs w:val="24"/>
              </w:rPr>
              <w:t>.</w:t>
            </w:r>
          </w:p>
        </w:tc>
      </w:tr>
      <w:tr w:rsidR="00171933" w:rsidRPr="00A72136" w14:paraId="1F6FBDB3" w14:textId="77777777" w:rsidTr="00156413">
        <w:tc>
          <w:tcPr>
            <w:tcW w:w="3118" w:type="dxa"/>
          </w:tcPr>
          <w:p w14:paraId="437546F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 xml:space="preserve">Хидромелиоративни съоръжения за напояване </w:t>
            </w:r>
          </w:p>
        </w:tc>
        <w:tc>
          <w:tcPr>
            <w:tcW w:w="6233" w:type="dxa"/>
          </w:tcPr>
          <w:p w14:paraId="05300D02" w14:textId="0162F9EB"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За целите на настоящият</w:t>
            </w:r>
            <w:r w:rsidRPr="006E161A">
              <w:rPr>
                <w:rFonts w:ascii="Times New Roman" w:hAnsi="Times New Roman" w:cs="Times New Roman"/>
                <w:sz w:val="24"/>
                <w:szCs w:val="24"/>
              </w:rPr>
              <w:t xml:space="preserve"> </w:t>
            </w:r>
            <w:r>
              <w:rPr>
                <w:rFonts w:ascii="Times New Roman" w:hAnsi="Times New Roman" w:cs="Times New Roman"/>
                <w:sz w:val="24"/>
                <w:szCs w:val="24"/>
              </w:rPr>
              <w:t>прием</w:t>
            </w:r>
            <w:r w:rsidRPr="006E161A">
              <w:rPr>
                <w:rFonts w:ascii="Times New Roman" w:hAnsi="Times New Roman" w:cs="Times New Roman"/>
                <w:sz w:val="24"/>
                <w:szCs w:val="24"/>
              </w:rPr>
              <w:t xml:space="preserve"> са водохващания; събирателни деривации; напоителни канали и съоръжения по тях (разпределителни възли, водостоци, аквадукти, дюкери, мост-канали, савачни врати и др.); изравнители и съоръжения по тях; помпени станции с машинно и ел. оборудване; напорни тръбопроводи; главни и разпределителни тръбопроводи със съоръжения по тях (въздушници, хидранти, спирателни кранове, изпускатели и др.</w:t>
            </w:r>
            <w:r w:rsidR="000D6FA7">
              <w:rPr>
                <w:rFonts w:ascii="Times New Roman" w:hAnsi="Times New Roman" w:cs="Times New Roman"/>
                <w:sz w:val="24"/>
                <w:szCs w:val="24"/>
              </w:rPr>
              <w:t>, като не се включват водните обекти, от които се извършва водовземането.</w:t>
            </w:r>
          </w:p>
        </w:tc>
      </w:tr>
    </w:tbl>
    <w:p w14:paraId="051767BF" w14:textId="77777777"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6" w:name="_Toc181108888"/>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6"/>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E1ADE" w:rsidRPr="00A72136" w14:paraId="2A04DF1E" w14:textId="77777777" w:rsidTr="004F3AF0">
        <w:tc>
          <w:tcPr>
            <w:tcW w:w="9351" w:type="dxa"/>
            <w:tcBorders>
              <w:top w:val="single" w:sz="4" w:space="0" w:color="auto"/>
              <w:left w:val="single" w:sz="4" w:space="0" w:color="auto"/>
              <w:bottom w:val="single" w:sz="4" w:space="0" w:color="auto"/>
              <w:right w:val="single" w:sz="4" w:space="0" w:color="auto"/>
            </w:tcBorders>
          </w:tcPr>
          <w:p w14:paraId="6DF3B1CC" w14:textId="3E4DB6E9" w:rsidR="002C21B2" w:rsidRPr="00527051" w:rsidRDefault="004F409F" w:rsidP="0055210E">
            <w:pPr>
              <w:spacing w:before="40" w:after="40" w:line="276"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1. </w:t>
            </w:r>
            <w:r w:rsidR="002C21B2" w:rsidRPr="00527051">
              <w:rPr>
                <w:rFonts w:ascii="Times New Roman" w:eastAsia="Times New Roman" w:hAnsi="Times New Roman" w:cs="Times New Roman"/>
                <w:b/>
                <w:noProof/>
                <w:sz w:val="24"/>
                <w:szCs w:val="24"/>
              </w:rPr>
              <w:t>Целите на интервенцията са:</w:t>
            </w:r>
          </w:p>
          <w:p w14:paraId="42AD6DFA" w14:textId="77777777" w:rsidR="005053FA" w:rsidRPr="005053FA" w:rsidRDefault="005053FA" w:rsidP="0055210E">
            <w:pPr>
              <w:spacing w:before="40" w:after="40" w:line="276" w:lineRule="auto"/>
              <w:jc w:val="both"/>
              <w:rPr>
                <w:rFonts w:ascii="Times New Roman" w:eastAsia="Times New Roman" w:hAnsi="Times New Roman" w:cs="Times New Roman"/>
                <w:noProof/>
                <w:sz w:val="24"/>
                <w:szCs w:val="24"/>
                <w:lang w:val="en-US"/>
              </w:rPr>
            </w:pPr>
            <w:r w:rsidRPr="005053FA">
              <w:rPr>
                <w:rFonts w:ascii="Times New Roman" w:eastAsia="Times New Roman" w:hAnsi="Times New Roman" w:cs="Times New Roman"/>
                <w:noProof/>
                <w:sz w:val="24"/>
                <w:szCs w:val="24"/>
                <w:lang w:val="en-US"/>
              </w:rPr>
              <w:t>Инвестициите в хидромелиоративни съоръжения за напояване (ХМСН) извън земеделските стопанства ще се фокусират върху възстановяването на съществуващата линейна инфраструктура и съоръженията към нея по начин, който съчетава високи нива на управление и качествени услуги за доставка на вода на земеделските стопани, като се цели:</w:t>
            </w:r>
          </w:p>
          <w:p w14:paraId="1260E22B" w14:textId="2E806BE8" w:rsidR="005053FA" w:rsidRPr="005053FA" w:rsidRDefault="005053FA" w:rsidP="0055210E">
            <w:pPr>
              <w:spacing w:before="40" w:after="40" w:line="276" w:lineRule="auto"/>
              <w:jc w:val="both"/>
              <w:rPr>
                <w:rFonts w:ascii="Times New Roman" w:eastAsia="Times New Roman" w:hAnsi="Times New Roman" w:cs="Times New Roman"/>
                <w:noProof/>
                <w:sz w:val="24"/>
                <w:szCs w:val="24"/>
                <w:lang w:val="en-US"/>
              </w:rPr>
            </w:pPr>
            <w:r w:rsidRPr="005053FA">
              <w:rPr>
                <w:rFonts w:ascii="Times New Roman" w:eastAsia="Times New Roman" w:hAnsi="Times New Roman" w:cs="Times New Roman"/>
                <w:noProof/>
                <w:sz w:val="24"/>
                <w:szCs w:val="24"/>
                <w:lang w:val="en-US"/>
              </w:rPr>
              <w:t>1.</w:t>
            </w:r>
            <w:r w:rsidR="006F64FA">
              <w:rPr>
                <w:rFonts w:ascii="Times New Roman" w:eastAsia="Times New Roman" w:hAnsi="Times New Roman" w:cs="Times New Roman"/>
                <w:noProof/>
                <w:sz w:val="24"/>
                <w:szCs w:val="24"/>
              </w:rPr>
              <w:t>1</w:t>
            </w:r>
            <w:r w:rsidR="00F06894">
              <w:rPr>
                <w:rFonts w:ascii="Times New Roman" w:eastAsia="Times New Roman" w:hAnsi="Times New Roman" w:cs="Times New Roman"/>
                <w:noProof/>
                <w:sz w:val="24"/>
                <w:szCs w:val="24"/>
              </w:rPr>
              <w:t>.</w:t>
            </w:r>
            <w:r w:rsidRPr="005053FA">
              <w:rPr>
                <w:rFonts w:ascii="Times New Roman" w:eastAsia="Times New Roman" w:hAnsi="Times New Roman" w:cs="Times New Roman"/>
                <w:noProof/>
                <w:sz w:val="24"/>
                <w:szCs w:val="24"/>
                <w:lang w:val="en-US"/>
              </w:rPr>
              <w:t xml:space="preserve"> По–ефективното използване на количеството вода за напояване за поддържане на доброто състояние на водните тела;</w:t>
            </w:r>
          </w:p>
          <w:p w14:paraId="29D15700" w14:textId="45A02FE0" w:rsidR="005053FA" w:rsidRPr="005053FA" w:rsidRDefault="006F64FA" w:rsidP="0055210E">
            <w:pPr>
              <w:spacing w:before="40" w:after="40" w:line="276"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5053FA" w:rsidRPr="005053FA">
              <w:rPr>
                <w:rFonts w:ascii="Times New Roman" w:eastAsia="Times New Roman" w:hAnsi="Times New Roman" w:cs="Times New Roman"/>
                <w:noProof/>
                <w:sz w:val="24"/>
                <w:szCs w:val="24"/>
                <w:lang w:val="en-US"/>
              </w:rPr>
              <w:t>2. Насърчаване на икономии на вода и енергийно ефективни технологии;</w:t>
            </w:r>
          </w:p>
          <w:p w14:paraId="015ED35C" w14:textId="77777777" w:rsidR="006D4FC0" w:rsidRDefault="006F64FA" w:rsidP="0055210E">
            <w:pPr>
              <w:spacing w:before="40" w:after="40" w:line="276"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5053FA" w:rsidRPr="005053FA">
              <w:rPr>
                <w:rFonts w:ascii="Times New Roman" w:eastAsia="Times New Roman" w:hAnsi="Times New Roman" w:cs="Times New Roman"/>
                <w:noProof/>
                <w:sz w:val="24"/>
                <w:szCs w:val="24"/>
                <w:lang w:val="en-US"/>
              </w:rPr>
              <w:t>3. Намаляване на водовземането чрез намаляване загубите на вода и смекчаване на натиска от климатичните промени.</w:t>
            </w:r>
          </w:p>
          <w:p w14:paraId="2E700825" w14:textId="6A19FD13" w:rsidR="002C21B2" w:rsidRPr="00E91898" w:rsidRDefault="004F409F" w:rsidP="0055210E">
            <w:pPr>
              <w:spacing w:before="40" w:after="40" w:line="276"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noProof/>
                <w:sz w:val="24"/>
                <w:szCs w:val="24"/>
              </w:rPr>
              <w:t xml:space="preserve">2. </w:t>
            </w:r>
            <w:r w:rsidR="002C21B2"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002C21B2" w:rsidRPr="008577A5">
              <w:rPr>
                <w:rFonts w:ascii="Times New Roman" w:eastAsia="Times New Roman" w:hAnsi="Times New Roman" w:cs="Times New Roman"/>
                <w:b/>
                <w:noProof/>
                <w:sz w:val="24"/>
                <w:szCs w:val="24"/>
              </w:rPr>
              <w:t>:</w:t>
            </w:r>
          </w:p>
          <w:p w14:paraId="1AF5329C" w14:textId="77777777" w:rsidR="002C21B2" w:rsidRDefault="00A1463B" w:rsidP="0055210E">
            <w:pPr>
              <w:spacing w:before="40" w:after="40" w:line="276" w:lineRule="auto"/>
              <w:jc w:val="both"/>
              <w:rPr>
                <w:rFonts w:ascii="Times New Roman" w:eastAsia="Times New Roman" w:hAnsi="Times New Roman" w:cs="Times New Roman"/>
                <w:noProof/>
                <w:sz w:val="24"/>
                <w:szCs w:val="24"/>
                <w:lang w:val="fr-BE"/>
              </w:rPr>
            </w:pPr>
            <w:r w:rsidRPr="00A1463B">
              <w:rPr>
                <w:rFonts w:ascii="Times New Roman" w:eastAsia="Times New Roman" w:hAnsi="Times New Roman" w:cs="Times New Roman"/>
                <w:noProof/>
                <w:sz w:val="24"/>
                <w:szCs w:val="24"/>
              </w:rPr>
              <w:t>Намаляване на натиска от селското стопанство върху водните ресурси чрез под</w:t>
            </w:r>
            <w:r w:rsidR="002101F0">
              <w:rPr>
                <w:rFonts w:ascii="Times New Roman" w:eastAsia="Times New Roman" w:hAnsi="Times New Roman" w:cs="Times New Roman"/>
                <w:noProof/>
                <w:sz w:val="24"/>
                <w:szCs w:val="24"/>
              </w:rPr>
              <w:t>о</w:t>
            </w:r>
            <w:r w:rsidRPr="00A1463B">
              <w:rPr>
                <w:rFonts w:ascii="Times New Roman" w:eastAsia="Times New Roman" w:hAnsi="Times New Roman" w:cs="Times New Roman"/>
                <w:noProof/>
                <w:sz w:val="24"/>
                <w:szCs w:val="24"/>
              </w:rPr>
              <w:t>бряване на водния баланс</w:t>
            </w:r>
            <w:r w:rsidR="002C21B2" w:rsidRPr="002C21B2">
              <w:rPr>
                <w:rFonts w:ascii="Times New Roman" w:eastAsia="Times New Roman" w:hAnsi="Times New Roman" w:cs="Times New Roman"/>
                <w:noProof/>
                <w:sz w:val="24"/>
                <w:szCs w:val="24"/>
                <w:lang w:val="fr-BE"/>
              </w:rPr>
              <w:t>.</w:t>
            </w:r>
          </w:p>
          <w:p w14:paraId="4BA342DE" w14:textId="73C952DA" w:rsidR="002C21B2" w:rsidRPr="00527051" w:rsidRDefault="004F409F" w:rsidP="0055210E">
            <w:pPr>
              <w:spacing w:before="40" w:after="40" w:line="276"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3. </w:t>
            </w:r>
            <w:r w:rsidR="002C21B2">
              <w:rPr>
                <w:rFonts w:ascii="Times New Roman" w:eastAsia="Times New Roman" w:hAnsi="Times New Roman" w:cs="Times New Roman"/>
                <w:b/>
                <w:noProof/>
                <w:sz w:val="24"/>
                <w:szCs w:val="24"/>
              </w:rPr>
              <w:t>П</w:t>
            </w:r>
            <w:r w:rsidR="002C21B2" w:rsidRPr="002C21B2">
              <w:rPr>
                <w:rFonts w:ascii="Times New Roman" w:eastAsia="Times New Roman" w:hAnsi="Times New Roman" w:cs="Times New Roman"/>
                <w:b/>
                <w:noProof/>
                <w:sz w:val="24"/>
                <w:szCs w:val="24"/>
              </w:rPr>
              <w:t>ринос към специфични</w:t>
            </w:r>
            <w:r w:rsidR="002C21B2"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14:paraId="51492154" w14:textId="04BAED2A" w:rsidR="005B1132" w:rsidRDefault="00A1463B" w:rsidP="0055210E">
            <w:pPr>
              <w:spacing w:before="40" w:after="40" w:line="276" w:lineRule="auto"/>
              <w:jc w:val="both"/>
              <w:rPr>
                <w:rFonts w:ascii="Times New Roman" w:eastAsia="Times New Roman" w:hAnsi="Times New Roman" w:cs="Times New Roman"/>
                <w:noProof/>
                <w:sz w:val="24"/>
                <w:szCs w:val="24"/>
              </w:rPr>
            </w:pPr>
            <w:r w:rsidRPr="00341DC6">
              <w:rPr>
                <w:rFonts w:ascii="Times New Roman" w:eastAsia="Times New Roman" w:hAnsi="Times New Roman" w:cs="Times New Roman"/>
                <w:b/>
                <w:noProof/>
                <w:sz w:val="24"/>
                <w:szCs w:val="24"/>
              </w:rPr>
              <w:t>СЦ</w:t>
            </w:r>
            <w:r w:rsidRPr="00341DC6">
              <w:rPr>
                <w:rFonts w:ascii="Times New Roman" w:eastAsia="Times New Roman" w:hAnsi="Times New Roman" w:cs="Times New Roman"/>
                <w:b/>
                <w:noProof/>
                <w:sz w:val="24"/>
                <w:szCs w:val="24"/>
                <w:lang w:val="en-US"/>
              </w:rPr>
              <w:t>5</w:t>
            </w:r>
            <w:r w:rsidRPr="00A1463B">
              <w:rPr>
                <w:rFonts w:ascii="Times New Roman" w:eastAsia="Times New Roman" w:hAnsi="Times New Roman" w:cs="Times New Roman"/>
                <w:noProof/>
                <w:sz w:val="24"/>
                <w:szCs w:val="24"/>
                <w:lang w:val="en-US"/>
              </w:rPr>
              <w:t xml:space="preserve"> Насърчаване на устойчиво развитие и ефикасно управление на природните ресурси, като вода, почва и въздух, включително чрез намаляване на зависимостта от химически вещества</w:t>
            </w:r>
            <w:r>
              <w:rPr>
                <w:rFonts w:ascii="Times New Roman" w:eastAsia="Times New Roman" w:hAnsi="Times New Roman" w:cs="Times New Roman"/>
                <w:noProof/>
                <w:sz w:val="24"/>
                <w:szCs w:val="24"/>
              </w:rPr>
              <w:t>;</w:t>
            </w:r>
          </w:p>
          <w:p w14:paraId="122914E4" w14:textId="5727EC54" w:rsidR="00522426" w:rsidRPr="00F06894" w:rsidRDefault="00522426" w:rsidP="0055210E">
            <w:pPr>
              <w:spacing w:before="40" w:after="40" w:line="276" w:lineRule="auto"/>
              <w:jc w:val="both"/>
              <w:rPr>
                <w:rFonts w:ascii="Times New Roman" w:eastAsia="Times New Roman" w:hAnsi="Times New Roman" w:cs="Times New Roman"/>
                <w:b/>
                <w:noProof/>
                <w:sz w:val="24"/>
                <w:szCs w:val="24"/>
                <w:lang w:val="en-US"/>
              </w:rPr>
            </w:pPr>
            <w:r w:rsidRPr="00F06894">
              <w:rPr>
                <w:rFonts w:ascii="Times New Roman" w:eastAsia="Times New Roman" w:hAnsi="Times New Roman" w:cs="Times New Roman"/>
                <w:b/>
                <w:noProof/>
                <w:sz w:val="24"/>
                <w:szCs w:val="24"/>
                <w:lang w:val="en-US"/>
              </w:rPr>
              <w:t xml:space="preserve">4. </w:t>
            </w:r>
            <w:r w:rsidRPr="00F06894">
              <w:rPr>
                <w:rFonts w:ascii="Times New Roman" w:eastAsia="Times New Roman" w:hAnsi="Times New Roman" w:cs="Times New Roman"/>
                <w:b/>
                <w:noProof/>
                <w:sz w:val="24"/>
                <w:szCs w:val="24"/>
              </w:rPr>
              <w:t>Показател за резултат за интервенцията:</w:t>
            </w:r>
          </w:p>
          <w:p w14:paraId="7D9075D1" w14:textId="77777777" w:rsidR="00A1463B" w:rsidRPr="00A1463B" w:rsidRDefault="00A1463B" w:rsidP="0055210E">
            <w:pPr>
              <w:spacing w:before="40" w:after="40" w:line="276" w:lineRule="auto"/>
              <w:jc w:val="both"/>
              <w:rPr>
                <w:rFonts w:ascii="Times New Roman" w:eastAsia="Times New Roman" w:hAnsi="Times New Roman" w:cs="Times New Roman"/>
                <w:noProof/>
                <w:sz w:val="24"/>
                <w:szCs w:val="24"/>
              </w:rPr>
            </w:pPr>
            <w:r w:rsidRPr="00341DC6">
              <w:rPr>
                <w:rFonts w:ascii="Times New Roman" w:eastAsia="Times New Roman" w:hAnsi="Times New Roman" w:cs="Times New Roman"/>
                <w:b/>
                <w:noProof/>
                <w:sz w:val="24"/>
                <w:szCs w:val="24"/>
              </w:rPr>
              <w:t>R.27</w:t>
            </w:r>
            <w:r w:rsidRPr="00A1463B">
              <w:rPr>
                <w:rFonts w:ascii="Times New Roman" w:eastAsia="Times New Roman" w:hAnsi="Times New Roman" w:cs="Times New Roman"/>
                <w:noProof/>
                <w:sz w:val="24"/>
                <w:szCs w:val="24"/>
              </w:rPr>
              <w:t xml:space="preserve"> Брой на операциите, които допринасят за екологичната устойчивост и за постигането на целите за смекчаване на изменението на климата и адаптиране към него в селските райони</w:t>
            </w:r>
            <w:r w:rsidR="00622F28">
              <w:rPr>
                <w:rFonts w:ascii="Times New Roman" w:eastAsia="Times New Roman" w:hAnsi="Times New Roman" w:cs="Times New Roman"/>
                <w:noProof/>
                <w:sz w:val="24"/>
                <w:szCs w:val="24"/>
              </w:rPr>
              <w:t>.</w:t>
            </w:r>
          </w:p>
        </w:tc>
      </w:tr>
    </w:tbl>
    <w:p w14:paraId="17F0560C" w14:textId="77777777" w:rsidR="003509CC" w:rsidRDefault="001D0EB3" w:rsidP="00B1456C">
      <w:pPr>
        <w:pStyle w:val="Heading1"/>
        <w:jc w:val="both"/>
        <w:rPr>
          <w:rFonts w:ascii="Times New Roman" w:hAnsi="Times New Roman" w:cs="Times New Roman"/>
          <w:b/>
          <w:color w:val="1F4E79" w:themeColor="accent1" w:themeShade="80"/>
          <w:sz w:val="28"/>
          <w:szCs w:val="28"/>
        </w:rPr>
      </w:pPr>
      <w:bookmarkStart w:id="17" w:name="_Toc181108889"/>
      <w:r w:rsidRPr="00A72136">
        <w:rPr>
          <w:rFonts w:ascii="Times New Roman" w:hAnsi="Times New Roman" w:cs="Times New Roman"/>
          <w:b/>
          <w:color w:val="1F4E79" w:themeColor="accent1" w:themeShade="80"/>
          <w:sz w:val="28"/>
          <w:szCs w:val="28"/>
        </w:rPr>
        <w:lastRenderedPageBreak/>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7"/>
      <w:r w:rsidR="003509CC">
        <w:rPr>
          <w:rFonts w:ascii="Times New Roman" w:hAnsi="Times New Roman" w:cs="Times New Roman"/>
          <w:b/>
          <w:color w:val="1F4E79" w:themeColor="accent1" w:themeShade="80"/>
          <w:sz w:val="28"/>
          <w:szCs w:val="28"/>
        </w:rPr>
        <w:t xml:space="preserve"> </w:t>
      </w:r>
    </w:p>
    <w:p w14:paraId="7A21BD28" w14:textId="55707F4A" w:rsidR="00D65705" w:rsidRPr="00604BC1" w:rsidRDefault="003509CC" w:rsidP="00013E07">
      <w:pPr>
        <w:pStyle w:val="Heading1"/>
        <w:pBdr>
          <w:top w:val="single" w:sz="4" w:space="1" w:color="auto"/>
          <w:left w:val="single" w:sz="4" w:space="4" w:color="auto"/>
          <w:bottom w:val="single" w:sz="4" w:space="1" w:color="auto"/>
          <w:right w:val="single" w:sz="4" w:space="11" w:color="auto"/>
        </w:pBdr>
        <w:jc w:val="both"/>
        <w:rPr>
          <w:rFonts w:ascii="Times New Roman" w:hAnsi="Times New Roman" w:cs="Times New Roman"/>
          <w:color w:val="1F4E79" w:themeColor="accent1" w:themeShade="80"/>
          <w:sz w:val="28"/>
          <w:szCs w:val="28"/>
        </w:rPr>
      </w:pPr>
      <w:r w:rsidRPr="00604BC1">
        <w:rPr>
          <w:rFonts w:ascii="Times New Roman" w:hAnsi="Times New Roman" w:cs="Times New Roman"/>
          <w:color w:val="auto"/>
          <w:sz w:val="24"/>
          <w:szCs w:val="24"/>
        </w:rPr>
        <w:t>Дейностите по интервенцията се осъществя</w:t>
      </w:r>
      <w:r w:rsidR="008738C1">
        <w:rPr>
          <w:rFonts w:ascii="Times New Roman" w:hAnsi="Times New Roman" w:cs="Times New Roman"/>
          <w:color w:val="auto"/>
          <w:sz w:val="24"/>
          <w:szCs w:val="24"/>
        </w:rPr>
        <w:t>ва</w:t>
      </w:r>
      <w:r w:rsidRPr="00604BC1">
        <w:rPr>
          <w:rFonts w:ascii="Times New Roman" w:hAnsi="Times New Roman" w:cs="Times New Roman"/>
          <w:color w:val="auto"/>
          <w:sz w:val="24"/>
          <w:szCs w:val="24"/>
        </w:rPr>
        <w:t>т на територията на Република България</w:t>
      </w:r>
      <w:r w:rsidR="006819B6">
        <w:rPr>
          <w:rFonts w:ascii="Times New Roman" w:hAnsi="Times New Roman" w:cs="Times New Roman"/>
          <w:color w:val="auto"/>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14:paraId="13A9DEF6" w14:textId="77777777" w:rsidTr="00923566">
        <w:tc>
          <w:tcPr>
            <w:tcW w:w="9062" w:type="dxa"/>
          </w:tcPr>
          <w:p w14:paraId="7B62AD93" w14:textId="6AE3EDDC" w:rsidR="00D65705" w:rsidRPr="005C2CDE" w:rsidRDefault="00D65705" w:rsidP="00B1456C">
            <w:pPr>
              <w:spacing w:before="40" w:after="40"/>
              <w:jc w:val="both"/>
              <w:rPr>
                <w:rFonts w:ascii="Times New Roman" w:eastAsia="Times New Roman" w:hAnsi="Times New Roman" w:cs="Times New Roman"/>
                <w:noProof/>
                <w:sz w:val="24"/>
                <w:szCs w:val="24"/>
              </w:rPr>
            </w:pPr>
          </w:p>
        </w:tc>
      </w:tr>
    </w:tbl>
    <w:p w14:paraId="76DB2EE6" w14:textId="77777777" w:rsidR="00CE1ADE" w:rsidRPr="00D52441" w:rsidRDefault="001D0EB3" w:rsidP="00B1456C">
      <w:pPr>
        <w:pStyle w:val="Heading1"/>
        <w:jc w:val="both"/>
        <w:rPr>
          <w:rFonts w:ascii="Times New Roman" w:hAnsi="Times New Roman" w:cs="Times New Roman"/>
          <w:b/>
          <w:color w:val="1F4E79" w:themeColor="accent1" w:themeShade="80"/>
          <w:sz w:val="28"/>
          <w:szCs w:val="28"/>
        </w:rPr>
      </w:pPr>
      <w:bookmarkStart w:id="18" w:name="_Toc181108890"/>
      <w:r w:rsidRPr="00A72136">
        <w:rPr>
          <w:rFonts w:ascii="Times New Roman" w:hAnsi="Times New Roman" w:cs="Times New Roman"/>
          <w:b/>
          <w:color w:val="1F4E79" w:themeColor="accent1" w:themeShade="80"/>
          <w:sz w:val="28"/>
          <w:szCs w:val="28"/>
        </w:rPr>
        <w:t>5</w:t>
      </w:r>
      <w:r w:rsidR="00CE1ADE" w:rsidRPr="00A72136">
        <w:rPr>
          <w:rFonts w:ascii="Times New Roman" w:hAnsi="Times New Roman" w:cs="Times New Roman"/>
          <w:b/>
          <w:color w:val="1F4E79" w:themeColor="accent1" w:themeShade="80"/>
          <w:sz w:val="28"/>
          <w:szCs w:val="28"/>
        </w:rPr>
        <w:t xml:space="preserve">. </w:t>
      </w:r>
      <w:r w:rsidR="00CE1ADE" w:rsidRPr="00D52441">
        <w:rPr>
          <w:rFonts w:ascii="Times New Roman" w:hAnsi="Times New Roman" w:cs="Times New Roman"/>
          <w:b/>
          <w:color w:val="1F4E79" w:themeColor="accent1" w:themeShade="80"/>
          <w:sz w:val="28"/>
          <w:szCs w:val="28"/>
        </w:rPr>
        <w:t>Бюджет</w:t>
      </w:r>
      <w:r w:rsidR="00792B96" w:rsidRPr="00D52441">
        <w:rPr>
          <w:rFonts w:ascii="Times New Roman" w:hAnsi="Times New Roman" w:cs="Times New Roman"/>
          <w:b/>
          <w:color w:val="1F4E79" w:themeColor="accent1" w:themeShade="80"/>
          <w:sz w:val="28"/>
          <w:szCs w:val="28"/>
        </w:rPr>
        <w:t xml:space="preserve"> по приема</w:t>
      </w:r>
      <w:r w:rsidRPr="00D52441">
        <w:rPr>
          <w:rFonts w:ascii="Times New Roman" w:hAnsi="Times New Roman" w:cs="Times New Roman"/>
          <w:b/>
          <w:color w:val="1F4E79" w:themeColor="accent1" w:themeShade="80"/>
          <w:sz w:val="28"/>
          <w:szCs w:val="28"/>
        </w:rPr>
        <w:t>:</w:t>
      </w:r>
      <w:bookmarkEnd w:id="18"/>
      <w:r w:rsidR="00CE1ADE" w:rsidRPr="00D52441">
        <w:rPr>
          <w:rFonts w:ascii="Times New Roman" w:hAnsi="Times New Roman" w:cs="Times New Roman"/>
          <w:b/>
          <w:color w:val="1F4E79" w:themeColor="accent1" w:themeShade="80"/>
          <w:sz w:val="28"/>
          <w:szCs w:val="28"/>
        </w:rPr>
        <w:t xml:space="preserve"> </w:t>
      </w:r>
    </w:p>
    <w:tbl>
      <w:tblPr>
        <w:tblStyle w:val="TableGrid"/>
        <w:tblW w:w="9351" w:type="dxa"/>
        <w:tblLook w:val="04A0" w:firstRow="1" w:lastRow="0" w:firstColumn="1" w:lastColumn="0" w:noHBand="0" w:noVBand="1"/>
      </w:tblPr>
      <w:tblGrid>
        <w:gridCol w:w="9351"/>
      </w:tblGrid>
      <w:tr w:rsidR="00CE1ADE" w:rsidRPr="00A1463B" w14:paraId="05A9FBD9" w14:textId="77777777" w:rsidTr="009F332E">
        <w:tc>
          <w:tcPr>
            <w:tcW w:w="9351" w:type="dxa"/>
            <w:tcBorders>
              <w:top w:val="single" w:sz="4" w:space="0" w:color="auto"/>
              <w:left w:val="single" w:sz="4" w:space="0" w:color="auto"/>
              <w:bottom w:val="single" w:sz="4" w:space="0" w:color="auto"/>
              <w:right w:val="single" w:sz="4" w:space="0" w:color="auto"/>
            </w:tcBorders>
          </w:tcPr>
          <w:p w14:paraId="51A31BD9" w14:textId="38D300D8" w:rsidR="009C5C5A" w:rsidRPr="00D761EB" w:rsidRDefault="00A60053" w:rsidP="0055210E">
            <w:pPr>
              <w:spacing w:line="276" w:lineRule="auto"/>
              <w:jc w:val="both"/>
              <w:rPr>
                <w:rFonts w:ascii="Calibri" w:hAnsi="Calibri" w:cs="Calibri"/>
                <w:color w:val="000000"/>
              </w:rPr>
            </w:pPr>
            <w:r w:rsidRPr="00D52441">
              <w:rPr>
                <w:rFonts w:ascii="Times New Roman" w:hAnsi="Times New Roman" w:cs="Times New Roman"/>
                <w:sz w:val="24"/>
                <w:szCs w:val="24"/>
              </w:rPr>
              <w:t>Общият размер на бюджета за подкрепа по подадените заявлени</w:t>
            </w:r>
            <w:r w:rsidR="00612BC8" w:rsidRPr="00D52441">
              <w:rPr>
                <w:rFonts w:ascii="Times New Roman" w:hAnsi="Times New Roman" w:cs="Times New Roman"/>
                <w:sz w:val="24"/>
                <w:szCs w:val="24"/>
              </w:rPr>
              <w:t>я</w:t>
            </w:r>
            <w:r w:rsidRPr="00D52441">
              <w:rPr>
                <w:rFonts w:ascii="Times New Roman" w:hAnsi="Times New Roman" w:cs="Times New Roman"/>
                <w:sz w:val="24"/>
                <w:szCs w:val="24"/>
              </w:rPr>
              <w:t xml:space="preserve"> в </w:t>
            </w:r>
            <w:r w:rsidR="00B63942" w:rsidRPr="00D52441">
              <w:rPr>
                <w:rFonts w:ascii="Times New Roman" w:hAnsi="Times New Roman" w:cs="Times New Roman"/>
                <w:sz w:val="24"/>
                <w:szCs w:val="24"/>
              </w:rPr>
              <w:t xml:space="preserve">периода на прием е в размер на </w:t>
            </w:r>
            <w:r w:rsidRPr="00D52441">
              <w:rPr>
                <w:rFonts w:ascii="Times New Roman" w:hAnsi="Times New Roman" w:cs="Times New Roman"/>
                <w:sz w:val="24"/>
                <w:szCs w:val="24"/>
              </w:rPr>
              <w:t xml:space="preserve">левовата равностойност на </w:t>
            </w:r>
            <w:r w:rsidR="009C5C5A" w:rsidRPr="00341DC6">
              <w:rPr>
                <w:rFonts w:ascii="Times New Roman" w:hAnsi="Times New Roman" w:cs="Times New Roman"/>
                <w:b/>
                <w:sz w:val="24"/>
                <w:szCs w:val="24"/>
              </w:rPr>
              <w:t>90 000 000</w:t>
            </w:r>
            <w:r w:rsidR="00B07E7B" w:rsidRPr="00341DC6">
              <w:rPr>
                <w:rFonts w:ascii="Times New Roman" w:hAnsi="Times New Roman" w:cs="Times New Roman"/>
                <w:b/>
                <w:sz w:val="24"/>
                <w:szCs w:val="24"/>
              </w:rPr>
              <w:t xml:space="preserve"> евро</w:t>
            </w:r>
            <w:r w:rsidR="009C5C5A" w:rsidRPr="00D52441">
              <w:rPr>
                <w:rFonts w:ascii="Times New Roman" w:hAnsi="Times New Roman" w:cs="Times New Roman"/>
                <w:sz w:val="24"/>
                <w:szCs w:val="24"/>
              </w:rPr>
              <w:t xml:space="preserve"> (176 022 000,00 лева).</w:t>
            </w:r>
            <w:r w:rsidR="00617C9A">
              <w:rPr>
                <w:rFonts w:ascii="Times New Roman" w:hAnsi="Times New Roman" w:cs="Times New Roman"/>
                <w:sz w:val="24"/>
                <w:szCs w:val="24"/>
              </w:rPr>
              <w:t xml:space="preserve"> </w:t>
            </w:r>
            <w:r w:rsidR="00617C9A" w:rsidRPr="00423158">
              <w:rPr>
                <w:rFonts w:ascii="Times New Roman" w:hAnsi="Times New Roman" w:cs="Times New Roman"/>
                <w:sz w:val="24"/>
                <w:szCs w:val="24"/>
              </w:rPr>
              <w:t>Левовата равностойност е определена по официален курс на Европейска</w:t>
            </w:r>
            <w:r w:rsidR="003F6E4C">
              <w:rPr>
                <w:rFonts w:ascii="Times New Roman" w:hAnsi="Times New Roman" w:cs="Times New Roman"/>
                <w:sz w:val="24"/>
                <w:szCs w:val="24"/>
              </w:rPr>
              <w:t>та</w:t>
            </w:r>
            <w:r w:rsidR="00617C9A" w:rsidRPr="00423158">
              <w:rPr>
                <w:rFonts w:ascii="Times New Roman" w:hAnsi="Times New Roman" w:cs="Times New Roman"/>
                <w:sz w:val="24"/>
                <w:szCs w:val="24"/>
              </w:rPr>
              <w:t xml:space="preserve"> централна банка, а именно: EUR 1 = BGN 1.9558</w:t>
            </w:r>
            <w:r w:rsidR="00D761EB" w:rsidRPr="00423158">
              <w:rPr>
                <w:rFonts w:ascii="Times New Roman" w:hAnsi="Times New Roman" w:cs="Times New Roman"/>
                <w:sz w:val="24"/>
                <w:szCs w:val="24"/>
              </w:rPr>
              <w:t>.</w:t>
            </w:r>
          </w:p>
          <w:p w14:paraId="79703C0E" w14:textId="77777777" w:rsidR="003509CC" w:rsidRPr="00D52441" w:rsidRDefault="003509CC" w:rsidP="00B1456C">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830"/>
              <w:gridCol w:w="3544"/>
              <w:gridCol w:w="2612"/>
            </w:tblGrid>
            <w:tr w:rsidR="009C5C5A" w:rsidRPr="00D52441" w14:paraId="67F826BF" w14:textId="77777777" w:rsidTr="000C7983">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D853" w14:textId="77777777" w:rsidR="009C5C5A" w:rsidRPr="00D52441" w:rsidRDefault="009C5C5A" w:rsidP="009C5C5A">
                  <w:pPr>
                    <w:spacing w:after="0"/>
                    <w:jc w:val="center"/>
                    <w:rPr>
                      <w:rFonts w:ascii="Times New Roman" w:eastAsia="Times New Roman" w:hAnsi="Times New Roman" w:cs="Times New Roman"/>
                      <w:b/>
                      <w:bCs/>
                      <w:color w:val="000000"/>
                      <w:sz w:val="24"/>
                      <w:szCs w:val="24"/>
                      <w:lang w:eastAsia="bg-BG"/>
                    </w:rPr>
                  </w:pPr>
                  <w:r w:rsidRPr="00D52441">
                    <w:rPr>
                      <w:rFonts w:ascii="Times New Roman" w:eastAsia="Times New Roman" w:hAnsi="Times New Roman" w:cs="Times New Roman"/>
                      <w:b/>
                      <w:bCs/>
                      <w:color w:val="000000"/>
                      <w:sz w:val="24"/>
                      <w:szCs w:val="24"/>
                      <w:lang w:eastAsia="bg-BG"/>
                    </w:rPr>
                    <w:t>Общ размер на БФП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4C3D014" w14:textId="77777777" w:rsidR="009C5C5A" w:rsidRPr="00D52441" w:rsidRDefault="009C5C5A" w:rsidP="009C5C5A">
                  <w:pPr>
                    <w:spacing w:after="0"/>
                    <w:jc w:val="center"/>
                    <w:rPr>
                      <w:rFonts w:ascii="Times New Roman" w:eastAsia="Times New Roman" w:hAnsi="Times New Roman" w:cs="Times New Roman"/>
                      <w:b/>
                      <w:bCs/>
                      <w:color w:val="000000"/>
                      <w:sz w:val="24"/>
                      <w:szCs w:val="24"/>
                      <w:lang w:eastAsia="bg-BG"/>
                    </w:rPr>
                  </w:pPr>
                  <w:r w:rsidRPr="00D5244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14:paraId="071266A3" w14:textId="77777777" w:rsidR="009C5C5A" w:rsidRPr="00D52441" w:rsidRDefault="009C5C5A" w:rsidP="009C5C5A">
                  <w:pPr>
                    <w:spacing w:after="0"/>
                    <w:jc w:val="center"/>
                    <w:rPr>
                      <w:rFonts w:ascii="Times New Roman" w:eastAsia="Times New Roman" w:hAnsi="Times New Roman" w:cs="Times New Roman"/>
                      <w:b/>
                      <w:bCs/>
                      <w:color w:val="000000"/>
                      <w:sz w:val="24"/>
                      <w:szCs w:val="24"/>
                      <w:lang w:eastAsia="bg-BG"/>
                    </w:rPr>
                  </w:pPr>
                  <w:r w:rsidRPr="00D52441">
                    <w:rPr>
                      <w:rFonts w:ascii="Times New Roman" w:eastAsia="Times New Roman" w:hAnsi="Times New Roman" w:cs="Times New Roman"/>
                      <w:b/>
                      <w:bCs/>
                      <w:color w:val="000000"/>
                      <w:sz w:val="24"/>
                      <w:szCs w:val="24"/>
                      <w:lang w:eastAsia="bg-BG"/>
                    </w:rPr>
                    <w:t>Национално съфинансиране</w:t>
                  </w:r>
                </w:p>
              </w:tc>
            </w:tr>
            <w:tr w:rsidR="009C5C5A" w:rsidRPr="00D52441" w14:paraId="64C27716" w14:textId="77777777" w:rsidTr="000C7983">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5F35BAF"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90 000 000 евро</w:t>
                  </w:r>
                </w:p>
              </w:tc>
              <w:tc>
                <w:tcPr>
                  <w:tcW w:w="3544" w:type="dxa"/>
                  <w:tcBorders>
                    <w:top w:val="single" w:sz="4" w:space="0" w:color="auto"/>
                    <w:left w:val="nil"/>
                    <w:bottom w:val="single" w:sz="4" w:space="0" w:color="auto"/>
                    <w:right w:val="single" w:sz="4" w:space="0" w:color="auto"/>
                  </w:tcBorders>
                  <w:shd w:val="clear" w:color="auto" w:fill="auto"/>
                </w:tcPr>
                <w:p w14:paraId="54110A6F"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36 000 000 евро</w:t>
                  </w:r>
                </w:p>
              </w:tc>
              <w:tc>
                <w:tcPr>
                  <w:tcW w:w="2612" w:type="dxa"/>
                  <w:tcBorders>
                    <w:top w:val="single" w:sz="4" w:space="0" w:color="auto"/>
                    <w:left w:val="nil"/>
                    <w:bottom w:val="single" w:sz="4" w:space="0" w:color="auto"/>
                    <w:right w:val="single" w:sz="4" w:space="0" w:color="auto"/>
                  </w:tcBorders>
                  <w:shd w:val="clear" w:color="auto" w:fill="auto"/>
                </w:tcPr>
                <w:p w14:paraId="2CCA3791"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54 000 000 евро</w:t>
                  </w:r>
                </w:p>
              </w:tc>
            </w:tr>
            <w:tr w:rsidR="009C5C5A" w:rsidRPr="00D52441" w14:paraId="4C97532C" w14:textId="77777777" w:rsidTr="000C7983">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35F76CA"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hAnsi="Times New Roman" w:cs="Times New Roman"/>
                      <w:sz w:val="24"/>
                      <w:szCs w:val="24"/>
                    </w:rPr>
                    <w:t>176 022 000,00  лева</w:t>
                  </w:r>
                </w:p>
              </w:tc>
              <w:tc>
                <w:tcPr>
                  <w:tcW w:w="3544" w:type="dxa"/>
                  <w:tcBorders>
                    <w:top w:val="single" w:sz="4" w:space="0" w:color="auto"/>
                    <w:left w:val="nil"/>
                    <w:bottom w:val="single" w:sz="4" w:space="0" w:color="auto"/>
                    <w:right w:val="single" w:sz="4" w:space="0" w:color="auto"/>
                  </w:tcBorders>
                  <w:shd w:val="clear" w:color="auto" w:fill="auto"/>
                </w:tcPr>
                <w:p w14:paraId="505CD728"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hAnsi="Times New Roman" w:cs="Times New Roman"/>
                      <w:sz w:val="24"/>
                      <w:szCs w:val="24"/>
                    </w:rPr>
                    <w:t>70 408 800,00 лева</w:t>
                  </w:r>
                </w:p>
              </w:tc>
              <w:tc>
                <w:tcPr>
                  <w:tcW w:w="2612" w:type="dxa"/>
                  <w:tcBorders>
                    <w:top w:val="single" w:sz="4" w:space="0" w:color="auto"/>
                    <w:left w:val="nil"/>
                    <w:bottom w:val="single" w:sz="4" w:space="0" w:color="auto"/>
                    <w:right w:val="single" w:sz="4" w:space="0" w:color="auto"/>
                  </w:tcBorders>
                  <w:shd w:val="clear" w:color="auto" w:fill="auto"/>
                </w:tcPr>
                <w:p w14:paraId="14B70714"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hAnsi="Times New Roman" w:cs="Times New Roman"/>
                      <w:sz w:val="24"/>
                      <w:szCs w:val="24"/>
                    </w:rPr>
                    <w:t>105 613 200,00 лева</w:t>
                  </w:r>
                </w:p>
              </w:tc>
            </w:tr>
            <w:tr w:rsidR="009C5C5A" w:rsidRPr="00D52441" w14:paraId="5015C459" w14:textId="77777777" w:rsidTr="000C7983">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45E8EB5"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100%</w:t>
                  </w:r>
                </w:p>
              </w:tc>
              <w:tc>
                <w:tcPr>
                  <w:tcW w:w="3544" w:type="dxa"/>
                  <w:tcBorders>
                    <w:top w:val="single" w:sz="4" w:space="0" w:color="auto"/>
                    <w:left w:val="nil"/>
                    <w:bottom w:val="single" w:sz="4" w:space="0" w:color="auto"/>
                    <w:right w:val="single" w:sz="4" w:space="0" w:color="auto"/>
                  </w:tcBorders>
                  <w:shd w:val="clear" w:color="auto" w:fill="auto"/>
                </w:tcPr>
                <w:p w14:paraId="1A9599C9"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40%</w:t>
                  </w:r>
                </w:p>
              </w:tc>
              <w:tc>
                <w:tcPr>
                  <w:tcW w:w="2612" w:type="dxa"/>
                  <w:tcBorders>
                    <w:top w:val="single" w:sz="4" w:space="0" w:color="auto"/>
                    <w:left w:val="nil"/>
                    <w:bottom w:val="single" w:sz="4" w:space="0" w:color="auto"/>
                    <w:right w:val="single" w:sz="4" w:space="0" w:color="auto"/>
                  </w:tcBorders>
                  <w:shd w:val="clear" w:color="auto" w:fill="auto"/>
                </w:tcPr>
                <w:p w14:paraId="78397A4D" w14:textId="77777777" w:rsidR="009C5C5A" w:rsidRPr="00D52441" w:rsidRDefault="009C5C5A" w:rsidP="009C5C5A">
                  <w:pPr>
                    <w:spacing w:after="0"/>
                    <w:jc w:val="center"/>
                    <w:rPr>
                      <w:rFonts w:ascii="Times New Roman" w:eastAsia="Times New Roman" w:hAnsi="Times New Roman" w:cs="Times New Roman"/>
                      <w:sz w:val="24"/>
                      <w:szCs w:val="24"/>
                      <w:lang w:eastAsia="bg-BG"/>
                    </w:rPr>
                  </w:pPr>
                  <w:r w:rsidRPr="00D52441">
                    <w:rPr>
                      <w:rFonts w:ascii="Times New Roman" w:eastAsia="Times New Roman" w:hAnsi="Times New Roman" w:cs="Times New Roman"/>
                      <w:sz w:val="24"/>
                      <w:szCs w:val="24"/>
                      <w:lang w:eastAsia="bg-BG"/>
                    </w:rPr>
                    <w:t>60%</w:t>
                  </w:r>
                </w:p>
              </w:tc>
            </w:tr>
          </w:tbl>
          <w:p w14:paraId="6E1A6538" w14:textId="77777777" w:rsidR="003509CC" w:rsidRPr="00D52441" w:rsidRDefault="003509CC" w:rsidP="009C5C5A">
            <w:pPr>
              <w:jc w:val="both"/>
              <w:rPr>
                <w:rFonts w:ascii="Times New Roman" w:hAnsi="Times New Roman" w:cs="Times New Roman"/>
                <w:sz w:val="24"/>
                <w:szCs w:val="24"/>
              </w:rPr>
            </w:pPr>
          </w:p>
        </w:tc>
      </w:tr>
    </w:tbl>
    <w:p w14:paraId="652F79E3" w14:textId="77777777" w:rsidR="00792B96" w:rsidRPr="00FE2A49" w:rsidRDefault="001D0EB3" w:rsidP="00B1456C">
      <w:pPr>
        <w:pStyle w:val="Heading1"/>
        <w:jc w:val="both"/>
        <w:rPr>
          <w:rFonts w:ascii="Times New Roman" w:hAnsi="Times New Roman" w:cs="Times New Roman"/>
          <w:b/>
          <w:color w:val="1F4E79" w:themeColor="accent1" w:themeShade="80"/>
          <w:sz w:val="28"/>
          <w:szCs w:val="28"/>
        </w:rPr>
      </w:pPr>
      <w:bookmarkStart w:id="19" w:name="_Toc181108891"/>
      <w:r w:rsidRPr="00FE2A49">
        <w:rPr>
          <w:rFonts w:ascii="Times New Roman" w:hAnsi="Times New Roman" w:cs="Times New Roman"/>
          <w:b/>
          <w:color w:val="1F4E79" w:themeColor="accent1" w:themeShade="80"/>
          <w:sz w:val="28"/>
          <w:szCs w:val="28"/>
        </w:rPr>
        <w:t>6</w:t>
      </w:r>
      <w:r w:rsidR="00EA29E0" w:rsidRPr="00FE2A49">
        <w:rPr>
          <w:rFonts w:ascii="Times New Roman" w:hAnsi="Times New Roman" w:cs="Times New Roman"/>
          <w:b/>
          <w:color w:val="1F4E79" w:themeColor="accent1" w:themeShade="80"/>
          <w:sz w:val="28"/>
          <w:szCs w:val="28"/>
        </w:rPr>
        <w:t xml:space="preserve">. </w:t>
      </w:r>
      <w:r w:rsidR="00A60053" w:rsidRPr="00FE2A49">
        <w:rPr>
          <w:rFonts w:ascii="Times New Roman" w:hAnsi="Times New Roman" w:cs="Times New Roman"/>
          <w:b/>
          <w:color w:val="1F4E79" w:themeColor="accent1" w:themeShade="80"/>
          <w:sz w:val="28"/>
          <w:szCs w:val="28"/>
        </w:rPr>
        <w:t>Размер на финансовата помощ</w:t>
      </w:r>
      <w:r w:rsidR="00792B96" w:rsidRPr="00FE2A49">
        <w:rPr>
          <w:rFonts w:ascii="Times New Roman" w:hAnsi="Times New Roman" w:cs="Times New Roman"/>
          <w:b/>
          <w:color w:val="1F4E79" w:themeColor="accent1" w:themeShade="80"/>
          <w:sz w:val="28"/>
          <w:szCs w:val="28"/>
        </w:rPr>
        <w:t xml:space="preserve"> за </w:t>
      </w:r>
      <w:r w:rsidR="00F058E1" w:rsidRPr="00FE2A49">
        <w:rPr>
          <w:rFonts w:ascii="Times New Roman" w:hAnsi="Times New Roman" w:cs="Times New Roman"/>
          <w:b/>
          <w:color w:val="1F4E79" w:themeColor="accent1" w:themeShade="80"/>
          <w:sz w:val="28"/>
          <w:szCs w:val="28"/>
        </w:rPr>
        <w:t>конкретно заявление за подпомагане</w:t>
      </w:r>
      <w:r w:rsidR="00792B96" w:rsidRPr="00FE2A49">
        <w:rPr>
          <w:rFonts w:ascii="Times New Roman" w:hAnsi="Times New Roman" w:cs="Times New Roman"/>
          <w:b/>
          <w:color w:val="1F4E79" w:themeColor="accent1" w:themeShade="80"/>
          <w:sz w:val="28"/>
          <w:szCs w:val="28"/>
        </w:rPr>
        <w:t>:</w:t>
      </w:r>
      <w:bookmarkEnd w:id="19"/>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069F1" w:rsidRPr="00A72136" w14:paraId="33C912B5" w14:textId="77777777" w:rsidTr="009F332E">
        <w:tc>
          <w:tcPr>
            <w:tcW w:w="9351" w:type="dxa"/>
            <w:tcBorders>
              <w:top w:val="single" w:sz="4" w:space="0" w:color="auto"/>
              <w:left w:val="single" w:sz="4" w:space="0" w:color="auto"/>
              <w:bottom w:val="single" w:sz="4" w:space="0" w:color="auto"/>
              <w:right w:val="single" w:sz="4" w:space="0" w:color="auto"/>
            </w:tcBorders>
          </w:tcPr>
          <w:p w14:paraId="6963F34C" w14:textId="08BF6F6A" w:rsidR="009C5C5A" w:rsidRPr="00FE2A49"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FE2A49">
              <w:rPr>
                <w:rFonts w:ascii="Times New Roman" w:hAnsi="Times New Roman" w:cs="Times New Roman"/>
                <w:sz w:val="24"/>
                <w:szCs w:val="24"/>
              </w:rPr>
              <w:t xml:space="preserve">. Минималният размер на допустимите разходи за едно </w:t>
            </w:r>
            <w:r w:rsidR="00350986">
              <w:rPr>
                <w:rFonts w:ascii="Times New Roman" w:hAnsi="Times New Roman" w:cs="Times New Roman"/>
                <w:sz w:val="24"/>
                <w:szCs w:val="24"/>
              </w:rPr>
              <w:t>заявление за подпомагане</w:t>
            </w:r>
            <w:r w:rsidRPr="00FE2A49">
              <w:rPr>
                <w:rFonts w:ascii="Times New Roman" w:hAnsi="Times New Roman" w:cs="Times New Roman"/>
                <w:sz w:val="24"/>
                <w:szCs w:val="24"/>
              </w:rPr>
              <w:t xml:space="preserve"> е не по-малко от левовата равностойност на </w:t>
            </w:r>
            <w:r w:rsidR="00FE2A49" w:rsidRPr="00341DC6">
              <w:rPr>
                <w:rFonts w:ascii="Times New Roman" w:hAnsi="Times New Roman" w:cs="Times New Roman"/>
                <w:b/>
                <w:sz w:val="24"/>
                <w:szCs w:val="24"/>
              </w:rPr>
              <w:t>15 000 евро (</w:t>
            </w:r>
            <w:r w:rsidRPr="00341DC6">
              <w:rPr>
                <w:rFonts w:ascii="Times New Roman" w:hAnsi="Times New Roman" w:cs="Times New Roman"/>
                <w:b/>
                <w:sz w:val="24"/>
                <w:szCs w:val="24"/>
              </w:rPr>
              <w:t>29 337,00</w:t>
            </w:r>
            <w:r w:rsidR="00FE2A49" w:rsidRPr="00341DC6">
              <w:rPr>
                <w:rFonts w:ascii="Times New Roman" w:hAnsi="Times New Roman" w:cs="Times New Roman"/>
                <w:b/>
                <w:sz w:val="24"/>
                <w:szCs w:val="24"/>
              </w:rPr>
              <w:t xml:space="preserve"> </w:t>
            </w:r>
            <w:r w:rsidRPr="00341DC6">
              <w:rPr>
                <w:rFonts w:ascii="Times New Roman" w:hAnsi="Times New Roman" w:cs="Times New Roman"/>
                <w:b/>
                <w:sz w:val="24"/>
                <w:szCs w:val="24"/>
              </w:rPr>
              <w:t>лева.</w:t>
            </w:r>
            <w:r w:rsidR="00FE2A49" w:rsidRPr="00341DC6">
              <w:rPr>
                <w:rFonts w:ascii="Times New Roman" w:hAnsi="Times New Roman" w:cs="Times New Roman"/>
                <w:b/>
                <w:sz w:val="24"/>
                <w:szCs w:val="24"/>
              </w:rPr>
              <w:t>)</w:t>
            </w:r>
          </w:p>
          <w:p w14:paraId="3A7991C9" w14:textId="3321F80C" w:rsidR="00B069F1" w:rsidRPr="00FE2A49"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FE2A49">
              <w:rPr>
                <w:rFonts w:ascii="Times New Roman" w:hAnsi="Times New Roman" w:cs="Times New Roman"/>
                <w:sz w:val="24"/>
                <w:szCs w:val="24"/>
              </w:rPr>
              <w:t xml:space="preserve">. Максималният размер на допустимите разходи за едно </w:t>
            </w:r>
            <w:r w:rsidR="00350986" w:rsidRPr="00350986">
              <w:rPr>
                <w:rFonts w:ascii="Times New Roman" w:hAnsi="Times New Roman" w:cs="Times New Roman"/>
                <w:sz w:val="24"/>
                <w:szCs w:val="24"/>
              </w:rPr>
              <w:t>заявление за подпомагане</w:t>
            </w:r>
            <w:r w:rsidRPr="00FE2A49">
              <w:rPr>
                <w:rFonts w:ascii="Times New Roman" w:hAnsi="Times New Roman" w:cs="Times New Roman"/>
                <w:sz w:val="24"/>
                <w:szCs w:val="24"/>
              </w:rPr>
              <w:t xml:space="preserve"> не може да надхвърля левовата равностойност на </w:t>
            </w:r>
            <w:r w:rsidR="00FE2A49" w:rsidRPr="00341DC6">
              <w:rPr>
                <w:rFonts w:ascii="Times New Roman" w:hAnsi="Times New Roman" w:cs="Times New Roman"/>
                <w:b/>
                <w:sz w:val="24"/>
                <w:szCs w:val="24"/>
              </w:rPr>
              <w:t>5 000 000 евро (</w:t>
            </w:r>
            <w:r w:rsidRPr="00341DC6">
              <w:rPr>
                <w:rFonts w:ascii="Times New Roman" w:hAnsi="Times New Roman" w:cs="Times New Roman"/>
                <w:b/>
                <w:sz w:val="24"/>
                <w:szCs w:val="24"/>
              </w:rPr>
              <w:t>9</w:t>
            </w:r>
            <w:r w:rsidR="00FE2A49" w:rsidRPr="00341DC6">
              <w:rPr>
                <w:rFonts w:ascii="Times New Roman" w:hAnsi="Times New Roman" w:cs="Times New Roman"/>
                <w:b/>
                <w:sz w:val="24"/>
                <w:szCs w:val="24"/>
              </w:rPr>
              <w:t xml:space="preserve"> 779</w:t>
            </w:r>
            <w:r w:rsidRPr="00341DC6">
              <w:rPr>
                <w:rFonts w:ascii="Times New Roman" w:hAnsi="Times New Roman" w:cs="Times New Roman"/>
                <w:b/>
                <w:sz w:val="24"/>
                <w:szCs w:val="24"/>
              </w:rPr>
              <w:t xml:space="preserve"> 000,00 </w:t>
            </w:r>
            <w:r w:rsidR="00FE2A49" w:rsidRPr="00341DC6">
              <w:rPr>
                <w:rFonts w:ascii="Times New Roman" w:hAnsi="Times New Roman" w:cs="Times New Roman"/>
                <w:b/>
                <w:sz w:val="24"/>
                <w:szCs w:val="24"/>
              </w:rPr>
              <w:t>лева)</w:t>
            </w:r>
            <w:r w:rsidRPr="00FE2A49">
              <w:rPr>
                <w:rFonts w:ascii="Times New Roman" w:hAnsi="Times New Roman" w:cs="Times New Roman"/>
                <w:sz w:val="24"/>
                <w:szCs w:val="24"/>
              </w:rPr>
              <w:t>.</w:t>
            </w:r>
          </w:p>
          <w:p w14:paraId="64DAAA6D" w14:textId="4DC3DDB1" w:rsidR="009C5C5A" w:rsidRPr="005C3FAF"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FE2A49">
              <w:rPr>
                <w:rFonts w:ascii="Times New Roman" w:hAnsi="Times New Roman" w:cs="Times New Roman"/>
                <w:sz w:val="24"/>
                <w:szCs w:val="24"/>
              </w:rPr>
              <w:t xml:space="preserve">. </w:t>
            </w:r>
            <w:r w:rsidRPr="00FE2A49">
              <w:rPr>
                <w:rFonts w:ascii="Times New Roman" w:eastAsia="Times New Roman" w:hAnsi="Times New Roman" w:cs="Times New Roman"/>
                <w:sz w:val="24"/>
                <w:szCs w:val="24"/>
              </w:rPr>
              <w:t xml:space="preserve">Максималният размер на безвъзмездната финансова помощ е в размер на </w:t>
            </w:r>
            <w:r w:rsidRPr="00341DC6">
              <w:rPr>
                <w:rFonts w:ascii="Times New Roman" w:eastAsia="Times New Roman" w:hAnsi="Times New Roman" w:cs="Times New Roman"/>
                <w:b/>
                <w:sz w:val="24"/>
                <w:szCs w:val="24"/>
              </w:rPr>
              <w:t>100%</w:t>
            </w:r>
            <w:r w:rsidRPr="00FE2A49">
              <w:rPr>
                <w:rFonts w:ascii="Times New Roman" w:eastAsia="Times New Roman" w:hAnsi="Times New Roman" w:cs="Times New Roman"/>
                <w:sz w:val="24"/>
                <w:szCs w:val="24"/>
              </w:rPr>
              <w:t xml:space="preserve"> от общия размер на допустимите за финансово подпомагане разходи </w:t>
            </w:r>
            <w:r w:rsidR="00FE2A49" w:rsidRPr="00FE2A49">
              <w:rPr>
                <w:rFonts w:ascii="Times New Roman" w:eastAsia="Times New Roman" w:hAnsi="Times New Roman" w:cs="Times New Roman"/>
                <w:sz w:val="24"/>
                <w:szCs w:val="24"/>
              </w:rPr>
              <w:t>по заявлението за подпомагане</w:t>
            </w:r>
            <w:r w:rsidR="00EA0D3C" w:rsidRPr="00EA0D3C">
              <w:rPr>
                <w:rFonts w:ascii="Times New Roman" w:eastAsia="Times New Roman" w:hAnsi="Times New Roman" w:cs="Times New Roman"/>
                <w:sz w:val="24"/>
                <w:szCs w:val="24"/>
              </w:rPr>
              <w:t>, в съответствие с член 74, §8, буква „б“ от Регламент (ЕС) № 2021/2115.</w:t>
            </w:r>
          </w:p>
        </w:tc>
      </w:tr>
    </w:tbl>
    <w:p w14:paraId="43DF6DF0" w14:textId="77777777" w:rsidR="00EA29E0" w:rsidRDefault="001D0EB3" w:rsidP="00EA29E0">
      <w:pPr>
        <w:pStyle w:val="Heading1"/>
        <w:jc w:val="both"/>
        <w:rPr>
          <w:rFonts w:ascii="Times New Roman" w:hAnsi="Times New Roman" w:cs="Times New Roman"/>
          <w:b/>
          <w:color w:val="1F4E79" w:themeColor="accent1" w:themeShade="80"/>
          <w:sz w:val="28"/>
          <w:szCs w:val="28"/>
        </w:rPr>
      </w:pPr>
      <w:bookmarkStart w:id="20" w:name="_Toc181108892"/>
      <w:r w:rsidRPr="00567DE2">
        <w:rPr>
          <w:rFonts w:ascii="Times New Roman" w:hAnsi="Times New Roman" w:cs="Times New Roman"/>
          <w:b/>
          <w:color w:val="1F4E79" w:themeColor="accent1" w:themeShade="80"/>
          <w:sz w:val="28"/>
          <w:szCs w:val="28"/>
        </w:rPr>
        <w:t>7</w:t>
      </w:r>
      <w:r w:rsidR="00CE1ADE" w:rsidRPr="00567DE2">
        <w:rPr>
          <w:rFonts w:ascii="Times New Roman" w:hAnsi="Times New Roman" w:cs="Times New Roman"/>
          <w:b/>
          <w:color w:val="1F4E79" w:themeColor="accent1" w:themeShade="80"/>
          <w:sz w:val="28"/>
          <w:szCs w:val="28"/>
        </w:rPr>
        <w:t xml:space="preserve">. </w:t>
      </w:r>
      <w:r w:rsidR="005B1132" w:rsidRPr="00567DE2">
        <w:rPr>
          <w:rFonts w:ascii="Times New Roman" w:hAnsi="Times New Roman" w:cs="Times New Roman"/>
          <w:b/>
          <w:color w:val="1F4E79" w:themeColor="accent1" w:themeShade="80"/>
          <w:sz w:val="28"/>
          <w:szCs w:val="28"/>
        </w:rPr>
        <w:t>Допустими</w:t>
      </w:r>
      <w:r w:rsidR="00390305" w:rsidRPr="00567DE2">
        <w:rPr>
          <w:rFonts w:ascii="Times New Roman" w:hAnsi="Times New Roman" w:cs="Times New Roman"/>
          <w:b/>
          <w:color w:val="1F4E79" w:themeColor="accent1" w:themeShade="80"/>
          <w:sz w:val="28"/>
          <w:szCs w:val="28"/>
        </w:rPr>
        <w:t xml:space="preserve"> кандидати</w:t>
      </w:r>
      <w:r w:rsidR="002053DF" w:rsidRPr="00567DE2">
        <w:rPr>
          <w:rFonts w:ascii="Times New Roman" w:hAnsi="Times New Roman" w:cs="Times New Roman"/>
          <w:b/>
          <w:color w:val="1F4E79" w:themeColor="accent1" w:themeShade="80"/>
          <w:sz w:val="28"/>
          <w:szCs w:val="28"/>
        </w:rPr>
        <w:t>:</w:t>
      </w:r>
      <w:bookmarkEnd w:id="20"/>
    </w:p>
    <w:tbl>
      <w:tblPr>
        <w:tblStyle w:val="TableGrid"/>
        <w:tblW w:w="9351" w:type="dxa"/>
        <w:tblLook w:val="04A0" w:firstRow="1" w:lastRow="0" w:firstColumn="1" w:lastColumn="0" w:noHBand="0" w:noVBand="1"/>
      </w:tblPr>
      <w:tblGrid>
        <w:gridCol w:w="9351"/>
      </w:tblGrid>
      <w:tr w:rsidR="00D44630" w:rsidRPr="00737D04" w14:paraId="731D7586" w14:textId="77777777" w:rsidTr="004F3AF0">
        <w:trPr>
          <w:trHeight w:val="828"/>
        </w:trPr>
        <w:tc>
          <w:tcPr>
            <w:tcW w:w="9351" w:type="dxa"/>
          </w:tcPr>
          <w:p w14:paraId="6D897543" w14:textId="77777777" w:rsidR="00A96828"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Pr>
                <w:rFonts w:ascii="Times New Roman" w:hAnsi="Times New Roman" w:cs="Times New Roman"/>
                <w:sz w:val="24"/>
                <w:szCs w:val="24"/>
              </w:rPr>
              <w:t xml:space="preserve">. </w:t>
            </w:r>
            <w:r w:rsidR="00423158">
              <w:rPr>
                <w:rFonts w:ascii="Times New Roman" w:hAnsi="Times New Roman" w:cs="Times New Roman"/>
                <w:sz w:val="24"/>
                <w:szCs w:val="24"/>
              </w:rPr>
              <w:t>Д</w:t>
            </w:r>
            <w:r>
              <w:rPr>
                <w:rFonts w:ascii="Times New Roman" w:hAnsi="Times New Roman" w:cs="Times New Roman"/>
                <w:sz w:val="24"/>
                <w:szCs w:val="24"/>
              </w:rPr>
              <w:t xml:space="preserve">опустим кандидат </w:t>
            </w:r>
            <w:r w:rsidR="00423158">
              <w:rPr>
                <w:rFonts w:ascii="Times New Roman" w:hAnsi="Times New Roman" w:cs="Times New Roman"/>
                <w:sz w:val="24"/>
                <w:szCs w:val="24"/>
              </w:rPr>
              <w:t xml:space="preserve">по настоящият прием </w:t>
            </w:r>
            <w:r>
              <w:rPr>
                <w:rFonts w:ascii="Times New Roman" w:hAnsi="Times New Roman" w:cs="Times New Roman"/>
                <w:sz w:val="24"/>
                <w:szCs w:val="24"/>
              </w:rPr>
              <w:t xml:space="preserve">е </w:t>
            </w:r>
            <w:r w:rsidRPr="00341DC6">
              <w:rPr>
                <w:rFonts w:ascii="Times New Roman" w:hAnsi="Times New Roman" w:cs="Times New Roman"/>
                <w:b/>
                <w:sz w:val="24"/>
                <w:szCs w:val="24"/>
              </w:rPr>
              <w:t>„Напоителни системи“  ЕАД</w:t>
            </w:r>
            <w:r>
              <w:rPr>
                <w:rFonts w:ascii="Times New Roman" w:hAnsi="Times New Roman" w:cs="Times New Roman"/>
                <w:sz w:val="24"/>
                <w:szCs w:val="24"/>
              </w:rPr>
              <w:t>.</w:t>
            </w:r>
          </w:p>
          <w:p w14:paraId="4D648CD1" w14:textId="1E4A9E1E" w:rsidR="00D44630"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Pr>
                <w:rFonts w:ascii="Times New Roman" w:hAnsi="Times New Roman" w:cs="Times New Roman"/>
                <w:sz w:val="24"/>
                <w:szCs w:val="24"/>
              </w:rPr>
              <w:t xml:space="preserve">. </w:t>
            </w:r>
            <w:r w:rsidR="00D44630" w:rsidRPr="00737D04">
              <w:rPr>
                <w:rFonts w:ascii="Times New Roman" w:hAnsi="Times New Roman" w:cs="Times New Roman"/>
                <w:sz w:val="24"/>
                <w:szCs w:val="24"/>
              </w:rPr>
              <w:t>Към датата на подаване на заявлението за подпомагане кандидат</w:t>
            </w:r>
            <w:r w:rsidR="00660E5A">
              <w:rPr>
                <w:rFonts w:ascii="Times New Roman" w:hAnsi="Times New Roman" w:cs="Times New Roman"/>
                <w:sz w:val="24"/>
                <w:szCs w:val="24"/>
              </w:rPr>
              <w:t>ът</w:t>
            </w:r>
            <w:r w:rsidR="00D44630" w:rsidRPr="00737D04">
              <w:rPr>
                <w:rFonts w:ascii="Times New Roman" w:hAnsi="Times New Roman" w:cs="Times New Roman"/>
                <w:sz w:val="24"/>
                <w:szCs w:val="24"/>
              </w:rPr>
              <w:t xml:space="preserve"> по т. 1 трябва да отговаря на поне едно от следните изисквания:</w:t>
            </w:r>
          </w:p>
          <w:p w14:paraId="257B02F9" w14:textId="77777777" w:rsidR="00D44630"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w:t>
            </w:r>
            <w:r w:rsidR="00D44630" w:rsidRPr="00341DC6">
              <w:rPr>
                <w:rFonts w:ascii="Times New Roman" w:hAnsi="Times New Roman" w:cs="Times New Roman"/>
                <w:b/>
                <w:i/>
                <w:sz w:val="24"/>
                <w:szCs w:val="24"/>
              </w:rPr>
              <w:t>1</w:t>
            </w:r>
            <w:r w:rsidR="00D44630" w:rsidRPr="00737D04">
              <w:rPr>
                <w:rFonts w:ascii="Times New Roman" w:hAnsi="Times New Roman" w:cs="Times New Roman"/>
                <w:sz w:val="24"/>
                <w:szCs w:val="24"/>
              </w:rPr>
              <w:t xml:space="preserve">. да </w:t>
            </w:r>
            <w:r w:rsidR="00660E5A">
              <w:rPr>
                <w:rFonts w:ascii="Times New Roman" w:hAnsi="Times New Roman" w:cs="Times New Roman"/>
                <w:sz w:val="24"/>
                <w:szCs w:val="24"/>
              </w:rPr>
              <w:t>е</w:t>
            </w:r>
            <w:r w:rsidR="00D44630" w:rsidRPr="00737D04">
              <w:rPr>
                <w:rFonts w:ascii="Times New Roman" w:hAnsi="Times New Roman" w:cs="Times New Roman"/>
                <w:sz w:val="24"/>
                <w:szCs w:val="24"/>
              </w:rPr>
              <w:t xml:space="preserve"> собствени</w:t>
            </w:r>
            <w:r w:rsidR="00660E5A">
              <w:rPr>
                <w:rFonts w:ascii="Times New Roman" w:hAnsi="Times New Roman" w:cs="Times New Roman"/>
                <w:sz w:val="24"/>
                <w:szCs w:val="24"/>
              </w:rPr>
              <w:t>к</w:t>
            </w:r>
            <w:r w:rsidR="00D44630" w:rsidRPr="00737D04">
              <w:rPr>
                <w:rFonts w:ascii="Times New Roman" w:hAnsi="Times New Roman" w:cs="Times New Roman"/>
                <w:sz w:val="24"/>
                <w:szCs w:val="24"/>
              </w:rPr>
              <w:t xml:space="preserve"> на ХМСН, за които се отнася заявлението за подпомагане;</w:t>
            </w:r>
          </w:p>
          <w:p w14:paraId="7B2DC426" w14:textId="339F903E" w:rsidR="00D44630" w:rsidRDefault="00D44630" w:rsidP="0055210E">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w:t>
            </w:r>
            <w:r w:rsidR="00A96828" w:rsidRPr="00341DC6">
              <w:rPr>
                <w:rFonts w:ascii="Times New Roman" w:hAnsi="Times New Roman" w:cs="Times New Roman"/>
                <w:b/>
                <w:i/>
                <w:sz w:val="24"/>
                <w:szCs w:val="24"/>
              </w:rPr>
              <w:t>2</w:t>
            </w:r>
            <w:r w:rsidR="004256B0">
              <w:rPr>
                <w:rFonts w:ascii="Times New Roman" w:hAnsi="Times New Roman" w:cs="Times New Roman"/>
                <w:b/>
                <w:i/>
                <w:sz w:val="24"/>
                <w:szCs w:val="24"/>
              </w:rPr>
              <w:t>.</w:t>
            </w:r>
            <w:r w:rsidRPr="00737D04">
              <w:rPr>
                <w:rFonts w:ascii="Times New Roman" w:hAnsi="Times New Roman" w:cs="Times New Roman"/>
                <w:sz w:val="24"/>
                <w:szCs w:val="24"/>
              </w:rPr>
              <w:t xml:space="preserve"> да има права за ползване чрез действащ концесионен договор и/или договор за наем най-малко до 01.10.2029 г. за ХМСН, за които се отнася заявлението за подпомагане.</w:t>
            </w:r>
          </w:p>
          <w:p w14:paraId="25CAE0C4" w14:textId="77777777" w:rsidR="00D44630" w:rsidRPr="00737D04" w:rsidRDefault="00D44630"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737D04">
              <w:rPr>
                <w:rFonts w:ascii="Times New Roman" w:hAnsi="Times New Roman" w:cs="Times New Roman"/>
                <w:sz w:val="24"/>
                <w:szCs w:val="24"/>
              </w:rPr>
              <w:t>. В случаите по т. 2</w:t>
            </w:r>
            <w:r w:rsidR="00A96828">
              <w:rPr>
                <w:rFonts w:ascii="Times New Roman" w:hAnsi="Times New Roman" w:cs="Times New Roman"/>
                <w:sz w:val="24"/>
                <w:szCs w:val="24"/>
              </w:rPr>
              <w:t>.2</w:t>
            </w:r>
            <w:r w:rsidRPr="00737D04">
              <w:rPr>
                <w:rFonts w:ascii="Times New Roman" w:hAnsi="Times New Roman" w:cs="Times New Roman"/>
                <w:sz w:val="24"/>
                <w:szCs w:val="24"/>
              </w:rPr>
              <w:t>, преди изплащане на помощта кандидатът следва да подсигури право на ползване до края на периода на мониторинг за ХМСН, за които се отнася заявлението за подпомагане.</w:t>
            </w:r>
          </w:p>
        </w:tc>
      </w:tr>
    </w:tbl>
    <w:p w14:paraId="4C3289F8" w14:textId="77777777" w:rsidR="00D44630" w:rsidRDefault="00D44630" w:rsidP="00D44630">
      <w:pPr>
        <w:jc w:val="both"/>
        <w:rPr>
          <w:rFonts w:ascii="Times New Roman" w:hAnsi="Times New Roman" w:cs="Times New Roman"/>
          <w:b/>
          <w:sz w:val="24"/>
          <w:szCs w:val="24"/>
        </w:rPr>
      </w:pPr>
      <w:bookmarkStart w:id="21" w:name="_Toc187847256"/>
    </w:p>
    <w:p w14:paraId="49E3C556" w14:textId="77777777" w:rsidR="00D44630" w:rsidRPr="008739DA" w:rsidRDefault="00D44630" w:rsidP="008739DA">
      <w:pPr>
        <w:pStyle w:val="Heading1"/>
        <w:jc w:val="both"/>
        <w:rPr>
          <w:rFonts w:ascii="Times New Roman" w:hAnsi="Times New Roman" w:cs="Times New Roman"/>
          <w:b/>
          <w:color w:val="1F4E79" w:themeColor="accent1" w:themeShade="80"/>
          <w:sz w:val="28"/>
          <w:szCs w:val="28"/>
        </w:rPr>
      </w:pPr>
      <w:r w:rsidRPr="008739DA">
        <w:rPr>
          <w:rFonts w:ascii="Times New Roman" w:hAnsi="Times New Roman" w:cs="Times New Roman"/>
          <w:b/>
          <w:color w:val="1F4E79" w:themeColor="accent1" w:themeShade="80"/>
          <w:sz w:val="28"/>
          <w:szCs w:val="28"/>
        </w:rPr>
        <w:lastRenderedPageBreak/>
        <w:t>7.2. Критерии за недопустимост на кандидатите</w:t>
      </w:r>
      <w:bookmarkEnd w:id="21"/>
    </w:p>
    <w:tbl>
      <w:tblPr>
        <w:tblStyle w:val="TableGrid"/>
        <w:tblW w:w="9351" w:type="dxa"/>
        <w:tblLook w:val="04A0" w:firstRow="1" w:lastRow="0" w:firstColumn="1" w:lastColumn="0" w:noHBand="0" w:noVBand="1"/>
      </w:tblPr>
      <w:tblGrid>
        <w:gridCol w:w="9351"/>
      </w:tblGrid>
      <w:tr w:rsidR="00D44630" w14:paraId="65DE9E4C" w14:textId="77777777" w:rsidTr="004F3AF0">
        <w:tc>
          <w:tcPr>
            <w:tcW w:w="9351" w:type="dxa"/>
          </w:tcPr>
          <w:p w14:paraId="421650B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Не могат да участват в оценка и БФП не се предоставя на кандидати, за които са налице следните обстоятелства:</w:t>
            </w:r>
          </w:p>
          <w:p w14:paraId="6D22E8C6" w14:textId="1838DC16"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1.1</w:t>
            </w:r>
            <w:r w:rsidR="00F06894">
              <w:rPr>
                <w:rFonts w:ascii="Times New Roman" w:hAnsi="Times New Roman" w:cs="Times New Roman"/>
                <w:b/>
                <w:sz w:val="24"/>
                <w:szCs w:val="24"/>
              </w:rPr>
              <w:t>.</w:t>
            </w:r>
            <w:r w:rsidRPr="00FE4C9D">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14:paraId="6F48D688" w14:textId="70599F78"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1.2</w:t>
            </w:r>
            <w:r w:rsidRPr="00FE4C9D">
              <w:rPr>
                <w:rFonts w:ascii="Times New Roman" w:hAnsi="Times New Roman" w:cs="Times New Roman"/>
                <w:sz w:val="24"/>
                <w:szCs w:val="24"/>
              </w:rPr>
              <w:t xml:space="preserve">. </w:t>
            </w:r>
            <w:r w:rsidRPr="00F06894">
              <w:rPr>
                <w:rFonts w:ascii="Times New Roman" w:hAnsi="Times New Roman" w:cs="Times New Roman"/>
                <w:b/>
                <w:i/>
                <w:sz w:val="24"/>
                <w:szCs w:val="24"/>
              </w:rPr>
              <w:t>за физическото лице, представляващо кандидата</w:t>
            </w:r>
            <w:r w:rsidR="00E663DF" w:rsidRPr="00F06894">
              <w:rPr>
                <w:rFonts w:ascii="Times New Roman" w:hAnsi="Times New Roman" w:cs="Times New Roman"/>
                <w:b/>
                <w:i/>
                <w:sz w:val="24"/>
                <w:szCs w:val="24"/>
              </w:rPr>
              <w:t xml:space="preserve"> и членовете на съвета на директорите</w:t>
            </w:r>
            <w:r w:rsidRPr="00F06894">
              <w:rPr>
                <w:rFonts w:ascii="Times New Roman" w:hAnsi="Times New Roman" w:cs="Times New Roman"/>
                <w:b/>
                <w:i/>
                <w:sz w:val="24"/>
                <w:szCs w:val="24"/>
              </w:rPr>
              <w:t>, е налице някое от следните обстоятелства</w:t>
            </w:r>
            <w:r w:rsidRPr="00FE4C9D">
              <w:rPr>
                <w:rFonts w:ascii="Times New Roman" w:hAnsi="Times New Roman" w:cs="Times New Roman"/>
                <w:sz w:val="24"/>
                <w:szCs w:val="24"/>
              </w:rPr>
              <w:t xml:space="preserve">: </w:t>
            </w:r>
          </w:p>
          <w:p w14:paraId="585B211B"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1.2.1</w:t>
            </w:r>
            <w:r w:rsidRPr="00FE4C9D">
              <w:rPr>
                <w:rFonts w:ascii="Times New Roman" w:hAnsi="Times New Roman" w:cs="Times New Roman"/>
                <w:sz w:val="24"/>
                <w:szCs w:val="24"/>
              </w:rPr>
              <w:t>. 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14:paraId="3B11F2D5"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1.2.2</w:t>
            </w:r>
            <w:r w:rsidRPr="00FE4C9D">
              <w:rPr>
                <w:rFonts w:ascii="Times New Roman" w:hAnsi="Times New Roman" w:cs="Times New Roman"/>
                <w:sz w:val="24"/>
                <w:szCs w:val="24"/>
              </w:rPr>
              <w:t xml:space="preserve">. осъден е с влязла в сила присъда, за престъпление, аналогично на тези по т. </w:t>
            </w:r>
            <w:r w:rsidR="004A41B1">
              <w:rPr>
                <w:rFonts w:ascii="Times New Roman" w:hAnsi="Times New Roman" w:cs="Times New Roman"/>
                <w:sz w:val="24"/>
                <w:szCs w:val="24"/>
              </w:rPr>
              <w:t>1</w:t>
            </w:r>
            <w:r w:rsidRPr="00FE4C9D">
              <w:rPr>
                <w:rFonts w:ascii="Times New Roman" w:hAnsi="Times New Roman" w:cs="Times New Roman"/>
                <w:sz w:val="24"/>
                <w:szCs w:val="24"/>
              </w:rPr>
              <w:t>.2.1, в друга държава членка или трета страна;</w:t>
            </w:r>
          </w:p>
          <w:p w14:paraId="3A9DB00B" w14:textId="2958AA49" w:rsidR="00D44630"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1.2.3</w:t>
            </w:r>
            <w:r w:rsidRPr="00FE4C9D">
              <w:rPr>
                <w:rFonts w:ascii="Times New Roman" w:hAnsi="Times New Roman" w:cs="Times New Roman"/>
                <w:sz w:val="24"/>
                <w:szCs w:val="24"/>
              </w:rPr>
              <w:t>. налице е конфликт на интереси, който не може да бъде отстранен;</w:t>
            </w:r>
          </w:p>
          <w:p w14:paraId="4BD66DD0" w14:textId="3C9DA66C" w:rsidR="00C84BB3" w:rsidRPr="00C84BB3" w:rsidRDefault="00C84BB3" w:rsidP="00DD6F4C">
            <w:pPr>
              <w:spacing w:line="276" w:lineRule="auto"/>
              <w:jc w:val="both"/>
              <w:rPr>
                <w:rFonts w:ascii="Times New Roman" w:hAnsi="Times New Roman" w:cs="Times New Roman"/>
                <w:sz w:val="24"/>
                <w:szCs w:val="24"/>
                <w:lang w:val="en-US"/>
              </w:rPr>
            </w:pPr>
            <w:r w:rsidRPr="00341DC6">
              <w:rPr>
                <w:rFonts w:ascii="Times New Roman" w:hAnsi="Times New Roman" w:cs="Times New Roman"/>
                <w:b/>
                <w:i/>
                <w:sz w:val="24"/>
                <w:szCs w:val="24"/>
                <w:lang w:val="en-US"/>
              </w:rPr>
              <w:t>1.2.4</w:t>
            </w:r>
            <w:r w:rsidR="00167E5E">
              <w:rPr>
                <w:rFonts w:ascii="Times New Roman" w:hAnsi="Times New Roman" w:cs="Times New Roman"/>
                <w:sz w:val="24"/>
                <w:szCs w:val="24"/>
              </w:rPr>
              <w:t>.</w:t>
            </w:r>
            <w:r>
              <w:rPr>
                <w:rFonts w:ascii="Times New Roman" w:hAnsi="Times New Roman" w:cs="Times New Roman"/>
                <w:sz w:val="24"/>
                <w:szCs w:val="24"/>
                <w:lang w:val="en-US"/>
              </w:rPr>
              <w:t xml:space="preserve"> </w:t>
            </w:r>
            <w:r w:rsidRPr="00C84BB3">
              <w:rPr>
                <w:rFonts w:ascii="Times New Roman" w:hAnsi="Times New Roman" w:cs="Times New Roman"/>
                <w:sz w:val="24"/>
                <w:szCs w:val="24"/>
              </w:rPr>
              <w:t>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4E776798"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1.3</w:t>
            </w:r>
            <w:r w:rsidRPr="00FE4C9D">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(вкл. на клоновете им),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5CE04A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1.4</w:t>
            </w:r>
            <w:r w:rsidRPr="00FE4C9D">
              <w:rPr>
                <w:rFonts w:ascii="Times New Roman" w:hAnsi="Times New Roman" w:cs="Times New Roman"/>
                <w:sz w:val="24"/>
                <w:szCs w:val="24"/>
              </w:rPr>
              <w:t>. е налице неравнопоставеност, в случаите по чл. 44, ал. 5 от ЗОП;</w:t>
            </w:r>
          </w:p>
          <w:p w14:paraId="5B94D9EC"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1.5</w:t>
            </w:r>
            <w:r w:rsidRPr="00FE4C9D">
              <w:rPr>
                <w:rFonts w:ascii="Times New Roman" w:hAnsi="Times New Roman" w:cs="Times New Roman"/>
                <w:sz w:val="24"/>
                <w:szCs w:val="24"/>
              </w:rPr>
              <w:t>. е установено, че:</w:t>
            </w:r>
          </w:p>
          <w:p w14:paraId="78792479" w14:textId="77777777" w:rsidR="00D44630" w:rsidRPr="00FE4C9D" w:rsidRDefault="00D44630" w:rsidP="00DD6F4C">
            <w:pPr>
              <w:spacing w:line="276" w:lineRule="auto"/>
              <w:jc w:val="both"/>
              <w:rPr>
                <w:rFonts w:ascii="Times New Roman" w:hAnsi="Times New Roman" w:cs="Times New Roman"/>
                <w:sz w:val="24"/>
                <w:szCs w:val="24"/>
              </w:rPr>
            </w:pPr>
            <w:r w:rsidRPr="00FE4C9D">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5A792BD1" w14:textId="77777777" w:rsidR="00D44630" w:rsidRPr="00FE4C9D" w:rsidRDefault="00D44630" w:rsidP="00DD6F4C">
            <w:pPr>
              <w:spacing w:line="276" w:lineRule="auto"/>
              <w:jc w:val="both"/>
              <w:rPr>
                <w:rFonts w:ascii="Times New Roman" w:hAnsi="Times New Roman" w:cs="Times New Roman"/>
                <w:sz w:val="24"/>
                <w:szCs w:val="24"/>
              </w:rPr>
            </w:pPr>
            <w:r w:rsidRPr="00FE4C9D">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7592E67C"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1.6</w:t>
            </w:r>
            <w:r w:rsidRPr="00FE4C9D">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1FA12307"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1.7</w:t>
            </w:r>
            <w:r w:rsidRPr="00FE4C9D">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14:paraId="03C98050"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1.8</w:t>
            </w:r>
            <w:r w:rsidRPr="00FE4C9D">
              <w:rPr>
                <w:rFonts w:ascii="Times New Roman" w:hAnsi="Times New Roman" w:cs="Times New Roman"/>
                <w:sz w:val="24"/>
                <w:szCs w:val="24"/>
              </w:rPr>
              <w:t>. са в производство по заличаване;</w:t>
            </w:r>
          </w:p>
          <w:p w14:paraId="644C3C73" w14:textId="77777777" w:rsidR="00D44630"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1.9</w:t>
            </w:r>
            <w:r w:rsidRPr="00FE4C9D">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BB7FB3E"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FE4C9D">
              <w:rPr>
                <w:rFonts w:ascii="Times New Roman" w:hAnsi="Times New Roman" w:cs="Times New Roman"/>
                <w:sz w:val="24"/>
                <w:szCs w:val="24"/>
              </w:rPr>
              <w:t xml:space="preserve">. Изискванията по т. 1.3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w:t>
            </w:r>
            <w:r w:rsidRPr="00046DFB">
              <w:rPr>
                <w:rFonts w:ascii="Times New Roman" w:hAnsi="Times New Roman" w:cs="Times New Roman"/>
                <w:b/>
                <w:sz w:val="24"/>
                <w:szCs w:val="24"/>
              </w:rPr>
              <w:t>50 000</w:t>
            </w:r>
            <w:r w:rsidRPr="00FE4C9D">
              <w:rPr>
                <w:rFonts w:ascii="Times New Roman" w:hAnsi="Times New Roman" w:cs="Times New Roman"/>
                <w:sz w:val="24"/>
                <w:szCs w:val="24"/>
              </w:rPr>
              <w:t xml:space="preserve"> лeвa.</w:t>
            </w:r>
          </w:p>
          <w:p w14:paraId="3C2E4FD7" w14:textId="77777777" w:rsidR="00D44630" w:rsidRPr="00341DC6" w:rsidRDefault="00D44630" w:rsidP="00DD6F4C">
            <w:pPr>
              <w:spacing w:line="276" w:lineRule="auto"/>
              <w:jc w:val="both"/>
              <w:rPr>
                <w:rFonts w:ascii="Times New Roman" w:hAnsi="Times New Roman" w:cs="Times New Roman"/>
                <w:b/>
                <w:i/>
                <w:sz w:val="24"/>
                <w:szCs w:val="24"/>
              </w:rPr>
            </w:pPr>
            <w:r w:rsidRPr="00341DC6">
              <w:rPr>
                <w:rFonts w:ascii="Times New Roman" w:hAnsi="Times New Roman" w:cs="Times New Roman"/>
                <w:b/>
                <w:i/>
                <w:sz w:val="24"/>
                <w:szCs w:val="24"/>
              </w:rPr>
              <w:t>3. Изпълнението на изискванията по т. 1 се проверяват служебно, с изключение на:</w:t>
            </w:r>
          </w:p>
          <w:p w14:paraId="57B9CE89"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3.1</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липсата на задължения към общината по постоянен адрес или седалище на кандидата (вкл. клоновете), което се доказва  от задължените лица с удостоверение, издадено от съответната община.</w:t>
            </w:r>
          </w:p>
          <w:p w14:paraId="0E353909" w14:textId="138D684B"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3.2</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обстоятелствата по т. 1.2.3,</w:t>
            </w:r>
            <w:r w:rsidR="00C84BB3" w:rsidRPr="00341DC6">
              <w:rPr>
                <w:rFonts w:ascii="Times New Roman" w:hAnsi="Times New Roman" w:cs="Times New Roman"/>
                <w:b/>
                <w:i/>
                <w:sz w:val="24"/>
                <w:szCs w:val="24"/>
                <w:lang w:val="en-US"/>
              </w:rPr>
              <w:t xml:space="preserve"> 1.2.4,</w:t>
            </w:r>
            <w:r w:rsidRPr="00341DC6">
              <w:rPr>
                <w:rFonts w:ascii="Times New Roman" w:hAnsi="Times New Roman" w:cs="Times New Roman"/>
                <w:b/>
                <w:i/>
                <w:sz w:val="24"/>
                <w:szCs w:val="24"/>
              </w:rPr>
              <w:t xml:space="preserve">  т. 1.4 и т. 1.5, за които се подава декларация</w:t>
            </w:r>
            <w:r w:rsidR="00C54166" w:rsidRPr="00341DC6">
              <w:rPr>
                <w:rFonts w:ascii="Times New Roman" w:hAnsi="Times New Roman" w:cs="Times New Roman"/>
                <w:b/>
                <w:i/>
                <w:sz w:val="24"/>
                <w:szCs w:val="24"/>
                <w:lang w:val="en-US"/>
              </w:rPr>
              <w:t xml:space="preserve"> </w:t>
            </w:r>
            <w:r w:rsidR="00C54166" w:rsidRPr="00341DC6">
              <w:rPr>
                <w:rFonts w:ascii="Times New Roman" w:hAnsi="Times New Roman" w:cs="Times New Roman"/>
                <w:b/>
                <w:i/>
                <w:sz w:val="24"/>
                <w:szCs w:val="24"/>
              </w:rPr>
              <w:t>(част от Приложение № 2 - Декларация при кандидатстване)</w:t>
            </w:r>
            <w:r w:rsidRPr="00341DC6">
              <w:rPr>
                <w:rFonts w:ascii="Times New Roman" w:hAnsi="Times New Roman" w:cs="Times New Roman"/>
                <w:b/>
                <w:i/>
                <w:sz w:val="24"/>
                <w:szCs w:val="24"/>
              </w:rPr>
              <w:t>.</w:t>
            </w:r>
          </w:p>
          <w:p w14:paraId="2AD9CAE3"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w:t>
            </w:r>
            <w:r w:rsidRPr="00FE4C9D">
              <w:rPr>
                <w:rFonts w:ascii="Times New Roman" w:hAnsi="Times New Roman" w:cs="Times New Roman"/>
                <w:sz w:val="24"/>
                <w:szCs w:val="24"/>
              </w:rPr>
              <w:t xml:space="preserve">. Основанията за отстраняване по т. 1. се прилагат до изтичане на следните срокове: </w:t>
            </w:r>
          </w:p>
          <w:p w14:paraId="00493E49"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4.1</w:t>
            </w:r>
            <w:r w:rsidRPr="00FE4C9D">
              <w:rPr>
                <w:rFonts w:ascii="Times New Roman" w:hAnsi="Times New Roman" w:cs="Times New Roman"/>
                <w:sz w:val="24"/>
                <w:szCs w:val="24"/>
              </w:rPr>
              <w:t>. определени във влязъл в сила акт на компетентните органи, съгласно законодателството на държавата, в която е извършено нарушението;</w:t>
            </w:r>
          </w:p>
          <w:p w14:paraId="14E72581"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4.2</w:t>
            </w:r>
            <w:r w:rsidRPr="00FE4C9D">
              <w:rPr>
                <w:rFonts w:ascii="Times New Roman" w:hAnsi="Times New Roman" w:cs="Times New Roman"/>
                <w:sz w:val="24"/>
                <w:szCs w:val="24"/>
              </w:rPr>
              <w:t>. пет години от влизането в сила на присъдата по отношение на обстоятелства по т. 1.2.1 и 1.2.2, освен ако в присъдата е посочен друг срок на наказанието;</w:t>
            </w:r>
          </w:p>
          <w:p w14:paraId="02967513"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4.3</w:t>
            </w:r>
            <w:r w:rsidRPr="00FE4C9D">
              <w:rPr>
                <w:rFonts w:ascii="Times New Roman" w:hAnsi="Times New Roman" w:cs="Times New Roman"/>
                <w:sz w:val="24"/>
                <w:szCs w:val="24"/>
              </w:rPr>
              <w:t>.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1.5, буква „а“  или т. 1.6.</w:t>
            </w:r>
          </w:p>
          <w:p w14:paraId="6116060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5.</w:t>
            </w:r>
            <w:r w:rsidRPr="00FE4C9D">
              <w:rPr>
                <w:rFonts w:ascii="Times New Roman" w:hAnsi="Times New Roman" w:cs="Times New Roman"/>
                <w:sz w:val="24"/>
                <w:szCs w:val="24"/>
              </w:rPr>
              <w:t xml:space="preserve"> Кандидати, за които е налице обстоятелство по т. 1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24F1A89F" w14:textId="77777777" w:rsidR="00D44630" w:rsidRDefault="00D44630" w:rsidP="00DD6F4C">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6.</w:t>
            </w:r>
            <w:r w:rsidRPr="00FE4C9D">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допустимите за подпомагане дейности по настоящите Условия за кандидатстване.</w:t>
            </w:r>
          </w:p>
        </w:tc>
      </w:tr>
    </w:tbl>
    <w:p w14:paraId="286BAED7" w14:textId="77777777" w:rsidR="00D44630" w:rsidRDefault="00D44630" w:rsidP="00D44630">
      <w:pPr>
        <w:jc w:val="both"/>
        <w:rPr>
          <w:rFonts w:ascii="Times New Roman" w:hAnsi="Times New Roman" w:cs="Times New Roman"/>
          <w:b/>
          <w:sz w:val="24"/>
          <w:szCs w:val="24"/>
        </w:rPr>
      </w:pPr>
    </w:p>
    <w:p w14:paraId="461F30CB"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2" w:name="_Toc181108893"/>
      <w:r w:rsidRPr="00A72136">
        <w:rPr>
          <w:rFonts w:ascii="Times New Roman" w:hAnsi="Times New Roman" w:cs="Times New Roman"/>
          <w:b/>
          <w:color w:val="1F4E79" w:themeColor="accent1" w:themeShade="80"/>
          <w:sz w:val="28"/>
          <w:szCs w:val="28"/>
        </w:rPr>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22"/>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E1ADE" w:rsidRPr="00A72136" w14:paraId="363485F4" w14:textId="77777777" w:rsidTr="004F3AF0">
        <w:tc>
          <w:tcPr>
            <w:tcW w:w="9351" w:type="dxa"/>
            <w:tcBorders>
              <w:top w:val="single" w:sz="4" w:space="0" w:color="auto"/>
              <w:left w:val="single" w:sz="4" w:space="0" w:color="auto"/>
              <w:bottom w:val="single" w:sz="4" w:space="0" w:color="auto"/>
              <w:right w:val="single" w:sz="4" w:space="0" w:color="auto"/>
            </w:tcBorders>
          </w:tcPr>
          <w:p w14:paraId="359FA88C" w14:textId="77777777" w:rsidR="00DE0544" w:rsidRPr="00DE0544" w:rsidRDefault="00DE0544" w:rsidP="00DD6F4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E0544">
              <w:rPr>
                <w:rFonts w:ascii="Times New Roman" w:hAnsi="Times New Roman" w:cs="Times New Roman"/>
                <w:sz w:val="24"/>
                <w:szCs w:val="24"/>
              </w:rPr>
              <w:t xml:space="preserve">одпомагат </w:t>
            </w:r>
            <w:r>
              <w:rPr>
                <w:rFonts w:ascii="Times New Roman" w:hAnsi="Times New Roman" w:cs="Times New Roman"/>
                <w:sz w:val="24"/>
                <w:szCs w:val="24"/>
              </w:rPr>
              <w:t xml:space="preserve">се </w:t>
            </w:r>
            <w:r w:rsidRPr="00DE0544">
              <w:rPr>
                <w:rFonts w:ascii="Times New Roman" w:hAnsi="Times New Roman" w:cs="Times New Roman"/>
                <w:sz w:val="24"/>
                <w:szCs w:val="24"/>
              </w:rPr>
              <w:t>дейности свързани с материални и нематериални инвестиции за реконструкция и модернизация на съществуващите ХМСН, използвани само за селскостопански цели.</w:t>
            </w:r>
          </w:p>
          <w:p w14:paraId="4911E3AB" w14:textId="77777777" w:rsidR="00DE0544" w:rsidRPr="00341DC6" w:rsidRDefault="00DE0544" w:rsidP="00DD6F4C">
            <w:pPr>
              <w:spacing w:line="276" w:lineRule="auto"/>
              <w:jc w:val="both"/>
              <w:rPr>
                <w:rFonts w:ascii="Times New Roman" w:hAnsi="Times New Roman" w:cs="Times New Roman"/>
                <w:b/>
                <w:i/>
                <w:sz w:val="24"/>
                <w:szCs w:val="24"/>
              </w:rPr>
            </w:pPr>
            <w:r w:rsidRPr="00341DC6">
              <w:rPr>
                <w:rFonts w:ascii="Times New Roman" w:hAnsi="Times New Roman" w:cs="Times New Roman"/>
                <w:b/>
                <w:i/>
                <w:sz w:val="24"/>
                <w:szCs w:val="24"/>
              </w:rPr>
              <w:t>Подкрепата е насочена към:</w:t>
            </w:r>
          </w:p>
          <w:p w14:paraId="4E57E4AC" w14:textId="77777777" w:rsidR="00DE0544" w:rsidRPr="00DE0544" w:rsidRDefault="00DE0544" w:rsidP="00DD6F4C">
            <w:pPr>
              <w:numPr>
                <w:ilvl w:val="0"/>
                <w:numId w:val="12"/>
              </w:numPr>
              <w:spacing w:line="276" w:lineRule="auto"/>
              <w:ind w:left="321"/>
              <w:jc w:val="both"/>
              <w:rPr>
                <w:rFonts w:ascii="Times New Roman" w:hAnsi="Times New Roman" w:cs="Times New Roman"/>
                <w:sz w:val="24"/>
                <w:szCs w:val="24"/>
              </w:rPr>
            </w:pPr>
            <w:r w:rsidRPr="00DE0544">
              <w:rPr>
                <w:rFonts w:ascii="Times New Roman" w:hAnsi="Times New Roman" w:cs="Times New Roman"/>
                <w:sz w:val="24"/>
                <w:szCs w:val="24"/>
              </w:rPr>
              <w:t>Ремонт/реконструкция/рехабилитация</w:t>
            </w:r>
            <w:r w:rsidR="00D13547">
              <w:rPr>
                <w:rFonts w:ascii="Times New Roman" w:hAnsi="Times New Roman" w:cs="Times New Roman"/>
                <w:sz w:val="24"/>
                <w:szCs w:val="24"/>
              </w:rPr>
              <w:t xml:space="preserve"> и модернизация</w:t>
            </w:r>
            <w:r w:rsidRPr="00DE0544">
              <w:rPr>
                <w:rFonts w:ascii="Times New Roman" w:hAnsi="Times New Roman" w:cs="Times New Roman"/>
                <w:sz w:val="24"/>
                <w:szCs w:val="24"/>
              </w:rPr>
              <w:t xml:space="preserve"> на съществуващи ХМСН;</w:t>
            </w:r>
          </w:p>
          <w:p w14:paraId="1CEC7440" w14:textId="77777777" w:rsidR="005B1132" w:rsidRPr="00A72136" w:rsidRDefault="00DE0544"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Pr>
                <w:rFonts w:ascii="Times New Roman" w:hAnsi="Times New Roman" w:cs="Times New Roman"/>
                <w:sz w:val="24"/>
                <w:szCs w:val="24"/>
              </w:rPr>
              <w:t xml:space="preserve">. </w:t>
            </w:r>
            <w:r w:rsidRPr="00DE0544">
              <w:rPr>
                <w:rFonts w:ascii="Times New Roman" w:hAnsi="Times New Roman" w:cs="Times New Roman"/>
                <w:sz w:val="24"/>
                <w:szCs w:val="24"/>
              </w:rPr>
              <w:t xml:space="preserve">Закупуване и инсталиране на нови машини, съоръжения и оборудване за напояване, измерване и мониторинг, включително и такива, пряко свързани с подобряване на </w:t>
            </w:r>
            <w:r w:rsidRPr="00DE0544">
              <w:rPr>
                <w:rFonts w:ascii="Times New Roman" w:hAnsi="Times New Roman" w:cs="Times New Roman"/>
                <w:sz w:val="24"/>
                <w:szCs w:val="24"/>
              </w:rPr>
              <w:lastRenderedPageBreak/>
              <w:t>енергийната ефективност и опазване на околната среда и за подобряване на проводимостта на ХМСН.</w:t>
            </w:r>
          </w:p>
        </w:tc>
      </w:tr>
    </w:tbl>
    <w:p w14:paraId="1803BF27"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1108894"/>
      <w:r w:rsidRPr="00A72136">
        <w:rPr>
          <w:rFonts w:ascii="Times New Roman" w:hAnsi="Times New Roman" w:cs="Times New Roman"/>
          <w:b/>
          <w:color w:val="1F4E79" w:themeColor="accent1" w:themeShade="80"/>
          <w:sz w:val="28"/>
          <w:szCs w:val="28"/>
        </w:rPr>
        <w:lastRenderedPageBreak/>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3"/>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E1ADE" w:rsidRPr="00A72136" w14:paraId="625EEE8D" w14:textId="77777777" w:rsidTr="004F3AF0">
        <w:tc>
          <w:tcPr>
            <w:tcW w:w="9498" w:type="dxa"/>
          </w:tcPr>
          <w:p w14:paraId="62C90904" w14:textId="77777777" w:rsidR="00ED7C56" w:rsidRPr="001E5D68" w:rsidRDefault="00ED7C5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b/>
                <w:sz w:val="24"/>
                <w:szCs w:val="24"/>
              </w:rPr>
            </w:pPr>
            <w:r w:rsidRPr="005C2CDE">
              <w:rPr>
                <w:rFonts w:ascii="Times New Roman" w:hAnsi="Times New Roman" w:cs="Times New Roman"/>
                <w:b/>
                <w:sz w:val="24"/>
                <w:szCs w:val="24"/>
                <w:lang w:val="en-US"/>
              </w:rPr>
              <w:t xml:space="preserve">I. </w:t>
            </w:r>
            <w:r w:rsidRPr="001E5D68">
              <w:rPr>
                <w:rFonts w:ascii="Times New Roman" w:hAnsi="Times New Roman" w:cs="Times New Roman"/>
                <w:b/>
                <w:sz w:val="24"/>
                <w:szCs w:val="24"/>
              </w:rPr>
              <w:t>Условия за допустимост на дейностите</w:t>
            </w:r>
            <w:r w:rsidR="008D4EF3">
              <w:rPr>
                <w:rFonts w:ascii="Times New Roman" w:hAnsi="Times New Roman" w:cs="Times New Roman"/>
                <w:b/>
                <w:sz w:val="24"/>
                <w:szCs w:val="24"/>
              </w:rPr>
              <w:t>/инвестициите</w:t>
            </w:r>
            <w:r w:rsidRPr="001E5D68">
              <w:rPr>
                <w:rFonts w:ascii="Times New Roman" w:hAnsi="Times New Roman" w:cs="Times New Roman"/>
                <w:b/>
                <w:sz w:val="24"/>
                <w:szCs w:val="24"/>
              </w:rPr>
              <w:t>:</w:t>
            </w:r>
          </w:p>
          <w:p w14:paraId="556BD417" w14:textId="77777777" w:rsidR="000B1374" w:rsidRPr="000B137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0B1374">
              <w:rPr>
                <w:rFonts w:ascii="Times New Roman" w:hAnsi="Times New Roman" w:cs="Times New Roman"/>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24B456F1" w14:textId="1E94394F" w:rsidR="000B1374" w:rsidRPr="000B137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0B1374">
              <w:rPr>
                <w:rFonts w:ascii="Times New Roman" w:hAnsi="Times New Roman" w:cs="Times New Roman"/>
                <w:sz w:val="24"/>
                <w:szCs w:val="24"/>
              </w:rPr>
              <w:t xml:space="preserve"> Финансова помощ се предоставя за </w:t>
            </w:r>
            <w:r w:rsidR="00350986" w:rsidRPr="00350986">
              <w:rPr>
                <w:rFonts w:ascii="Times New Roman" w:hAnsi="Times New Roman" w:cs="Times New Roman"/>
                <w:sz w:val="24"/>
                <w:szCs w:val="24"/>
              </w:rPr>
              <w:t>заявлени</w:t>
            </w:r>
            <w:r w:rsidR="003F6E4C">
              <w:rPr>
                <w:rFonts w:ascii="Times New Roman" w:hAnsi="Times New Roman" w:cs="Times New Roman"/>
                <w:sz w:val="24"/>
                <w:szCs w:val="24"/>
              </w:rPr>
              <w:t>я</w:t>
            </w:r>
            <w:r w:rsidR="00350986" w:rsidRPr="00350986">
              <w:rPr>
                <w:rFonts w:ascii="Times New Roman" w:hAnsi="Times New Roman" w:cs="Times New Roman"/>
                <w:sz w:val="24"/>
                <w:szCs w:val="24"/>
              </w:rPr>
              <w:t xml:space="preserve"> за подпомагане</w:t>
            </w:r>
            <w:r w:rsidRPr="000B1374">
              <w:rPr>
                <w:rFonts w:ascii="Times New Roman" w:hAnsi="Times New Roman" w:cs="Times New Roman"/>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35781433"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Всички инвестиции за напояване трябва да са в съответствие с плановете за управление на речните басейни (ПУРБ), в чийто териториален обхват ще се извършват, и да предвиждат измерване на потреблението на вода на база планираните инвестиции.</w:t>
            </w:r>
          </w:p>
          <w:p w14:paraId="5AABA84A" w14:textId="350373C3"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4</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Проектите, попадащи в територии от Натура 2000, </w:t>
            </w:r>
            <w:r w:rsidR="005573FA">
              <w:rPr>
                <w:rFonts w:ascii="Times New Roman" w:hAnsi="Times New Roman" w:cs="Times New Roman"/>
                <w:sz w:val="24"/>
                <w:szCs w:val="24"/>
              </w:rPr>
              <w:t xml:space="preserve">трябва да </w:t>
            </w:r>
            <w:r w:rsidR="00DE0544" w:rsidRPr="00DE0544">
              <w:rPr>
                <w:rFonts w:ascii="Times New Roman" w:hAnsi="Times New Roman" w:cs="Times New Roman"/>
                <w:sz w:val="24"/>
                <w:szCs w:val="24"/>
              </w:rPr>
              <w:t>са в съответствие с разпоредбите на Закона за биологичното разнообразие (ЗБР) и съответните подзаконови нормативни актове за неговото прилагане.</w:t>
            </w:r>
          </w:p>
          <w:p w14:paraId="06640ED4" w14:textId="3CC2BBC5"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По инвестиционните проекти, когато е приложимо, </w:t>
            </w:r>
            <w:r w:rsidR="00524967">
              <w:rPr>
                <w:rFonts w:ascii="Times New Roman" w:hAnsi="Times New Roman" w:cs="Times New Roman"/>
                <w:sz w:val="24"/>
                <w:szCs w:val="24"/>
              </w:rPr>
              <w:t xml:space="preserve">трябва </w:t>
            </w:r>
            <w:r w:rsidR="008738C1">
              <w:rPr>
                <w:rFonts w:ascii="Times New Roman" w:hAnsi="Times New Roman" w:cs="Times New Roman"/>
                <w:sz w:val="24"/>
                <w:szCs w:val="24"/>
              </w:rPr>
              <w:t xml:space="preserve">да </w:t>
            </w:r>
            <w:r w:rsidR="00DE0544" w:rsidRPr="00DE0544">
              <w:rPr>
                <w:rFonts w:ascii="Times New Roman" w:hAnsi="Times New Roman" w:cs="Times New Roman"/>
                <w:sz w:val="24"/>
                <w:szCs w:val="24"/>
              </w:rPr>
              <w:t>е извършена оценка на въздействието върху околната среда (ОВОС) или решение по оценка на въздействие върху околната среда съгласно Закона за опазване на околната среда (ЗООС) от съответните структури на Министерство на околната среда и водите (МОСВ).</w:t>
            </w:r>
          </w:p>
          <w:p w14:paraId="47999CBA" w14:textId="7CCBD419"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6</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w:t>
            </w:r>
            <w:r w:rsidR="00DE0544">
              <w:rPr>
                <w:rFonts w:ascii="Times New Roman" w:hAnsi="Times New Roman" w:cs="Times New Roman"/>
                <w:sz w:val="24"/>
                <w:szCs w:val="24"/>
              </w:rPr>
              <w:t xml:space="preserve">заявления </w:t>
            </w:r>
            <w:r w:rsidR="00DE0544" w:rsidRPr="00DE0544">
              <w:rPr>
                <w:rFonts w:ascii="Times New Roman" w:hAnsi="Times New Roman" w:cs="Times New Roman"/>
                <w:sz w:val="24"/>
                <w:szCs w:val="24"/>
              </w:rPr>
              <w:t xml:space="preserve">с инвестиции, когато е приложимо, от съответните структури на МОСВ </w:t>
            </w:r>
            <w:r w:rsidR="005573FA">
              <w:rPr>
                <w:rFonts w:ascii="Times New Roman" w:hAnsi="Times New Roman" w:cs="Times New Roman"/>
                <w:sz w:val="24"/>
                <w:szCs w:val="24"/>
              </w:rPr>
              <w:t xml:space="preserve">да </w:t>
            </w:r>
            <w:r w:rsidR="00DE0544" w:rsidRPr="00DE0544">
              <w:rPr>
                <w:rFonts w:ascii="Times New Roman" w:hAnsi="Times New Roman" w:cs="Times New Roman"/>
                <w:sz w:val="24"/>
                <w:szCs w:val="24"/>
              </w:rPr>
              <w:t>е извършена и оценка за съвместимостта на инвестиционните предложения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 73 от 2007 г.).</w:t>
            </w:r>
          </w:p>
          <w:p w14:paraId="6B1E70DF"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Финансовата помощ се предоставя под формата на възстановяване на действително направени и платени допустими разходи в съответствие с чл. </w:t>
            </w:r>
            <w:r w:rsidR="0007735D">
              <w:rPr>
                <w:rFonts w:ascii="Times New Roman" w:hAnsi="Times New Roman" w:cs="Times New Roman"/>
                <w:sz w:val="24"/>
                <w:szCs w:val="24"/>
              </w:rPr>
              <w:t>83</w:t>
            </w:r>
            <w:r w:rsidR="00DE0544" w:rsidRPr="00DE0544">
              <w:rPr>
                <w:rFonts w:ascii="Times New Roman" w:hAnsi="Times New Roman" w:cs="Times New Roman"/>
                <w:sz w:val="24"/>
                <w:szCs w:val="24"/>
              </w:rPr>
              <w:t xml:space="preserve"> от </w:t>
            </w:r>
            <w:r w:rsidR="0007735D" w:rsidRPr="0007735D">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DE0544" w:rsidRPr="0007735D">
              <w:rPr>
                <w:rFonts w:ascii="Times New Roman" w:hAnsi="Times New Roman" w:cs="Times New Roman"/>
                <w:sz w:val="24"/>
                <w:szCs w:val="24"/>
              </w:rPr>
              <w:t>.</w:t>
            </w:r>
          </w:p>
          <w:p w14:paraId="09DD0B08" w14:textId="611C08A4"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8</w:t>
            </w:r>
            <w:r w:rsidR="00DE0544" w:rsidRPr="00DE0544">
              <w:rPr>
                <w:rFonts w:ascii="Times New Roman" w:hAnsi="Times New Roman" w:cs="Times New Roman"/>
                <w:sz w:val="24"/>
                <w:szCs w:val="24"/>
              </w:rPr>
              <w:t>.</w:t>
            </w:r>
            <w:r w:rsidR="00167E5E">
              <w:rPr>
                <w:rFonts w:ascii="Times New Roman" w:hAnsi="Times New Roman" w:cs="Times New Roman"/>
                <w:sz w:val="24"/>
                <w:szCs w:val="24"/>
              </w:rPr>
              <w:t xml:space="preserve"> </w:t>
            </w:r>
            <w:r w:rsidR="00DE0544" w:rsidRPr="00DE0544">
              <w:rPr>
                <w:rFonts w:ascii="Times New Roman" w:hAnsi="Times New Roman" w:cs="Times New Roman"/>
                <w:sz w:val="24"/>
                <w:szCs w:val="24"/>
              </w:rPr>
              <w:t xml:space="preserve">Допустими по </w:t>
            </w:r>
            <w:r w:rsidR="0007735D">
              <w:rPr>
                <w:rFonts w:ascii="Times New Roman" w:hAnsi="Times New Roman" w:cs="Times New Roman"/>
                <w:sz w:val="24"/>
                <w:szCs w:val="24"/>
              </w:rPr>
              <w:t>интервенцията</w:t>
            </w:r>
            <w:r w:rsidR="00DE0544" w:rsidRPr="00DE0544">
              <w:rPr>
                <w:rFonts w:ascii="Times New Roman" w:hAnsi="Times New Roman" w:cs="Times New Roman"/>
                <w:sz w:val="24"/>
                <w:szCs w:val="24"/>
              </w:rPr>
              <w:t xml:space="preserve"> са </w:t>
            </w:r>
            <w:r w:rsidR="0007735D" w:rsidRPr="0007735D">
              <w:rPr>
                <w:rFonts w:ascii="Times New Roman" w:hAnsi="Times New Roman" w:cs="Times New Roman"/>
                <w:b/>
                <w:sz w:val="24"/>
                <w:szCs w:val="24"/>
              </w:rPr>
              <w:t>само</w:t>
            </w:r>
            <w:r w:rsidR="0007735D">
              <w:rPr>
                <w:rFonts w:ascii="Times New Roman" w:hAnsi="Times New Roman" w:cs="Times New Roman"/>
                <w:sz w:val="24"/>
                <w:szCs w:val="24"/>
              </w:rPr>
              <w:t xml:space="preserve"> </w:t>
            </w:r>
            <w:r w:rsidR="00DE0544" w:rsidRPr="00DE0544">
              <w:rPr>
                <w:rFonts w:ascii="Times New Roman" w:hAnsi="Times New Roman" w:cs="Times New Roman"/>
                <w:sz w:val="24"/>
                <w:szCs w:val="24"/>
              </w:rPr>
              <w:t>инвестиции в ХМСН извън земеделските стопанства.</w:t>
            </w:r>
          </w:p>
          <w:p w14:paraId="7FFCFAA8"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9</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Допустимите инвестиции по </w:t>
            </w:r>
            <w:r w:rsidR="0007735D">
              <w:rPr>
                <w:rFonts w:ascii="Times New Roman" w:hAnsi="Times New Roman" w:cs="Times New Roman"/>
                <w:sz w:val="24"/>
                <w:szCs w:val="24"/>
              </w:rPr>
              <w:t>интервенцията</w:t>
            </w:r>
            <w:r w:rsidR="00DE0544" w:rsidRPr="00DE0544">
              <w:rPr>
                <w:rFonts w:ascii="Times New Roman" w:hAnsi="Times New Roman" w:cs="Times New Roman"/>
                <w:sz w:val="24"/>
                <w:szCs w:val="24"/>
              </w:rPr>
              <w:t xml:space="preserve"> са ограничени само до материални и нематериални инвестиции, свързани със съществуващи ХМСН.</w:t>
            </w:r>
          </w:p>
          <w:p w14:paraId="27290D8C"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10</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инвестиции за ремонт/реконструкция/рехабилитация</w:t>
            </w:r>
            <w:r w:rsidR="00D13547">
              <w:rPr>
                <w:rFonts w:ascii="Times New Roman" w:hAnsi="Times New Roman" w:cs="Times New Roman"/>
                <w:sz w:val="24"/>
                <w:szCs w:val="24"/>
              </w:rPr>
              <w:t xml:space="preserve"> и модернизация</w:t>
            </w:r>
            <w:r w:rsidR="00DE0544" w:rsidRPr="00DE0544">
              <w:rPr>
                <w:rFonts w:ascii="Times New Roman" w:hAnsi="Times New Roman" w:cs="Times New Roman"/>
                <w:sz w:val="24"/>
                <w:szCs w:val="24"/>
              </w:rPr>
              <w:t xml:space="preserve"> на съществуващи ХМСН трябва да са изпълнени следните условия, съгласно чл. </w:t>
            </w:r>
            <w:r w:rsidR="0007735D">
              <w:rPr>
                <w:rFonts w:ascii="Times New Roman" w:hAnsi="Times New Roman" w:cs="Times New Roman"/>
                <w:sz w:val="24"/>
                <w:szCs w:val="24"/>
              </w:rPr>
              <w:t>74</w:t>
            </w:r>
            <w:r w:rsidR="00DE0544" w:rsidRPr="00DE0544">
              <w:rPr>
                <w:rFonts w:ascii="Times New Roman" w:hAnsi="Times New Roman" w:cs="Times New Roman"/>
                <w:sz w:val="24"/>
                <w:szCs w:val="24"/>
              </w:rPr>
              <w:t xml:space="preserve">, § 4 от </w:t>
            </w:r>
            <w:r w:rsidR="0007735D" w:rsidRPr="0007735D">
              <w:rPr>
                <w:rFonts w:ascii="Times New Roman" w:hAnsi="Times New Roman" w:cs="Times New Roman"/>
                <w:sz w:val="24"/>
                <w:szCs w:val="24"/>
              </w:rPr>
              <w:t>Регламент (ЕС) 2021/2115</w:t>
            </w:r>
            <w:r w:rsidR="00DE0544" w:rsidRPr="00DE0544">
              <w:rPr>
                <w:rFonts w:ascii="Times New Roman" w:hAnsi="Times New Roman" w:cs="Times New Roman"/>
                <w:sz w:val="24"/>
                <w:szCs w:val="24"/>
              </w:rPr>
              <w:t>:</w:t>
            </w:r>
          </w:p>
          <w:p w14:paraId="6CF979EA" w14:textId="098509ED"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Инвестиция в подобрение на съществуващите напоителни инсталации (ХМСН) или в елемент от напоителната инфраструктура (ХМСН) е допустима единствено, ако е била оценена предварително като осигуряваща най-малко </w:t>
            </w:r>
            <w:r w:rsidR="00DE0544" w:rsidRPr="00341DC6">
              <w:rPr>
                <w:rFonts w:ascii="Times New Roman" w:hAnsi="Times New Roman" w:cs="Times New Roman"/>
                <w:b/>
                <w:i/>
                <w:sz w:val="24"/>
                <w:szCs w:val="24"/>
              </w:rPr>
              <w:t>1</w:t>
            </w:r>
            <w:r w:rsidR="0007735D"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 xml:space="preserve"> % ПИВ</w:t>
            </w:r>
            <w:r w:rsidR="00DE0544" w:rsidRPr="00DE0544">
              <w:rPr>
                <w:rFonts w:ascii="Times New Roman" w:hAnsi="Times New Roman" w:cs="Times New Roman"/>
                <w:sz w:val="24"/>
                <w:szCs w:val="24"/>
              </w:rPr>
              <w:t xml:space="preserve"> съгласно техническите параметри на съществуващата инсталация или инфраструктура (ХМСН)</w:t>
            </w:r>
            <w:r w:rsidR="00522426">
              <w:rPr>
                <w:rFonts w:ascii="Times New Roman" w:hAnsi="Times New Roman" w:cs="Times New Roman"/>
                <w:sz w:val="24"/>
                <w:szCs w:val="24"/>
                <w:lang w:val="en-US"/>
              </w:rPr>
              <w:t>;</w:t>
            </w:r>
          </w:p>
          <w:p w14:paraId="39C6FFD8" w14:textId="66CE0D10"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w:t>
            </w:r>
            <w:r w:rsidR="00227427" w:rsidRPr="00227427">
              <w:rPr>
                <w:rFonts w:ascii="Times New Roman" w:hAnsi="Times New Roman" w:cs="Times New Roman"/>
                <w:sz w:val="24"/>
                <w:szCs w:val="24"/>
              </w:rPr>
              <w:t xml:space="preserve">ако инвестицията засяга обекти от подпочвени или повърхностни води, чието състояние е определено като </w:t>
            </w:r>
            <w:r w:rsidR="00227427" w:rsidRPr="00341DC6">
              <w:rPr>
                <w:rFonts w:ascii="Times New Roman" w:hAnsi="Times New Roman" w:cs="Times New Roman"/>
                <w:b/>
                <w:i/>
                <w:sz w:val="24"/>
                <w:szCs w:val="24"/>
              </w:rPr>
              <w:t>недобро</w:t>
            </w:r>
            <w:r w:rsidR="00227427" w:rsidRPr="00227427">
              <w:rPr>
                <w:rFonts w:ascii="Times New Roman" w:hAnsi="Times New Roman" w:cs="Times New Roman"/>
                <w:sz w:val="24"/>
                <w:szCs w:val="24"/>
              </w:rPr>
              <w:t xml:space="preserve"> в съответния план за управление на речния басейн по причини, свързани с количеството на водите, се </w:t>
            </w:r>
            <w:r w:rsidR="00227427" w:rsidRPr="00341DC6">
              <w:rPr>
                <w:rFonts w:ascii="Times New Roman" w:hAnsi="Times New Roman" w:cs="Times New Roman"/>
                <w:b/>
                <w:i/>
                <w:sz w:val="24"/>
                <w:szCs w:val="24"/>
              </w:rPr>
              <w:t>постига минимум 60 на сто ефективно намаляване на потреблението на вода</w:t>
            </w:r>
            <w:r w:rsidR="00227427" w:rsidRPr="00227427">
              <w:rPr>
                <w:rFonts w:ascii="Times New Roman" w:hAnsi="Times New Roman" w:cs="Times New Roman"/>
                <w:sz w:val="24"/>
                <w:szCs w:val="24"/>
              </w:rPr>
              <w:t>, допринасящо за постигането на добро състояние на тези водни обекти, е постигнато както е посочено в член 4, параграф 1 от Директива 2000/60/ЕО</w:t>
            </w:r>
            <w:r w:rsidR="003F6E4C">
              <w:rPr>
                <w:rFonts w:ascii="Times New Roman" w:hAnsi="Times New Roman" w:cs="Times New Roman"/>
                <w:sz w:val="24"/>
                <w:szCs w:val="24"/>
              </w:rPr>
              <w:t>.</w:t>
            </w:r>
          </w:p>
          <w:p w14:paraId="2251C26F" w14:textId="29E65014" w:rsidR="00720D0F"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Посочените в т. </w:t>
            </w:r>
            <w:r>
              <w:rPr>
                <w:rFonts w:ascii="Times New Roman" w:hAnsi="Times New Roman" w:cs="Times New Roman"/>
                <w:sz w:val="24"/>
                <w:szCs w:val="24"/>
              </w:rPr>
              <w:t>10</w:t>
            </w:r>
            <w:r w:rsidR="00DE0544" w:rsidRPr="00DE0544">
              <w:rPr>
                <w:rFonts w:ascii="Times New Roman" w:hAnsi="Times New Roman" w:cs="Times New Roman"/>
                <w:sz w:val="24"/>
                <w:szCs w:val="24"/>
              </w:rPr>
              <w:t xml:space="preserve">.1. и т. </w:t>
            </w:r>
            <w:r>
              <w:rPr>
                <w:rFonts w:ascii="Times New Roman" w:hAnsi="Times New Roman" w:cs="Times New Roman"/>
                <w:sz w:val="24"/>
                <w:szCs w:val="24"/>
              </w:rPr>
              <w:t>10</w:t>
            </w:r>
            <w:r w:rsidR="00DE0544" w:rsidRPr="00DE0544">
              <w:rPr>
                <w:rFonts w:ascii="Times New Roman" w:hAnsi="Times New Roman" w:cs="Times New Roman"/>
                <w:sz w:val="24"/>
                <w:szCs w:val="24"/>
              </w:rPr>
              <w:t xml:space="preserve">.2. условия за инвестиции за рехабилитация на съществуващи ХМСН не са приложими за инвестиции, свързани само с енергийна ефективност, нито </w:t>
            </w:r>
            <w:r w:rsidR="00524967">
              <w:rPr>
                <w:rFonts w:ascii="Times New Roman" w:hAnsi="Times New Roman" w:cs="Times New Roman"/>
                <w:sz w:val="24"/>
                <w:szCs w:val="24"/>
              </w:rPr>
              <w:t>за</w:t>
            </w:r>
            <w:r w:rsidR="00524967"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инвестиция за създаване на съоръжения за съхранение на вода, нито за инвестиции, които използват само рециклирани води</w:t>
            </w:r>
            <w:r w:rsidR="005053FA">
              <w:rPr>
                <w:rFonts w:ascii="Times New Roman" w:hAnsi="Times New Roman" w:cs="Times New Roman"/>
                <w:sz w:val="24"/>
                <w:szCs w:val="24"/>
              </w:rPr>
              <w:t xml:space="preserve">, </w:t>
            </w:r>
            <w:r w:rsidR="005053FA" w:rsidRPr="005053FA">
              <w:rPr>
                <w:rFonts w:ascii="Times New Roman" w:hAnsi="Times New Roman" w:cs="Times New Roman"/>
                <w:sz w:val="24"/>
                <w:szCs w:val="24"/>
              </w:rPr>
              <w:t>която не засяга обект от подпочвени или повърхностни води.</w:t>
            </w:r>
          </w:p>
          <w:p w14:paraId="359CE24F" w14:textId="009AFC3B" w:rsidR="005F34E0"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720D0F" w:rsidRPr="00341DC6">
              <w:rPr>
                <w:rFonts w:ascii="Times New Roman" w:hAnsi="Times New Roman" w:cs="Times New Roman"/>
                <w:b/>
                <w:i/>
                <w:sz w:val="24"/>
                <w:szCs w:val="24"/>
              </w:rPr>
              <w:t>.4</w:t>
            </w:r>
            <w:r w:rsidR="00167E5E" w:rsidRPr="00341DC6">
              <w:rPr>
                <w:rFonts w:ascii="Times New Roman" w:hAnsi="Times New Roman" w:cs="Times New Roman"/>
                <w:b/>
                <w:i/>
                <w:sz w:val="24"/>
                <w:szCs w:val="24"/>
              </w:rPr>
              <w:t>.</w:t>
            </w:r>
            <w:r w:rsidR="00720D0F">
              <w:rPr>
                <w:rFonts w:ascii="Times New Roman" w:hAnsi="Times New Roman" w:cs="Times New Roman"/>
                <w:sz w:val="24"/>
                <w:szCs w:val="24"/>
              </w:rPr>
              <w:t xml:space="preserve"> И</w:t>
            </w:r>
            <w:r w:rsidR="00720D0F" w:rsidRPr="00720D0F">
              <w:rPr>
                <w:rFonts w:ascii="Times New Roman" w:hAnsi="Times New Roman" w:cs="Times New Roman"/>
                <w:sz w:val="24"/>
                <w:szCs w:val="24"/>
              </w:rPr>
              <w:t>нвестиции</w:t>
            </w:r>
            <w:r w:rsidR="00720D0F">
              <w:rPr>
                <w:rFonts w:ascii="Times New Roman" w:hAnsi="Times New Roman" w:cs="Times New Roman"/>
                <w:sz w:val="24"/>
                <w:szCs w:val="24"/>
              </w:rPr>
              <w:t>те</w:t>
            </w:r>
            <w:r w:rsidR="00720D0F" w:rsidRPr="00720D0F">
              <w:rPr>
                <w:rFonts w:ascii="Times New Roman" w:hAnsi="Times New Roman" w:cs="Times New Roman"/>
                <w:sz w:val="24"/>
                <w:szCs w:val="24"/>
              </w:rPr>
              <w:t xml:space="preserve"> в използването на рециклирана вода като алтернативно водоснабдяване</w:t>
            </w:r>
            <w:r w:rsidR="00720D0F">
              <w:rPr>
                <w:rFonts w:ascii="Times New Roman" w:hAnsi="Times New Roman" w:cs="Times New Roman"/>
                <w:sz w:val="24"/>
                <w:szCs w:val="24"/>
              </w:rPr>
              <w:t xml:space="preserve"> са допустими,</w:t>
            </w:r>
            <w:r w:rsidR="00720D0F" w:rsidRPr="00720D0F">
              <w:rPr>
                <w:rFonts w:ascii="Times New Roman" w:hAnsi="Times New Roman" w:cs="Times New Roman"/>
                <w:sz w:val="24"/>
                <w:szCs w:val="24"/>
              </w:rPr>
              <w:t xml:space="preserve"> само ако снабдяването и използването на такива води е в съответствие с </w:t>
            </w:r>
            <w:r w:rsidR="00E668C5" w:rsidRPr="00E668C5">
              <w:rPr>
                <w:rFonts w:ascii="Times New Roman" w:hAnsi="Times New Roman" w:cs="Times New Roman"/>
                <w:sz w:val="24"/>
                <w:szCs w:val="24"/>
              </w:rPr>
              <w:t>Регламент (ЕС) 2020/741 на Европейския парламент и на Съвета от 25 май 2020 година относно минималните изисквания за повторното използване на водата</w:t>
            </w:r>
            <w:r w:rsidR="00720D0F">
              <w:rPr>
                <w:rFonts w:ascii="Times New Roman" w:hAnsi="Times New Roman" w:cs="Times New Roman"/>
                <w:sz w:val="24"/>
                <w:szCs w:val="24"/>
              </w:rPr>
              <w:t>.</w:t>
            </w:r>
          </w:p>
          <w:p w14:paraId="5EA2BD33"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11</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инвестиции за ремонт/реконструкция/рехабилитация</w:t>
            </w:r>
            <w:r w:rsidR="00660E5A">
              <w:rPr>
                <w:rFonts w:ascii="Times New Roman" w:hAnsi="Times New Roman" w:cs="Times New Roman"/>
                <w:sz w:val="24"/>
                <w:szCs w:val="24"/>
              </w:rPr>
              <w:t xml:space="preserve"> и модернизация</w:t>
            </w:r>
            <w:r w:rsidR="00DE0544" w:rsidRPr="00DE0544">
              <w:rPr>
                <w:rFonts w:ascii="Times New Roman" w:hAnsi="Times New Roman" w:cs="Times New Roman"/>
                <w:sz w:val="24"/>
                <w:szCs w:val="24"/>
              </w:rPr>
              <w:t xml:space="preserve"> на съществуващи ХМСН при определяне на потенциалната икономия на вода и ефективното намаление на консумацията на вода (</w:t>
            </w:r>
            <w:r w:rsidR="00DE0544" w:rsidRPr="00341DC6">
              <w:rPr>
                <w:rFonts w:ascii="Times New Roman" w:hAnsi="Times New Roman" w:cs="Times New Roman"/>
                <w:b/>
                <w:i/>
                <w:sz w:val="24"/>
                <w:szCs w:val="24"/>
              </w:rPr>
              <w:t>в инженерния проект</w:t>
            </w:r>
            <w:r w:rsidR="00DE0544" w:rsidRPr="00DE0544">
              <w:rPr>
                <w:rFonts w:ascii="Times New Roman" w:hAnsi="Times New Roman" w:cs="Times New Roman"/>
                <w:sz w:val="24"/>
                <w:szCs w:val="24"/>
              </w:rPr>
              <w:t xml:space="preserve">) ще се взимат предвид, </w:t>
            </w:r>
            <w:r w:rsidR="00DE0544" w:rsidRPr="00660E5A">
              <w:rPr>
                <w:rFonts w:ascii="Times New Roman" w:hAnsi="Times New Roman" w:cs="Times New Roman"/>
                <w:b/>
                <w:i/>
                <w:sz w:val="24"/>
                <w:szCs w:val="24"/>
              </w:rPr>
              <w:t>в случай че са налични</w:t>
            </w:r>
            <w:r w:rsidR="00DE0544" w:rsidRPr="00DE0544">
              <w:rPr>
                <w:rFonts w:ascii="Times New Roman" w:hAnsi="Times New Roman" w:cs="Times New Roman"/>
                <w:sz w:val="24"/>
                <w:szCs w:val="24"/>
              </w:rPr>
              <w:t>, и данните за предходен период от водомерните устройства или актуваните и фактурирани водни количества, съобразени с утвърдените поливни и напоителни норми към съответната съществуваща система.</w:t>
            </w:r>
          </w:p>
          <w:p w14:paraId="244138D4"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12</w:t>
            </w:r>
            <w:r w:rsidR="00DE0544" w:rsidRPr="00DE0544">
              <w:rPr>
                <w:rFonts w:ascii="Times New Roman" w:hAnsi="Times New Roman" w:cs="Times New Roman"/>
                <w:sz w:val="24"/>
                <w:szCs w:val="24"/>
              </w:rPr>
              <w:t xml:space="preserve">. Инвестиции за напояване по </w:t>
            </w:r>
            <w:r w:rsidR="005F34E0">
              <w:rPr>
                <w:rFonts w:ascii="Times New Roman" w:hAnsi="Times New Roman" w:cs="Times New Roman"/>
                <w:sz w:val="24"/>
                <w:szCs w:val="24"/>
              </w:rPr>
              <w:t xml:space="preserve">интервенцията </w:t>
            </w:r>
            <w:r w:rsidR="00DE0544" w:rsidRPr="00DE0544">
              <w:rPr>
                <w:rFonts w:ascii="Times New Roman" w:hAnsi="Times New Roman" w:cs="Times New Roman"/>
                <w:sz w:val="24"/>
                <w:szCs w:val="24"/>
              </w:rPr>
              <w:t>ще се подпомагат, в случай че е осигурено разрешение за водовземане в съответствие с ПУРБ.</w:t>
            </w:r>
          </w:p>
          <w:p w14:paraId="752DD4AF"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13</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5F34E0">
              <w:rPr>
                <w:rFonts w:ascii="Times New Roman" w:hAnsi="Times New Roman" w:cs="Times New Roman"/>
                <w:sz w:val="24"/>
                <w:szCs w:val="24"/>
              </w:rPr>
              <w:t>Заявленията</w:t>
            </w:r>
            <w:r w:rsidR="005F34E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 xml:space="preserve">се изпълняват върху обект (ХМСН), собственост на кандидата, а когато обектът не е собственост на кандидата, към </w:t>
            </w:r>
            <w:r w:rsidR="00E809C0">
              <w:rPr>
                <w:rFonts w:ascii="Times New Roman" w:hAnsi="Times New Roman" w:cs="Times New Roman"/>
                <w:sz w:val="24"/>
                <w:szCs w:val="24"/>
              </w:rPr>
              <w:t>заявлението</w:t>
            </w:r>
            <w:r w:rsidR="00E809C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се прилагат документи за:</w:t>
            </w:r>
          </w:p>
          <w:p w14:paraId="7A453C33" w14:textId="546D6B95"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3</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учредено право на строеж върху обекта за срок не по-</w:t>
            </w:r>
            <w:r w:rsidR="005F34E0">
              <w:rPr>
                <w:rFonts w:ascii="Times New Roman" w:hAnsi="Times New Roman" w:cs="Times New Roman"/>
                <w:sz w:val="24"/>
                <w:szCs w:val="24"/>
              </w:rPr>
              <w:t>малко от 8 години</w:t>
            </w:r>
            <w:r w:rsidR="00DE0544" w:rsidRPr="00DE0544">
              <w:rPr>
                <w:rFonts w:ascii="Times New Roman" w:hAnsi="Times New Roman" w:cs="Times New Roman"/>
                <w:sz w:val="24"/>
                <w:szCs w:val="24"/>
              </w:rPr>
              <w:t xml:space="preserve">, считано от </w:t>
            </w:r>
            <w:r w:rsidR="005F34E0">
              <w:rPr>
                <w:rFonts w:ascii="Times New Roman" w:hAnsi="Times New Roman" w:cs="Times New Roman"/>
                <w:sz w:val="24"/>
                <w:szCs w:val="24"/>
              </w:rPr>
              <w:t xml:space="preserve">месеца предхождащ </w:t>
            </w:r>
            <w:r w:rsidR="00DE0544" w:rsidRPr="00DE0544">
              <w:rPr>
                <w:rFonts w:ascii="Times New Roman" w:hAnsi="Times New Roman" w:cs="Times New Roman"/>
                <w:sz w:val="24"/>
                <w:szCs w:val="24"/>
              </w:rPr>
              <w:t>датата на подаване на заявлението за подпомагане – в случай на кандидатстване за разходи за СМР, за които се изисква разрешение за строеж, съгласно Закона за устройство на територията (ЗУТ);</w:t>
            </w:r>
          </w:p>
          <w:p w14:paraId="4D236FD4"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lastRenderedPageBreak/>
              <w:t>1</w:t>
            </w:r>
            <w:r w:rsidR="00217776" w:rsidRPr="00341DC6">
              <w:rPr>
                <w:rFonts w:ascii="Times New Roman" w:hAnsi="Times New Roman" w:cs="Times New Roman"/>
                <w:b/>
                <w:i/>
                <w:sz w:val="24"/>
                <w:szCs w:val="24"/>
              </w:rPr>
              <w:t>3</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документ за право на ползване на обекта за срок не по-</w:t>
            </w:r>
            <w:r w:rsidR="005F34E0">
              <w:rPr>
                <w:rFonts w:ascii="Times New Roman" w:hAnsi="Times New Roman" w:cs="Times New Roman"/>
                <w:sz w:val="24"/>
                <w:szCs w:val="24"/>
              </w:rPr>
              <w:t>малко от 8 години</w:t>
            </w:r>
            <w:r w:rsidR="00DE0544" w:rsidRPr="00DE0544">
              <w:rPr>
                <w:rFonts w:ascii="Times New Roman" w:hAnsi="Times New Roman" w:cs="Times New Roman"/>
                <w:sz w:val="24"/>
                <w:szCs w:val="24"/>
              </w:rPr>
              <w:t xml:space="preserve">, </w:t>
            </w:r>
            <w:r w:rsidR="00985262" w:rsidRPr="00985262">
              <w:rPr>
                <w:rFonts w:ascii="Times New Roman" w:hAnsi="Times New Roman" w:cs="Times New Roman"/>
                <w:sz w:val="24"/>
                <w:szCs w:val="24"/>
              </w:rPr>
              <w:t>считано от месеца предхождащ датата на подаване на заявлението за подпомагане</w:t>
            </w:r>
            <w:r w:rsidR="00DE0544" w:rsidRPr="00DE0544">
              <w:rPr>
                <w:rFonts w:ascii="Times New Roman" w:hAnsi="Times New Roman" w:cs="Times New Roman"/>
                <w:sz w:val="24"/>
                <w:szCs w:val="24"/>
              </w:rPr>
              <w:t>, нотариално заверен и вписан в службата по вписванията към Агенция по вписванията – в случай на кандидатстване за разходи за:</w:t>
            </w:r>
          </w:p>
          <w:p w14:paraId="6386093B" w14:textId="77777777" w:rsidR="00DE0544" w:rsidRPr="00DE0544" w:rsidRDefault="00DE054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а)</w:t>
            </w:r>
            <w:r w:rsidRPr="00DE0544">
              <w:rPr>
                <w:rFonts w:ascii="Times New Roman" w:hAnsi="Times New Roman" w:cs="Times New Roman"/>
                <w:sz w:val="24"/>
                <w:szCs w:val="24"/>
              </w:rPr>
              <w:t xml:space="preserve"> закупуване и/или инсталиране на нови машини, оборудване и съоръжения, необходими за подобряване на дейностите, свързани с напояване и/или обновяване на сгради и/или помещения, за които не се изисква издаване на разрешение за строеж, съгласно ЗУТ;</w:t>
            </w:r>
          </w:p>
          <w:p w14:paraId="281D07E2" w14:textId="77777777" w:rsidR="00DE0544" w:rsidRPr="00DE0544" w:rsidRDefault="00DE054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б)</w:t>
            </w:r>
            <w:r w:rsidRPr="00DE0544">
              <w:rPr>
                <w:rFonts w:ascii="Times New Roman" w:hAnsi="Times New Roman" w:cs="Times New Roman"/>
                <w:sz w:val="24"/>
                <w:szCs w:val="24"/>
              </w:rPr>
              <w:t xml:space="preserve"> СМР извън случаите по т. </w:t>
            </w:r>
            <w:r w:rsidR="00227427" w:rsidRPr="00DE0544">
              <w:rPr>
                <w:rFonts w:ascii="Times New Roman" w:hAnsi="Times New Roman" w:cs="Times New Roman"/>
                <w:sz w:val="24"/>
                <w:szCs w:val="24"/>
              </w:rPr>
              <w:t>1</w:t>
            </w:r>
            <w:r w:rsidR="00217776">
              <w:rPr>
                <w:rFonts w:ascii="Times New Roman" w:hAnsi="Times New Roman" w:cs="Times New Roman"/>
                <w:sz w:val="24"/>
                <w:szCs w:val="24"/>
              </w:rPr>
              <w:t>3</w:t>
            </w:r>
            <w:r w:rsidRPr="00DE0544">
              <w:rPr>
                <w:rFonts w:ascii="Times New Roman" w:hAnsi="Times New Roman" w:cs="Times New Roman"/>
                <w:sz w:val="24"/>
                <w:szCs w:val="24"/>
              </w:rPr>
              <w:t>.1.</w:t>
            </w:r>
          </w:p>
          <w:p w14:paraId="7CC42EB5" w14:textId="1292D883" w:rsidR="00227427" w:rsidRPr="00341DC6" w:rsidRDefault="00F0462A" w:rsidP="00DD6F4C">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line="276" w:lineRule="auto"/>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 xml:space="preserve">13.3. </w:t>
            </w:r>
            <w:r w:rsidR="00227427" w:rsidRPr="00341DC6">
              <w:rPr>
                <w:rFonts w:ascii="Times New Roman" w:hAnsi="Times New Roman" w:cs="Times New Roman"/>
                <w:b/>
                <w:bCs/>
                <w:i/>
                <w:color w:val="000000"/>
                <w:sz w:val="24"/>
                <w:szCs w:val="24"/>
              </w:rPr>
              <w:t>ВАЖНО:</w:t>
            </w:r>
          </w:p>
          <w:p w14:paraId="0D40CC25" w14:textId="77777777" w:rsidR="00227427" w:rsidRPr="00341DC6" w:rsidRDefault="00227427" w:rsidP="00DD6F4C">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line="276" w:lineRule="auto"/>
              <w:jc w:val="both"/>
              <w:rPr>
                <w:rFonts w:ascii="Times New Roman" w:hAnsi="Times New Roman" w:cs="Times New Roman"/>
                <w:b/>
                <w:i/>
                <w:color w:val="000000"/>
                <w:sz w:val="24"/>
                <w:szCs w:val="24"/>
              </w:rPr>
            </w:pPr>
            <w:r w:rsidRPr="00341DC6">
              <w:rPr>
                <w:rFonts w:ascii="Times New Roman" w:hAnsi="Times New Roman" w:cs="Times New Roman"/>
                <w:b/>
                <w:i/>
                <w:color w:val="000000"/>
                <w:sz w:val="24"/>
                <w:szCs w:val="24"/>
              </w:rPr>
              <w:t>Изискването за нотариална заверка на подписите и вписване в службата по вписванията към Агенция по вписванията не се отнася за договорите за концесия.</w:t>
            </w:r>
          </w:p>
          <w:p w14:paraId="09E45A9F"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4</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Документите за право на собственост или за право на ползване на обектите на инвестиция трябва да са придружени от:</w:t>
            </w:r>
          </w:p>
          <w:p w14:paraId="18753B90"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специализирана карта съгласно Закона за кадастъра и имотния регистър (ЗКИР) с отразени ХМСН, обект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 когато има влязла в сила </w:t>
            </w:r>
            <w:r w:rsidR="00071C65">
              <w:rPr>
                <w:rFonts w:ascii="Times New Roman" w:hAnsi="Times New Roman" w:cs="Times New Roman"/>
                <w:sz w:val="24"/>
                <w:szCs w:val="24"/>
              </w:rPr>
              <w:t>специализирана</w:t>
            </w:r>
            <w:r w:rsidR="00071C65"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карта;</w:t>
            </w:r>
          </w:p>
          <w:p w14:paraId="647AC6D2" w14:textId="6FBAC964"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заверена скица от карта </w:t>
            </w:r>
            <w:r w:rsidR="008738C1">
              <w:rPr>
                <w:rFonts w:ascii="Times New Roman" w:hAnsi="Times New Roman" w:cs="Times New Roman"/>
                <w:sz w:val="24"/>
                <w:szCs w:val="24"/>
              </w:rPr>
              <w:t>н</w:t>
            </w:r>
            <w:r w:rsidR="008738C1" w:rsidRPr="00DE0544">
              <w:rPr>
                <w:rFonts w:ascii="Times New Roman" w:hAnsi="Times New Roman" w:cs="Times New Roman"/>
                <w:sz w:val="24"/>
                <w:szCs w:val="24"/>
              </w:rPr>
              <w:t xml:space="preserve">а </w:t>
            </w:r>
            <w:r w:rsidR="00DE0544" w:rsidRPr="00DE0544">
              <w:rPr>
                <w:rFonts w:ascii="Times New Roman" w:hAnsi="Times New Roman" w:cs="Times New Roman"/>
                <w:sz w:val="24"/>
                <w:szCs w:val="24"/>
              </w:rPr>
              <w:t>възстановена</w:t>
            </w:r>
            <w:r w:rsidR="008738C1">
              <w:rPr>
                <w:rFonts w:ascii="Times New Roman" w:hAnsi="Times New Roman" w:cs="Times New Roman"/>
                <w:sz w:val="24"/>
                <w:szCs w:val="24"/>
              </w:rPr>
              <w:t>та</w:t>
            </w:r>
            <w:r w:rsidR="00DE0544" w:rsidRPr="00DE0544">
              <w:rPr>
                <w:rFonts w:ascii="Times New Roman" w:hAnsi="Times New Roman" w:cs="Times New Roman"/>
                <w:sz w:val="24"/>
                <w:szCs w:val="24"/>
              </w:rPr>
              <w:t xml:space="preserve"> собственост (КВС) с отразени ХМСН, обект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 когато няма влязла в сила кадастрална карта;</w:t>
            </w:r>
          </w:p>
          <w:p w14:paraId="552A596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при липса на документи по </w:t>
            </w:r>
            <w:r w:rsidR="00DE0544" w:rsidRPr="00341DC6">
              <w:rPr>
                <w:rFonts w:ascii="Times New Roman" w:hAnsi="Times New Roman" w:cs="Times New Roman"/>
                <w:b/>
                <w:i/>
                <w:sz w:val="24"/>
                <w:szCs w:val="24"/>
              </w:rPr>
              <w:t xml:space="preserve">т. </w:t>
            </w:r>
            <w:r w:rsidRPr="00341DC6">
              <w:rPr>
                <w:rFonts w:ascii="Times New Roman" w:hAnsi="Times New Roman" w:cs="Times New Roman"/>
                <w:b/>
                <w:i/>
                <w:sz w:val="24"/>
                <w:szCs w:val="24"/>
              </w:rPr>
              <w:t>14</w:t>
            </w:r>
            <w:r w:rsidR="00DE0544" w:rsidRPr="00341DC6">
              <w:rPr>
                <w:rFonts w:ascii="Times New Roman" w:hAnsi="Times New Roman" w:cs="Times New Roman"/>
                <w:b/>
                <w:i/>
                <w:sz w:val="24"/>
                <w:szCs w:val="24"/>
              </w:rPr>
              <w:t xml:space="preserve">.1 и т. </w:t>
            </w:r>
            <w:r w:rsidRPr="00341DC6">
              <w:rPr>
                <w:rFonts w:ascii="Times New Roman" w:hAnsi="Times New Roman" w:cs="Times New Roman"/>
                <w:b/>
                <w:i/>
                <w:sz w:val="24"/>
                <w:szCs w:val="24"/>
              </w:rPr>
              <w:t>14</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наличните ХМСН се доказват с представянето на ситуационна схема на линеен обект/съоръжение,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извадка от одобрена кадастрална карта.</w:t>
            </w:r>
          </w:p>
          <w:p w14:paraId="54B3B81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sz w:val="24"/>
                <w:szCs w:val="24"/>
              </w:rPr>
              <w:t xml:space="preserve">Към </w:t>
            </w:r>
            <w:r w:rsidR="00B21C95" w:rsidRPr="00341DC6">
              <w:rPr>
                <w:rFonts w:ascii="Times New Roman" w:hAnsi="Times New Roman" w:cs="Times New Roman"/>
                <w:b/>
                <w:sz w:val="24"/>
                <w:szCs w:val="24"/>
              </w:rPr>
              <w:t>заявленията</w:t>
            </w:r>
            <w:r w:rsidR="00DE0544" w:rsidRPr="00341DC6">
              <w:rPr>
                <w:rFonts w:ascii="Times New Roman" w:hAnsi="Times New Roman" w:cs="Times New Roman"/>
                <w:b/>
                <w:sz w:val="24"/>
                <w:szCs w:val="24"/>
              </w:rPr>
              <w:t>, включващи разходи за СМР, се прилагат:</w:t>
            </w:r>
          </w:p>
          <w:p w14:paraId="0DA9A8F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ремонтира или обновява, когато за предвидените СМР не се изисква одобрен инвестиционен проект съгласно ЗУТ, включително и при реконструкция и модернизация на съществуващи тръбни и шахтови кладенци;</w:t>
            </w:r>
          </w:p>
          <w:p w14:paraId="40C2D89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(обн., ДВ, бр. 51 от 2001 г.), включително и при реконструкция и модернизация на съществуващи тръбни и шахтови кладенци; </w:t>
            </w:r>
          </w:p>
          <w:p w14:paraId="0DFB73FF"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подробни количествени сметки за предвидените СМР, заверени от правоспособен проектант, включително и при реконструкция и модернизация на съществуващи тръбни и шахтови кладенци;</w:t>
            </w:r>
          </w:p>
          <w:p w14:paraId="029DA308" w14:textId="77777777" w:rsidR="00DE0544" w:rsidRPr="00DE0544" w:rsidRDefault="00B21C95"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660E5A"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влязло в сила разрешение за строеж, когато издаването му се изисква съгласно ЗУТ;</w:t>
            </w:r>
          </w:p>
          <w:p w14:paraId="74840F8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lastRenderedPageBreak/>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.5.</w:t>
            </w:r>
            <w:r w:rsidR="00DE0544" w:rsidRPr="00DE0544">
              <w:rPr>
                <w:rFonts w:ascii="Times New Roman" w:hAnsi="Times New Roman" w:cs="Times New Roman"/>
                <w:sz w:val="24"/>
                <w:szCs w:val="24"/>
              </w:rPr>
              <w:t xml:space="preserve"> становище с подробно описание на инвестиционното намерение от компетентното по чл. 148, ал. 2 или ал. 3 от ЗУТ лице, че строежът не се нуждае от издаване на разрешение за строеж, когато издаването му не се изисква съгласно ЗУТ.</w:t>
            </w:r>
          </w:p>
          <w:p w14:paraId="09544234" w14:textId="77777777" w:rsidR="00DE0544" w:rsidRPr="00DE0544" w:rsidRDefault="0021777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16</w:t>
            </w:r>
            <w:r w:rsidR="00DE0544" w:rsidRPr="00DE0544">
              <w:rPr>
                <w:rFonts w:ascii="Times New Roman" w:hAnsi="Times New Roman" w:cs="Times New Roman"/>
                <w:sz w:val="24"/>
                <w:szCs w:val="24"/>
              </w:rPr>
              <w:t xml:space="preserve">. </w:t>
            </w:r>
            <w:r w:rsidR="00B21C95">
              <w:rPr>
                <w:rFonts w:ascii="Times New Roman" w:hAnsi="Times New Roman" w:cs="Times New Roman"/>
                <w:sz w:val="24"/>
                <w:szCs w:val="24"/>
              </w:rPr>
              <w:t>Заявленията</w:t>
            </w:r>
            <w:r w:rsidR="00DE0544" w:rsidRPr="00DE0544">
              <w:rPr>
                <w:rFonts w:ascii="Times New Roman" w:hAnsi="Times New Roman" w:cs="Times New Roman"/>
                <w:sz w:val="24"/>
                <w:szCs w:val="24"/>
              </w:rPr>
              <w:t>, които включват разходи за преместваеми обекти, се придружават с разрешение за поставяне, издадено в съответствие със ЗУТ. Разрешението за поставяне следва да съдържа информация за имота, върху който ще бъде поставен преместваемия обект, местонахождението на имота, вида на съоръжението, което ще се поставя, както и да бъде издадено на името на кандидата.</w:t>
            </w:r>
          </w:p>
          <w:p w14:paraId="007C8A0E"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sz w:val="24"/>
                <w:szCs w:val="24"/>
              </w:rPr>
              <w:t>Финансова помощ се предоставя за инвестиции за ХМСН, ако:</w:t>
            </w:r>
          </w:p>
          <w:p w14:paraId="44C8E14D"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660E5A" w:rsidRPr="00341DC6">
              <w:rPr>
                <w:rFonts w:ascii="Times New Roman" w:hAnsi="Times New Roman" w:cs="Times New Roman"/>
                <w:b/>
                <w:i/>
                <w:sz w:val="24"/>
                <w:szCs w:val="24"/>
              </w:rPr>
              <w:t>.</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кандидатът е титуляр на действащо разрешително за водовземане  и се изпълняват параметрите и условията в разрешителното. То трябва да се отнася за водното тяло, захранващо ХМСН, обект на инвестицията и да е валидно до края на периода на мониторинг.</w:t>
            </w:r>
          </w:p>
          <w:p w14:paraId="697812E0"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.1.1</w:t>
            </w:r>
            <w:r w:rsidR="00DE0544" w:rsidRPr="00DE0544">
              <w:rPr>
                <w:rFonts w:ascii="Times New Roman" w:hAnsi="Times New Roman" w:cs="Times New Roman"/>
                <w:sz w:val="24"/>
                <w:szCs w:val="24"/>
              </w:rPr>
              <w:t xml:space="preserve">. Допустимо е към датата на подаване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разрешителното за водовземане да е действащо, но валидността му да не покрива целия период по т. </w:t>
            </w:r>
            <w:r w:rsidRPr="00DE0544">
              <w:rPr>
                <w:rFonts w:ascii="Times New Roman" w:hAnsi="Times New Roman" w:cs="Times New Roman"/>
                <w:sz w:val="24"/>
                <w:szCs w:val="24"/>
              </w:rPr>
              <w:t>1</w:t>
            </w:r>
            <w:r w:rsidR="00217776">
              <w:rPr>
                <w:rFonts w:ascii="Times New Roman" w:hAnsi="Times New Roman" w:cs="Times New Roman"/>
                <w:sz w:val="24"/>
                <w:szCs w:val="24"/>
              </w:rPr>
              <w:t>7</w:t>
            </w:r>
            <w:r w:rsidR="00DE0544" w:rsidRPr="00DE0544">
              <w:rPr>
                <w:rFonts w:ascii="Times New Roman" w:hAnsi="Times New Roman" w:cs="Times New Roman"/>
                <w:sz w:val="24"/>
                <w:szCs w:val="24"/>
              </w:rPr>
              <w:t xml:space="preserve">.1, като кандидатът има задължение да осигури действащо разрешително, от датата на подаване на </w:t>
            </w:r>
            <w:r w:rsidR="00B21C95">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до края на периода на мониторинг;</w:t>
            </w:r>
          </w:p>
          <w:p w14:paraId="3E7900C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w:t>
            </w:r>
          </w:p>
          <w:p w14:paraId="431EBCBC" w14:textId="68E904E4"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w:t>
            </w:r>
            <w:r w:rsidR="00D13547" w:rsidRPr="00D13547">
              <w:rPr>
                <w:rFonts w:ascii="Times New Roman" w:hAnsi="Times New Roman" w:cs="Times New Roman"/>
                <w:sz w:val="24"/>
                <w:szCs w:val="24"/>
              </w:rPr>
              <w:t xml:space="preserve">има 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w:t>
            </w:r>
            <w:r w:rsidR="00D13547" w:rsidRPr="0079769C">
              <w:rPr>
                <w:rFonts w:ascii="Times New Roman" w:hAnsi="Times New Roman" w:cs="Times New Roman"/>
                <w:sz w:val="24"/>
                <w:szCs w:val="24"/>
              </w:rPr>
              <w:t>инвестиционното предложение не води до значително отрицателно въздействие върху околната среда</w:t>
            </w:r>
            <w:r w:rsidR="00C54166" w:rsidRPr="0079769C">
              <w:rPr>
                <w:rFonts w:ascii="Times New Roman" w:hAnsi="Times New Roman" w:cs="Times New Roman"/>
                <w:sz w:val="24"/>
                <w:szCs w:val="24"/>
                <w:lang w:val="en-US"/>
              </w:rPr>
              <w:t xml:space="preserve">, </w:t>
            </w:r>
            <w:r w:rsidR="00C54166" w:rsidRPr="0079769C">
              <w:rPr>
                <w:rFonts w:ascii="Times New Roman" w:hAnsi="Times New Roman" w:cs="Times New Roman"/>
                <w:color w:val="000000"/>
                <w:sz w:val="24"/>
                <w:szCs w:val="24"/>
              </w:rPr>
              <w:t>както и документ за спазване на поставените условия и мерки по т. 2</w:t>
            </w:r>
            <w:r w:rsidR="00C54166" w:rsidRPr="0079769C">
              <w:rPr>
                <w:rFonts w:ascii="Times New Roman" w:hAnsi="Times New Roman" w:cs="Times New Roman"/>
                <w:color w:val="000000"/>
                <w:sz w:val="24"/>
                <w:szCs w:val="24"/>
                <w:lang w:val="en-US"/>
              </w:rPr>
              <w:t>2</w:t>
            </w:r>
            <w:r w:rsidR="00C54166" w:rsidRPr="0079769C">
              <w:rPr>
                <w:rFonts w:ascii="Times New Roman" w:hAnsi="Times New Roman" w:cs="Times New Roman"/>
                <w:color w:val="000000"/>
                <w:sz w:val="24"/>
                <w:szCs w:val="24"/>
              </w:rPr>
              <w:t xml:space="preserve"> от настоящия раздел, издаден от този орган</w:t>
            </w:r>
            <w:r w:rsidR="00DE0544" w:rsidRPr="0079769C">
              <w:rPr>
                <w:rFonts w:ascii="Times New Roman" w:hAnsi="Times New Roman" w:cs="Times New Roman"/>
                <w:sz w:val="24"/>
                <w:szCs w:val="24"/>
              </w:rPr>
              <w:t>.</w:t>
            </w:r>
          </w:p>
          <w:p w14:paraId="0D3B6339"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i/>
                <w:sz w:val="24"/>
                <w:szCs w:val="24"/>
              </w:rPr>
              <w:t>има разработен инженерен проект</w:t>
            </w:r>
            <w:r w:rsidR="00DE0544" w:rsidRPr="00DE0544">
              <w:rPr>
                <w:rFonts w:ascii="Times New Roman" w:hAnsi="Times New Roman" w:cs="Times New Roman"/>
                <w:sz w:val="24"/>
                <w:szCs w:val="24"/>
              </w:rPr>
              <w:t xml:space="preserve">, </w:t>
            </w:r>
            <w:r w:rsidR="00DE0544" w:rsidRPr="00B62C5D">
              <w:rPr>
                <w:rFonts w:ascii="Times New Roman" w:hAnsi="Times New Roman" w:cs="Times New Roman"/>
                <w:b/>
                <w:i/>
                <w:sz w:val="24"/>
                <w:szCs w:val="24"/>
              </w:rPr>
              <w:t xml:space="preserve">различен от описания по т. </w:t>
            </w:r>
            <w:r w:rsidR="00B21C95" w:rsidRPr="0030504C">
              <w:rPr>
                <w:rFonts w:ascii="Times New Roman" w:hAnsi="Times New Roman" w:cs="Times New Roman"/>
                <w:b/>
                <w:i/>
                <w:sz w:val="24"/>
                <w:szCs w:val="24"/>
              </w:rPr>
              <w:t>1</w:t>
            </w:r>
            <w:r w:rsidR="00217776">
              <w:rPr>
                <w:rFonts w:ascii="Times New Roman" w:hAnsi="Times New Roman" w:cs="Times New Roman"/>
                <w:b/>
                <w:i/>
                <w:sz w:val="24"/>
                <w:szCs w:val="24"/>
              </w:rPr>
              <w:t>5</w:t>
            </w:r>
            <w:r w:rsidR="00DE0544" w:rsidRPr="0030504C">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инвестиционен проект. Той трябва да е изготвен от инженер, вписан в регистъра на Камарата на инженерите в инвестиционното проектиране, правоспособен да проектира системи за напояване.</w:t>
            </w:r>
          </w:p>
          <w:p w14:paraId="3A5A3CE7" w14:textId="77777777" w:rsidR="00DE0544" w:rsidRPr="004F409F"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8</w:t>
            </w:r>
            <w:r w:rsidR="00DE0544" w:rsidRPr="00341DC6">
              <w:rPr>
                <w:rFonts w:ascii="Times New Roman" w:hAnsi="Times New Roman" w:cs="Times New Roman"/>
                <w:b/>
                <w:sz w:val="24"/>
                <w:szCs w:val="24"/>
              </w:rPr>
              <w:t xml:space="preserve">. Инженерният проект по т. </w:t>
            </w: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 xml:space="preserve">.4. трябва да е в съответствие с инвестиционния проект по т. </w:t>
            </w: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.2. и да съдържа най-малко следните елементи и да дава информация за</w:t>
            </w:r>
            <w:r w:rsidR="00DE0544" w:rsidRPr="004F409F">
              <w:rPr>
                <w:rFonts w:ascii="Times New Roman" w:hAnsi="Times New Roman" w:cs="Times New Roman"/>
                <w:sz w:val="24"/>
                <w:szCs w:val="24"/>
              </w:rPr>
              <w:t>:</w:t>
            </w:r>
          </w:p>
          <w:p w14:paraId="32DF306D"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наличие на съществуващо или предвидено ново измервателно устройство на потреблението на вода на нивото на инвестицията по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w:t>
            </w:r>
          </w:p>
          <w:p w14:paraId="37519C84"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.2</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изпълнение на условията по </w:t>
            </w:r>
            <w:r w:rsidR="00DE0544" w:rsidRPr="00341DC6">
              <w:rPr>
                <w:rFonts w:ascii="Times New Roman" w:hAnsi="Times New Roman" w:cs="Times New Roman"/>
                <w:b/>
                <w:sz w:val="24"/>
                <w:szCs w:val="24"/>
              </w:rPr>
              <w:t xml:space="preserve">т. </w:t>
            </w:r>
            <w:r w:rsidRPr="00341DC6">
              <w:rPr>
                <w:rFonts w:ascii="Times New Roman" w:hAnsi="Times New Roman" w:cs="Times New Roman"/>
                <w:b/>
                <w:sz w:val="24"/>
                <w:szCs w:val="24"/>
              </w:rPr>
              <w:t>10</w:t>
            </w:r>
            <w:r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от настоящия раздел;</w:t>
            </w:r>
          </w:p>
          <w:p w14:paraId="50EE4267"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.3</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общата площ (в декари) на напоителното/ите поле/та, обслужвани от обекта на инвестицията по </w:t>
            </w:r>
            <w:r w:rsidR="00E809C0">
              <w:rPr>
                <w:rFonts w:ascii="Times New Roman" w:hAnsi="Times New Roman" w:cs="Times New Roman"/>
                <w:sz w:val="24"/>
                <w:szCs w:val="24"/>
              </w:rPr>
              <w:t>заявлението</w:t>
            </w:r>
            <w:r w:rsidR="00DE0544" w:rsidRPr="00DE0544">
              <w:rPr>
                <w:rFonts w:ascii="Times New Roman" w:hAnsi="Times New Roman" w:cs="Times New Roman"/>
                <w:sz w:val="24"/>
                <w:szCs w:val="24"/>
              </w:rPr>
              <w:t>;</w:t>
            </w:r>
          </w:p>
          <w:p w14:paraId="5F764A13"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xml:space="preserve">. обобщена специализирана карта или извадка от кадастрална карта или ситуационна схема на линеен обект/съоръжение с очертанията на напоителното/ите поле/та, </w:t>
            </w:r>
            <w:r w:rsidR="00DE0544" w:rsidRPr="00DE0544">
              <w:rPr>
                <w:rFonts w:ascii="Times New Roman" w:hAnsi="Times New Roman" w:cs="Times New Roman"/>
                <w:sz w:val="24"/>
                <w:szCs w:val="24"/>
              </w:rPr>
              <w:lastRenderedPageBreak/>
              <w:t xml:space="preserve">обслужвани от обекта на инвестицията по </w:t>
            </w:r>
            <w:r w:rsidR="00E809C0">
              <w:rPr>
                <w:rFonts w:ascii="Times New Roman" w:hAnsi="Times New Roman" w:cs="Times New Roman"/>
                <w:sz w:val="24"/>
                <w:szCs w:val="24"/>
              </w:rPr>
              <w:t>заявлението</w:t>
            </w:r>
            <w:r w:rsidR="00E809C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и разположението на всички елементи от ХМСН;</w:t>
            </w:r>
          </w:p>
          <w:p w14:paraId="5804A0E1"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.5.</w:t>
            </w:r>
            <w:r w:rsidR="00DE0544" w:rsidRPr="0084496E">
              <w:rPr>
                <w:rFonts w:ascii="Times New Roman" w:hAnsi="Times New Roman" w:cs="Times New Roman"/>
                <w:sz w:val="24"/>
                <w:szCs w:val="24"/>
              </w:rPr>
              <w:t xml:space="preserve"> </w:t>
            </w:r>
            <w:r w:rsidR="00251DB4" w:rsidRPr="0084496E">
              <w:rPr>
                <w:rFonts w:ascii="Times New Roman" w:hAnsi="Times New Roman" w:cs="Times New Roman"/>
                <w:sz w:val="24"/>
                <w:szCs w:val="24"/>
              </w:rPr>
              <w:t xml:space="preserve">графичен файл с обхвата на напоителното/ите поле/та. Данните трябва да бъдат структурирани в ESRI </w:t>
            </w:r>
            <w:proofErr w:type="spellStart"/>
            <w:r w:rsidR="00251DB4" w:rsidRPr="0084496E">
              <w:rPr>
                <w:rFonts w:ascii="Times New Roman" w:hAnsi="Times New Roman" w:cs="Times New Roman"/>
                <w:sz w:val="24"/>
                <w:szCs w:val="24"/>
              </w:rPr>
              <w:t>Shapefile</w:t>
            </w:r>
            <w:proofErr w:type="spellEnd"/>
            <w:r w:rsidR="00251DB4" w:rsidRPr="0084496E">
              <w:rPr>
                <w:rFonts w:ascii="Times New Roman" w:hAnsi="Times New Roman" w:cs="Times New Roman"/>
                <w:sz w:val="24"/>
                <w:szCs w:val="24"/>
              </w:rPr>
              <w:t xml:space="preserve"> - формат. (Специфичен файлов формат за съхранение на векторни пространствени данни, структуриран в няколко файла. Задължителните за формата файлове са: </w:t>
            </w:r>
            <w:proofErr w:type="spellStart"/>
            <w:r w:rsidR="00251DB4" w:rsidRPr="0084496E">
              <w:rPr>
                <w:rFonts w:ascii="Times New Roman" w:hAnsi="Times New Roman" w:cs="Times New Roman"/>
                <w:sz w:val="24"/>
                <w:szCs w:val="24"/>
              </w:rPr>
              <w:t>shp</w:t>
            </w:r>
            <w:proofErr w:type="spellEnd"/>
            <w:r w:rsidR="00251DB4" w:rsidRPr="0084496E">
              <w:rPr>
                <w:rFonts w:ascii="Times New Roman" w:hAnsi="Times New Roman" w:cs="Times New Roman"/>
                <w:sz w:val="24"/>
                <w:szCs w:val="24"/>
              </w:rPr>
              <w:t xml:space="preserve"> - съдържа геометрията</w:t>
            </w:r>
            <w:r w:rsidR="00251DB4" w:rsidRPr="00251DB4">
              <w:rPr>
                <w:rFonts w:ascii="Times New Roman" w:hAnsi="Times New Roman" w:cs="Times New Roman"/>
                <w:sz w:val="24"/>
                <w:szCs w:val="24"/>
              </w:rPr>
              <w:t xml:space="preserve"> на обектите, </w:t>
            </w:r>
            <w:proofErr w:type="spellStart"/>
            <w:r w:rsidR="00251DB4" w:rsidRPr="00251DB4">
              <w:rPr>
                <w:rFonts w:ascii="Times New Roman" w:hAnsi="Times New Roman" w:cs="Times New Roman"/>
                <w:sz w:val="24"/>
                <w:szCs w:val="24"/>
              </w:rPr>
              <w:t>dbf</w:t>
            </w:r>
            <w:proofErr w:type="spellEnd"/>
            <w:r w:rsidR="00251DB4" w:rsidRPr="00251DB4">
              <w:rPr>
                <w:rFonts w:ascii="Times New Roman" w:hAnsi="Times New Roman" w:cs="Times New Roman"/>
                <w:sz w:val="24"/>
                <w:szCs w:val="24"/>
              </w:rPr>
              <w:t xml:space="preserve"> - привързаният dBASE файл (база данни) с атрибутна информация и </w:t>
            </w:r>
            <w:proofErr w:type="spellStart"/>
            <w:r w:rsidR="00251DB4" w:rsidRPr="00251DB4">
              <w:rPr>
                <w:rFonts w:ascii="Times New Roman" w:hAnsi="Times New Roman" w:cs="Times New Roman"/>
                <w:sz w:val="24"/>
                <w:szCs w:val="24"/>
              </w:rPr>
              <w:t>shx</w:t>
            </w:r>
            <w:proofErr w:type="spellEnd"/>
            <w:r w:rsidR="00251DB4" w:rsidRPr="00251DB4">
              <w:rPr>
                <w:rFonts w:ascii="Times New Roman" w:hAnsi="Times New Roman" w:cs="Times New Roman"/>
                <w:sz w:val="24"/>
                <w:szCs w:val="24"/>
              </w:rPr>
              <w:t xml:space="preserve"> - индекс към геометрията на обектите). Цифровите географски данни включени в него да бъдат представени в координатна система World Geodetic System (WGS84), при използване на картографска проекция Universal Transverse Mercator (UTM), зона 35 Север. Атрибутивните данни в </w:t>
            </w:r>
            <w:proofErr w:type="spellStart"/>
            <w:r w:rsidR="00251DB4" w:rsidRPr="00251DB4">
              <w:rPr>
                <w:rFonts w:ascii="Times New Roman" w:hAnsi="Times New Roman" w:cs="Times New Roman"/>
                <w:sz w:val="24"/>
                <w:szCs w:val="24"/>
              </w:rPr>
              <w:t>dbf</w:t>
            </w:r>
            <w:proofErr w:type="spellEnd"/>
            <w:r w:rsidR="00251DB4" w:rsidRPr="00251DB4">
              <w:rPr>
                <w:rFonts w:ascii="Times New Roman" w:hAnsi="Times New Roman" w:cs="Times New Roman"/>
                <w:sz w:val="24"/>
                <w:szCs w:val="24"/>
              </w:rPr>
              <w:t xml:space="preserve">-файла към отделните обекти (напоителни </w:t>
            </w:r>
            <w:r w:rsidR="00251DB4" w:rsidRPr="00D52441">
              <w:rPr>
                <w:rFonts w:ascii="Times New Roman" w:hAnsi="Times New Roman" w:cs="Times New Roman"/>
                <w:sz w:val="24"/>
                <w:szCs w:val="24"/>
              </w:rPr>
              <w:t xml:space="preserve">полета, кладенци, пивоти, канали) да съдържа данни съгласно </w:t>
            </w:r>
            <w:r w:rsidR="00251DB4" w:rsidRPr="00341DC6">
              <w:rPr>
                <w:rFonts w:ascii="Times New Roman" w:hAnsi="Times New Roman" w:cs="Times New Roman"/>
                <w:b/>
                <w:sz w:val="24"/>
                <w:szCs w:val="24"/>
              </w:rPr>
              <w:t xml:space="preserve">Приложение № </w:t>
            </w:r>
            <w:r w:rsidRPr="00341DC6">
              <w:rPr>
                <w:rFonts w:ascii="Times New Roman" w:hAnsi="Times New Roman" w:cs="Times New Roman"/>
                <w:b/>
                <w:sz w:val="24"/>
                <w:szCs w:val="24"/>
              </w:rPr>
              <w:t>3</w:t>
            </w:r>
            <w:r w:rsidRPr="00D52441">
              <w:rPr>
                <w:rFonts w:ascii="Times New Roman" w:hAnsi="Times New Roman" w:cs="Times New Roman"/>
                <w:sz w:val="24"/>
                <w:szCs w:val="24"/>
              </w:rPr>
              <w:t>;</w:t>
            </w:r>
          </w:p>
          <w:p w14:paraId="449CB9BF" w14:textId="77777777" w:rsidR="00DE0544" w:rsidRPr="00DE0544" w:rsidRDefault="00DE4AE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.6</w:t>
            </w:r>
            <w:r w:rsidR="00DE0544" w:rsidRPr="00DE0544">
              <w:rPr>
                <w:rFonts w:ascii="Times New Roman" w:hAnsi="Times New Roman" w:cs="Times New Roman"/>
                <w:sz w:val="24"/>
                <w:szCs w:val="24"/>
              </w:rPr>
              <w:t xml:space="preserve">. площта (в декари) от напоителното/ите поле/та, обслужвани от ХМСН по </w:t>
            </w:r>
            <w:r w:rsidR="0084496E">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за която за предходната стопанска година спрямо датата на подаване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е осигурена възможност за напояване;</w:t>
            </w:r>
          </w:p>
          <w:p w14:paraId="4B8E9E57"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.7</w:t>
            </w:r>
            <w:r w:rsidR="00DE0544" w:rsidRPr="00DE0544">
              <w:rPr>
                <w:rFonts w:ascii="Times New Roman" w:hAnsi="Times New Roman" w:cs="Times New Roman"/>
                <w:sz w:val="24"/>
                <w:szCs w:val="24"/>
              </w:rPr>
              <w:t xml:space="preserve">. площта (в декари) от напоителното/ите поле/та, обслужвани от ХМСН по </w:t>
            </w:r>
            <w:r w:rsidR="00E809C0" w:rsidRP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за която ще бъде осигурена възможност за напояване след извършване на инвестицията</w:t>
            </w:r>
            <w:r w:rsidR="00832E5A">
              <w:rPr>
                <w:rFonts w:ascii="Times New Roman" w:hAnsi="Times New Roman" w:cs="Times New Roman"/>
                <w:sz w:val="24"/>
                <w:szCs w:val="24"/>
                <w:lang w:val="en-US"/>
              </w:rPr>
              <w:t>,</w:t>
            </w:r>
            <w:r w:rsidR="00832E5A">
              <w:rPr>
                <w:rFonts w:ascii="Times New Roman" w:hAnsi="Times New Roman" w:cs="Times New Roman"/>
                <w:sz w:val="24"/>
                <w:szCs w:val="24"/>
              </w:rPr>
              <w:t xml:space="preserve"> вследствие на реализираната икономия на вода</w:t>
            </w:r>
            <w:r w:rsidR="00DE0544" w:rsidRPr="00DE0544">
              <w:rPr>
                <w:rFonts w:ascii="Times New Roman" w:hAnsi="Times New Roman" w:cs="Times New Roman"/>
                <w:sz w:val="24"/>
                <w:szCs w:val="24"/>
              </w:rPr>
              <w:t>;</w:t>
            </w:r>
          </w:p>
          <w:p w14:paraId="395D5429" w14:textId="25DF0727" w:rsidR="00DE0544" w:rsidRPr="00D52441" w:rsidRDefault="00352179"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18.7.1. </w:t>
            </w:r>
            <w:r w:rsidR="00DE0544" w:rsidRPr="00D52441">
              <w:rPr>
                <w:rFonts w:ascii="Times New Roman" w:hAnsi="Times New Roman" w:cs="Times New Roman"/>
                <w:b/>
                <w:sz w:val="24"/>
                <w:szCs w:val="24"/>
              </w:rPr>
              <w:t>ВАЖНО:</w:t>
            </w:r>
          </w:p>
          <w:p w14:paraId="4C727998" w14:textId="77777777" w:rsidR="00DE0544" w:rsidRPr="00DE0544" w:rsidRDefault="00DE054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sz w:val="24"/>
                <w:szCs w:val="24"/>
              </w:rPr>
            </w:pPr>
            <w:r w:rsidRPr="00DE0544">
              <w:rPr>
                <w:rFonts w:ascii="Times New Roman" w:hAnsi="Times New Roman" w:cs="Times New Roman"/>
                <w:sz w:val="24"/>
                <w:szCs w:val="24"/>
              </w:rPr>
              <w:t>Предоставят се данни за площите и поземлените имоти без оглед на това дали за тях кандидатът има или не сключен договор/и за доставка на вода за напояване със собствениците/ползвателите им.</w:t>
            </w:r>
          </w:p>
          <w:p w14:paraId="5EAF87BF"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.8</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потенциалната икономия на вода, която ще се реализира вследствие на инвестициите;</w:t>
            </w:r>
          </w:p>
          <w:p w14:paraId="0EF787D3"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.9</w:t>
            </w:r>
            <w:r w:rsidR="00DE0544" w:rsidRPr="00DE0544">
              <w:rPr>
                <w:rFonts w:ascii="Times New Roman" w:hAnsi="Times New Roman" w:cs="Times New Roman"/>
                <w:sz w:val="24"/>
                <w:szCs w:val="24"/>
              </w:rPr>
              <w:t>. необходимостта и годишната натовареност на предвидените за закупуване машини и оборудване за подобряване проводимостта на ХМСН. Обосновката трябва да съпоставя дължината/обема на ХМСН, честотата и сроковете за почистването им и други показатели от значение за подобряване на проводимостта им, с техническите показатели на машините и оборудването (моточаса, площ/ден, т/ден);</w:t>
            </w:r>
          </w:p>
          <w:p w14:paraId="49227089" w14:textId="7EC014F6"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.10</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описание на разходите по </w:t>
            </w:r>
            <w:r w:rsidR="00E809C0" w:rsidRP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които са насочени към внедряване на иновации в областта на хидромелиорациите, включително такива, свързани с опазване на компонентите на околната среда и повишаване </w:t>
            </w:r>
            <w:r w:rsidR="00DE0544" w:rsidRPr="00D52441">
              <w:rPr>
                <w:rFonts w:ascii="Times New Roman" w:hAnsi="Times New Roman" w:cs="Times New Roman"/>
                <w:sz w:val="24"/>
                <w:szCs w:val="24"/>
              </w:rPr>
              <w:t xml:space="preserve">на тяхната ефективност, както и подробно описание в какво се изразява тяхната иновативност (за </w:t>
            </w:r>
            <w:r w:rsidR="003F6E4C">
              <w:rPr>
                <w:rFonts w:ascii="Times New Roman" w:hAnsi="Times New Roman" w:cs="Times New Roman"/>
                <w:sz w:val="24"/>
                <w:szCs w:val="24"/>
              </w:rPr>
              <w:t>П</w:t>
            </w:r>
            <w:r w:rsidR="003F6E4C" w:rsidRPr="00D52441">
              <w:rPr>
                <w:rFonts w:ascii="Times New Roman" w:hAnsi="Times New Roman" w:cs="Times New Roman"/>
                <w:sz w:val="24"/>
                <w:szCs w:val="24"/>
              </w:rPr>
              <w:t xml:space="preserve">риоритет </w:t>
            </w:r>
            <w:r w:rsidR="00DE0544" w:rsidRPr="00D52441">
              <w:rPr>
                <w:rFonts w:ascii="Times New Roman" w:hAnsi="Times New Roman" w:cs="Times New Roman"/>
                <w:sz w:val="24"/>
                <w:szCs w:val="24"/>
              </w:rPr>
              <w:t xml:space="preserve">5 от </w:t>
            </w:r>
            <w:r>
              <w:rPr>
                <w:rFonts w:ascii="Times New Roman" w:hAnsi="Times New Roman" w:cs="Times New Roman"/>
                <w:sz w:val="24"/>
                <w:szCs w:val="24"/>
              </w:rPr>
              <w:t>12</w:t>
            </w:r>
            <w:r w:rsidR="00DE0544" w:rsidRPr="00D52441">
              <w:rPr>
                <w:rFonts w:ascii="Times New Roman" w:hAnsi="Times New Roman" w:cs="Times New Roman"/>
                <w:sz w:val="24"/>
                <w:szCs w:val="24"/>
              </w:rPr>
              <w:t xml:space="preserve"> Критерии за подбор </w:t>
            </w:r>
            <w:r w:rsidR="00BA66C5">
              <w:rPr>
                <w:rFonts w:ascii="Times New Roman" w:hAnsi="Times New Roman" w:cs="Times New Roman"/>
                <w:sz w:val="24"/>
                <w:szCs w:val="24"/>
              </w:rPr>
              <w:t>и предварителна оценка</w:t>
            </w:r>
            <w:r w:rsidR="00DE0544" w:rsidRPr="00D52441">
              <w:rPr>
                <w:rFonts w:ascii="Times New Roman" w:hAnsi="Times New Roman" w:cs="Times New Roman"/>
                <w:sz w:val="24"/>
                <w:szCs w:val="24"/>
              </w:rPr>
              <w:t>).</w:t>
            </w:r>
          </w:p>
          <w:p w14:paraId="49440B2A" w14:textId="77777777" w:rsidR="00DE0544" w:rsidRPr="00D52441" w:rsidRDefault="00DE054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sz w:val="24"/>
                <w:szCs w:val="24"/>
              </w:rPr>
            </w:pPr>
            <w:r w:rsidRPr="00D52441">
              <w:rPr>
                <w:rFonts w:ascii="Times New Roman" w:hAnsi="Times New Roman" w:cs="Times New Roman"/>
                <w:b/>
                <w:sz w:val="24"/>
                <w:szCs w:val="24"/>
              </w:rPr>
              <w:t>ВАЖНО:</w:t>
            </w:r>
          </w:p>
          <w:p w14:paraId="526D2A77" w14:textId="3C57AA8F" w:rsidR="00DE0544" w:rsidRPr="00341DC6" w:rsidRDefault="009355C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18.11. </w:t>
            </w:r>
            <w:r w:rsidR="00DE0544" w:rsidRPr="00341DC6">
              <w:rPr>
                <w:rFonts w:ascii="Times New Roman" w:hAnsi="Times New Roman" w:cs="Times New Roman"/>
                <w:b/>
                <w:i/>
                <w:sz w:val="24"/>
                <w:szCs w:val="24"/>
              </w:rPr>
              <w:t xml:space="preserve">Изискванията по т. </w:t>
            </w:r>
            <w:r w:rsidR="0084496E" w:rsidRPr="00341DC6">
              <w:rPr>
                <w:rFonts w:ascii="Times New Roman" w:hAnsi="Times New Roman" w:cs="Times New Roman"/>
                <w:b/>
                <w:i/>
                <w:sz w:val="24"/>
                <w:szCs w:val="24"/>
              </w:rPr>
              <w:t>1</w:t>
            </w:r>
            <w:r w:rsidR="0030504C"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 xml:space="preserve">.10. към съдържанието на инженерния проект следва да са изпълнени към датата на подаване на </w:t>
            </w:r>
            <w:r w:rsidR="00DE4AED" w:rsidRPr="00341DC6">
              <w:rPr>
                <w:rFonts w:ascii="Times New Roman" w:hAnsi="Times New Roman" w:cs="Times New Roman"/>
                <w:b/>
                <w:i/>
                <w:sz w:val="24"/>
                <w:szCs w:val="24"/>
              </w:rPr>
              <w:t>заявлението за подпомагане</w:t>
            </w:r>
            <w:r w:rsidR="00DE0544" w:rsidRPr="00341DC6">
              <w:rPr>
                <w:rFonts w:ascii="Times New Roman" w:hAnsi="Times New Roman" w:cs="Times New Roman"/>
                <w:b/>
                <w:i/>
                <w:sz w:val="24"/>
                <w:szCs w:val="24"/>
              </w:rPr>
              <w:t xml:space="preserve"> и не се допуска да бъдат представяни допълнително.</w:t>
            </w:r>
          </w:p>
          <w:p w14:paraId="4102F9C3" w14:textId="1B4B57B4" w:rsidR="00DE0544" w:rsidRPr="00DE0544" w:rsidRDefault="0021777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19</w:t>
            </w:r>
            <w:r w:rsidR="00DE0544" w:rsidRPr="00DE0544">
              <w:rPr>
                <w:rFonts w:ascii="Times New Roman" w:hAnsi="Times New Roman" w:cs="Times New Roman"/>
                <w:sz w:val="24"/>
                <w:szCs w:val="24"/>
              </w:rPr>
              <w:t xml:space="preserve">. При водочерпене от съществуващи тръбни и шахтови кладенци, същите </w:t>
            </w:r>
            <w:r w:rsidR="00524967">
              <w:rPr>
                <w:rFonts w:ascii="Times New Roman" w:hAnsi="Times New Roman" w:cs="Times New Roman"/>
                <w:sz w:val="24"/>
                <w:szCs w:val="24"/>
              </w:rPr>
              <w:t xml:space="preserve">да </w:t>
            </w:r>
            <w:r w:rsidR="00DE0544" w:rsidRPr="00DE0544">
              <w:rPr>
                <w:rFonts w:ascii="Times New Roman" w:hAnsi="Times New Roman" w:cs="Times New Roman"/>
                <w:sz w:val="24"/>
                <w:szCs w:val="24"/>
              </w:rPr>
              <w:t>са вписани в регистъра на съответната басейнова дирекция по регионална компетентност.</w:t>
            </w:r>
          </w:p>
          <w:p w14:paraId="2A348236" w14:textId="21660002"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0</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Дейностите, свързани с инвестиции за ХМСН, трябва да бъдат съгласувани чрез становището за допустимост по чл. 155, ал. 1, т. 23 от Закона за водите (ЗВ) на инвестиционното предложение по отношение съответствието му с ПУРБ и Плана за управление на риска от наводнения</w:t>
            </w:r>
            <w:r w:rsidR="00943884">
              <w:rPr>
                <w:rFonts w:ascii="Times New Roman" w:hAnsi="Times New Roman" w:cs="Times New Roman"/>
                <w:sz w:val="24"/>
                <w:szCs w:val="24"/>
              </w:rPr>
              <w:t>, за което се извършва служебна проверка</w:t>
            </w:r>
            <w:r w:rsidR="00DE0544" w:rsidRPr="00DE0544">
              <w:rPr>
                <w:rFonts w:ascii="Times New Roman" w:hAnsi="Times New Roman" w:cs="Times New Roman"/>
                <w:sz w:val="24"/>
                <w:szCs w:val="24"/>
              </w:rPr>
              <w:t>.</w:t>
            </w:r>
          </w:p>
          <w:p w14:paraId="3B741953" w14:textId="77777777" w:rsidR="00DD20FA"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1</w:t>
            </w:r>
            <w:r w:rsidR="00DE0544" w:rsidRPr="00DE0544">
              <w:rPr>
                <w:rFonts w:ascii="Times New Roman" w:hAnsi="Times New Roman" w:cs="Times New Roman"/>
                <w:sz w:val="24"/>
                <w:szCs w:val="24"/>
              </w:rPr>
              <w:t xml:space="preserve">. Дейностите и инвестициите по </w:t>
            </w:r>
            <w:r w:rsidR="00720D0F">
              <w:rPr>
                <w:rFonts w:ascii="Times New Roman" w:hAnsi="Times New Roman" w:cs="Times New Roman"/>
                <w:sz w:val="24"/>
                <w:szCs w:val="24"/>
              </w:rPr>
              <w:t>заявлението</w:t>
            </w:r>
            <w:r w:rsidR="00DE0544" w:rsidRPr="00DE0544">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34F4A17D" w14:textId="77777777" w:rsidR="009355C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2</w:t>
            </w:r>
            <w:r w:rsidR="0007735D" w:rsidRPr="00AA271F">
              <w:rPr>
                <w:rFonts w:ascii="Times New Roman" w:hAnsi="Times New Roman" w:cs="Times New Roman"/>
                <w:sz w:val="24"/>
                <w:szCs w:val="24"/>
              </w:rPr>
              <w:t xml:space="preserve">. </w:t>
            </w:r>
            <w:r w:rsidR="00C54166" w:rsidRPr="00341DC6">
              <w:rPr>
                <w:rFonts w:ascii="Times New Roman" w:hAnsi="Times New Roman" w:cs="Times New Roman"/>
                <w:b/>
                <w:i/>
                <w:sz w:val="24"/>
                <w:szCs w:val="24"/>
              </w:rPr>
              <w:t xml:space="preserve">В съответствие с раздел Б. </w:t>
            </w:r>
            <w:r w:rsidR="009355C4">
              <w:rPr>
                <w:rFonts w:ascii="Times New Roman" w:hAnsi="Times New Roman" w:cs="Times New Roman"/>
                <w:b/>
                <w:i/>
                <w:sz w:val="24"/>
                <w:szCs w:val="24"/>
              </w:rPr>
              <w:t>„</w:t>
            </w:r>
            <w:r w:rsidR="00C54166" w:rsidRPr="00341DC6">
              <w:rPr>
                <w:rFonts w:ascii="Times New Roman" w:hAnsi="Times New Roman" w:cs="Times New Roman"/>
                <w:b/>
                <w:i/>
                <w:sz w:val="24"/>
                <w:szCs w:val="24"/>
              </w:rPr>
              <w:t>Мерки и условия за изпълнение при прилагането на СПРЗСР</w:t>
            </w:r>
            <w:r w:rsidR="009355C4">
              <w:rPr>
                <w:rFonts w:ascii="Times New Roman" w:hAnsi="Times New Roman" w:cs="Times New Roman"/>
                <w:b/>
                <w:i/>
                <w:sz w:val="24"/>
                <w:szCs w:val="24"/>
              </w:rPr>
              <w:t>“</w:t>
            </w:r>
            <w:r w:rsidR="00C54166" w:rsidRPr="00341DC6">
              <w:rPr>
                <w:rFonts w:ascii="Times New Roman" w:hAnsi="Times New Roman" w:cs="Times New Roman"/>
                <w:b/>
                <w:i/>
                <w:sz w:val="24"/>
                <w:szCs w:val="24"/>
              </w:rPr>
              <w:t xml:space="preserve"> от Становище по екологична оценка № 5-4/2023 г</w:t>
            </w:r>
            <w:r w:rsidR="00C54166" w:rsidRPr="00AA271F">
              <w:rPr>
                <w:rFonts w:ascii="Times New Roman" w:hAnsi="Times New Roman" w:cs="Times New Roman"/>
                <w:sz w:val="24"/>
                <w:szCs w:val="24"/>
              </w:rPr>
              <w:t>., с което се съгласува Стратегическият план, достъпно на интернет адрес:</w:t>
            </w:r>
          </w:p>
          <w:p w14:paraId="25BF13BD" w14:textId="327E5E4E" w:rsidR="00C54166" w:rsidRPr="00341DC6"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i/>
                <w:sz w:val="24"/>
                <w:szCs w:val="24"/>
              </w:rPr>
            </w:pPr>
            <w:r w:rsidRPr="00AA271F">
              <w:rPr>
                <w:rFonts w:ascii="Times New Roman" w:hAnsi="Times New Roman" w:cs="Times New Roman"/>
                <w:sz w:val="24"/>
                <w:szCs w:val="24"/>
              </w:rPr>
              <w:t xml:space="preserve"> </w:t>
            </w:r>
            <w:r w:rsidRPr="00341DC6">
              <w:rPr>
                <w:rFonts w:ascii="Times New Roman" w:hAnsi="Times New Roman" w:cs="Times New Roman"/>
                <w:i/>
                <w:sz w:val="24"/>
                <w:szCs w:val="24"/>
              </w:rPr>
              <w:t>https://www.moew.government.bg/bg/stanoviste-po-ekologichna-ocenka-5-4-2023-g-s-koeto-se-suglasuva-strategicheski-pl an-za-razvitie-na-zemedelieto-i-selskite-rajoni-za-perioda-2023-2027-g/:</w:t>
            </w:r>
          </w:p>
          <w:p w14:paraId="2E650F88" w14:textId="301950EA" w:rsidR="00C54166" w:rsidRPr="00AA271F"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i/>
                <w:sz w:val="24"/>
                <w:szCs w:val="24"/>
              </w:rPr>
            </w:pPr>
            <w:r w:rsidRPr="00341DC6">
              <w:rPr>
                <w:rFonts w:ascii="Times New Roman" w:hAnsi="Times New Roman" w:cs="Times New Roman"/>
                <w:b/>
                <w:sz w:val="24"/>
                <w:szCs w:val="24"/>
              </w:rPr>
              <w:t>2</w:t>
            </w:r>
            <w:r w:rsidRPr="00341DC6">
              <w:rPr>
                <w:rFonts w:ascii="Times New Roman" w:hAnsi="Times New Roman" w:cs="Times New Roman"/>
                <w:b/>
                <w:sz w:val="24"/>
                <w:szCs w:val="24"/>
                <w:lang w:val="en-US"/>
              </w:rPr>
              <w:t>2</w:t>
            </w:r>
            <w:r w:rsidRPr="00341DC6">
              <w:rPr>
                <w:rFonts w:ascii="Times New Roman" w:hAnsi="Times New Roman" w:cs="Times New Roman"/>
                <w:b/>
                <w:sz w:val="24"/>
                <w:szCs w:val="24"/>
              </w:rPr>
              <w:t>.1</w:t>
            </w:r>
            <w:r w:rsidRPr="00AA271F">
              <w:rPr>
                <w:rFonts w:ascii="Times New Roman" w:hAnsi="Times New Roman" w:cs="Times New Roman"/>
                <w:sz w:val="24"/>
                <w:szCs w:val="24"/>
              </w:rPr>
              <w:t xml:space="preserve">. При прилагане на интервенциите да не се допускат никакви дейности в защитени зони от Натура 2000, в природни местообитания 4030 Европейски сухи </w:t>
            </w:r>
            <w:proofErr w:type="spellStart"/>
            <w:r w:rsidRPr="00AA271F">
              <w:rPr>
                <w:rFonts w:ascii="Times New Roman" w:hAnsi="Times New Roman" w:cs="Times New Roman"/>
                <w:sz w:val="24"/>
                <w:szCs w:val="24"/>
              </w:rPr>
              <w:t>ерикоидни</w:t>
            </w:r>
            <w:proofErr w:type="spellEnd"/>
            <w:r w:rsidRPr="00AA271F">
              <w:rPr>
                <w:rFonts w:ascii="Times New Roman" w:hAnsi="Times New Roman" w:cs="Times New Roman"/>
                <w:sz w:val="24"/>
                <w:szCs w:val="24"/>
              </w:rPr>
              <w:t xml:space="preserve"> съобщества; 40В0 Родопски съобщества на </w:t>
            </w:r>
            <w:proofErr w:type="spellStart"/>
            <w:r w:rsidRPr="00AA271F">
              <w:rPr>
                <w:rFonts w:ascii="Times New Roman" w:hAnsi="Times New Roman" w:cs="Times New Roman"/>
                <w:i/>
                <w:sz w:val="24"/>
                <w:szCs w:val="24"/>
                <w:lang w:val="en-US"/>
              </w:rPr>
              <w:t>Potentilla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fruticosa</w:t>
            </w:r>
            <w:proofErr w:type="spellEnd"/>
            <w:r w:rsidRPr="00AA271F">
              <w:rPr>
                <w:rFonts w:ascii="Times New Roman" w:hAnsi="Times New Roman" w:cs="Times New Roman"/>
                <w:i/>
                <w:sz w:val="24"/>
                <w:szCs w:val="24"/>
              </w:rPr>
              <w:t xml:space="preserve">; </w:t>
            </w:r>
            <w:r w:rsidRPr="00AA271F">
              <w:rPr>
                <w:rFonts w:ascii="Times New Roman" w:hAnsi="Times New Roman" w:cs="Times New Roman"/>
                <w:sz w:val="24"/>
                <w:szCs w:val="24"/>
                <w:lang w:val="en-US"/>
              </w:rPr>
              <w:t xml:space="preserve">40C0* </w:t>
            </w:r>
            <w:proofErr w:type="spellStart"/>
            <w:r w:rsidRPr="00AA271F">
              <w:rPr>
                <w:rFonts w:ascii="Times New Roman" w:hAnsi="Times New Roman" w:cs="Times New Roman"/>
                <w:sz w:val="24"/>
                <w:szCs w:val="24"/>
              </w:rPr>
              <w:t>Понто</w:t>
            </w:r>
            <w:proofErr w:type="spellEnd"/>
            <w:r w:rsidRPr="00AA271F">
              <w:rPr>
                <w:rFonts w:ascii="Times New Roman" w:hAnsi="Times New Roman" w:cs="Times New Roman"/>
                <w:sz w:val="24"/>
                <w:szCs w:val="24"/>
              </w:rPr>
              <w:t xml:space="preserve">-сарматски широколистни храстчета, както и в местообитания на </w:t>
            </w:r>
            <w:proofErr w:type="spellStart"/>
            <w:r w:rsidRPr="00AA271F">
              <w:rPr>
                <w:rFonts w:ascii="Times New Roman" w:hAnsi="Times New Roman" w:cs="Times New Roman"/>
                <w:i/>
                <w:sz w:val="24"/>
                <w:szCs w:val="24"/>
                <w:lang w:val="en-US"/>
              </w:rPr>
              <w:t>Mannia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triandra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Dicranum</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viride</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Hamatocaulis</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vernicosus</w:t>
            </w:r>
            <w:proofErr w:type="spellEnd"/>
            <w:r w:rsidRPr="00AA271F">
              <w:rPr>
                <w:rFonts w:ascii="Times New Roman" w:hAnsi="Times New Roman" w:cs="Times New Roman"/>
                <w:i/>
                <w:sz w:val="24"/>
                <w:szCs w:val="24"/>
                <w:lang w:val="en-US"/>
              </w:rPr>
              <w:t xml:space="preserve">(Mitt.), </w:t>
            </w:r>
            <w:proofErr w:type="spellStart"/>
            <w:r w:rsidRPr="00AA271F">
              <w:rPr>
                <w:rFonts w:ascii="Times New Roman" w:hAnsi="Times New Roman" w:cs="Times New Roman"/>
                <w:i/>
                <w:sz w:val="24"/>
                <w:szCs w:val="24"/>
                <w:lang w:val="en-US"/>
              </w:rPr>
              <w:t>Buxbaumia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viridis</w:t>
            </w:r>
            <w:proofErr w:type="spellEnd"/>
            <w:r w:rsidRPr="00AA271F">
              <w:rPr>
                <w:rFonts w:ascii="Times New Roman" w:hAnsi="Times New Roman" w:cs="Times New Roman"/>
                <w:i/>
                <w:sz w:val="24"/>
                <w:szCs w:val="24"/>
                <w:lang w:val="en-US"/>
              </w:rPr>
              <w:t xml:space="preserve"> </w:t>
            </w:r>
            <w:r w:rsidRPr="00AA271F">
              <w:rPr>
                <w:rFonts w:ascii="Times New Roman" w:hAnsi="Times New Roman" w:cs="Times New Roman"/>
                <w:i/>
                <w:sz w:val="24"/>
                <w:szCs w:val="24"/>
              </w:rPr>
              <w:t xml:space="preserve">и </w:t>
            </w:r>
            <w:proofErr w:type="spellStart"/>
            <w:r w:rsidRPr="00AA271F">
              <w:rPr>
                <w:rFonts w:ascii="Times New Roman" w:hAnsi="Times New Roman" w:cs="Times New Roman"/>
                <w:i/>
                <w:sz w:val="24"/>
                <w:szCs w:val="24"/>
                <w:lang w:val="en-US"/>
              </w:rPr>
              <w:t>Meesia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longiseta</w:t>
            </w:r>
            <w:proofErr w:type="spellEnd"/>
            <w:r w:rsidRPr="00AA271F">
              <w:rPr>
                <w:rFonts w:ascii="Times New Roman" w:hAnsi="Times New Roman" w:cs="Times New Roman"/>
                <w:sz w:val="24"/>
                <w:szCs w:val="24"/>
              </w:rPr>
              <w:t xml:space="preserve">, съгласно цифрови географски данни за разпространението им, представени от МОСВ не по-късно от 01.11.2023 г. </w:t>
            </w:r>
            <w:r w:rsidRPr="00AA271F">
              <w:rPr>
                <w:rFonts w:ascii="Times New Roman" w:hAnsi="Times New Roman" w:cs="Times New Roman"/>
                <w:i/>
                <w:sz w:val="24"/>
                <w:szCs w:val="24"/>
              </w:rPr>
              <w:t xml:space="preserve">(Биоразнообразие, ЗТ и Натура 2000 - </w:t>
            </w:r>
            <w:r w:rsidRPr="00AA271F">
              <w:rPr>
                <w:rFonts w:ascii="Times New Roman" w:hAnsi="Times New Roman" w:cs="Times New Roman"/>
                <w:i/>
                <w:sz w:val="24"/>
                <w:szCs w:val="24"/>
                <w:lang w:val="en-US"/>
              </w:rPr>
              <w:t>I</w:t>
            </w:r>
            <w:r w:rsidRPr="00AA271F">
              <w:rPr>
                <w:rFonts w:ascii="Times New Roman" w:hAnsi="Times New Roman" w:cs="Times New Roman"/>
                <w:i/>
                <w:sz w:val="24"/>
                <w:szCs w:val="24"/>
              </w:rPr>
              <w:t xml:space="preserve">. Общи мерки и условия за всички интервенции, т. </w:t>
            </w:r>
            <w:r w:rsidRPr="00AA271F">
              <w:rPr>
                <w:rFonts w:ascii="Times New Roman" w:hAnsi="Times New Roman" w:cs="Times New Roman"/>
                <w:i/>
                <w:sz w:val="24"/>
                <w:szCs w:val="24"/>
                <w:lang w:val="en-US"/>
              </w:rPr>
              <w:t>I</w:t>
            </w:r>
            <w:r w:rsidRPr="00AA271F">
              <w:rPr>
                <w:rFonts w:ascii="Times New Roman" w:hAnsi="Times New Roman" w:cs="Times New Roman"/>
                <w:i/>
                <w:sz w:val="24"/>
                <w:szCs w:val="24"/>
              </w:rPr>
              <w:t>.16.)</w:t>
            </w:r>
          </w:p>
          <w:p w14:paraId="76118E06" w14:textId="1E4D2E46" w:rsidR="00C54166" w:rsidRPr="00C54166"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341DC6">
              <w:rPr>
                <w:rFonts w:ascii="Times New Roman" w:hAnsi="Times New Roman" w:cs="Times New Roman"/>
                <w:b/>
                <w:sz w:val="24"/>
                <w:szCs w:val="24"/>
                <w:lang w:val="en-US"/>
              </w:rPr>
              <w:t>2</w:t>
            </w:r>
            <w:r w:rsidRPr="00341DC6">
              <w:rPr>
                <w:rFonts w:ascii="Times New Roman" w:hAnsi="Times New Roman" w:cs="Times New Roman"/>
                <w:b/>
                <w:sz w:val="24"/>
                <w:szCs w:val="24"/>
              </w:rPr>
              <w:t>.2.</w:t>
            </w:r>
            <w:r w:rsidRPr="00AA271F">
              <w:rPr>
                <w:rFonts w:ascii="Times New Roman" w:hAnsi="Times New Roman" w:cs="Times New Roman"/>
                <w:sz w:val="24"/>
                <w:szCs w:val="24"/>
              </w:rPr>
              <w:t xml:space="preserve"> При прилагане на всички интервенции да не се допускат дейности, свързани с по</w:t>
            </w:r>
            <w:r w:rsidR="00A028F0" w:rsidRPr="00AA271F">
              <w:rPr>
                <w:rFonts w:ascii="Times New Roman" w:hAnsi="Times New Roman" w:cs="Times New Roman"/>
                <w:sz w:val="24"/>
                <w:szCs w:val="24"/>
              </w:rPr>
              <w:t>ч</w:t>
            </w:r>
            <w:r w:rsidRPr="00AA271F">
              <w:rPr>
                <w:rFonts w:ascii="Times New Roman" w:hAnsi="Times New Roman" w:cs="Times New Roman"/>
                <w:sz w:val="24"/>
                <w:szCs w:val="24"/>
              </w:rPr>
              <w:t xml:space="preserve">истване и унищожаване на индивиди на червена </w:t>
            </w:r>
            <w:r w:rsidRPr="00AA271F">
              <w:rPr>
                <w:rFonts w:ascii="Times New Roman" w:hAnsi="Times New Roman" w:cs="Times New Roman"/>
                <w:i/>
                <w:sz w:val="24"/>
                <w:szCs w:val="24"/>
                <w:lang w:val="en-US"/>
              </w:rPr>
              <w:t>(</w:t>
            </w:r>
            <w:proofErr w:type="spellStart"/>
            <w:r w:rsidRPr="00AA271F">
              <w:rPr>
                <w:rFonts w:ascii="Times New Roman" w:hAnsi="Times New Roman" w:cs="Times New Roman"/>
                <w:i/>
                <w:sz w:val="24"/>
                <w:szCs w:val="24"/>
                <w:lang w:val="en-US"/>
              </w:rPr>
              <w:t>Juniperus</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oxycedrus</w:t>
            </w:r>
            <w:proofErr w:type="spellEnd"/>
            <w:r w:rsidRPr="00AA271F">
              <w:rPr>
                <w:rFonts w:ascii="Times New Roman" w:hAnsi="Times New Roman" w:cs="Times New Roman"/>
                <w:i/>
                <w:sz w:val="24"/>
                <w:szCs w:val="24"/>
                <w:lang w:val="en-US"/>
              </w:rPr>
              <w:t>)</w:t>
            </w:r>
            <w:r w:rsidRPr="00AA271F">
              <w:rPr>
                <w:rFonts w:ascii="Times New Roman" w:hAnsi="Times New Roman" w:cs="Times New Roman"/>
                <w:sz w:val="24"/>
                <w:szCs w:val="24"/>
              </w:rPr>
              <w:t xml:space="preserve"> и синя хвойна </w:t>
            </w:r>
            <w:r w:rsidRPr="00AA271F">
              <w:rPr>
                <w:rFonts w:ascii="Times New Roman" w:hAnsi="Times New Roman" w:cs="Times New Roman"/>
                <w:i/>
                <w:sz w:val="24"/>
                <w:szCs w:val="24"/>
              </w:rPr>
              <w:t>(</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lang w:val="en-US"/>
              </w:rPr>
              <w:t>communis</w:t>
            </w:r>
            <w:proofErr w:type="spellEnd"/>
            <w:r w:rsidRPr="00AA271F">
              <w:rPr>
                <w:rFonts w:ascii="Times New Roman" w:hAnsi="Times New Roman" w:cs="Times New Roman"/>
                <w:i/>
                <w:sz w:val="24"/>
                <w:szCs w:val="24"/>
                <w:lang w:val="en-US"/>
              </w:rPr>
              <w:t xml:space="preserve"> ssp. </w:t>
            </w:r>
            <w:proofErr w:type="spellStart"/>
            <w:r w:rsidRPr="00AA271F">
              <w:rPr>
                <w:rFonts w:ascii="Times New Roman" w:hAnsi="Times New Roman" w:cs="Times New Roman"/>
                <w:i/>
                <w:sz w:val="24"/>
                <w:szCs w:val="24"/>
                <w:lang w:val="en-US"/>
              </w:rPr>
              <w:t>communis</w:t>
            </w:r>
            <w:proofErr w:type="spellEnd"/>
            <w:r w:rsidRPr="00AA271F">
              <w:rPr>
                <w:rFonts w:ascii="Times New Roman" w:hAnsi="Times New Roman" w:cs="Times New Roman"/>
                <w:i/>
                <w:sz w:val="24"/>
                <w:szCs w:val="24"/>
                <w:lang w:val="en-US"/>
              </w:rPr>
              <w:t>)</w:t>
            </w:r>
            <w:r w:rsidRPr="00AA271F">
              <w:rPr>
                <w:rFonts w:ascii="Times New Roman" w:hAnsi="Times New Roman" w:cs="Times New Roman"/>
                <w:sz w:val="24"/>
                <w:szCs w:val="24"/>
                <w:lang w:val="en-US"/>
              </w:rPr>
              <w:t xml:space="preserve"> </w:t>
            </w:r>
            <w:r w:rsidRPr="00AA271F">
              <w:rPr>
                <w:rFonts w:ascii="Times New Roman" w:hAnsi="Times New Roman" w:cs="Times New Roman"/>
                <w:sz w:val="24"/>
                <w:szCs w:val="24"/>
              </w:rPr>
              <w:t xml:space="preserve">в природни местообитания 5130 Съобщества на </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rPr>
              <w:t>communis</w:t>
            </w:r>
            <w:proofErr w:type="spellEnd"/>
            <w:r w:rsidRPr="00AA271F">
              <w:rPr>
                <w:rFonts w:ascii="Times New Roman" w:hAnsi="Times New Roman" w:cs="Times New Roman"/>
                <w:i/>
                <w:sz w:val="24"/>
                <w:szCs w:val="24"/>
              </w:rPr>
              <w:t xml:space="preserve"> </w:t>
            </w:r>
            <w:r w:rsidRPr="00AA271F">
              <w:rPr>
                <w:rFonts w:ascii="Times New Roman" w:hAnsi="Times New Roman" w:cs="Times New Roman"/>
                <w:sz w:val="24"/>
                <w:szCs w:val="24"/>
              </w:rPr>
              <w:t xml:space="preserve">върху варовик; 5210 Храсталаци с </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rPr>
              <w:t>ssp</w:t>
            </w:r>
            <w:proofErr w:type="spellEnd"/>
            <w:r w:rsidRPr="00AA271F">
              <w:rPr>
                <w:rFonts w:ascii="Times New Roman" w:hAnsi="Times New Roman" w:cs="Times New Roman"/>
                <w:i/>
                <w:sz w:val="24"/>
                <w:szCs w:val="24"/>
              </w:rPr>
              <w:t>.</w:t>
            </w:r>
            <w:r w:rsidRPr="00AA271F">
              <w:rPr>
                <w:rFonts w:ascii="Times New Roman" w:hAnsi="Times New Roman" w:cs="Times New Roman"/>
                <w:sz w:val="24"/>
                <w:szCs w:val="24"/>
              </w:rPr>
              <w:t xml:space="preserve">, съгласно цифрови географски данни за разпространението им, представени от МОСВ не по-късно от 01.11.2023 г. </w:t>
            </w:r>
            <w:r w:rsidRPr="00AA271F">
              <w:rPr>
                <w:rFonts w:ascii="Times New Roman" w:hAnsi="Times New Roman" w:cs="Times New Roman"/>
                <w:i/>
                <w:sz w:val="24"/>
                <w:szCs w:val="24"/>
              </w:rPr>
              <w:t>(Биоразнообразие, ЗТ и Натура 2000 - I. Общи мерки и условия за всички интервенции, т. I.17.)</w:t>
            </w:r>
          </w:p>
          <w:p w14:paraId="6FFC5878" w14:textId="0A531695" w:rsidR="0007735D" w:rsidRPr="0007735D"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lang w:val="en-US"/>
              </w:rPr>
              <w:t>2</w:t>
            </w:r>
            <w:r w:rsidR="00223B28">
              <w:rPr>
                <w:rFonts w:ascii="Times New Roman" w:hAnsi="Times New Roman" w:cs="Times New Roman"/>
                <w:b/>
                <w:sz w:val="24"/>
                <w:szCs w:val="24"/>
              </w:rPr>
              <w:t>2.</w:t>
            </w:r>
            <w:r w:rsidRPr="00341DC6">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0007735D" w:rsidRPr="0007735D">
              <w:rPr>
                <w:rFonts w:ascii="Times New Roman" w:hAnsi="Times New Roman" w:cs="Times New Roman"/>
                <w:sz w:val="24"/>
                <w:szCs w:val="24"/>
              </w:rPr>
              <w:t xml:space="preserve">При изпълнение на дейностите по </w:t>
            </w:r>
            <w:r w:rsidR="00720D0F">
              <w:rPr>
                <w:rFonts w:ascii="Times New Roman" w:hAnsi="Times New Roman" w:cs="Times New Roman"/>
                <w:sz w:val="24"/>
                <w:szCs w:val="24"/>
              </w:rPr>
              <w:t>заявлението, кандидатите трябва</w:t>
            </w:r>
            <w:r w:rsidR="00720D0F" w:rsidRPr="0007735D">
              <w:rPr>
                <w:rFonts w:ascii="Times New Roman" w:hAnsi="Times New Roman" w:cs="Times New Roman"/>
                <w:sz w:val="24"/>
                <w:szCs w:val="24"/>
              </w:rPr>
              <w:t xml:space="preserve"> </w:t>
            </w:r>
            <w:r w:rsidR="00720D0F">
              <w:rPr>
                <w:rFonts w:ascii="Times New Roman" w:hAnsi="Times New Roman" w:cs="Times New Roman"/>
                <w:sz w:val="24"/>
                <w:szCs w:val="24"/>
              </w:rPr>
              <w:t>да</w:t>
            </w:r>
            <w:r w:rsidR="00720D0F" w:rsidRPr="0007735D">
              <w:rPr>
                <w:rFonts w:ascii="Times New Roman" w:hAnsi="Times New Roman" w:cs="Times New Roman"/>
                <w:sz w:val="24"/>
                <w:szCs w:val="24"/>
              </w:rPr>
              <w:t xml:space="preserve"> </w:t>
            </w:r>
            <w:r w:rsidR="0007735D" w:rsidRPr="0007735D">
              <w:rPr>
                <w:rFonts w:ascii="Times New Roman" w:hAnsi="Times New Roman" w:cs="Times New Roman"/>
                <w:sz w:val="24"/>
                <w:szCs w:val="24"/>
              </w:rPr>
              <w:t>спазват изискванията на законодателството в областта на околната среда, водите и устройство на територията, както и мерките, условията и предписанията на компетентните органи с цел:</w:t>
            </w:r>
          </w:p>
          <w:p w14:paraId="3EDAF332" w14:textId="77777777" w:rsidR="0007735D" w:rsidRPr="0007735D" w:rsidRDefault="0007735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07735D">
              <w:rPr>
                <w:rFonts w:ascii="Times New Roman" w:hAnsi="Times New Roman" w:cs="Times New Roman"/>
                <w:sz w:val="24"/>
                <w:szCs w:val="24"/>
              </w:rPr>
              <w:t>- недопускане на дейности, които водят до изменения в хидрологичния режим на водозависими природни местообитания и местообитания на видове, предмет на опазване в защитени зони, и до унищожаване на крайречната дървесна растителност;</w:t>
            </w:r>
          </w:p>
          <w:p w14:paraId="70B0ABE3" w14:textId="77777777" w:rsidR="0007735D" w:rsidRDefault="0007735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07735D">
              <w:rPr>
                <w:rFonts w:ascii="Times New Roman" w:hAnsi="Times New Roman" w:cs="Times New Roman"/>
                <w:sz w:val="24"/>
                <w:szCs w:val="24"/>
              </w:rPr>
              <w:lastRenderedPageBreak/>
              <w:t>- недопускане извършване на дейностите по подобряване на съществуващи напоителни инсталации или елементи от напоителна инфраструктура в размножителния период на птиците.</w:t>
            </w:r>
          </w:p>
          <w:p w14:paraId="44BF24CB" w14:textId="77777777" w:rsidR="00251DB4" w:rsidRPr="0030504C" w:rsidRDefault="0084496E" w:rsidP="00D33051">
            <w:pPr>
              <w:pBdr>
                <w:top w:val="single" w:sz="4" w:space="1" w:color="auto"/>
                <w:left w:val="single" w:sz="4" w:space="1" w:color="auto"/>
                <w:bottom w:val="single" w:sz="4" w:space="1" w:color="auto"/>
                <w:right w:val="single" w:sz="4" w:space="1" w:color="auto"/>
              </w:pBdr>
              <w:shd w:val="clear" w:color="auto" w:fill="A6A6A6" w:themeFill="background1" w:themeFillShade="A6"/>
              <w:spacing w:before="40" w:after="40" w:line="276" w:lineRule="auto"/>
              <w:jc w:val="both"/>
              <w:rPr>
                <w:rFonts w:ascii="Times New Roman" w:hAnsi="Times New Roman" w:cs="Times New Roman"/>
                <w:b/>
                <w:sz w:val="24"/>
                <w:szCs w:val="24"/>
              </w:rPr>
            </w:pPr>
            <w:r w:rsidRPr="00341DC6">
              <w:rPr>
                <w:rFonts w:ascii="Times New Roman" w:hAnsi="Times New Roman" w:cs="Times New Roman"/>
                <w:b/>
                <w:i/>
                <w:sz w:val="24"/>
                <w:szCs w:val="24"/>
              </w:rPr>
              <w:t>2</w:t>
            </w:r>
            <w:r w:rsidR="00217776" w:rsidRPr="00341DC6">
              <w:rPr>
                <w:rFonts w:ascii="Times New Roman" w:hAnsi="Times New Roman" w:cs="Times New Roman"/>
                <w:b/>
                <w:i/>
                <w:sz w:val="24"/>
                <w:szCs w:val="24"/>
              </w:rPr>
              <w:t>3</w:t>
            </w:r>
            <w:r w:rsidR="00251DB4" w:rsidRPr="00341DC6">
              <w:rPr>
                <w:rFonts w:ascii="Times New Roman" w:hAnsi="Times New Roman" w:cs="Times New Roman"/>
                <w:b/>
                <w:i/>
                <w:sz w:val="24"/>
                <w:szCs w:val="24"/>
              </w:rPr>
              <w:t>.</w:t>
            </w:r>
            <w:r w:rsidR="00251DB4" w:rsidRPr="0030504C">
              <w:rPr>
                <w:rFonts w:ascii="Times New Roman" w:hAnsi="Times New Roman" w:cs="Times New Roman"/>
                <w:b/>
                <w:sz w:val="24"/>
                <w:szCs w:val="24"/>
              </w:rPr>
              <w:t xml:space="preserve"> </w:t>
            </w:r>
            <w:r w:rsidR="00251DB4" w:rsidRPr="00341DC6">
              <w:rPr>
                <w:rFonts w:ascii="Times New Roman" w:hAnsi="Times New Roman" w:cs="Times New Roman"/>
                <w:b/>
                <w:i/>
                <w:sz w:val="24"/>
                <w:szCs w:val="24"/>
              </w:rPr>
              <w:t xml:space="preserve">Одобрените инвестиции по подаденото заявление за подпомагане се изпълняват в срок до </w:t>
            </w:r>
            <w:r w:rsidR="009511E2" w:rsidRPr="00341DC6">
              <w:rPr>
                <w:rFonts w:ascii="Times New Roman" w:hAnsi="Times New Roman" w:cs="Times New Roman"/>
                <w:b/>
                <w:i/>
                <w:sz w:val="24"/>
                <w:szCs w:val="24"/>
              </w:rPr>
              <w:t>24</w:t>
            </w:r>
            <w:r w:rsidR="00251DB4" w:rsidRPr="00341DC6">
              <w:rPr>
                <w:rFonts w:ascii="Times New Roman" w:hAnsi="Times New Roman" w:cs="Times New Roman"/>
                <w:b/>
                <w:i/>
                <w:sz w:val="24"/>
                <w:szCs w:val="24"/>
              </w:rPr>
              <w:t xml:space="preserve"> месеца от датата на подписването на административния договор, но не по-късно от 1 </w:t>
            </w:r>
            <w:r w:rsidR="009511E2" w:rsidRPr="00341DC6">
              <w:rPr>
                <w:rFonts w:ascii="Times New Roman" w:hAnsi="Times New Roman" w:cs="Times New Roman"/>
                <w:b/>
                <w:i/>
                <w:sz w:val="24"/>
                <w:szCs w:val="24"/>
              </w:rPr>
              <w:t>септември</w:t>
            </w:r>
            <w:r w:rsidR="00251DB4" w:rsidRPr="00341DC6">
              <w:rPr>
                <w:rFonts w:ascii="Times New Roman" w:hAnsi="Times New Roman" w:cs="Times New Roman"/>
                <w:b/>
                <w:i/>
                <w:sz w:val="24"/>
                <w:szCs w:val="24"/>
              </w:rPr>
              <w:t xml:space="preserve"> 202</w:t>
            </w:r>
            <w:r w:rsidR="009511E2" w:rsidRPr="00341DC6">
              <w:rPr>
                <w:rFonts w:ascii="Times New Roman" w:hAnsi="Times New Roman" w:cs="Times New Roman"/>
                <w:b/>
                <w:i/>
                <w:sz w:val="24"/>
                <w:szCs w:val="24"/>
              </w:rPr>
              <w:t>9</w:t>
            </w:r>
            <w:r w:rsidR="00251DB4" w:rsidRPr="00341DC6">
              <w:rPr>
                <w:rFonts w:ascii="Times New Roman" w:hAnsi="Times New Roman" w:cs="Times New Roman"/>
                <w:b/>
                <w:i/>
                <w:sz w:val="24"/>
                <w:szCs w:val="24"/>
              </w:rPr>
              <w:t xml:space="preserve"> г.</w:t>
            </w:r>
          </w:p>
          <w:p w14:paraId="73F34700" w14:textId="77777777" w:rsidR="00077842" w:rsidRPr="005C2CDE" w:rsidRDefault="00077842"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b/>
                <w:sz w:val="24"/>
                <w:szCs w:val="24"/>
              </w:rPr>
            </w:pPr>
            <w:r w:rsidRPr="005C2CDE">
              <w:rPr>
                <w:rFonts w:ascii="Times New Roman" w:hAnsi="Times New Roman" w:cs="Times New Roman"/>
                <w:b/>
                <w:sz w:val="24"/>
                <w:szCs w:val="24"/>
                <w:lang w:val="en-US"/>
              </w:rPr>
              <w:t>II</w:t>
            </w:r>
            <w:r w:rsidR="004E2B49">
              <w:rPr>
                <w:rFonts w:ascii="Times New Roman" w:hAnsi="Times New Roman" w:cs="Times New Roman"/>
                <w:b/>
                <w:sz w:val="24"/>
                <w:szCs w:val="24"/>
              </w:rPr>
              <w:t>.</w:t>
            </w:r>
            <w:r w:rsidRPr="005C2CDE">
              <w:rPr>
                <w:rFonts w:ascii="Times New Roman" w:hAnsi="Times New Roman" w:cs="Times New Roman"/>
                <w:b/>
                <w:sz w:val="24"/>
                <w:szCs w:val="24"/>
              </w:rPr>
              <w:t xml:space="preserve"> Условия за недопустимост на дейностит</w:t>
            </w:r>
            <w:r w:rsidR="008D4EF3">
              <w:rPr>
                <w:rFonts w:ascii="Times New Roman" w:hAnsi="Times New Roman" w:cs="Times New Roman"/>
                <w:b/>
                <w:sz w:val="24"/>
                <w:szCs w:val="24"/>
              </w:rPr>
              <w:t>е</w:t>
            </w:r>
            <w:r w:rsidR="008D4EF3">
              <w:rPr>
                <w:rFonts w:ascii="Times New Roman" w:hAnsi="Times New Roman" w:cs="Times New Roman"/>
                <w:b/>
                <w:sz w:val="24"/>
                <w:szCs w:val="24"/>
                <w:lang w:val="en-US"/>
              </w:rPr>
              <w:t>/</w:t>
            </w:r>
            <w:r w:rsidR="008D4EF3">
              <w:rPr>
                <w:rFonts w:ascii="Times New Roman" w:hAnsi="Times New Roman" w:cs="Times New Roman"/>
                <w:b/>
                <w:sz w:val="24"/>
                <w:szCs w:val="24"/>
              </w:rPr>
              <w:t>инвестициит</w:t>
            </w:r>
            <w:r w:rsidRPr="005C2CDE">
              <w:rPr>
                <w:rFonts w:ascii="Times New Roman" w:hAnsi="Times New Roman" w:cs="Times New Roman"/>
                <w:b/>
                <w:sz w:val="24"/>
                <w:szCs w:val="24"/>
              </w:rPr>
              <w:t>е:</w:t>
            </w:r>
          </w:p>
          <w:p w14:paraId="56F7C13C" w14:textId="0F8FF0A3"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720D0F">
              <w:rPr>
                <w:rFonts w:ascii="Times New Roman" w:hAnsi="Times New Roman" w:cs="Times New Roman"/>
                <w:sz w:val="24"/>
                <w:szCs w:val="24"/>
              </w:rPr>
              <w:t xml:space="preserve"> БФП не се предоставя за финансиране на разходи, обект на финансиране по </w:t>
            </w:r>
            <w:r w:rsidR="00145885">
              <w:rPr>
                <w:rFonts w:ascii="Times New Roman" w:hAnsi="Times New Roman" w:cs="Times New Roman"/>
                <w:sz w:val="24"/>
                <w:szCs w:val="24"/>
              </w:rPr>
              <w:t>заявлението</w:t>
            </w:r>
            <w:r w:rsidRPr="00720D0F">
              <w:rPr>
                <w:rFonts w:ascii="Times New Roman" w:hAnsi="Times New Roman" w:cs="Times New Roman"/>
                <w:sz w:val="24"/>
                <w:szCs w:val="24"/>
              </w:rPr>
              <w:t xml:space="preserve">, които вече са финансирани със средства от </w:t>
            </w:r>
            <w:r w:rsidR="0063550C">
              <w:rPr>
                <w:rFonts w:ascii="Times New Roman" w:hAnsi="Times New Roman" w:cs="Times New Roman"/>
                <w:sz w:val="24"/>
                <w:szCs w:val="24"/>
              </w:rPr>
              <w:t>Европейските фондове</w:t>
            </w:r>
            <w:r w:rsidR="0063550C" w:rsidRPr="00720D0F">
              <w:rPr>
                <w:rFonts w:ascii="Times New Roman" w:hAnsi="Times New Roman" w:cs="Times New Roman"/>
                <w:sz w:val="24"/>
                <w:szCs w:val="24"/>
              </w:rPr>
              <w:t xml:space="preserve"> </w:t>
            </w:r>
            <w:r w:rsidRPr="00720D0F">
              <w:rPr>
                <w:rFonts w:ascii="Times New Roman" w:hAnsi="Times New Roman" w:cs="Times New Roman"/>
                <w:sz w:val="24"/>
                <w:szCs w:val="24"/>
              </w:rPr>
              <w:t xml:space="preserve">или чрез други инструменти на Европейския съюз, както и с други публични средства, различни от тези на </w:t>
            </w:r>
            <w:r w:rsidR="00145885">
              <w:rPr>
                <w:rFonts w:ascii="Times New Roman" w:hAnsi="Times New Roman" w:cs="Times New Roman"/>
                <w:sz w:val="24"/>
                <w:szCs w:val="24"/>
              </w:rPr>
              <w:t>кандидата</w:t>
            </w:r>
            <w:r w:rsidR="00145885" w:rsidRPr="00720D0F">
              <w:rPr>
                <w:rFonts w:ascii="Times New Roman" w:hAnsi="Times New Roman" w:cs="Times New Roman"/>
                <w:sz w:val="24"/>
                <w:szCs w:val="24"/>
              </w:rPr>
              <w:t xml:space="preserve"> </w:t>
            </w:r>
            <w:r w:rsidRPr="00720D0F">
              <w:rPr>
                <w:rFonts w:ascii="Times New Roman" w:hAnsi="Times New Roman" w:cs="Times New Roman"/>
                <w:sz w:val="24"/>
                <w:szCs w:val="24"/>
              </w:rPr>
              <w:t>за дейностите</w:t>
            </w:r>
            <w:r w:rsidR="00426BF6">
              <w:rPr>
                <w:rFonts w:ascii="Times New Roman" w:hAnsi="Times New Roman" w:cs="Times New Roman"/>
                <w:sz w:val="24"/>
                <w:szCs w:val="24"/>
              </w:rPr>
              <w:t xml:space="preserve"> и разходите</w:t>
            </w:r>
            <w:r w:rsidRPr="00720D0F">
              <w:rPr>
                <w:rFonts w:ascii="Times New Roman" w:hAnsi="Times New Roman" w:cs="Times New Roman"/>
                <w:sz w:val="24"/>
                <w:szCs w:val="24"/>
              </w:rPr>
              <w:t>, които се подпомагат по настоящ</w:t>
            </w:r>
            <w:r w:rsidR="00145885">
              <w:rPr>
                <w:rFonts w:ascii="Times New Roman" w:hAnsi="Times New Roman" w:cs="Times New Roman"/>
                <w:sz w:val="24"/>
                <w:szCs w:val="24"/>
              </w:rPr>
              <w:t xml:space="preserve">ия прием </w:t>
            </w:r>
            <w:r w:rsidRPr="00720D0F">
              <w:rPr>
                <w:rFonts w:ascii="Times New Roman" w:hAnsi="Times New Roman" w:cs="Times New Roman"/>
                <w:sz w:val="24"/>
                <w:szCs w:val="24"/>
              </w:rPr>
              <w:t>и са за същия обект/и.</w:t>
            </w:r>
          </w:p>
          <w:p w14:paraId="79BD0CE9"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720D0F">
              <w:rPr>
                <w:rFonts w:ascii="Times New Roman" w:hAnsi="Times New Roman" w:cs="Times New Roman"/>
                <w:sz w:val="24"/>
                <w:szCs w:val="24"/>
              </w:rPr>
              <w:t xml:space="preserve"> Не се предоставя БФП за </w:t>
            </w:r>
            <w:r w:rsidR="00145885">
              <w:rPr>
                <w:rFonts w:ascii="Times New Roman" w:hAnsi="Times New Roman" w:cs="Times New Roman"/>
                <w:sz w:val="24"/>
                <w:szCs w:val="24"/>
              </w:rPr>
              <w:t>заявления</w:t>
            </w:r>
            <w:r w:rsidRPr="00720D0F">
              <w:rPr>
                <w:rFonts w:ascii="Times New Roman" w:hAnsi="Times New Roman" w:cs="Times New Roman"/>
                <w:sz w:val="24"/>
                <w:szCs w:val="24"/>
              </w:rPr>
              <w:t>:</w:t>
            </w:r>
          </w:p>
          <w:p w14:paraId="64A538FC"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2.1</w:t>
            </w:r>
            <w:r w:rsidRPr="00720D0F">
              <w:rPr>
                <w:rFonts w:ascii="Times New Roman" w:hAnsi="Times New Roman" w:cs="Times New Roman"/>
                <w:sz w:val="24"/>
                <w:szCs w:val="24"/>
              </w:rPr>
              <w:t>. за които има постановен административен акт по реда на глава шеста от ЗООС и/или по чл. 31 от ЗБР за неодобряване осъществяването/ 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p>
          <w:p w14:paraId="3187FC95" w14:textId="77777777" w:rsid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2.2</w:t>
            </w:r>
            <w:r w:rsidRPr="00720D0F">
              <w:rPr>
                <w:rFonts w:ascii="Times New Roman" w:hAnsi="Times New Roman" w:cs="Times New Roman"/>
                <w:sz w:val="24"/>
                <w:szCs w:val="24"/>
              </w:rPr>
              <w:t>. които включват инвестиции, които не отговарят на европейското и национално законодателство.</w:t>
            </w:r>
          </w:p>
          <w:p w14:paraId="48F19C39" w14:textId="6CBCE163" w:rsidR="00145885" w:rsidRDefault="00145885"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2.3</w:t>
            </w:r>
            <w:r w:rsidR="00122A11" w:rsidRPr="00341DC6">
              <w:rPr>
                <w:rFonts w:ascii="Times New Roman" w:hAnsi="Times New Roman" w:cs="Times New Roman"/>
                <w:b/>
                <w:i/>
                <w:sz w:val="24"/>
                <w:szCs w:val="24"/>
              </w:rPr>
              <w:t>.</w:t>
            </w:r>
            <w:r>
              <w:rPr>
                <w:rFonts w:ascii="Times New Roman" w:hAnsi="Times New Roman" w:cs="Times New Roman"/>
                <w:sz w:val="24"/>
                <w:szCs w:val="24"/>
              </w:rPr>
              <w:t xml:space="preserve">  </w:t>
            </w:r>
            <w:r w:rsidR="00843E0E">
              <w:rPr>
                <w:rFonts w:ascii="Times New Roman" w:hAnsi="Times New Roman" w:cs="Times New Roman"/>
                <w:sz w:val="24"/>
                <w:szCs w:val="24"/>
              </w:rPr>
              <w:t xml:space="preserve">които </w:t>
            </w:r>
            <w:r>
              <w:rPr>
                <w:rFonts w:ascii="Times New Roman" w:hAnsi="Times New Roman" w:cs="Times New Roman"/>
                <w:sz w:val="24"/>
                <w:szCs w:val="24"/>
              </w:rPr>
              <w:t>водят до „нетно увеличение на напояваната площ“.</w:t>
            </w:r>
          </w:p>
          <w:p w14:paraId="7803041B" w14:textId="35BC10B9" w:rsidR="00843E0E" w:rsidRPr="00720D0F" w:rsidRDefault="00843E0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2.4</w:t>
            </w:r>
            <w:r w:rsidR="00122A11">
              <w:rPr>
                <w:rFonts w:ascii="Times New Roman" w:hAnsi="Times New Roman" w:cs="Times New Roman"/>
                <w:b/>
                <w:i/>
                <w:sz w:val="24"/>
                <w:szCs w:val="24"/>
              </w:rPr>
              <w:t>.</w:t>
            </w:r>
            <w:r>
              <w:rPr>
                <w:rFonts w:ascii="Times New Roman" w:hAnsi="Times New Roman" w:cs="Times New Roman"/>
                <w:sz w:val="24"/>
                <w:szCs w:val="24"/>
              </w:rPr>
              <w:t xml:space="preserve"> </w:t>
            </w:r>
            <w:r w:rsidRPr="00843E0E">
              <w:rPr>
                <w:rFonts w:ascii="Times New Roman" w:hAnsi="Times New Roman" w:cs="Times New Roman"/>
                <w:sz w:val="24"/>
                <w:szCs w:val="24"/>
              </w:rPr>
              <w:t xml:space="preserve">свързани с изграждане, реконструкция и ремонт на естествени и изкуствени </w:t>
            </w:r>
            <w:r w:rsidR="0030504C">
              <w:rPr>
                <w:rFonts w:ascii="Times New Roman" w:hAnsi="Times New Roman" w:cs="Times New Roman"/>
                <w:sz w:val="24"/>
                <w:szCs w:val="24"/>
              </w:rPr>
              <w:t>водни обекти, включително язовири</w:t>
            </w:r>
            <w:r w:rsidR="00B5205C">
              <w:rPr>
                <w:rFonts w:ascii="Times New Roman" w:hAnsi="Times New Roman" w:cs="Times New Roman"/>
                <w:sz w:val="24"/>
                <w:szCs w:val="24"/>
              </w:rPr>
              <w:t>.</w:t>
            </w:r>
          </w:p>
          <w:p w14:paraId="26C17200"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720D0F">
              <w:rPr>
                <w:rFonts w:ascii="Times New Roman" w:hAnsi="Times New Roman" w:cs="Times New Roman"/>
                <w:sz w:val="24"/>
                <w:szCs w:val="24"/>
              </w:rPr>
              <w:t xml:space="preserve"> </w:t>
            </w:r>
            <w:r w:rsidRPr="00341DC6">
              <w:rPr>
                <w:rFonts w:ascii="Times New Roman" w:hAnsi="Times New Roman" w:cs="Times New Roman"/>
                <w:b/>
                <w:i/>
                <w:sz w:val="24"/>
                <w:szCs w:val="24"/>
              </w:rPr>
              <w:t>Не се подпомагат като самостоятел</w:t>
            </w:r>
            <w:r w:rsidR="00D8349D" w:rsidRPr="00341DC6">
              <w:rPr>
                <w:rFonts w:ascii="Times New Roman" w:hAnsi="Times New Roman" w:cs="Times New Roman"/>
                <w:b/>
                <w:i/>
                <w:sz w:val="24"/>
                <w:szCs w:val="24"/>
              </w:rPr>
              <w:t>ни</w:t>
            </w:r>
            <w:r w:rsidRPr="00341DC6">
              <w:rPr>
                <w:rFonts w:ascii="Times New Roman" w:hAnsi="Times New Roman" w:cs="Times New Roman"/>
                <w:b/>
                <w:i/>
                <w:sz w:val="24"/>
                <w:szCs w:val="24"/>
              </w:rPr>
              <w:t xml:space="preserve"> </w:t>
            </w:r>
            <w:r w:rsidR="00E809C0" w:rsidRPr="00341DC6">
              <w:rPr>
                <w:rFonts w:ascii="Times New Roman" w:hAnsi="Times New Roman" w:cs="Times New Roman"/>
                <w:b/>
                <w:i/>
                <w:sz w:val="24"/>
                <w:szCs w:val="24"/>
              </w:rPr>
              <w:t>заявлени</w:t>
            </w:r>
            <w:r w:rsidR="00D8349D" w:rsidRPr="00341DC6">
              <w:rPr>
                <w:rFonts w:ascii="Times New Roman" w:hAnsi="Times New Roman" w:cs="Times New Roman"/>
                <w:b/>
                <w:i/>
                <w:sz w:val="24"/>
                <w:szCs w:val="24"/>
              </w:rPr>
              <w:t>я</w:t>
            </w:r>
            <w:r w:rsidR="00E809C0" w:rsidRPr="00341DC6">
              <w:rPr>
                <w:rFonts w:ascii="Times New Roman" w:hAnsi="Times New Roman" w:cs="Times New Roman"/>
                <w:b/>
                <w:i/>
                <w:sz w:val="24"/>
                <w:szCs w:val="24"/>
              </w:rPr>
              <w:t xml:space="preserve"> за подпомагане</w:t>
            </w:r>
            <w:r w:rsidRPr="00341DC6">
              <w:rPr>
                <w:rFonts w:ascii="Times New Roman" w:hAnsi="Times New Roman" w:cs="Times New Roman"/>
                <w:b/>
                <w:i/>
                <w:sz w:val="24"/>
                <w:szCs w:val="24"/>
              </w:rPr>
              <w:t xml:space="preserve"> или дейност:</w:t>
            </w:r>
          </w:p>
          <w:p w14:paraId="663F3CF2"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3.1.</w:t>
            </w:r>
            <w:r w:rsidRPr="00720D0F">
              <w:rPr>
                <w:rFonts w:ascii="Times New Roman" w:hAnsi="Times New Roman" w:cs="Times New Roman"/>
                <w:sz w:val="24"/>
                <w:szCs w:val="24"/>
              </w:rPr>
              <w:t xml:space="preserve"> събарянето на стари сгради и производствени съоръжения;</w:t>
            </w:r>
          </w:p>
          <w:p w14:paraId="2311ECAD"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3.2.</w:t>
            </w:r>
            <w:r w:rsidRPr="00720D0F">
              <w:rPr>
                <w:rFonts w:ascii="Times New Roman" w:hAnsi="Times New Roman" w:cs="Times New Roman"/>
                <w:sz w:val="24"/>
                <w:szCs w:val="24"/>
              </w:rPr>
              <w:t xml:space="preserve"> инвестициите в нематериални активи;</w:t>
            </w:r>
          </w:p>
          <w:p w14:paraId="01B17DBF"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3.3.</w:t>
            </w:r>
            <w:r w:rsidRPr="00720D0F">
              <w:rPr>
                <w:rFonts w:ascii="Times New Roman" w:hAnsi="Times New Roman" w:cs="Times New Roman"/>
                <w:sz w:val="24"/>
                <w:szCs w:val="24"/>
              </w:rPr>
              <w:t xml:space="preserve"> свързани само с водохващания и водовземания;</w:t>
            </w:r>
          </w:p>
          <w:p w14:paraId="1131B426"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3.4.</w:t>
            </w:r>
            <w:r w:rsidRPr="00720D0F">
              <w:rPr>
                <w:rFonts w:ascii="Times New Roman" w:hAnsi="Times New Roman" w:cs="Times New Roman"/>
                <w:sz w:val="24"/>
                <w:szCs w:val="24"/>
              </w:rPr>
              <w:t xml:space="preserve"> свързани само с почистване на съществуващи съоръжения;</w:t>
            </w:r>
          </w:p>
          <w:p w14:paraId="3AD8CC48"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3.5.</w:t>
            </w:r>
            <w:r w:rsidRPr="00720D0F">
              <w:rPr>
                <w:rFonts w:ascii="Times New Roman" w:hAnsi="Times New Roman" w:cs="Times New Roman"/>
                <w:sz w:val="24"/>
                <w:szCs w:val="24"/>
              </w:rPr>
              <w:t xml:space="preserve"> закупуване на машини и оборудване, предназначени за поддържане проводимостта на ХМСН;</w:t>
            </w:r>
          </w:p>
          <w:p w14:paraId="2A21B2A9"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3.6</w:t>
            </w:r>
            <w:r w:rsidRPr="00720D0F">
              <w:rPr>
                <w:rFonts w:ascii="Times New Roman" w:hAnsi="Times New Roman" w:cs="Times New Roman"/>
                <w:sz w:val="24"/>
                <w:szCs w:val="24"/>
              </w:rPr>
              <w:t xml:space="preserve">. инвестиции за производство </w:t>
            </w:r>
            <w:r w:rsidR="00EA7DED">
              <w:rPr>
                <w:rFonts w:ascii="Times New Roman" w:hAnsi="Times New Roman" w:cs="Times New Roman"/>
                <w:sz w:val="24"/>
                <w:szCs w:val="24"/>
              </w:rPr>
              <w:t xml:space="preserve">и съхранение </w:t>
            </w:r>
            <w:r w:rsidRPr="00720D0F">
              <w:rPr>
                <w:rFonts w:ascii="Times New Roman" w:hAnsi="Times New Roman" w:cs="Times New Roman"/>
                <w:sz w:val="24"/>
                <w:szCs w:val="24"/>
              </w:rPr>
              <w:t>на енергия от ВЕИ;</w:t>
            </w:r>
          </w:p>
          <w:p w14:paraId="69CFC254" w14:textId="77777777" w:rsidR="00E027FF" w:rsidRPr="00ED7C56"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3.7</w:t>
            </w:r>
            <w:r w:rsidRPr="00720D0F">
              <w:rPr>
                <w:rFonts w:ascii="Times New Roman" w:hAnsi="Times New Roman" w:cs="Times New Roman"/>
                <w:sz w:val="24"/>
                <w:szCs w:val="24"/>
              </w:rPr>
              <w:t>. комбинация само от дейности, изброени в горните подточки на т. 3.</w:t>
            </w:r>
          </w:p>
        </w:tc>
      </w:tr>
    </w:tbl>
    <w:p w14:paraId="6EF26F7C"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4" w:name="_Toc181108895"/>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4"/>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CE1ADE" w:rsidRPr="00A72136" w14:paraId="74ABA3FA" w14:textId="77777777" w:rsidTr="004F3AF0">
        <w:tc>
          <w:tcPr>
            <w:tcW w:w="9493" w:type="dxa"/>
          </w:tcPr>
          <w:p w14:paraId="65ABE733"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4"/>
                <w:szCs w:val="24"/>
              </w:rPr>
            </w:pPr>
            <w:r w:rsidRPr="00843E0E">
              <w:rPr>
                <w:rFonts w:ascii="Times New Roman" w:hAnsi="Times New Roman" w:cs="Times New Roman"/>
                <w:b/>
                <w:bCs/>
                <w:sz w:val="24"/>
                <w:szCs w:val="24"/>
              </w:rPr>
              <w:t>1. Инвестиционни разходи:</w:t>
            </w:r>
          </w:p>
          <w:p w14:paraId="0ED172D0"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4"/>
                <w:szCs w:val="24"/>
              </w:rPr>
            </w:pPr>
            <w:r w:rsidRPr="00843E0E">
              <w:rPr>
                <w:rFonts w:ascii="Times New Roman" w:hAnsi="Times New Roman" w:cs="Times New Roman"/>
                <w:b/>
                <w:bCs/>
                <w:sz w:val="24"/>
                <w:szCs w:val="24"/>
              </w:rPr>
              <w:t>1.1. Инвестиционни разходи в материални активи за:</w:t>
            </w:r>
          </w:p>
          <w:p w14:paraId="142E3C87"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1.1.1</w:t>
            </w:r>
            <w:r w:rsidRPr="00843E0E">
              <w:rPr>
                <w:rFonts w:ascii="Times New Roman" w:hAnsi="Times New Roman" w:cs="Times New Roman"/>
                <w:sz w:val="24"/>
                <w:szCs w:val="24"/>
              </w:rPr>
              <w:t>. Реконструкция/рехабилитация/ремонт</w:t>
            </w:r>
            <w:r w:rsidR="00D13547">
              <w:rPr>
                <w:rFonts w:ascii="Times New Roman" w:hAnsi="Times New Roman" w:cs="Times New Roman"/>
                <w:sz w:val="24"/>
                <w:szCs w:val="24"/>
              </w:rPr>
              <w:t xml:space="preserve"> и модернизация</w:t>
            </w:r>
            <w:r w:rsidR="00C53193">
              <w:rPr>
                <w:rFonts w:ascii="Times New Roman" w:hAnsi="Times New Roman" w:cs="Times New Roman"/>
                <w:sz w:val="24"/>
                <w:szCs w:val="24"/>
              </w:rPr>
              <w:t xml:space="preserve"> </w:t>
            </w:r>
            <w:r w:rsidRPr="00843E0E">
              <w:rPr>
                <w:rFonts w:ascii="Times New Roman" w:hAnsi="Times New Roman" w:cs="Times New Roman"/>
                <w:sz w:val="24"/>
                <w:szCs w:val="24"/>
              </w:rPr>
              <w:t xml:space="preserve">на сгради и друга недвижима собственост, изцяло свързани с напояване (помпени станции, изравнители, водохващания, </w:t>
            </w:r>
            <w:r w:rsidRPr="00843E0E">
              <w:rPr>
                <w:rFonts w:ascii="Times New Roman" w:hAnsi="Times New Roman" w:cs="Times New Roman"/>
                <w:sz w:val="24"/>
                <w:szCs w:val="24"/>
              </w:rPr>
              <w:lastRenderedPageBreak/>
              <w:t>линейна инфраструктура и др. ХМСН), включително такива, използвани за опазване на околната среда, които са:</w:t>
            </w:r>
          </w:p>
          <w:p w14:paraId="4CD4CBE7"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а)</w:t>
            </w:r>
            <w:r w:rsidRPr="00843E0E">
              <w:rPr>
                <w:rFonts w:ascii="Times New Roman" w:hAnsi="Times New Roman" w:cs="Times New Roman"/>
                <w:sz w:val="24"/>
                <w:szCs w:val="24"/>
              </w:rPr>
              <w:t xml:space="preserve"> разходи за изпълнение на СМР;</w:t>
            </w:r>
          </w:p>
          <w:p w14:paraId="1A9F33FD"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б)</w:t>
            </w:r>
            <w:r w:rsidRPr="00843E0E">
              <w:rPr>
                <w:rFonts w:ascii="Times New Roman" w:hAnsi="Times New Roman" w:cs="Times New Roman"/>
                <w:sz w:val="24"/>
                <w:szCs w:val="24"/>
              </w:rPr>
              <w:t xml:space="preserve"> непредвидени разходи в размер до 5 на сто от стойността на одобрените разходи по буква „а”.</w:t>
            </w:r>
          </w:p>
          <w:p w14:paraId="689A26EE"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1.1.2</w:t>
            </w:r>
            <w:r w:rsidRPr="00843E0E">
              <w:rPr>
                <w:rFonts w:ascii="Times New Roman" w:hAnsi="Times New Roman" w:cs="Times New Roman"/>
                <w:sz w:val="24"/>
                <w:szCs w:val="24"/>
              </w:rPr>
              <w:t>. Закупуване, включително чрез финансов лизинг, и/или инсталиране на нови машини, съоръжения и оборудване, изцяло насочени към подобряване на дейностите свързани с напояване, включително такива, свързани с опазване на околната среда</w:t>
            </w:r>
            <w:r w:rsidR="006D5934">
              <w:rPr>
                <w:rFonts w:ascii="Times New Roman" w:hAnsi="Times New Roman" w:cs="Times New Roman"/>
                <w:sz w:val="24"/>
                <w:szCs w:val="24"/>
              </w:rPr>
              <w:t>;</w:t>
            </w:r>
          </w:p>
          <w:p w14:paraId="7CD4773C" w14:textId="77777777" w:rsid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1.1.3</w:t>
            </w:r>
            <w:r w:rsidRPr="00843E0E">
              <w:rPr>
                <w:rFonts w:ascii="Times New Roman" w:hAnsi="Times New Roman" w:cs="Times New Roman"/>
                <w:sz w:val="24"/>
                <w:szCs w:val="24"/>
              </w:rPr>
              <w:t>. Изграждане и/или инсталиране на системи за отчитане и мониторинг на ползваните количества вода, включително свързани с превенция от вредното в</w:t>
            </w:r>
            <w:r w:rsidR="00C53193">
              <w:rPr>
                <w:rFonts w:ascii="Times New Roman" w:hAnsi="Times New Roman" w:cs="Times New Roman"/>
                <w:sz w:val="24"/>
                <w:szCs w:val="24"/>
              </w:rPr>
              <w:t>ъздействие върху околната среда;</w:t>
            </w:r>
          </w:p>
          <w:p w14:paraId="7DEF45E2" w14:textId="77777777" w:rsidR="006D5934" w:rsidRPr="00C53193" w:rsidRDefault="006D5934"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1.1.4</w:t>
            </w:r>
            <w:r w:rsidRPr="00C53193">
              <w:rPr>
                <w:rFonts w:ascii="Times New Roman" w:hAnsi="Times New Roman" w:cs="Times New Roman"/>
                <w:sz w:val="24"/>
                <w:szCs w:val="24"/>
              </w:rPr>
              <w:t xml:space="preserve">. Изграждане, </w:t>
            </w:r>
            <w:r w:rsidR="00EA7DED" w:rsidRPr="00C53193">
              <w:rPr>
                <w:rFonts w:ascii="Times New Roman" w:hAnsi="Times New Roman" w:cs="Times New Roman"/>
                <w:sz w:val="24"/>
                <w:szCs w:val="24"/>
              </w:rPr>
              <w:t>доставка и монтаж на инсталации</w:t>
            </w:r>
            <w:r w:rsidRPr="00C53193">
              <w:rPr>
                <w:rFonts w:ascii="Times New Roman" w:hAnsi="Times New Roman" w:cs="Times New Roman"/>
                <w:sz w:val="24"/>
                <w:szCs w:val="24"/>
              </w:rPr>
              <w:t xml:space="preserve"> за производство и съхранение на енергия от ВЕИ</w:t>
            </w:r>
            <w:r w:rsidR="00C53193" w:rsidRPr="00C53193">
              <w:rPr>
                <w:rFonts w:ascii="Times New Roman" w:hAnsi="Times New Roman" w:cs="Times New Roman"/>
                <w:sz w:val="24"/>
                <w:szCs w:val="24"/>
              </w:rPr>
              <w:t>;</w:t>
            </w:r>
          </w:p>
          <w:p w14:paraId="5F58F080" w14:textId="77777777" w:rsidR="00421638" w:rsidRPr="00C53193" w:rsidRDefault="00421638"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lang w:val="en-US"/>
              </w:rPr>
            </w:pPr>
            <w:r w:rsidRPr="00341DC6">
              <w:rPr>
                <w:rFonts w:ascii="Times New Roman" w:hAnsi="Times New Roman" w:cs="Times New Roman"/>
                <w:b/>
                <w:i/>
                <w:sz w:val="24"/>
                <w:szCs w:val="24"/>
                <w:lang w:val="en-US"/>
              </w:rPr>
              <w:t>1.1.5</w:t>
            </w:r>
            <w:r w:rsidRPr="00C53193">
              <w:rPr>
                <w:rFonts w:ascii="Times New Roman" w:hAnsi="Times New Roman" w:cs="Times New Roman"/>
                <w:sz w:val="24"/>
                <w:szCs w:val="24"/>
                <w:lang w:val="en-US"/>
              </w:rPr>
              <w:t>.</w:t>
            </w:r>
            <w:r w:rsidR="00C53193" w:rsidRPr="00C53193">
              <w:rPr>
                <w:rFonts w:ascii="Times New Roman" w:hAnsi="Times New Roman" w:cs="Times New Roman"/>
                <w:sz w:val="24"/>
                <w:szCs w:val="24"/>
              </w:rPr>
              <w:t xml:space="preserve"> Закупуване на машини </w:t>
            </w:r>
            <w:r w:rsidR="009266AF">
              <w:rPr>
                <w:rFonts w:ascii="Times New Roman" w:hAnsi="Times New Roman" w:cs="Times New Roman"/>
                <w:sz w:val="24"/>
                <w:szCs w:val="24"/>
              </w:rPr>
              <w:t xml:space="preserve">и оборудване </w:t>
            </w:r>
            <w:r w:rsidR="00C53193" w:rsidRPr="00C53193">
              <w:rPr>
                <w:rFonts w:ascii="Times New Roman" w:hAnsi="Times New Roman" w:cs="Times New Roman"/>
                <w:sz w:val="24"/>
                <w:szCs w:val="24"/>
              </w:rPr>
              <w:t>за подобряване на проводимостта на ХМСН</w:t>
            </w:r>
            <w:r w:rsidR="00C53193">
              <w:rPr>
                <w:rFonts w:ascii="Times New Roman" w:hAnsi="Times New Roman" w:cs="Times New Roman"/>
                <w:sz w:val="24"/>
                <w:szCs w:val="24"/>
              </w:rPr>
              <w:t>.</w:t>
            </w:r>
          </w:p>
          <w:p w14:paraId="720F5303"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EA5E6A">
              <w:rPr>
                <w:rFonts w:ascii="Times New Roman" w:hAnsi="Times New Roman" w:cs="Times New Roman"/>
                <w:b/>
                <w:bCs/>
                <w:sz w:val="24"/>
                <w:szCs w:val="24"/>
              </w:rPr>
              <w:t>1.2. Инвестиционни</w:t>
            </w:r>
            <w:r w:rsidRPr="00140DDA">
              <w:rPr>
                <w:rFonts w:ascii="Times New Roman" w:hAnsi="Times New Roman" w:cs="Times New Roman"/>
                <w:b/>
                <w:bCs/>
                <w:sz w:val="24"/>
                <w:szCs w:val="24"/>
              </w:rPr>
              <w:t xml:space="preserve"> разходи</w:t>
            </w:r>
            <w:r w:rsidRPr="00843E0E">
              <w:rPr>
                <w:rFonts w:ascii="Times New Roman" w:hAnsi="Times New Roman" w:cs="Times New Roman"/>
                <w:b/>
                <w:bCs/>
                <w:sz w:val="24"/>
                <w:szCs w:val="24"/>
              </w:rPr>
              <w:t xml:space="preserve"> в нематериални активи за:</w:t>
            </w:r>
          </w:p>
          <w:p w14:paraId="50F0853D" w14:textId="05017CA8"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1.2.1</w:t>
            </w:r>
            <w:r w:rsidRPr="00843E0E">
              <w:rPr>
                <w:rFonts w:ascii="Times New Roman" w:hAnsi="Times New Roman" w:cs="Times New Roman"/>
                <w:sz w:val="24"/>
                <w:szCs w:val="24"/>
              </w:rPr>
              <w:t xml:space="preserve">. Закупуване на софтуер, пряко свързан с </w:t>
            </w:r>
            <w:r w:rsidR="00C90025">
              <w:rPr>
                <w:rFonts w:ascii="Times New Roman" w:hAnsi="Times New Roman" w:cs="Times New Roman"/>
                <w:sz w:val="24"/>
                <w:szCs w:val="24"/>
              </w:rPr>
              <w:t>управление на отделните елементи от ХМСН</w:t>
            </w:r>
            <w:r w:rsidR="008B409D">
              <w:rPr>
                <w:rFonts w:ascii="Times New Roman" w:hAnsi="Times New Roman" w:cs="Times New Roman"/>
                <w:sz w:val="24"/>
                <w:szCs w:val="24"/>
              </w:rPr>
              <w:t xml:space="preserve">, включително и на </w:t>
            </w:r>
            <w:r w:rsidR="00512D39">
              <w:rPr>
                <w:rFonts w:ascii="Times New Roman" w:hAnsi="Times New Roman" w:cs="Times New Roman"/>
                <w:sz w:val="24"/>
                <w:szCs w:val="24"/>
              </w:rPr>
              <w:t>инвестициите</w:t>
            </w:r>
            <w:r w:rsidR="008B409D">
              <w:rPr>
                <w:rFonts w:ascii="Times New Roman" w:hAnsi="Times New Roman" w:cs="Times New Roman"/>
                <w:sz w:val="24"/>
                <w:szCs w:val="24"/>
              </w:rPr>
              <w:t xml:space="preserve"> по т. 1.1.2, т. 1.1.3 и т. 1.1.4</w:t>
            </w:r>
            <w:r w:rsidRPr="00843E0E">
              <w:rPr>
                <w:rFonts w:ascii="Times New Roman" w:hAnsi="Times New Roman" w:cs="Times New Roman"/>
                <w:sz w:val="24"/>
                <w:szCs w:val="24"/>
              </w:rPr>
              <w:t>.</w:t>
            </w:r>
          </w:p>
          <w:p w14:paraId="36344569" w14:textId="6289F74E" w:rsidR="005B1132" w:rsidRPr="005F26D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843E0E">
              <w:rPr>
                <w:rFonts w:ascii="Times New Roman" w:hAnsi="Times New Roman" w:cs="Times New Roman"/>
                <w:b/>
                <w:sz w:val="24"/>
                <w:szCs w:val="24"/>
              </w:rPr>
              <w:t>2. Общи разходи</w:t>
            </w:r>
            <w:r w:rsidRPr="00843E0E">
              <w:rPr>
                <w:rFonts w:ascii="Times New Roman" w:hAnsi="Times New Roman" w:cs="Times New Roman"/>
                <w:sz w:val="24"/>
                <w:szCs w:val="24"/>
              </w:rPr>
              <w:t xml:space="preserve">, свързани със </w:t>
            </w:r>
            <w:r w:rsidR="00E809C0" w:rsidRPr="00E809C0">
              <w:rPr>
                <w:rFonts w:ascii="Times New Roman" w:hAnsi="Times New Roman" w:cs="Times New Roman"/>
                <w:sz w:val="24"/>
                <w:szCs w:val="24"/>
              </w:rPr>
              <w:t>заявлението за подпомагане</w:t>
            </w:r>
            <w:r w:rsidR="00B17DD1">
              <w:rPr>
                <w:rFonts w:ascii="Times New Roman" w:hAnsi="Times New Roman" w:cs="Times New Roman"/>
                <w:sz w:val="24"/>
                <w:szCs w:val="24"/>
              </w:rPr>
              <w:t>, в т.ч. разходи</w:t>
            </w:r>
            <w:r w:rsidRPr="00843E0E">
              <w:rPr>
                <w:rFonts w:ascii="Times New Roman" w:hAnsi="Times New Roman" w:cs="Times New Roman"/>
                <w:sz w:val="24"/>
                <w:szCs w:val="24"/>
              </w:rPr>
              <w:t xml:space="preserve"> за предпроектни проучвания, такси, хонорари за архитекти, инженери и консултантски услуги, както и консултации относно екологична и икономическа устойчивост на проекти, </w:t>
            </w:r>
            <w:r w:rsidR="005F26DF" w:rsidRPr="005F26DF">
              <w:rPr>
                <w:rFonts w:ascii="Times New Roman" w:hAnsi="Times New Roman" w:cs="Times New Roman"/>
                <w:sz w:val="24"/>
                <w:szCs w:val="24"/>
              </w:rPr>
              <w:t>извършени както в процеса на подготовка на проекта</w:t>
            </w:r>
            <w:r w:rsidR="00F104CB">
              <w:rPr>
                <w:rFonts w:ascii="Times New Roman" w:hAnsi="Times New Roman" w:cs="Times New Roman"/>
                <w:sz w:val="24"/>
                <w:szCs w:val="24"/>
              </w:rPr>
              <w:t>,</w:t>
            </w:r>
            <w:r w:rsidR="005F26DF" w:rsidRPr="005F26DF">
              <w:rPr>
                <w:rFonts w:ascii="Times New Roman" w:hAnsi="Times New Roman" w:cs="Times New Roman"/>
                <w:sz w:val="24"/>
                <w:szCs w:val="24"/>
              </w:rPr>
              <w:t xml:space="preserve"> преди подаване на </w:t>
            </w:r>
            <w:r w:rsidR="00B17DD1">
              <w:rPr>
                <w:rFonts w:ascii="Times New Roman" w:hAnsi="Times New Roman" w:cs="Times New Roman"/>
                <w:sz w:val="24"/>
                <w:szCs w:val="24"/>
              </w:rPr>
              <w:t>заявлението за подпомагане</w:t>
            </w:r>
            <w:r w:rsidR="005F26DF" w:rsidRPr="005F26DF">
              <w:rPr>
                <w:rFonts w:ascii="Times New Roman" w:hAnsi="Times New Roman" w:cs="Times New Roman"/>
                <w:sz w:val="24"/>
                <w:szCs w:val="24"/>
              </w:rPr>
              <w:t>, така и по време на неговото изпълнение</w:t>
            </w:r>
            <w:r w:rsidRPr="005F26DF">
              <w:rPr>
                <w:rFonts w:ascii="Times New Roman" w:hAnsi="Times New Roman" w:cs="Times New Roman"/>
                <w:sz w:val="24"/>
                <w:szCs w:val="24"/>
              </w:rPr>
              <w:t>.</w:t>
            </w:r>
          </w:p>
          <w:p w14:paraId="0E57953B" w14:textId="39A60FDC" w:rsidR="00843E0E" w:rsidRPr="00AA271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3.</w:t>
            </w:r>
            <w:r w:rsidRPr="001C2DB1">
              <w:rPr>
                <w:rFonts w:ascii="Times New Roman" w:hAnsi="Times New Roman" w:cs="Times New Roman"/>
                <w:sz w:val="24"/>
                <w:szCs w:val="24"/>
              </w:rPr>
              <w:t xml:space="preserve"> </w:t>
            </w:r>
            <w:r w:rsidRPr="00140DDA">
              <w:rPr>
                <w:rFonts w:ascii="Times New Roman" w:hAnsi="Times New Roman" w:cs="Times New Roman"/>
                <w:sz w:val="24"/>
                <w:szCs w:val="24"/>
              </w:rPr>
              <w:t xml:space="preserve">Разходите по т. 1.2 не могат да надхвърлят 10 на сто от </w:t>
            </w:r>
            <w:r w:rsidR="00082EAC">
              <w:rPr>
                <w:rFonts w:ascii="Times New Roman" w:hAnsi="Times New Roman" w:cs="Times New Roman"/>
                <w:sz w:val="24"/>
                <w:szCs w:val="24"/>
              </w:rPr>
              <w:t>допустимит</w:t>
            </w:r>
            <w:r w:rsidR="00122A11">
              <w:rPr>
                <w:rFonts w:ascii="Times New Roman" w:hAnsi="Times New Roman" w:cs="Times New Roman"/>
                <w:sz w:val="24"/>
                <w:szCs w:val="24"/>
              </w:rPr>
              <w:t>е</w:t>
            </w:r>
            <w:r w:rsidR="00082EAC">
              <w:rPr>
                <w:rFonts w:ascii="Times New Roman" w:hAnsi="Times New Roman" w:cs="Times New Roman"/>
                <w:sz w:val="24"/>
                <w:szCs w:val="24"/>
              </w:rPr>
              <w:t xml:space="preserve"> </w:t>
            </w:r>
            <w:r w:rsidRPr="00140DDA">
              <w:rPr>
                <w:rFonts w:ascii="Times New Roman" w:hAnsi="Times New Roman" w:cs="Times New Roman"/>
                <w:sz w:val="24"/>
                <w:szCs w:val="24"/>
              </w:rPr>
              <w:t xml:space="preserve">разходи по т. </w:t>
            </w:r>
            <w:r w:rsidRPr="00140DDA">
              <w:rPr>
                <w:rFonts w:ascii="Times New Roman" w:eastAsia="Times New Roman" w:hAnsi="Times New Roman" w:cs="Times New Roman"/>
                <w:sz w:val="24"/>
                <w:szCs w:val="24"/>
              </w:rPr>
              <w:t>1.1.1. буква „а“, т. 1.1.2.</w:t>
            </w:r>
            <w:r w:rsidR="00140DDA" w:rsidRPr="00140DDA">
              <w:rPr>
                <w:rFonts w:ascii="Times New Roman" w:eastAsia="Times New Roman" w:hAnsi="Times New Roman" w:cs="Times New Roman"/>
                <w:sz w:val="24"/>
                <w:szCs w:val="24"/>
              </w:rPr>
              <w:t xml:space="preserve">, </w:t>
            </w:r>
            <w:r w:rsidRPr="00140DDA">
              <w:rPr>
                <w:rFonts w:ascii="Times New Roman" w:eastAsia="Times New Roman" w:hAnsi="Times New Roman" w:cs="Times New Roman"/>
                <w:sz w:val="24"/>
                <w:szCs w:val="24"/>
              </w:rPr>
              <w:t xml:space="preserve"> т</w:t>
            </w:r>
            <w:r w:rsidRPr="00EA5E6A">
              <w:rPr>
                <w:rFonts w:ascii="Times New Roman" w:eastAsia="Times New Roman" w:hAnsi="Times New Roman" w:cs="Times New Roman"/>
                <w:sz w:val="24"/>
                <w:szCs w:val="24"/>
              </w:rPr>
              <w:t>. 1.1.3</w:t>
            </w:r>
            <w:r w:rsidR="00140DDA" w:rsidRPr="00140DDA">
              <w:rPr>
                <w:rFonts w:ascii="Times New Roman" w:eastAsia="Times New Roman" w:hAnsi="Times New Roman" w:cs="Times New Roman"/>
                <w:sz w:val="24"/>
                <w:szCs w:val="24"/>
              </w:rPr>
              <w:t>, т. 1.1.4 и т. 1.1.5</w:t>
            </w:r>
            <w:r w:rsidR="00D8349D" w:rsidRPr="00EA5E6A">
              <w:rPr>
                <w:rFonts w:ascii="Times New Roman" w:eastAsia="Times New Roman" w:hAnsi="Times New Roman" w:cs="Times New Roman"/>
                <w:sz w:val="24"/>
                <w:szCs w:val="24"/>
              </w:rPr>
              <w:t xml:space="preserve">, </w:t>
            </w:r>
            <w:r w:rsidR="00D8349D" w:rsidRPr="00AA271F">
              <w:rPr>
                <w:rFonts w:ascii="Times New Roman" w:eastAsia="Times New Roman" w:hAnsi="Times New Roman" w:cs="Times New Roman"/>
                <w:sz w:val="24"/>
                <w:szCs w:val="24"/>
              </w:rPr>
              <w:t xml:space="preserve">но не повече от </w:t>
            </w:r>
            <w:r w:rsidRPr="00341DC6">
              <w:rPr>
                <w:rFonts w:ascii="Times New Roman" w:eastAsia="Times New Roman" w:hAnsi="Times New Roman" w:cs="Times New Roman"/>
                <w:b/>
                <w:i/>
                <w:sz w:val="24"/>
                <w:szCs w:val="24"/>
              </w:rPr>
              <w:t>50 000 лева</w:t>
            </w:r>
            <w:r w:rsidRPr="00AA271F">
              <w:rPr>
                <w:rFonts w:ascii="Times New Roman" w:eastAsia="Times New Roman" w:hAnsi="Times New Roman" w:cs="Times New Roman"/>
                <w:sz w:val="24"/>
                <w:szCs w:val="24"/>
              </w:rPr>
              <w:t>.</w:t>
            </w:r>
          </w:p>
          <w:p w14:paraId="5104A1DE" w14:textId="61AD0742" w:rsidR="00843E0E" w:rsidRPr="00AA271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4.</w:t>
            </w:r>
            <w:r w:rsidRPr="00AA271F">
              <w:rPr>
                <w:rFonts w:ascii="Times New Roman" w:eastAsia="Times New Roman" w:hAnsi="Times New Roman" w:cs="Times New Roman"/>
                <w:sz w:val="24"/>
                <w:szCs w:val="24"/>
              </w:rPr>
              <w:t xml:space="preserve"> Разходите по т. 2. не могат да надхвърлят </w:t>
            </w:r>
            <w:r w:rsidR="00B17DD1" w:rsidRPr="00341DC6">
              <w:rPr>
                <w:rFonts w:ascii="Times New Roman" w:eastAsia="Times New Roman" w:hAnsi="Times New Roman" w:cs="Times New Roman"/>
                <w:b/>
                <w:i/>
                <w:sz w:val="24"/>
                <w:szCs w:val="24"/>
              </w:rPr>
              <w:t>6</w:t>
            </w:r>
            <w:r w:rsidRPr="00341DC6">
              <w:rPr>
                <w:rFonts w:ascii="Times New Roman" w:eastAsia="Times New Roman" w:hAnsi="Times New Roman" w:cs="Times New Roman"/>
                <w:b/>
                <w:i/>
                <w:sz w:val="24"/>
                <w:szCs w:val="24"/>
              </w:rPr>
              <w:t xml:space="preserve"> на сто</w:t>
            </w:r>
            <w:r w:rsidRPr="00AA271F">
              <w:rPr>
                <w:rFonts w:ascii="Times New Roman" w:eastAsia="Times New Roman" w:hAnsi="Times New Roman" w:cs="Times New Roman"/>
                <w:sz w:val="24"/>
                <w:szCs w:val="24"/>
              </w:rPr>
              <w:t xml:space="preserve"> от сумата на допустимите разходи по т. 1.1.1. буква „а“, т. 1.1.2., т. 1.1.3.</w:t>
            </w:r>
            <w:r w:rsidR="00140DDA" w:rsidRPr="00AA271F">
              <w:rPr>
                <w:rFonts w:ascii="Times New Roman" w:eastAsia="Times New Roman" w:hAnsi="Times New Roman" w:cs="Times New Roman"/>
                <w:sz w:val="24"/>
                <w:szCs w:val="24"/>
              </w:rPr>
              <w:t>, т. 1.1.4, т. 1.1.5</w:t>
            </w:r>
            <w:r w:rsidRPr="00AA271F">
              <w:rPr>
                <w:rFonts w:ascii="Times New Roman" w:eastAsia="Times New Roman" w:hAnsi="Times New Roman" w:cs="Times New Roman"/>
                <w:sz w:val="24"/>
                <w:szCs w:val="24"/>
              </w:rPr>
              <w:t xml:space="preserve"> и т. 1.2.</w:t>
            </w:r>
          </w:p>
          <w:p w14:paraId="39C2ACA6" w14:textId="66FDECE8" w:rsid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5</w:t>
            </w:r>
            <w:r w:rsidRPr="00AA271F">
              <w:rPr>
                <w:rFonts w:ascii="Times New Roman" w:eastAsia="Times New Roman" w:hAnsi="Times New Roman" w:cs="Times New Roman"/>
                <w:sz w:val="24"/>
                <w:szCs w:val="24"/>
              </w:rPr>
              <w:t>.</w:t>
            </w:r>
            <w:r w:rsidRPr="00AA271F">
              <w:rPr>
                <w:rFonts w:ascii="Times New Roman" w:eastAsia="Times New Roman" w:hAnsi="Times New Roman" w:cs="Times New Roman"/>
                <w:sz w:val="24"/>
                <w:szCs w:val="24"/>
                <w:vertAlign w:val="superscript"/>
              </w:rPr>
              <w:t xml:space="preserve"> </w:t>
            </w:r>
            <w:r w:rsidRPr="00AA271F">
              <w:rPr>
                <w:rFonts w:ascii="Times New Roman" w:eastAsia="Times New Roman" w:hAnsi="Times New Roman" w:cs="Times New Roman"/>
                <w:sz w:val="24"/>
                <w:szCs w:val="24"/>
              </w:rPr>
              <w:t xml:space="preserve">Разходите за инвестиции за производство </w:t>
            </w:r>
            <w:r w:rsidR="006D5934" w:rsidRPr="00AA271F">
              <w:rPr>
                <w:rFonts w:ascii="Times New Roman" w:eastAsia="Times New Roman" w:hAnsi="Times New Roman" w:cs="Times New Roman"/>
                <w:sz w:val="24"/>
                <w:szCs w:val="24"/>
              </w:rPr>
              <w:t xml:space="preserve">и съхранение </w:t>
            </w:r>
            <w:r w:rsidRPr="00AA271F">
              <w:rPr>
                <w:rFonts w:ascii="Times New Roman" w:eastAsia="Times New Roman" w:hAnsi="Times New Roman" w:cs="Times New Roman"/>
                <w:sz w:val="24"/>
                <w:szCs w:val="24"/>
              </w:rPr>
              <w:t xml:space="preserve">на енергия от ВЕИ </w:t>
            </w:r>
            <w:r w:rsidR="00F104CB" w:rsidRPr="00341DC6">
              <w:rPr>
                <w:rFonts w:ascii="Times New Roman" w:eastAsia="Times New Roman" w:hAnsi="Times New Roman" w:cs="Times New Roman"/>
                <w:i/>
                <w:sz w:val="24"/>
                <w:szCs w:val="24"/>
              </w:rPr>
              <w:t>(1.1.4.)</w:t>
            </w:r>
            <w:r w:rsidR="00F104CB">
              <w:rPr>
                <w:rFonts w:ascii="Times New Roman" w:eastAsia="Times New Roman" w:hAnsi="Times New Roman" w:cs="Times New Roman"/>
                <w:sz w:val="24"/>
                <w:szCs w:val="24"/>
              </w:rPr>
              <w:t xml:space="preserve"> </w:t>
            </w:r>
            <w:r w:rsidR="006D5934" w:rsidRPr="00AA271F">
              <w:rPr>
                <w:rFonts w:ascii="Times New Roman" w:eastAsia="Times New Roman" w:hAnsi="Times New Roman" w:cs="Times New Roman"/>
                <w:sz w:val="24"/>
                <w:szCs w:val="24"/>
              </w:rPr>
              <w:t>и</w:t>
            </w:r>
            <w:r w:rsidRPr="00AA271F">
              <w:rPr>
                <w:rFonts w:ascii="Times New Roman" w:eastAsia="Times New Roman" w:hAnsi="Times New Roman" w:cs="Times New Roman"/>
                <w:sz w:val="24"/>
                <w:szCs w:val="24"/>
              </w:rPr>
              <w:t xml:space="preserve"> разходите за закупуване на машини и оборудване, предназначени за поддържане проводимостта на ХМСН</w:t>
            </w:r>
            <w:r w:rsidR="00F104CB">
              <w:rPr>
                <w:rFonts w:ascii="Times New Roman" w:eastAsia="Times New Roman" w:hAnsi="Times New Roman" w:cs="Times New Roman"/>
                <w:sz w:val="24"/>
                <w:szCs w:val="24"/>
              </w:rPr>
              <w:t xml:space="preserve"> </w:t>
            </w:r>
            <w:r w:rsidR="00F104CB" w:rsidRPr="00341DC6">
              <w:rPr>
                <w:rFonts w:ascii="Times New Roman" w:eastAsia="Times New Roman" w:hAnsi="Times New Roman" w:cs="Times New Roman"/>
                <w:i/>
                <w:sz w:val="24"/>
                <w:szCs w:val="24"/>
              </w:rPr>
              <w:t>(1.1.5.)</w:t>
            </w:r>
            <w:r w:rsidRPr="00AA271F">
              <w:rPr>
                <w:rFonts w:ascii="Times New Roman" w:eastAsia="Times New Roman" w:hAnsi="Times New Roman" w:cs="Times New Roman"/>
                <w:sz w:val="24"/>
                <w:szCs w:val="24"/>
              </w:rPr>
              <w:t xml:space="preserve"> не могат да надхвърлят </w:t>
            </w:r>
            <w:r w:rsidR="007934A7" w:rsidRPr="00341DC6">
              <w:rPr>
                <w:rFonts w:ascii="Times New Roman" w:eastAsia="Times New Roman" w:hAnsi="Times New Roman" w:cs="Times New Roman"/>
                <w:b/>
                <w:i/>
                <w:sz w:val="24"/>
                <w:szCs w:val="24"/>
              </w:rPr>
              <w:t>1</w:t>
            </w:r>
            <w:r w:rsidR="00823A24" w:rsidRPr="00341DC6">
              <w:rPr>
                <w:rFonts w:ascii="Times New Roman" w:eastAsia="Times New Roman" w:hAnsi="Times New Roman" w:cs="Times New Roman"/>
                <w:b/>
                <w:i/>
                <w:sz w:val="24"/>
                <w:szCs w:val="24"/>
              </w:rPr>
              <w:t xml:space="preserve">5 </w:t>
            </w:r>
            <w:r w:rsidRPr="00341DC6">
              <w:rPr>
                <w:rFonts w:ascii="Times New Roman" w:eastAsia="Times New Roman" w:hAnsi="Times New Roman" w:cs="Times New Roman"/>
                <w:b/>
                <w:i/>
                <w:sz w:val="24"/>
                <w:szCs w:val="24"/>
              </w:rPr>
              <w:t>на сто</w:t>
            </w:r>
            <w:r w:rsidRPr="00AA271F">
              <w:rPr>
                <w:rFonts w:ascii="Times New Roman" w:eastAsia="Times New Roman" w:hAnsi="Times New Roman" w:cs="Times New Roman"/>
                <w:sz w:val="24"/>
                <w:szCs w:val="24"/>
              </w:rPr>
              <w:t xml:space="preserve"> от </w:t>
            </w:r>
            <w:r w:rsidR="00082EAC">
              <w:rPr>
                <w:rFonts w:ascii="Times New Roman" w:eastAsia="Times New Roman" w:hAnsi="Times New Roman" w:cs="Times New Roman"/>
                <w:sz w:val="24"/>
                <w:szCs w:val="24"/>
              </w:rPr>
              <w:t xml:space="preserve">допустимите </w:t>
            </w:r>
            <w:r w:rsidRPr="00AA271F">
              <w:rPr>
                <w:rFonts w:ascii="Times New Roman" w:eastAsia="Times New Roman" w:hAnsi="Times New Roman" w:cs="Times New Roman"/>
                <w:sz w:val="24"/>
                <w:szCs w:val="24"/>
              </w:rPr>
              <w:t>разходи</w:t>
            </w:r>
            <w:r w:rsidRPr="001C2DB1">
              <w:rPr>
                <w:rFonts w:ascii="Times New Roman" w:eastAsia="Times New Roman" w:hAnsi="Times New Roman" w:cs="Times New Roman"/>
                <w:sz w:val="24"/>
                <w:szCs w:val="24"/>
              </w:rPr>
              <w:t xml:space="preserve"> по т. 1.1.1. буква „а“</w:t>
            </w:r>
            <w:r w:rsidR="00823A24">
              <w:rPr>
                <w:rFonts w:ascii="Times New Roman" w:eastAsia="Times New Roman" w:hAnsi="Times New Roman" w:cs="Times New Roman"/>
                <w:sz w:val="24"/>
                <w:szCs w:val="24"/>
              </w:rPr>
              <w:t xml:space="preserve">, </w:t>
            </w:r>
            <w:r w:rsidR="00DE7B6A">
              <w:rPr>
                <w:rFonts w:ascii="Times New Roman" w:eastAsia="Times New Roman" w:hAnsi="Times New Roman" w:cs="Times New Roman"/>
                <w:sz w:val="24"/>
                <w:szCs w:val="24"/>
              </w:rPr>
              <w:t xml:space="preserve">т. </w:t>
            </w:r>
            <w:r w:rsidR="00823A24">
              <w:rPr>
                <w:rFonts w:ascii="Times New Roman" w:eastAsia="Times New Roman" w:hAnsi="Times New Roman" w:cs="Times New Roman"/>
                <w:sz w:val="24"/>
                <w:szCs w:val="24"/>
              </w:rPr>
              <w:t>1.1.2</w:t>
            </w:r>
            <w:r w:rsidR="00140DDA">
              <w:rPr>
                <w:rFonts w:ascii="Times New Roman" w:eastAsia="Times New Roman" w:hAnsi="Times New Roman" w:cs="Times New Roman"/>
                <w:sz w:val="24"/>
                <w:szCs w:val="24"/>
              </w:rPr>
              <w:t>,</w:t>
            </w:r>
            <w:r w:rsidR="00823A24">
              <w:rPr>
                <w:rFonts w:ascii="Times New Roman" w:eastAsia="Times New Roman" w:hAnsi="Times New Roman" w:cs="Times New Roman"/>
                <w:sz w:val="24"/>
                <w:szCs w:val="24"/>
              </w:rPr>
              <w:t xml:space="preserve"> </w:t>
            </w:r>
            <w:r w:rsidR="00DE7B6A">
              <w:rPr>
                <w:rFonts w:ascii="Times New Roman" w:eastAsia="Times New Roman" w:hAnsi="Times New Roman" w:cs="Times New Roman"/>
                <w:sz w:val="24"/>
                <w:szCs w:val="24"/>
              </w:rPr>
              <w:t xml:space="preserve">т. </w:t>
            </w:r>
            <w:r w:rsidR="00823A24">
              <w:rPr>
                <w:rFonts w:ascii="Times New Roman" w:eastAsia="Times New Roman" w:hAnsi="Times New Roman" w:cs="Times New Roman"/>
                <w:sz w:val="24"/>
                <w:szCs w:val="24"/>
              </w:rPr>
              <w:t>1.1.3</w:t>
            </w:r>
            <w:r w:rsidR="00140DDA">
              <w:rPr>
                <w:rFonts w:ascii="Times New Roman" w:eastAsia="Times New Roman" w:hAnsi="Times New Roman" w:cs="Times New Roman"/>
                <w:sz w:val="24"/>
                <w:szCs w:val="24"/>
              </w:rPr>
              <w:t xml:space="preserve">и т. 1.2 </w:t>
            </w:r>
            <w:r w:rsidRPr="001C2DB1">
              <w:rPr>
                <w:rFonts w:ascii="Times New Roman" w:eastAsia="Times New Roman" w:hAnsi="Times New Roman" w:cs="Times New Roman"/>
                <w:sz w:val="24"/>
                <w:szCs w:val="24"/>
              </w:rPr>
              <w:t>.</w:t>
            </w:r>
          </w:p>
          <w:p w14:paraId="7C661E77" w14:textId="77777777" w:rsidR="00843E0E" w:rsidRPr="00A2574D" w:rsidRDefault="00843E0E" w:rsidP="00DD6F4C">
            <w:pPr>
              <w:spacing w:line="276" w:lineRule="auto"/>
              <w:jc w:val="both"/>
              <w:rPr>
                <w:rFonts w:ascii="Times New Roman" w:hAnsi="Times New Roman" w:cs="Times New Roman"/>
                <w:sz w:val="24"/>
                <w:szCs w:val="24"/>
              </w:rPr>
            </w:pPr>
          </w:p>
        </w:tc>
      </w:tr>
    </w:tbl>
    <w:p w14:paraId="77BEAB9F" w14:textId="77777777" w:rsidR="00CE1ADE" w:rsidRDefault="001D0EB3" w:rsidP="00B1456C">
      <w:pPr>
        <w:pStyle w:val="Heading1"/>
        <w:jc w:val="both"/>
        <w:rPr>
          <w:rFonts w:ascii="Times New Roman" w:hAnsi="Times New Roman" w:cs="Times New Roman"/>
          <w:b/>
          <w:color w:val="1F4E79" w:themeColor="accent1" w:themeShade="80"/>
          <w:sz w:val="28"/>
          <w:szCs w:val="28"/>
        </w:rPr>
      </w:pPr>
      <w:bookmarkStart w:id="25" w:name="_Toc181108896"/>
      <w:r w:rsidRPr="00A72136">
        <w:rPr>
          <w:rFonts w:ascii="Times New Roman" w:hAnsi="Times New Roman" w:cs="Times New Roman"/>
          <w:b/>
          <w:color w:val="1F4E79" w:themeColor="accent1" w:themeShade="80"/>
          <w:sz w:val="28"/>
          <w:szCs w:val="28"/>
        </w:rPr>
        <w:lastRenderedPageBreak/>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5"/>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E1ADE" w:rsidRPr="00A72136" w14:paraId="4AF32E77" w14:textId="77777777" w:rsidTr="004F3AF0">
        <w:tc>
          <w:tcPr>
            <w:tcW w:w="9639" w:type="dxa"/>
          </w:tcPr>
          <w:p w14:paraId="68CAF210" w14:textId="77777777" w:rsidR="00B70FB1" w:rsidRPr="00B70FB1" w:rsidRDefault="00BC4ABF"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w:t>
            </w:r>
            <w:r w:rsidR="00B70FB1" w:rsidRPr="00B70FB1">
              <w:rPr>
                <w:rFonts w:ascii="Times New Roman" w:hAnsi="Times New Roman" w:cs="Times New Roman"/>
                <w:sz w:val="24"/>
                <w:szCs w:val="24"/>
              </w:rPr>
              <w:t xml:space="preserve">. Дейностите и разходите по </w:t>
            </w:r>
            <w:r w:rsidR="00E809C0" w:rsidRPr="00E809C0">
              <w:rPr>
                <w:rFonts w:ascii="Times New Roman" w:hAnsi="Times New Roman" w:cs="Times New Roman"/>
                <w:sz w:val="24"/>
                <w:szCs w:val="24"/>
              </w:rPr>
              <w:t>заявлението за подпомагане</w:t>
            </w:r>
            <w:r w:rsidR="00B70FB1" w:rsidRPr="00B70FB1">
              <w:rPr>
                <w:rFonts w:ascii="Times New Roman" w:hAnsi="Times New Roman" w:cs="Times New Roman"/>
                <w:sz w:val="24"/>
                <w:szCs w:val="24"/>
              </w:rPr>
              <w:t xml:space="preserve">, с изключение на разходите по т. 2 от раздел </w:t>
            </w:r>
            <w:r w:rsidR="00B70FB1">
              <w:rPr>
                <w:rFonts w:ascii="Times New Roman" w:hAnsi="Times New Roman" w:cs="Times New Roman"/>
                <w:sz w:val="24"/>
                <w:szCs w:val="24"/>
              </w:rPr>
              <w:t>10</w:t>
            </w:r>
            <w:r w:rsidR="00B70FB1" w:rsidRPr="00B70FB1">
              <w:rPr>
                <w:rFonts w:ascii="Times New Roman" w:hAnsi="Times New Roman" w:cs="Times New Roman"/>
                <w:sz w:val="24"/>
                <w:szCs w:val="24"/>
              </w:rPr>
              <w:t xml:space="preserve"> „Допустими разходи“ са допустими за подпомагане, ако са извършени </w:t>
            </w:r>
            <w:r w:rsidR="00B70FB1" w:rsidRPr="0054410B">
              <w:rPr>
                <w:rFonts w:ascii="Times New Roman" w:hAnsi="Times New Roman" w:cs="Times New Roman"/>
                <w:b/>
                <w:i/>
                <w:sz w:val="24"/>
                <w:szCs w:val="24"/>
              </w:rPr>
              <w:t>след подаване на заявлението за подпомагане</w:t>
            </w:r>
            <w:r w:rsidR="00B70FB1" w:rsidRPr="00B70FB1">
              <w:rPr>
                <w:rFonts w:ascii="Times New Roman" w:hAnsi="Times New Roman" w:cs="Times New Roman"/>
                <w:sz w:val="24"/>
                <w:szCs w:val="24"/>
              </w:rPr>
              <w:t xml:space="preserve">, независимо дали всички свързани с тях плащания са направени. При разходи за СМР, същите са допустими за подпомагане, в </w:t>
            </w:r>
            <w:r w:rsidR="00B70FB1" w:rsidRPr="00B70FB1">
              <w:rPr>
                <w:rFonts w:ascii="Times New Roman" w:hAnsi="Times New Roman" w:cs="Times New Roman"/>
                <w:sz w:val="24"/>
                <w:szCs w:val="24"/>
              </w:rPr>
              <w:lastRenderedPageBreak/>
              <w:t xml:space="preserve">случай, че са извършени </w:t>
            </w:r>
            <w:r w:rsidR="00B70FB1" w:rsidRPr="0054410B">
              <w:rPr>
                <w:rFonts w:ascii="Times New Roman" w:hAnsi="Times New Roman" w:cs="Times New Roman"/>
                <w:b/>
                <w:i/>
                <w:sz w:val="24"/>
                <w:szCs w:val="24"/>
              </w:rPr>
              <w:t xml:space="preserve">след посещението на място по </w:t>
            </w:r>
            <w:r w:rsidR="005E1D99" w:rsidRPr="0054410B">
              <w:rPr>
                <w:rFonts w:ascii="Times New Roman" w:hAnsi="Times New Roman" w:cs="Times New Roman"/>
                <w:b/>
                <w:i/>
                <w:sz w:val="24"/>
                <w:szCs w:val="24"/>
              </w:rPr>
              <w:t xml:space="preserve">чл. 12, ал. 4 от </w:t>
            </w:r>
            <w:r w:rsidR="008B6C35" w:rsidRPr="0054410B">
              <w:rPr>
                <w:rFonts w:ascii="Times New Roman" w:hAnsi="Times New Roman" w:cs="Times New Roman"/>
                <w:b/>
                <w:i/>
                <w:sz w:val="24"/>
                <w:szCs w:val="24"/>
              </w:rPr>
              <w:t>Наредба</w:t>
            </w:r>
            <w:r w:rsidR="005E1D99" w:rsidRPr="0054410B">
              <w:rPr>
                <w:rFonts w:ascii="Times New Roman" w:hAnsi="Times New Roman" w:cs="Times New Roman"/>
                <w:b/>
                <w:i/>
                <w:sz w:val="24"/>
                <w:szCs w:val="24"/>
              </w:rPr>
              <w:t xml:space="preserve"> № 4 от 25.10.2024</w:t>
            </w:r>
            <w:r w:rsidR="005E1D99" w:rsidRPr="0054410B">
              <w:rPr>
                <w:rFonts w:cs="Calibri"/>
                <w:b/>
                <w:bCs/>
                <w:i/>
                <w:sz w:val="24"/>
                <w:szCs w:val="24"/>
                <w:lang w:val="x-none"/>
              </w:rPr>
              <w:t xml:space="preserve"> </w:t>
            </w:r>
            <w:r w:rsidR="005E1D99" w:rsidRPr="0054410B">
              <w:rPr>
                <w:rFonts w:ascii="Times New Roman" w:hAnsi="Times New Roman" w:cs="Times New Roman"/>
                <w:b/>
                <w:i/>
                <w:sz w:val="24"/>
                <w:szCs w:val="24"/>
              </w:rPr>
              <w:t>г</w:t>
            </w:r>
            <w:r w:rsidR="005E1D99" w:rsidRPr="008F27CF">
              <w:rPr>
                <w:rFonts w:ascii="Times New Roman" w:hAnsi="Times New Roman" w:cs="Times New Roman"/>
                <w:sz w:val="24"/>
                <w:szCs w:val="24"/>
              </w:rPr>
              <w:t>.</w:t>
            </w:r>
          </w:p>
          <w:p w14:paraId="4CB54107"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Pr="00B70FB1">
              <w:rPr>
                <w:rFonts w:ascii="Times New Roman" w:hAnsi="Times New Roman" w:cs="Times New Roman"/>
                <w:sz w:val="24"/>
                <w:szCs w:val="24"/>
              </w:rPr>
              <w:t xml:space="preserve">. Разходите по т. 2, от Раздел </w:t>
            </w:r>
            <w:r>
              <w:rPr>
                <w:rFonts w:ascii="Times New Roman" w:hAnsi="Times New Roman" w:cs="Times New Roman"/>
                <w:sz w:val="24"/>
                <w:szCs w:val="24"/>
              </w:rPr>
              <w:t>10</w:t>
            </w:r>
            <w:r w:rsidRPr="00B70FB1">
              <w:rPr>
                <w:rFonts w:ascii="Times New Roman" w:hAnsi="Times New Roman" w:cs="Times New Roman"/>
                <w:sz w:val="24"/>
                <w:szCs w:val="24"/>
              </w:rPr>
              <w:t xml:space="preserve"> „Допустими разходи” са допустими, ако са извършени не по-рано от </w:t>
            </w:r>
            <w:r w:rsidRPr="0054410B">
              <w:rPr>
                <w:rFonts w:ascii="Times New Roman" w:hAnsi="Times New Roman" w:cs="Times New Roman"/>
                <w:b/>
                <w:i/>
                <w:sz w:val="24"/>
                <w:szCs w:val="24"/>
              </w:rPr>
              <w:t>1 януари 2023 г</w:t>
            </w:r>
            <w:r w:rsidRPr="00B70FB1">
              <w:rPr>
                <w:rFonts w:ascii="Times New Roman" w:hAnsi="Times New Roman" w:cs="Times New Roman"/>
                <w:sz w:val="24"/>
                <w:szCs w:val="24"/>
              </w:rPr>
              <w:t>., независимо дали всички свързани с тях плащания са направени.</w:t>
            </w:r>
          </w:p>
          <w:p w14:paraId="608C94FD" w14:textId="759DD7D7"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b/>
                <w:sz w:val="24"/>
                <w:szCs w:val="24"/>
              </w:rPr>
            </w:pPr>
            <w:r w:rsidRPr="0054410B">
              <w:rPr>
                <w:rFonts w:ascii="Times New Roman" w:hAnsi="Times New Roman" w:cs="Times New Roman"/>
                <w:b/>
                <w:sz w:val="24"/>
                <w:szCs w:val="24"/>
              </w:rPr>
              <w:t>3. Допустимите разходи по т. 2 от раздел 10</w:t>
            </w:r>
            <w:r w:rsidR="007F2F12" w:rsidRPr="0054410B">
              <w:rPr>
                <w:rFonts w:ascii="Times New Roman" w:hAnsi="Times New Roman" w:cs="Times New Roman"/>
                <w:b/>
                <w:sz w:val="24"/>
                <w:szCs w:val="24"/>
              </w:rPr>
              <w:t xml:space="preserve"> </w:t>
            </w:r>
            <w:r w:rsidRPr="0054410B">
              <w:rPr>
                <w:rFonts w:ascii="Times New Roman" w:hAnsi="Times New Roman" w:cs="Times New Roman"/>
                <w:b/>
                <w:sz w:val="24"/>
                <w:szCs w:val="24"/>
              </w:rPr>
              <w:t>„Допустими разходи“ не може да превишават следните стойности:</w:t>
            </w:r>
          </w:p>
          <w:p w14:paraId="0C3C99E3" w14:textId="73DF976E"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3.1. за консултантски услуги</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Pr="0054410B">
              <w:rPr>
                <w:rFonts w:ascii="Times New Roman" w:hAnsi="Times New Roman" w:cs="Times New Roman"/>
                <w:b/>
                <w:sz w:val="24"/>
                <w:szCs w:val="24"/>
              </w:rPr>
              <w:t>0,</w:t>
            </w:r>
            <w:r w:rsidR="007B7F74" w:rsidRPr="0054410B">
              <w:rPr>
                <w:rFonts w:ascii="Times New Roman" w:hAnsi="Times New Roman" w:cs="Times New Roman"/>
                <w:b/>
                <w:sz w:val="24"/>
                <w:szCs w:val="24"/>
              </w:rPr>
              <w:t>4</w:t>
            </w:r>
            <w:r w:rsidR="007B7F74" w:rsidRPr="00AA271F">
              <w:rPr>
                <w:rFonts w:ascii="Times New Roman" w:hAnsi="Times New Roman" w:cs="Times New Roman"/>
                <w:sz w:val="24"/>
                <w:szCs w:val="24"/>
              </w:rPr>
              <w:t xml:space="preserve"> </w:t>
            </w:r>
            <w:r w:rsidRPr="00AA271F">
              <w:rPr>
                <w:rFonts w:ascii="Times New Roman" w:hAnsi="Times New Roman" w:cs="Times New Roman"/>
                <w:sz w:val="24"/>
                <w:szCs w:val="24"/>
              </w:rPr>
              <w:t>на сто от допустимите разходи по т. 1.1.1. буква „а“, т. 1.1.2., т. 1.1.3.</w:t>
            </w:r>
            <w:r w:rsidR="00E91586" w:rsidRPr="00AA271F">
              <w:rPr>
                <w:rFonts w:ascii="Times New Roman" w:hAnsi="Times New Roman" w:cs="Times New Roman"/>
                <w:sz w:val="24"/>
                <w:szCs w:val="24"/>
              </w:rPr>
              <w:t>, т. 1.1.4., т. 1.1.5</w:t>
            </w:r>
            <w:r w:rsidRPr="00AA271F">
              <w:rPr>
                <w:rFonts w:ascii="Times New Roman" w:hAnsi="Times New Roman" w:cs="Times New Roman"/>
                <w:sz w:val="24"/>
                <w:szCs w:val="24"/>
              </w:rPr>
              <w:t xml:space="preserve"> и т. 1.2. от раздел 10„Допустими разходи“;</w:t>
            </w:r>
          </w:p>
          <w:p w14:paraId="0BE84321" w14:textId="77777777"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2</w:t>
            </w:r>
            <w:r w:rsidRPr="0054410B">
              <w:rPr>
                <w:rFonts w:ascii="Times New Roman" w:hAnsi="Times New Roman" w:cs="Times New Roman"/>
                <w:b/>
                <w:i/>
                <w:sz w:val="24"/>
                <w:szCs w:val="24"/>
              </w:rPr>
              <w:t>. за разходи за изготвяне на технически и/или работен проект</w:t>
            </w:r>
            <w:r w:rsidRPr="00AA271F">
              <w:rPr>
                <w:rFonts w:ascii="Times New Roman" w:hAnsi="Times New Roman" w:cs="Times New Roman"/>
                <w:sz w:val="24"/>
                <w:szCs w:val="24"/>
              </w:rPr>
              <w:t xml:space="preserve">, включително и изготвяне на инженерен проект, свързани с допустимите инвестиционни разходи по </w:t>
            </w:r>
            <w:r w:rsidR="00E809C0" w:rsidRPr="00AA271F">
              <w:rPr>
                <w:rFonts w:ascii="Times New Roman" w:hAnsi="Times New Roman" w:cs="Times New Roman"/>
                <w:sz w:val="24"/>
                <w:szCs w:val="24"/>
              </w:rPr>
              <w:t>заявлението за подпомагане</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Pr="0054410B">
              <w:rPr>
                <w:rFonts w:ascii="Times New Roman" w:hAnsi="Times New Roman" w:cs="Times New Roman"/>
                <w:b/>
                <w:sz w:val="24"/>
                <w:szCs w:val="24"/>
              </w:rPr>
              <w:t>2 на сто</w:t>
            </w:r>
            <w:r w:rsidRPr="00AA271F">
              <w:rPr>
                <w:rFonts w:ascii="Times New Roman" w:hAnsi="Times New Roman" w:cs="Times New Roman"/>
                <w:sz w:val="24"/>
                <w:szCs w:val="24"/>
              </w:rPr>
              <w:t xml:space="preserve"> от допустимите разходи по т. 1.1.1. буква „а“ от раздел 10 „Допустими разходи“, като допустимите разходи за проектиране се изчисляват върху допустимите разходи за проектирания обект;</w:t>
            </w:r>
          </w:p>
          <w:p w14:paraId="6863FC2A" w14:textId="5CDCC4AD"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3</w:t>
            </w:r>
            <w:r w:rsidRPr="0054410B">
              <w:rPr>
                <w:rFonts w:ascii="Times New Roman" w:hAnsi="Times New Roman" w:cs="Times New Roman"/>
                <w:b/>
                <w:i/>
                <w:sz w:val="24"/>
                <w:szCs w:val="24"/>
              </w:rPr>
              <w:t>. за разходи за строителен надзор</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007B7F74" w:rsidRPr="0054410B">
              <w:rPr>
                <w:rFonts w:ascii="Times New Roman" w:hAnsi="Times New Roman" w:cs="Times New Roman"/>
                <w:b/>
                <w:sz w:val="24"/>
                <w:szCs w:val="24"/>
              </w:rPr>
              <w:t xml:space="preserve">1,4 </w:t>
            </w:r>
            <w:r w:rsidRPr="0054410B">
              <w:rPr>
                <w:rFonts w:ascii="Times New Roman" w:hAnsi="Times New Roman" w:cs="Times New Roman"/>
                <w:b/>
                <w:sz w:val="24"/>
                <w:szCs w:val="24"/>
              </w:rPr>
              <w:t>на сто</w:t>
            </w:r>
            <w:r w:rsidRPr="00AA271F">
              <w:rPr>
                <w:rFonts w:ascii="Times New Roman" w:hAnsi="Times New Roman" w:cs="Times New Roman"/>
                <w:sz w:val="24"/>
                <w:szCs w:val="24"/>
              </w:rPr>
              <w:t xml:space="preserve"> от допустимите разходи по т. 1.1.1. буква „а“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„Допустими разходи”, като допустимите разходи за строителен надзор се изчисляват върху допустимите разходи за проектирания обект;</w:t>
            </w:r>
          </w:p>
          <w:p w14:paraId="5ECDB36B" w14:textId="77777777" w:rsid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4</w:t>
            </w:r>
            <w:r w:rsidRPr="0054410B">
              <w:rPr>
                <w:rFonts w:ascii="Times New Roman" w:hAnsi="Times New Roman" w:cs="Times New Roman"/>
                <w:b/>
                <w:i/>
                <w:sz w:val="24"/>
                <w:szCs w:val="24"/>
              </w:rPr>
              <w:t>. за разходи за авторски надзор</w:t>
            </w:r>
            <w:r w:rsidRPr="00AA271F">
              <w:rPr>
                <w:rFonts w:ascii="Times New Roman" w:hAnsi="Times New Roman" w:cs="Times New Roman"/>
                <w:sz w:val="24"/>
                <w:szCs w:val="24"/>
              </w:rPr>
              <w:t>, като част от разходите по т. 2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xml:space="preserve">. „Допустими разходи” - не повече от </w:t>
            </w:r>
            <w:r w:rsidRPr="0054410B">
              <w:rPr>
                <w:rFonts w:ascii="Times New Roman" w:hAnsi="Times New Roman" w:cs="Times New Roman"/>
                <w:b/>
                <w:sz w:val="24"/>
                <w:szCs w:val="24"/>
              </w:rPr>
              <w:t>1 на сто</w:t>
            </w:r>
            <w:r w:rsidRPr="00AA271F">
              <w:rPr>
                <w:rFonts w:ascii="Times New Roman" w:hAnsi="Times New Roman" w:cs="Times New Roman"/>
                <w:sz w:val="24"/>
                <w:szCs w:val="24"/>
              </w:rPr>
              <w:t xml:space="preserve"> от допустимите разходи по т. 1.1.1. буква „а“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„Допустими разходи”, като допустимите разходи за авторски надзор се изчисляват върху допустимите разходи за проектирания обект</w:t>
            </w:r>
            <w:r w:rsidR="00696F0B" w:rsidRPr="00AA271F">
              <w:rPr>
                <w:rFonts w:ascii="Times New Roman" w:hAnsi="Times New Roman" w:cs="Times New Roman"/>
                <w:sz w:val="24"/>
                <w:szCs w:val="24"/>
              </w:rPr>
              <w:t>.</w:t>
            </w:r>
          </w:p>
          <w:p w14:paraId="1468F9BF"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4</w:t>
            </w:r>
            <w:r w:rsidRPr="00B70FB1">
              <w:rPr>
                <w:rFonts w:ascii="Times New Roman" w:hAnsi="Times New Roman" w:cs="Times New Roman"/>
                <w:sz w:val="24"/>
                <w:szCs w:val="24"/>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 за междинно или окончателно плащане за същия актив.</w:t>
            </w:r>
          </w:p>
          <w:p w14:paraId="1A41E11E" w14:textId="77777777" w:rsidR="00C54046"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5.</w:t>
            </w:r>
            <w:r w:rsidRPr="00B70FB1">
              <w:rPr>
                <w:rFonts w:ascii="Times New Roman" w:hAnsi="Times New Roman" w:cs="Times New Roman"/>
                <w:sz w:val="24"/>
                <w:szCs w:val="24"/>
              </w:rPr>
              <w:t xml:space="preserve"> </w:t>
            </w:r>
            <w:r w:rsidR="00A53238">
              <w:rPr>
                <w:rFonts w:ascii="Times New Roman" w:hAnsi="Times New Roman" w:cs="Times New Roman"/>
                <w:sz w:val="24"/>
                <w:szCs w:val="24"/>
              </w:rPr>
              <w:t>ДФ „Земеделие‘ (ДФЗ)</w:t>
            </w:r>
            <w:r w:rsidR="00F75244">
              <w:rPr>
                <w:rFonts w:ascii="Times New Roman" w:hAnsi="Times New Roman" w:cs="Times New Roman"/>
                <w:sz w:val="24"/>
                <w:szCs w:val="24"/>
              </w:rPr>
              <w:t xml:space="preserve"> </w:t>
            </w:r>
            <w:r w:rsidRPr="00B70FB1">
              <w:rPr>
                <w:rFonts w:ascii="Times New Roman" w:hAnsi="Times New Roman" w:cs="Times New Roman"/>
                <w:sz w:val="24"/>
                <w:szCs w:val="24"/>
              </w:rPr>
              <w:t xml:space="preserve"> извършва оценка на основателността на предложените за финансиране разходи от Раздел 1</w:t>
            </w:r>
            <w:r w:rsidR="00F75244">
              <w:rPr>
                <w:rFonts w:ascii="Times New Roman" w:hAnsi="Times New Roman" w:cs="Times New Roman"/>
                <w:sz w:val="24"/>
                <w:szCs w:val="24"/>
              </w:rPr>
              <w:t>0</w:t>
            </w:r>
            <w:r w:rsidRPr="00B70FB1">
              <w:rPr>
                <w:rFonts w:ascii="Times New Roman" w:hAnsi="Times New Roman" w:cs="Times New Roman"/>
                <w:sz w:val="24"/>
                <w:szCs w:val="24"/>
              </w:rPr>
              <w:t xml:space="preserve">. „Допустими разходи” </w:t>
            </w:r>
            <w:r w:rsidR="00C54046" w:rsidRPr="00C54046">
              <w:rPr>
                <w:rFonts w:ascii="Times New Roman" w:hAnsi="Times New Roman" w:cs="Times New Roman"/>
                <w:sz w:val="24"/>
                <w:szCs w:val="24"/>
              </w:rPr>
              <w:t>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оферти</w:t>
            </w:r>
          </w:p>
          <w:p w14:paraId="6C65EF5F" w14:textId="77777777" w:rsidR="00C54046" w:rsidRPr="00C54046" w:rsidRDefault="00C54046"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lang w:val="en-US"/>
              </w:rPr>
            </w:pPr>
            <w:r w:rsidRPr="0054410B">
              <w:rPr>
                <w:rFonts w:ascii="Times New Roman" w:hAnsi="Times New Roman" w:cs="Times New Roman"/>
                <w:b/>
                <w:i/>
                <w:sz w:val="24"/>
                <w:szCs w:val="24"/>
              </w:rPr>
              <w:t>5.1</w:t>
            </w:r>
            <w:r w:rsidR="00B70FB1" w:rsidRPr="0054410B">
              <w:rPr>
                <w:rFonts w:ascii="Times New Roman" w:hAnsi="Times New Roman" w:cs="Times New Roman"/>
                <w:b/>
                <w:i/>
                <w:sz w:val="24"/>
                <w:szCs w:val="24"/>
              </w:rPr>
              <w:t>.</w:t>
            </w:r>
            <w:r>
              <w:rPr>
                <w:rFonts w:ascii="Times New Roman" w:hAnsi="Times New Roman" w:cs="Times New Roman"/>
                <w:sz w:val="24"/>
                <w:szCs w:val="24"/>
              </w:rPr>
              <w:t xml:space="preserve"> </w:t>
            </w:r>
            <w:r w:rsidRPr="00C54046">
              <w:rPr>
                <w:rFonts w:ascii="Times New Roman" w:hAnsi="Times New Roman" w:cs="Times New Roman"/>
                <w:sz w:val="24"/>
                <w:szCs w:val="24"/>
              </w:rPr>
              <w:t xml:space="preserve">Списък с наименованията на активите, за които са определени референтни разходи, е приложен към настоящите условия за кандидатстване - </w:t>
            </w:r>
            <w:r w:rsidRPr="00AE0A2E">
              <w:rPr>
                <w:rFonts w:ascii="Times New Roman" w:hAnsi="Times New Roman" w:cs="Times New Roman"/>
                <w:b/>
                <w:i/>
                <w:sz w:val="24"/>
                <w:szCs w:val="24"/>
              </w:rPr>
              <w:t>Приложение № 6</w:t>
            </w:r>
            <w:r w:rsidRPr="00C54046">
              <w:rPr>
                <w:rFonts w:ascii="Times New Roman" w:hAnsi="Times New Roman" w:cs="Times New Roman"/>
                <w:sz w:val="24"/>
                <w:szCs w:val="24"/>
                <w:lang w:val="en-US"/>
              </w:rPr>
              <w:t>.</w:t>
            </w:r>
          </w:p>
          <w:p w14:paraId="1D9D078D" w14:textId="1ED24BC8" w:rsidR="00B70FB1" w:rsidRPr="00B70FB1" w:rsidRDefault="00C54046"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5.2</w:t>
            </w:r>
            <w:r w:rsidRPr="0054410B">
              <w:rPr>
                <w:rFonts w:ascii="Times New Roman" w:hAnsi="Times New Roman" w:cs="Times New Roman"/>
                <w:i/>
                <w:sz w:val="24"/>
                <w:szCs w:val="24"/>
              </w:rPr>
              <w:t>.</w:t>
            </w:r>
            <w:r w:rsidRPr="00C54046">
              <w:rPr>
                <w:rFonts w:ascii="Times New Roman" w:hAnsi="Times New Roman" w:cs="Times New Roman"/>
                <w:sz w:val="24"/>
                <w:szCs w:val="24"/>
              </w:rPr>
              <w:t xml:space="preserve"> За всеки заявен за финансиране разход от Раздел </w:t>
            </w:r>
            <w:r>
              <w:rPr>
                <w:rFonts w:ascii="Times New Roman" w:hAnsi="Times New Roman" w:cs="Times New Roman"/>
                <w:sz w:val="24"/>
                <w:szCs w:val="24"/>
              </w:rPr>
              <w:t>10</w:t>
            </w:r>
            <w:r w:rsidRPr="00C54046">
              <w:rPr>
                <w:rFonts w:ascii="Times New Roman" w:hAnsi="Times New Roman" w:cs="Times New Roman"/>
                <w:sz w:val="24"/>
                <w:szCs w:val="24"/>
              </w:rPr>
              <w:t xml:space="preserve"> „Допустими разходи“, който към датата на подаване на </w:t>
            </w:r>
            <w:r>
              <w:rPr>
                <w:rFonts w:ascii="Times New Roman" w:hAnsi="Times New Roman" w:cs="Times New Roman"/>
                <w:sz w:val="24"/>
                <w:szCs w:val="24"/>
              </w:rPr>
              <w:t>заявлението за подпомагане</w:t>
            </w:r>
            <w:r w:rsidRPr="00C54046">
              <w:rPr>
                <w:rFonts w:ascii="Times New Roman" w:hAnsi="Times New Roman" w:cs="Times New Roman"/>
                <w:sz w:val="24"/>
                <w:szCs w:val="24"/>
              </w:rPr>
              <w:t xml:space="preserve"> е включен в списъка по т. </w:t>
            </w:r>
            <w:r>
              <w:rPr>
                <w:rFonts w:ascii="Times New Roman" w:hAnsi="Times New Roman" w:cs="Times New Roman"/>
                <w:sz w:val="24"/>
                <w:szCs w:val="24"/>
              </w:rPr>
              <w:t>5.1</w:t>
            </w:r>
            <w:r w:rsidRPr="00C54046">
              <w:rPr>
                <w:rFonts w:ascii="Times New Roman" w:hAnsi="Times New Roman" w:cs="Times New Roman"/>
                <w:sz w:val="24"/>
                <w:szCs w:val="24"/>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спецификация/количествено-стойностна сметка на активите/услугите, цена в лева или евро с посочен данък върху добавената стойност (ДДС). </w:t>
            </w:r>
            <w:r>
              <w:rPr>
                <w:rFonts w:ascii="Times New Roman" w:hAnsi="Times New Roman" w:cs="Times New Roman"/>
                <w:sz w:val="24"/>
                <w:szCs w:val="24"/>
              </w:rPr>
              <w:t>ДФЗ</w:t>
            </w:r>
            <w:r w:rsidRPr="00C54046">
              <w:rPr>
                <w:rFonts w:ascii="Times New Roman" w:hAnsi="Times New Roman" w:cs="Times New Roman"/>
                <w:sz w:val="24"/>
                <w:szCs w:val="24"/>
              </w:rPr>
              <w:t xml:space="preserve"> извършва съпоставка между размера на определения референтен </w:t>
            </w:r>
            <w:r w:rsidRPr="00C54046">
              <w:rPr>
                <w:rFonts w:ascii="Times New Roman" w:hAnsi="Times New Roman" w:cs="Times New Roman"/>
                <w:sz w:val="24"/>
                <w:szCs w:val="24"/>
              </w:rPr>
              <w:lastRenderedPageBreak/>
              <w:t>разход и на предложения за финансиране от кандидата, като одобрява за финансиране разхода до по-ниския му размер</w:t>
            </w:r>
            <w:r w:rsidR="006A1D21">
              <w:rPr>
                <w:rFonts w:ascii="Times New Roman" w:hAnsi="Times New Roman" w:cs="Times New Roman"/>
                <w:sz w:val="24"/>
                <w:szCs w:val="24"/>
              </w:rPr>
              <w:t>.</w:t>
            </w:r>
          </w:p>
          <w:p w14:paraId="2C375F66" w14:textId="00DA79E0" w:rsid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Pr="00B70FB1">
              <w:rPr>
                <w:rFonts w:ascii="Times New Roman" w:hAnsi="Times New Roman" w:cs="Times New Roman"/>
                <w:sz w:val="24"/>
                <w:szCs w:val="24"/>
              </w:rPr>
              <w:t xml:space="preserve"> </w:t>
            </w:r>
            <w:r w:rsidR="00C54046" w:rsidRPr="00C54046">
              <w:rPr>
                <w:rFonts w:ascii="Times New Roman" w:hAnsi="Times New Roman" w:cs="Times New Roman"/>
                <w:sz w:val="24"/>
                <w:szCs w:val="24"/>
              </w:rPr>
              <w:t xml:space="preserve">За всеки заявен за финансиране разход от Раздел </w:t>
            </w:r>
            <w:r w:rsidR="00C54046">
              <w:rPr>
                <w:rFonts w:ascii="Times New Roman" w:hAnsi="Times New Roman" w:cs="Times New Roman"/>
                <w:sz w:val="24"/>
                <w:szCs w:val="24"/>
              </w:rPr>
              <w:t>10</w:t>
            </w:r>
            <w:r w:rsidR="00C54046" w:rsidRPr="00C54046">
              <w:rPr>
                <w:rFonts w:ascii="Times New Roman" w:hAnsi="Times New Roman" w:cs="Times New Roman"/>
                <w:sz w:val="24"/>
                <w:szCs w:val="24"/>
              </w:rPr>
              <w:t xml:space="preserve"> „Допустими разходи“, който към датата на подаване на </w:t>
            </w:r>
            <w:r w:rsidR="00C54046">
              <w:rPr>
                <w:rFonts w:ascii="Times New Roman" w:hAnsi="Times New Roman" w:cs="Times New Roman"/>
                <w:sz w:val="24"/>
                <w:szCs w:val="24"/>
              </w:rPr>
              <w:t>заявлението за подпомагане</w:t>
            </w:r>
            <w:r w:rsidR="00C54046" w:rsidRPr="00C54046">
              <w:rPr>
                <w:rFonts w:ascii="Times New Roman" w:hAnsi="Times New Roman" w:cs="Times New Roman"/>
                <w:sz w:val="24"/>
                <w:szCs w:val="24"/>
              </w:rPr>
              <w:t xml:space="preserve"> не е включен в списъка по т. </w:t>
            </w:r>
            <w:r w:rsidR="00C54046">
              <w:rPr>
                <w:rFonts w:ascii="Times New Roman" w:hAnsi="Times New Roman" w:cs="Times New Roman"/>
                <w:sz w:val="24"/>
                <w:szCs w:val="24"/>
              </w:rPr>
              <w:t>5.1, кандидатът</w:t>
            </w:r>
            <w:r w:rsidRPr="00B70FB1">
              <w:rPr>
                <w:rFonts w:ascii="Times New Roman" w:hAnsi="Times New Roman" w:cs="Times New Roman"/>
                <w:sz w:val="24"/>
                <w:szCs w:val="24"/>
              </w:rPr>
              <w:t xml:space="preserve"> представя най-малко три съпоставими независими оферти, които съдържат наименованието на оферента, срока на валидност на офертата, датата на издаване на офертата и подпис на оферента,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левове или евро с посочен данък върху добавената стойност (ДДС). </w:t>
            </w:r>
          </w:p>
          <w:p w14:paraId="6353A837" w14:textId="7C3AB5B4" w:rsidR="002D0B57" w:rsidRPr="009355C4" w:rsidRDefault="002D0B57" w:rsidP="00DD6F4C">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Times New Roman" w:hAnsi="Times New Roman" w:cs="Times New Roman"/>
                <w:b/>
                <w:sz w:val="24"/>
                <w:szCs w:val="24"/>
              </w:rPr>
            </w:pPr>
            <w:r w:rsidRPr="009355C4">
              <w:rPr>
                <w:rFonts w:ascii="Times New Roman" w:hAnsi="Times New Roman" w:cs="Times New Roman"/>
                <w:b/>
                <w:i/>
                <w:sz w:val="24"/>
                <w:szCs w:val="24"/>
              </w:rPr>
              <w:t>6.1</w:t>
            </w:r>
            <w:r w:rsidR="006F0408" w:rsidRPr="009355C4">
              <w:rPr>
                <w:rFonts w:ascii="Times New Roman" w:hAnsi="Times New Roman" w:cs="Times New Roman"/>
                <w:b/>
                <w:i/>
                <w:sz w:val="24"/>
                <w:szCs w:val="24"/>
              </w:rPr>
              <w:t>.</w:t>
            </w:r>
            <w:r w:rsidRPr="009355C4">
              <w:rPr>
                <w:rFonts w:ascii="Times New Roman" w:hAnsi="Times New Roman" w:cs="Times New Roman"/>
                <w:b/>
                <w:sz w:val="24"/>
                <w:szCs w:val="24"/>
              </w:rPr>
              <w:t xml:space="preserve"> </w:t>
            </w:r>
            <w:r w:rsidRPr="009355C4">
              <w:rPr>
                <w:rFonts w:ascii="Times New Roman" w:hAnsi="Times New Roman" w:cs="Times New Roman"/>
                <w:b/>
                <w:i/>
                <w:sz w:val="24"/>
                <w:szCs w:val="24"/>
              </w:rPr>
              <w:t>За</w:t>
            </w:r>
            <w:r w:rsidR="005859CF" w:rsidRPr="009355C4">
              <w:rPr>
                <w:rFonts w:ascii="Times New Roman" w:hAnsi="Times New Roman" w:cs="Times New Roman"/>
                <w:b/>
                <w:i/>
                <w:sz w:val="24"/>
                <w:szCs w:val="24"/>
              </w:rPr>
              <w:t xml:space="preserve"> разходи</w:t>
            </w:r>
            <w:r w:rsidR="00616EF9" w:rsidRPr="009355C4">
              <w:rPr>
                <w:rFonts w:ascii="Times New Roman" w:hAnsi="Times New Roman" w:cs="Times New Roman"/>
                <w:b/>
                <w:i/>
                <w:sz w:val="24"/>
                <w:szCs w:val="24"/>
              </w:rPr>
              <w:t>те</w:t>
            </w:r>
            <w:r w:rsidRPr="009355C4">
              <w:rPr>
                <w:rFonts w:ascii="Times New Roman" w:hAnsi="Times New Roman" w:cs="Times New Roman"/>
                <w:b/>
                <w:i/>
                <w:sz w:val="24"/>
                <w:szCs w:val="24"/>
              </w:rPr>
              <w:t xml:space="preserve"> по т. 2 от Раздел 10. „Допустими разходи” </w:t>
            </w:r>
            <w:r w:rsidRPr="009355C4">
              <w:rPr>
                <w:rFonts w:ascii="Times New Roman" w:hAnsi="Times New Roman" w:cs="Times New Roman"/>
                <w:b/>
                <w:i/>
                <w:sz w:val="24"/>
                <w:szCs w:val="24"/>
                <w:u w:val="single"/>
              </w:rPr>
              <w:t>не се изисква</w:t>
            </w:r>
            <w:r w:rsidRPr="009355C4">
              <w:rPr>
                <w:rFonts w:ascii="Times New Roman" w:hAnsi="Times New Roman" w:cs="Times New Roman"/>
                <w:b/>
                <w:i/>
                <w:sz w:val="24"/>
                <w:szCs w:val="24"/>
              </w:rPr>
              <w:t xml:space="preserve"> да се представят оферти</w:t>
            </w:r>
            <w:r w:rsidR="00616EF9" w:rsidRPr="009355C4">
              <w:rPr>
                <w:rFonts w:ascii="Times New Roman" w:hAnsi="Times New Roman" w:cs="Times New Roman"/>
                <w:b/>
                <w:i/>
                <w:sz w:val="24"/>
                <w:szCs w:val="24"/>
              </w:rPr>
              <w:t xml:space="preserve">, </w:t>
            </w:r>
            <w:r w:rsidR="00616EF9" w:rsidRPr="009355C4">
              <w:rPr>
                <w:rFonts w:ascii="Times New Roman" w:hAnsi="Times New Roman" w:cs="Times New Roman"/>
                <w:b/>
                <w:i/>
                <w:sz w:val="24"/>
                <w:szCs w:val="24"/>
                <w:u w:val="single"/>
              </w:rPr>
              <w:t>когато за тях са определени стойности в т. 3</w:t>
            </w:r>
            <w:r w:rsidR="006A1D21" w:rsidRPr="009355C4">
              <w:rPr>
                <w:rFonts w:ascii="Times New Roman" w:hAnsi="Times New Roman" w:cs="Times New Roman"/>
                <w:b/>
                <w:i/>
                <w:sz w:val="24"/>
                <w:szCs w:val="24"/>
                <w:u w:val="single"/>
              </w:rPr>
              <w:t xml:space="preserve"> от настоящият</w:t>
            </w:r>
            <w:r w:rsidR="006A1D21" w:rsidRPr="009355C4">
              <w:rPr>
                <w:rFonts w:ascii="Times New Roman" w:hAnsi="Times New Roman" w:cs="Times New Roman"/>
                <w:b/>
                <w:i/>
                <w:sz w:val="24"/>
                <w:szCs w:val="24"/>
              </w:rPr>
              <w:t xml:space="preserve"> </w:t>
            </w:r>
            <w:r w:rsidR="006A1D21" w:rsidRPr="009355C4">
              <w:rPr>
                <w:rFonts w:ascii="Times New Roman" w:hAnsi="Times New Roman" w:cs="Times New Roman"/>
                <w:b/>
                <w:i/>
                <w:sz w:val="24"/>
                <w:szCs w:val="24"/>
                <w:u w:val="single"/>
              </w:rPr>
              <w:t>раздел</w:t>
            </w:r>
            <w:r w:rsidRPr="009355C4">
              <w:rPr>
                <w:rFonts w:ascii="Times New Roman" w:hAnsi="Times New Roman" w:cs="Times New Roman"/>
                <w:b/>
                <w:i/>
                <w:sz w:val="24"/>
                <w:szCs w:val="24"/>
              </w:rPr>
              <w:t>. Допустимите разходи по т. 2 от Раздел 10. „Допустими разходи” не може да надхвърлят стойностите по т. 3 от настоящият раздел</w:t>
            </w:r>
            <w:r w:rsidRPr="009355C4">
              <w:rPr>
                <w:rFonts w:ascii="Times New Roman" w:hAnsi="Times New Roman" w:cs="Times New Roman"/>
                <w:b/>
                <w:sz w:val="24"/>
                <w:szCs w:val="24"/>
              </w:rPr>
              <w:t>.</w:t>
            </w:r>
          </w:p>
          <w:p w14:paraId="5B2172B6" w14:textId="46E86706" w:rsidR="00362E5C" w:rsidRPr="009355C4" w:rsidRDefault="00362E5C" w:rsidP="00DD6F4C">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Times New Roman" w:hAnsi="Times New Roman" w:cs="Times New Roman"/>
                <w:b/>
                <w:i/>
                <w:sz w:val="24"/>
                <w:szCs w:val="24"/>
              </w:rPr>
            </w:pPr>
            <w:r w:rsidRPr="009355C4">
              <w:rPr>
                <w:rFonts w:ascii="Times New Roman" w:hAnsi="Times New Roman" w:cs="Times New Roman"/>
                <w:b/>
                <w:i/>
                <w:sz w:val="24"/>
                <w:szCs w:val="24"/>
              </w:rPr>
              <w:t>6.2. В случаите по т. 5.2, когато е представена повече от една оферта</w:t>
            </w:r>
            <w:r w:rsidR="008915A9" w:rsidRPr="009355C4">
              <w:rPr>
                <w:rFonts w:ascii="Times New Roman" w:hAnsi="Times New Roman" w:cs="Times New Roman"/>
                <w:b/>
                <w:i/>
                <w:sz w:val="24"/>
                <w:szCs w:val="24"/>
                <w:lang w:val="en-US"/>
              </w:rPr>
              <w:t xml:space="preserve">, </w:t>
            </w:r>
            <w:r w:rsidR="008915A9" w:rsidRPr="009355C4">
              <w:rPr>
                <w:rFonts w:ascii="Times New Roman" w:hAnsi="Times New Roman" w:cs="Times New Roman"/>
                <w:b/>
                <w:i/>
                <w:sz w:val="24"/>
                <w:szCs w:val="24"/>
              </w:rPr>
              <w:t>както и в случаите по</w:t>
            </w:r>
            <w:r w:rsidRPr="009355C4">
              <w:rPr>
                <w:rFonts w:ascii="Times New Roman" w:hAnsi="Times New Roman" w:cs="Times New Roman"/>
                <w:b/>
                <w:i/>
                <w:sz w:val="24"/>
                <w:szCs w:val="24"/>
              </w:rPr>
              <w:t xml:space="preserve"> т. 6,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1B692FDB" w14:textId="77777777" w:rsidR="00E46CC3"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7.</w:t>
            </w:r>
            <w:r w:rsidRPr="00B70FB1">
              <w:rPr>
                <w:rFonts w:ascii="Times New Roman" w:hAnsi="Times New Roman" w:cs="Times New Roman"/>
                <w:sz w:val="24"/>
                <w:szCs w:val="24"/>
              </w:rPr>
              <w:t xml:space="preserve"> В случаите по </w:t>
            </w:r>
            <w:r w:rsidR="00C54046" w:rsidRPr="009355C4">
              <w:rPr>
                <w:rFonts w:ascii="Times New Roman" w:hAnsi="Times New Roman" w:cs="Times New Roman"/>
                <w:b/>
                <w:i/>
                <w:sz w:val="24"/>
                <w:szCs w:val="24"/>
              </w:rPr>
              <w:t xml:space="preserve">т. 5.2 и </w:t>
            </w:r>
            <w:r w:rsidRPr="009355C4">
              <w:rPr>
                <w:rFonts w:ascii="Times New Roman" w:hAnsi="Times New Roman" w:cs="Times New Roman"/>
                <w:b/>
                <w:i/>
                <w:sz w:val="24"/>
                <w:szCs w:val="24"/>
              </w:rPr>
              <w:t>т. 6</w:t>
            </w:r>
            <w:r w:rsidRPr="00B70FB1">
              <w:rPr>
                <w:rFonts w:ascii="Times New Roman" w:hAnsi="Times New Roman" w:cs="Times New Roman"/>
                <w:sz w:val="24"/>
                <w:szCs w:val="24"/>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2D0B57" w:rsidRPr="009355C4">
              <w:rPr>
                <w:rFonts w:ascii="Times New Roman" w:hAnsi="Times New Roman" w:cs="Times New Roman"/>
                <w:i/>
                <w:sz w:val="24"/>
                <w:szCs w:val="24"/>
                <w:lang w:val="x-none"/>
              </w:rPr>
              <w:t>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w:t>
            </w:r>
            <w:r w:rsidR="002D0B57" w:rsidRPr="009355C4">
              <w:rPr>
                <w:rFonts w:ascii="Times New Roman" w:hAnsi="Times New Roman" w:cs="Times New Roman"/>
                <w:i/>
                <w:sz w:val="24"/>
                <w:szCs w:val="24"/>
              </w:rPr>
              <w:t>т</w:t>
            </w:r>
            <w:r w:rsidR="002D0B57" w:rsidRPr="009355C4">
              <w:rPr>
                <w:rFonts w:ascii="Times New Roman" w:hAnsi="Times New Roman" w:cs="Times New Roman"/>
                <w:i/>
                <w:sz w:val="24"/>
                <w:szCs w:val="24"/>
                <w:lang w:val="x-none"/>
              </w:rPr>
              <w:t xml:space="preserve"> </w:t>
            </w:r>
            <w:r w:rsidR="002D0B57" w:rsidRPr="009355C4">
              <w:rPr>
                <w:rFonts w:ascii="Times New Roman" w:hAnsi="Times New Roman" w:cs="Times New Roman"/>
                <w:i/>
                <w:sz w:val="24"/>
                <w:szCs w:val="24"/>
              </w:rPr>
              <w:t>единствено от юридически лица, ангажирали в екипа си лица (</w:t>
            </w:r>
            <w:r w:rsidR="002D0B57" w:rsidRPr="009355C4">
              <w:rPr>
                <w:rFonts w:ascii="Times New Roman" w:hAnsi="Times New Roman" w:cs="Times New Roman"/>
                <w:b/>
                <w:i/>
                <w:sz w:val="24"/>
                <w:szCs w:val="24"/>
              </w:rPr>
              <w:t>посочва</w:t>
            </w:r>
            <w:r w:rsidR="00F43D27" w:rsidRPr="009355C4">
              <w:rPr>
                <w:rFonts w:ascii="Times New Roman" w:hAnsi="Times New Roman" w:cs="Times New Roman"/>
                <w:b/>
                <w:i/>
                <w:sz w:val="24"/>
                <w:szCs w:val="24"/>
              </w:rPr>
              <w:t xml:space="preserve">т се </w:t>
            </w:r>
            <w:r w:rsidR="00C572C7" w:rsidRPr="009355C4">
              <w:rPr>
                <w:rFonts w:ascii="Times New Roman" w:hAnsi="Times New Roman" w:cs="Times New Roman"/>
                <w:b/>
                <w:i/>
                <w:sz w:val="24"/>
                <w:szCs w:val="24"/>
              </w:rPr>
              <w:t>в</w:t>
            </w:r>
            <w:r w:rsidR="00F43D27" w:rsidRPr="009355C4">
              <w:rPr>
                <w:rFonts w:ascii="Times New Roman" w:hAnsi="Times New Roman" w:cs="Times New Roman"/>
                <w:b/>
                <w:i/>
                <w:sz w:val="24"/>
                <w:szCs w:val="24"/>
              </w:rPr>
              <w:t xml:space="preserve"> офертите по </w:t>
            </w:r>
            <w:r w:rsidR="00610B93" w:rsidRPr="009355C4">
              <w:rPr>
                <w:rFonts w:ascii="Times New Roman" w:hAnsi="Times New Roman" w:cs="Times New Roman"/>
                <w:b/>
                <w:i/>
                <w:sz w:val="24"/>
                <w:szCs w:val="24"/>
              </w:rPr>
              <w:t xml:space="preserve">т. 5.2 и </w:t>
            </w:r>
            <w:r w:rsidR="00F43D27" w:rsidRPr="009355C4">
              <w:rPr>
                <w:rFonts w:ascii="Times New Roman" w:hAnsi="Times New Roman" w:cs="Times New Roman"/>
                <w:b/>
                <w:i/>
                <w:sz w:val="24"/>
                <w:szCs w:val="24"/>
              </w:rPr>
              <w:t>т. 6</w:t>
            </w:r>
            <w:r w:rsidR="002D0B57" w:rsidRPr="009355C4">
              <w:rPr>
                <w:rFonts w:ascii="Times New Roman" w:hAnsi="Times New Roman" w:cs="Times New Roman"/>
                <w:i/>
                <w:sz w:val="24"/>
                <w:szCs w:val="24"/>
              </w:rPr>
              <w:t>), притежаващи необходимата професионална квалификация, включени в списъка по чл. 21 на ЗЕВИ, поддържан на интернет страницата на АУЕР</w:t>
            </w:r>
            <w:r w:rsidR="002D0B57" w:rsidRPr="002D0B57">
              <w:rPr>
                <w:rFonts w:ascii="Times New Roman" w:hAnsi="Times New Roman" w:cs="Times New Roman"/>
                <w:sz w:val="24"/>
                <w:szCs w:val="24"/>
              </w:rPr>
              <w:t>:</w:t>
            </w:r>
          </w:p>
          <w:p w14:paraId="195BADE5" w14:textId="77777777" w:rsidR="0098109E" w:rsidRDefault="002D0B57"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2D0B57">
              <w:rPr>
                <w:rFonts w:ascii="Times New Roman" w:hAnsi="Times New Roman" w:cs="Times New Roman"/>
                <w:sz w:val="24"/>
                <w:szCs w:val="24"/>
              </w:rPr>
              <w:t xml:space="preserve">  </w:t>
            </w:r>
            <w:hyperlink r:id="rId9" w:history="1">
              <w:r w:rsidRPr="002D0B57">
                <w:rPr>
                  <w:rStyle w:val="Hyperlink"/>
                  <w:rFonts w:ascii="Times New Roman" w:hAnsi="Times New Roman" w:cs="Times New Roman"/>
                  <w:sz w:val="24"/>
                  <w:szCs w:val="24"/>
                </w:rPr>
                <w:t>https://www.seea.government.bg/bg/?option=com_grid&amp;gid=14_mg_0&amp;p=34</w:t>
              </w:r>
            </w:hyperlink>
            <w:r w:rsidRPr="002D0B57">
              <w:rPr>
                <w:rFonts w:ascii="Times New Roman" w:hAnsi="Times New Roman" w:cs="Times New Roman"/>
                <w:sz w:val="24"/>
                <w:szCs w:val="24"/>
              </w:rPr>
              <w:t>.</w:t>
            </w:r>
            <w:r>
              <w:rPr>
                <w:rFonts w:ascii="Times New Roman" w:hAnsi="Times New Roman" w:cs="Times New Roman"/>
                <w:sz w:val="24"/>
                <w:szCs w:val="24"/>
              </w:rPr>
              <w:t xml:space="preserve"> </w:t>
            </w:r>
          </w:p>
          <w:p w14:paraId="2D5DB149" w14:textId="2BCAAD00"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B70FB1">
              <w:rPr>
                <w:rFonts w:ascii="Times New Roman" w:hAnsi="Times New Roman" w:cs="Times New Roman"/>
                <w:sz w:val="24"/>
                <w:szCs w:val="24"/>
              </w:rPr>
              <w:t>Изискването за вписване в Търговския регистър към Агенцията по вписванията не се прилага за физически лица, предоставящи услуги по т. 2 от раздел 1</w:t>
            </w:r>
            <w:r w:rsidR="002D0B57">
              <w:rPr>
                <w:rFonts w:ascii="Times New Roman" w:hAnsi="Times New Roman" w:cs="Times New Roman"/>
                <w:sz w:val="24"/>
                <w:szCs w:val="24"/>
              </w:rPr>
              <w:t>0</w:t>
            </w:r>
            <w:r w:rsidRPr="00B70FB1">
              <w:rPr>
                <w:rFonts w:ascii="Times New Roman" w:hAnsi="Times New Roman" w:cs="Times New Roman"/>
                <w:sz w:val="24"/>
                <w:szCs w:val="24"/>
              </w:rPr>
              <w:t>. „Допустими разходи”.</w:t>
            </w:r>
          </w:p>
          <w:p w14:paraId="0C36C7E7" w14:textId="77777777" w:rsidR="006D2EAF" w:rsidRDefault="00B70FB1" w:rsidP="006D2EAF">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8.</w:t>
            </w:r>
            <w:r w:rsidRPr="00B0632B">
              <w:rPr>
                <w:rFonts w:ascii="Times New Roman" w:hAnsi="Times New Roman" w:cs="Times New Roman"/>
                <w:sz w:val="24"/>
                <w:szCs w:val="24"/>
              </w:rPr>
              <w:t xml:space="preserve"> Офертите по </w:t>
            </w:r>
            <w:r w:rsidR="00C54046" w:rsidRPr="009355C4">
              <w:rPr>
                <w:rFonts w:ascii="Times New Roman" w:hAnsi="Times New Roman" w:cs="Times New Roman"/>
                <w:b/>
                <w:i/>
                <w:sz w:val="24"/>
                <w:szCs w:val="24"/>
              </w:rPr>
              <w:t xml:space="preserve">т. 5.2 и </w:t>
            </w:r>
            <w:r w:rsidRPr="009355C4">
              <w:rPr>
                <w:rFonts w:ascii="Times New Roman" w:hAnsi="Times New Roman" w:cs="Times New Roman"/>
                <w:b/>
                <w:i/>
                <w:sz w:val="24"/>
                <w:szCs w:val="24"/>
              </w:rPr>
              <w:t>т. 6</w:t>
            </w:r>
            <w:r w:rsidRPr="00B0632B">
              <w:rPr>
                <w:rFonts w:ascii="Times New Roman" w:hAnsi="Times New Roman" w:cs="Times New Roman"/>
                <w:sz w:val="24"/>
                <w:szCs w:val="24"/>
              </w:rPr>
              <w:t xml:space="preserve"> се събират чрез прилагане на принципа на пазарни консултации съгласно ЗОП, като кандидатите публикуват на платформата по чл. 39а от ЗОП информация относно вида на услугата или доставката</w:t>
            </w:r>
            <w:r w:rsidR="00371457">
              <w:rPr>
                <w:rFonts w:ascii="Times New Roman" w:hAnsi="Times New Roman" w:cs="Times New Roman"/>
                <w:sz w:val="24"/>
                <w:szCs w:val="24"/>
              </w:rPr>
              <w:t xml:space="preserve"> или строителството</w:t>
            </w:r>
            <w:r w:rsidRPr="00B0632B">
              <w:rPr>
                <w:rFonts w:ascii="Times New Roman" w:hAnsi="Times New Roman" w:cs="Times New Roman"/>
                <w:sz w:val="24"/>
                <w:szCs w:val="24"/>
              </w:rPr>
              <w:t>, която ще бъде заявена за финансиране, придружена от техническа спецификация с посочени минимални параметри или подробно описание на услугата/доставката</w:t>
            </w:r>
            <w:r w:rsidR="00371457">
              <w:rPr>
                <w:rFonts w:ascii="Times New Roman" w:hAnsi="Times New Roman" w:cs="Times New Roman"/>
                <w:sz w:val="24"/>
                <w:szCs w:val="24"/>
              </w:rPr>
              <w:t>/строителството</w:t>
            </w:r>
            <w:r w:rsidRPr="00B0632B">
              <w:rPr>
                <w:rFonts w:ascii="Times New Roman" w:hAnsi="Times New Roman" w:cs="Times New Roman"/>
                <w:sz w:val="24"/>
                <w:szCs w:val="24"/>
              </w:rPr>
              <w:t xml:space="preserve">. Кандидатите определят </w:t>
            </w:r>
            <w:r w:rsidRPr="00B0632B">
              <w:rPr>
                <w:rFonts w:ascii="Times New Roman" w:hAnsi="Times New Roman" w:cs="Times New Roman"/>
                <w:sz w:val="24"/>
                <w:szCs w:val="24"/>
              </w:rPr>
              <w:lastRenderedPageBreak/>
              <w:t xml:space="preserve">подходящ срок за получаване на оферти, който не може да бъде по-кратък </w:t>
            </w:r>
            <w:r w:rsidRPr="009355C4">
              <w:rPr>
                <w:rFonts w:ascii="Times New Roman" w:hAnsi="Times New Roman" w:cs="Times New Roman"/>
                <w:b/>
                <w:i/>
                <w:sz w:val="24"/>
                <w:szCs w:val="24"/>
              </w:rPr>
              <w:t>от 5 работни дни</w:t>
            </w:r>
            <w:r w:rsidRPr="00B0632B">
              <w:rPr>
                <w:rFonts w:ascii="Times New Roman" w:hAnsi="Times New Roman" w:cs="Times New Roman"/>
                <w:sz w:val="24"/>
                <w:szCs w:val="24"/>
              </w:rPr>
              <w:t>.</w:t>
            </w:r>
          </w:p>
          <w:p w14:paraId="53F7F618" w14:textId="4C2A421A" w:rsidR="00B70FB1" w:rsidRPr="00B70FB1" w:rsidRDefault="009D2B20" w:rsidP="00AE0A2E">
            <w:pPr>
              <w:pBdr>
                <w:top w:val="single" w:sz="4" w:space="1" w:color="auto"/>
                <w:left w:val="single" w:sz="4" w:space="1" w:color="auto"/>
                <w:bottom w:val="single" w:sz="4" w:space="1" w:color="auto"/>
                <w:right w:val="single" w:sz="4" w:space="1" w:color="auto"/>
              </w:pBdr>
              <w:shd w:val="clear" w:color="auto" w:fill="A6A6A6" w:themeFill="background1" w:themeFillShade="A6"/>
              <w:spacing w:line="276" w:lineRule="auto"/>
              <w:jc w:val="both"/>
              <w:rPr>
                <w:rFonts w:ascii="Times New Roman" w:hAnsi="Times New Roman" w:cs="Times New Roman"/>
                <w:b/>
                <w:sz w:val="24"/>
                <w:szCs w:val="24"/>
              </w:rPr>
            </w:pPr>
            <w:r>
              <w:rPr>
                <w:rFonts w:ascii="Times New Roman" w:hAnsi="Times New Roman" w:cs="Times New Roman"/>
                <w:b/>
                <w:sz w:val="24"/>
                <w:szCs w:val="24"/>
              </w:rPr>
              <w:t>9</w:t>
            </w:r>
            <w:r w:rsidR="0084334C">
              <w:rPr>
                <w:rFonts w:ascii="Times New Roman" w:hAnsi="Times New Roman" w:cs="Times New Roman"/>
                <w:b/>
                <w:sz w:val="24"/>
                <w:szCs w:val="24"/>
              </w:rPr>
              <w:t xml:space="preserve">. </w:t>
            </w:r>
            <w:r w:rsidR="00B70FB1" w:rsidRPr="00B70FB1">
              <w:rPr>
                <w:rFonts w:ascii="Times New Roman" w:hAnsi="Times New Roman" w:cs="Times New Roman"/>
                <w:b/>
                <w:sz w:val="24"/>
                <w:szCs w:val="24"/>
              </w:rPr>
              <w:t>ВАЖНО!!!</w:t>
            </w:r>
          </w:p>
          <w:p w14:paraId="6AA8D041" w14:textId="1E69C22B" w:rsidR="00B70FB1" w:rsidRPr="00B70FB1" w:rsidRDefault="00B70FB1" w:rsidP="00AE0A2E">
            <w:pPr>
              <w:pBdr>
                <w:top w:val="single" w:sz="4" w:space="1" w:color="auto"/>
                <w:left w:val="single" w:sz="4" w:space="1" w:color="auto"/>
                <w:bottom w:val="single" w:sz="4" w:space="1" w:color="auto"/>
                <w:right w:val="single" w:sz="4" w:space="1" w:color="auto"/>
              </w:pBdr>
              <w:shd w:val="clear" w:color="auto" w:fill="A6A6A6" w:themeFill="background1" w:themeFillShade="A6"/>
              <w:spacing w:line="276" w:lineRule="auto"/>
              <w:jc w:val="both"/>
              <w:rPr>
                <w:rFonts w:ascii="Times New Roman" w:hAnsi="Times New Roman" w:cs="Times New Roman"/>
                <w:sz w:val="24"/>
                <w:szCs w:val="24"/>
              </w:rPr>
            </w:pPr>
            <w:r w:rsidRPr="009355C4">
              <w:rPr>
                <w:rFonts w:ascii="Times New Roman" w:hAnsi="Times New Roman" w:cs="Times New Roman"/>
                <w:b/>
                <w:i/>
                <w:sz w:val="24"/>
                <w:szCs w:val="24"/>
                <w:highlight w:val="darkGray"/>
              </w:rPr>
              <w:t>Техническите спецификации</w:t>
            </w:r>
            <w:r w:rsidR="00430C8F">
              <w:rPr>
                <w:rFonts w:ascii="Times New Roman" w:hAnsi="Times New Roman" w:cs="Times New Roman"/>
                <w:b/>
                <w:i/>
                <w:sz w:val="24"/>
                <w:szCs w:val="24"/>
                <w:highlight w:val="darkGray"/>
              </w:rPr>
              <w:t>,</w:t>
            </w:r>
            <w:r w:rsidRPr="009355C4">
              <w:rPr>
                <w:rFonts w:ascii="Times New Roman" w:hAnsi="Times New Roman" w:cs="Times New Roman"/>
                <w:b/>
                <w:i/>
                <w:sz w:val="24"/>
                <w:szCs w:val="24"/>
                <w:highlight w:val="darkGray"/>
              </w:rPr>
              <w:t xml:space="preserve"> с посочени минимални параметри или подробно описание на актива/услугата, описани в</w:t>
            </w:r>
            <w:r w:rsidR="006D11BF" w:rsidRPr="009355C4">
              <w:rPr>
                <w:rFonts w:ascii="Times New Roman" w:hAnsi="Times New Roman" w:cs="Times New Roman"/>
                <w:b/>
                <w:i/>
                <w:sz w:val="24"/>
                <w:szCs w:val="24"/>
                <w:highlight w:val="darkGray"/>
              </w:rPr>
              <w:t xml:space="preserve"> СЕУ в</w:t>
            </w:r>
            <w:r w:rsidRPr="009355C4">
              <w:rPr>
                <w:rFonts w:ascii="Times New Roman" w:hAnsi="Times New Roman" w:cs="Times New Roman"/>
                <w:b/>
                <w:i/>
                <w:sz w:val="24"/>
                <w:szCs w:val="24"/>
                <w:highlight w:val="darkGray"/>
              </w:rPr>
              <w:t xml:space="preserve"> Таблицата за заявените разходи в Приложение № 1</w:t>
            </w:r>
            <w:r w:rsidR="00765F94" w:rsidRPr="009355C4">
              <w:rPr>
                <w:rFonts w:ascii="Times New Roman" w:hAnsi="Times New Roman" w:cs="Times New Roman"/>
                <w:b/>
                <w:i/>
                <w:sz w:val="24"/>
                <w:szCs w:val="24"/>
                <w:highlight w:val="darkGray"/>
              </w:rPr>
              <w:t xml:space="preserve"> към Условията за кандидатстване</w:t>
            </w:r>
            <w:r w:rsidRPr="009355C4">
              <w:rPr>
                <w:rFonts w:ascii="Times New Roman" w:hAnsi="Times New Roman" w:cs="Times New Roman"/>
                <w:b/>
                <w:i/>
                <w:sz w:val="24"/>
                <w:szCs w:val="24"/>
                <w:highlight w:val="darkGray"/>
              </w:rPr>
              <w:t>, трябва да съответстват на публикуваното на профила на купувача при набиране на офертите. Въз основа на тях след подписване на административния договор следва да бъдат проведени процедурите по ЗОП, извън случаите, описани в т. 10.1 от настоящия раздел</w:t>
            </w:r>
            <w:r w:rsidRPr="00D944A5">
              <w:rPr>
                <w:rFonts w:ascii="Times New Roman" w:hAnsi="Times New Roman" w:cs="Times New Roman"/>
                <w:sz w:val="24"/>
                <w:szCs w:val="24"/>
                <w:highlight w:val="darkGray"/>
              </w:rPr>
              <w:t>.</w:t>
            </w:r>
          </w:p>
          <w:p w14:paraId="62F13896"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10.</w:t>
            </w:r>
            <w:r w:rsidRPr="00B70FB1">
              <w:rPr>
                <w:rFonts w:ascii="Times New Roman" w:hAnsi="Times New Roman" w:cs="Times New Roman"/>
                <w:sz w:val="24"/>
                <w:szCs w:val="24"/>
              </w:rPr>
              <w:t xml:space="preserve"> За разходите по т. 2 от раздел 1</w:t>
            </w:r>
            <w:r w:rsidR="005F0485">
              <w:rPr>
                <w:rFonts w:ascii="Times New Roman" w:hAnsi="Times New Roman" w:cs="Times New Roman"/>
                <w:sz w:val="24"/>
                <w:szCs w:val="24"/>
              </w:rPr>
              <w:t>0</w:t>
            </w:r>
            <w:r w:rsidRPr="00B70FB1">
              <w:rPr>
                <w:rFonts w:ascii="Times New Roman" w:hAnsi="Times New Roman" w:cs="Times New Roman"/>
                <w:sz w:val="24"/>
                <w:szCs w:val="24"/>
              </w:rPr>
              <w:t xml:space="preserve">. „Допустими разходи“, извършени преди датата на подаване на </w:t>
            </w:r>
            <w:r w:rsidR="00E809C0" w:rsidRPr="00E809C0">
              <w:rPr>
                <w:rFonts w:ascii="Times New Roman" w:hAnsi="Times New Roman" w:cs="Times New Roman"/>
                <w:sz w:val="24"/>
                <w:szCs w:val="24"/>
              </w:rPr>
              <w:t>заявлението за подпомагане</w:t>
            </w:r>
            <w:r w:rsidRPr="00B70FB1">
              <w:rPr>
                <w:rFonts w:ascii="Times New Roman" w:hAnsi="Times New Roman" w:cs="Times New Roman"/>
                <w:sz w:val="24"/>
                <w:szCs w:val="24"/>
              </w:rPr>
              <w:t xml:space="preserve">, кандидатите при подаване на </w:t>
            </w:r>
            <w:r w:rsidR="005F0485">
              <w:rPr>
                <w:rFonts w:ascii="Times New Roman" w:hAnsi="Times New Roman" w:cs="Times New Roman"/>
                <w:sz w:val="24"/>
                <w:szCs w:val="24"/>
              </w:rPr>
              <w:t>заявлението за подпомагане</w:t>
            </w:r>
            <w:r w:rsidRPr="00B70FB1">
              <w:rPr>
                <w:rFonts w:ascii="Times New Roman" w:hAnsi="Times New Roman" w:cs="Times New Roman"/>
                <w:sz w:val="24"/>
                <w:szCs w:val="24"/>
              </w:rPr>
              <w:t xml:space="preserve"> представят заверено от възложителя копие </w:t>
            </w:r>
            <w:r w:rsidR="00FA3490" w:rsidRPr="00FA3490">
              <w:rPr>
                <w:rFonts w:ascii="Times New Roman" w:hAnsi="Times New Roman" w:cs="Times New Roman"/>
                <w:sz w:val="24"/>
                <w:szCs w:val="24"/>
              </w:rPr>
              <w:t>от документацията от проведената обществена поръчка или процедура за възлагане по реда на ЗОП</w:t>
            </w:r>
            <w:r w:rsidRPr="00B70FB1">
              <w:rPr>
                <w:rFonts w:ascii="Times New Roman" w:hAnsi="Times New Roman" w:cs="Times New Roman"/>
                <w:sz w:val="24"/>
                <w:szCs w:val="24"/>
              </w:rPr>
              <w:t>.</w:t>
            </w:r>
          </w:p>
          <w:p w14:paraId="5B14C595"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i/>
                <w:sz w:val="24"/>
                <w:szCs w:val="24"/>
              </w:rPr>
              <w:t>10.1.</w:t>
            </w:r>
            <w:r w:rsidRPr="00B70FB1">
              <w:rPr>
                <w:rFonts w:ascii="Times New Roman" w:hAnsi="Times New Roman" w:cs="Times New Roman"/>
                <w:sz w:val="24"/>
                <w:szCs w:val="24"/>
              </w:rPr>
              <w:t xml:space="preserve"> Извън случаите по т. 10 е допустимо откриване на процедура по реда на ЗОП за избор на изпълнител/и на дейности по </w:t>
            </w:r>
            <w:r w:rsidR="005F0485">
              <w:rPr>
                <w:rFonts w:ascii="Times New Roman" w:hAnsi="Times New Roman" w:cs="Times New Roman"/>
                <w:sz w:val="24"/>
                <w:szCs w:val="24"/>
              </w:rPr>
              <w:t>заявлението</w:t>
            </w:r>
            <w:r w:rsidR="005F0485" w:rsidRPr="00B70FB1">
              <w:rPr>
                <w:rFonts w:ascii="Times New Roman" w:hAnsi="Times New Roman" w:cs="Times New Roman"/>
                <w:sz w:val="24"/>
                <w:szCs w:val="24"/>
              </w:rPr>
              <w:t xml:space="preserve"> </w:t>
            </w:r>
            <w:r w:rsidRPr="00B70FB1">
              <w:rPr>
                <w:rFonts w:ascii="Times New Roman" w:hAnsi="Times New Roman" w:cs="Times New Roman"/>
                <w:sz w:val="24"/>
                <w:szCs w:val="24"/>
              </w:rPr>
              <w:t xml:space="preserve">и преди сключване на административен договор, но не по-рано от </w:t>
            </w:r>
            <w:r w:rsidR="00FA3490" w:rsidRPr="00FA3490">
              <w:rPr>
                <w:rFonts w:ascii="Times New Roman" w:hAnsi="Times New Roman" w:cs="Times New Roman"/>
                <w:sz w:val="24"/>
                <w:szCs w:val="24"/>
              </w:rPr>
              <w:t>дата</w:t>
            </w:r>
            <w:r w:rsidR="00CC7EE0">
              <w:rPr>
                <w:rFonts w:ascii="Times New Roman" w:hAnsi="Times New Roman" w:cs="Times New Roman"/>
                <w:sz w:val="24"/>
                <w:szCs w:val="24"/>
              </w:rPr>
              <w:t>та</w:t>
            </w:r>
            <w:r w:rsidR="00FA3490" w:rsidRPr="00FA3490">
              <w:rPr>
                <w:rFonts w:ascii="Times New Roman" w:hAnsi="Times New Roman" w:cs="Times New Roman"/>
                <w:sz w:val="24"/>
                <w:szCs w:val="24"/>
              </w:rPr>
              <w:t xml:space="preserve"> на подаване на заявлението за подпомагане</w:t>
            </w:r>
            <w:r w:rsidR="00587E09">
              <w:rPr>
                <w:rFonts w:ascii="Times New Roman" w:hAnsi="Times New Roman" w:cs="Times New Roman"/>
                <w:sz w:val="24"/>
                <w:szCs w:val="24"/>
              </w:rPr>
              <w:t>.</w:t>
            </w:r>
          </w:p>
          <w:p w14:paraId="46ECBEF8" w14:textId="28D22E5D"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11. Изискванията по точки от 5 до 10 включително не се прилагат по отношение на заявени за финансиране разходи за</w:t>
            </w:r>
            <w:r w:rsidR="005F0485" w:rsidRPr="0054410B">
              <w:rPr>
                <w:rFonts w:ascii="Times New Roman" w:hAnsi="Times New Roman" w:cs="Times New Roman"/>
                <w:b/>
                <w:i/>
                <w:sz w:val="24"/>
                <w:szCs w:val="24"/>
              </w:rPr>
              <w:t xml:space="preserve"> </w:t>
            </w:r>
            <w:r w:rsidRPr="0054410B">
              <w:rPr>
                <w:rFonts w:ascii="Times New Roman" w:hAnsi="Times New Roman" w:cs="Times New Roman"/>
                <w:b/>
                <w:i/>
                <w:sz w:val="24"/>
                <w:szCs w:val="24"/>
              </w:rPr>
              <w:t xml:space="preserve">такси за извършвани услуги от държавни и/или общински органи и институции. В тези случаи, </w:t>
            </w:r>
            <w:r w:rsidR="00765F94" w:rsidRPr="0054410B">
              <w:rPr>
                <w:rFonts w:ascii="Times New Roman" w:hAnsi="Times New Roman" w:cs="Times New Roman"/>
                <w:b/>
                <w:i/>
                <w:sz w:val="24"/>
                <w:szCs w:val="24"/>
              </w:rPr>
              <w:t>ДФЗ</w:t>
            </w:r>
            <w:r w:rsidRPr="0054410B">
              <w:rPr>
                <w:rFonts w:ascii="Times New Roman" w:hAnsi="Times New Roman" w:cs="Times New Roman"/>
                <w:b/>
                <w:i/>
                <w:sz w:val="24"/>
                <w:szCs w:val="24"/>
              </w:rPr>
              <w:t xml:space="preserve"> може да извърши проверки на предложените разходи и да приложи лимити съгласно определените тарифи за такси на съответната институция</w:t>
            </w:r>
            <w:r w:rsidR="006A1D21">
              <w:rPr>
                <w:rFonts w:ascii="Times New Roman" w:hAnsi="Times New Roman" w:cs="Times New Roman"/>
                <w:sz w:val="24"/>
                <w:szCs w:val="24"/>
              </w:rPr>
              <w:t>.</w:t>
            </w:r>
          </w:p>
          <w:p w14:paraId="036701C5"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12.</w:t>
            </w:r>
            <w:r w:rsidRPr="00B70FB1">
              <w:rPr>
                <w:rFonts w:ascii="Times New Roman" w:hAnsi="Times New Roman" w:cs="Times New Roman"/>
                <w:sz w:val="24"/>
                <w:szCs w:val="24"/>
              </w:rPr>
              <w:t xml:space="preserve"> При закупуване на машини и оборудване за подобряване проводимостта на ХМСН същите следва да се използват само за такъв тип дейности. </w:t>
            </w:r>
            <w:bookmarkStart w:id="26" w:name="to_paragraph_id25905286"/>
            <w:bookmarkEnd w:id="26"/>
          </w:p>
          <w:p w14:paraId="21BB9598"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13.</w:t>
            </w:r>
            <w:r w:rsidRPr="00B70FB1">
              <w:rPr>
                <w:rFonts w:ascii="Times New Roman" w:hAnsi="Times New Roman" w:cs="Times New Roman"/>
                <w:sz w:val="24"/>
                <w:szCs w:val="24"/>
              </w:rPr>
              <w:t xml:space="preserve"> Инвестициите за производство</w:t>
            </w:r>
            <w:r w:rsidR="00765F94">
              <w:rPr>
                <w:rFonts w:ascii="Times New Roman" w:hAnsi="Times New Roman" w:cs="Times New Roman"/>
                <w:sz w:val="24"/>
                <w:szCs w:val="24"/>
              </w:rPr>
              <w:t xml:space="preserve"> и съхранение</w:t>
            </w:r>
            <w:r w:rsidRPr="00B70FB1">
              <w:rPr>
                <w:rFonts w:ascii="Times New Roman" w:hAnsi="Times New Roman" w:cs="Times New Roman"/>
                <w:sz w:val="24"/>
                <w:szCs w:val="24"/>
              </w:rPr>
              <w:t xml:space="preserve"> на енергия от възобновяеми енергийни източници (ВЕИ) са допустими при следните условия:</w:t>
            </w:r>
          </w:p>
          <w:p w14:paraId="3466B672" w14:textId="77777777"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i/>
                <w:sz w:val="24"/>
                <w:szCs w:val="24"/>
              </w:rPr>
            </w:pPr>
            <w:r w:rsidRPr="0054410B">
              <w:rPr>
                <w:rFonts w:ascii="Times New Roman" w:hAnsi="Times New Roman" w:cs="Times New Roman"/>
                <w:b/>
                <w:i/>
                <w:sz w:val="24"/>
                <w:szCs w:val="24"/>
              </w:rPr>
              <w:t>13.1.</w:t>
            </w:r>
            <w:r w:rsidRPr="00B70FB1">
              <w:rPr>
                <w:rFonts w:ascii="Times New Roman" w:hAnsi="Times New Roman" w:cs="Times New Roman"/>
                <w:sz w:val="24"/>
                <w:szCs w:val="24"/>
              </w:rPr>
              <w:t xml:space="preserve"> </w:t>
            </w:r>
            <w:r w:rsidRPr="0054410B">
              <w:rPr>
                <w:rFonts w:ascii="Times New Roman" w:hAnsi="Times New Roman" w:cs="Times New Roman"/>
                <w:i/>
                <w:sz w:val="24"/>
                <w:szCs w:val="24"/>
              </w:rPr>
              <w:t>произведената енергия е за собствено потребление;</w:t>
            </w:r>
          </w:p>
          <w:p w14:paraId="6371FF2A" w14:textId="5ADC32ED"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i/>
                <w:sz w:val="24"/>
                <w:szCs w:val="24"/>
              </w:rPr>
            </w:pPr>
            <w:r w:rsidRPr="0054410B">
              <w:rPr>
                <w:rFonts w:ascii="Times New Roman" w:hAnsi="Times New Roman" w:cs="Times New Roman"/>
                <w:b/>
                <w:i/>
                <w:sz w:val="24"/>
                <w:szCs w:val="24"/>
              </w:rPr>
              <w:t>13.2.</w:t>
            </w:r>
            <w:r w:rsidRPr="0054410B">
              <w:rPr>
                <w:rFonts w:ascii="Times New Roman" w:hAnsi="Times New Roman" w:cs="Times New Roman"/>
                <w:i/>
                <w:sz w:val="24"/>
                <w:szCs w:val="24"/>
              </w:rPr>
              <w:t xml:space="preserve"> произведената енергия не надхвърля необходимото количество енергия за покриване нуждите на допустимите инвестиции, за които е предвидено да се използва;</w:t>
            </w:r>
          </w:p>
          <w:p w14:paraId="2756E09A" w14:textId="17D7C0A2" w:rsidR="00BC4ABF" w:rsidRPr="00D5244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b/>
                <w:sz w:val="24"/>
                <w:szCs w:val="24"/>
              </w:rPr>
            </w:pPr>
            <w:r w:rsidRPr="0054410B">
              <w:rPr>
                <w:rFonts w:ascii="Times New Roman" w:hAnsi="Times New Roman" w:cs="Times New Roman"/>
                <w:b/>
                <w:i/>
                <w:sz w:val="24"/>
                <w:szCs w:val="24"/>
              </w:rPr>
              <w:t>13.</w:t>
            </w:r>
            <w:r w:rsidR="005F0485" w:rsidRPr="0054410B">
              <w:rPr>
                <w:rFonts w:ascii="Times New Roman" w:hAnsi="Times New Roman" w:cs="Times New Roman"/>
                <w:b/>
                <w:i/>
                <w:sz w:val="24"/>
                <w:szCs w:val="24"/>
              </w:rPr>
              <w:t>3</w:t>
            </w:r>
            <w:r w:rsidRPr="0054410B">
              <w:rPr>
                <w:rFonts w:ascii="Times New Roman" w:hAnsi="Times New Roman" w:cs="Times New Roman"/>
                <w:i/>
                <w:sz w:val="24"/>
                <w:szCs w:val="24"/>
              </w:rPr>
              <w:t xml:space="preserve">. към заявлението за подпомагане е приложен анализ, изготвен и </w:t>
            </w:r>
            <w:r w:rsidR="002C7F40" w:rsidRPr="0054410B">
              <w:rPr>
                <w:rFonts w:ascii="Times New Roman" w:hAnsi="Times New Roman" w:cs="Times New Roman"/>
                <w:i/>
                <w:sz w:val="24"/>
                <w:szCs w:val="24"/>
              </w:rPr>
              <w:t>заверен</w:t>
            </w:r>
            <w:r w:rsidR="007546CE" w:rsidRPr="0054410B">
              <w:rPr>
                <w:rFonts w:ascii="Times New Roman" w:hAnsi="Times New Roman" w:cs="Times New Roman"/>
                <w:i/>
                <w:sz w:val="24"/>
                <w:szCs w:val="24"/>
              </w:rPr>
              <w:t xml:space="preserve"> </w:t>
            </w:r>
            <w:r w:rsidRPr="0054410B">
              <w:rPr>
                <w:rFonts w:ascii="Times New Roman" w:hAnsi="Times New Roman" w:cs="Times New Roman"/>
                <w:i/>
                <w:sz w:val="24"/>
                <w:szCs w:val="24"/>
              </w:rPr>
              <w:t xml:space="preserve">от правоспособно лице, </w:t>
            </w:r>
            <w:r w:rsidR="00362E5C" w:rsidRPr="0054410B">
              <w:rPr>
                <w:rFonts w:ascii="Times New Roman" w:hAnsi="Times New Roman" w:cs="Times New Roman"/>
                <w:i/>
                <w:sz w:val="24"/>
                <w:szCs w:val="24"/>
              </w:rPr>
              <w:t xml:space="preserve">вписано в Камарата на инженерите в инвестиционното проектиране (КИИП), </w:t>
            </w:r>
            <w:r w:rsidRPr="0054410B">
              <w:rPr>
                <w:rFonts w:ascii="Times New Roman" w:hAnsi="Times New Roman" w:cs="Times New Roman"/>
                <w:i/>
                <w:sz w:val="24"/>
                <w:szCs w:val="24"/>
              </w:rPr>
              <w:t>доказващ горните условия.</w:t>
            </w:r>
          </w:p>
        </w:tc>
      </w:tr>
    </w:tbl>
    <w:p w14:paraId="6E4A5FBF" w14:textId="77777777" w:rsidR="00B0632B" w:rsidRDefault="00B0632B" w:rsidP="00B0632B">
      <w:pPr>
        <w:pStyle w:val="Heading1"/>
        <w:jc w:val="both"/>
        <w:rPr>
          <w:rFonts w:ascii="Times New Roman" w:hAnsi="Times New Roman" w:cs="Times New Roman"/>
          <w:b/>
          <w:color w:val="1F4E79" w:themeColor="accent1" w:themeShade="80"/>
          <w:sz w:val="28"/>
          <w:szCs w:val="28"/>
        </w:rPr>
      </w:pPr>
      <w:bookmarkStart w:id="27" w:name="_Toc181108897"/>
      <w:r w:rsidRPr="00B0632B">
        <w:rPr>
          <w:rFonts w:ascii="Times New Roman" w:hAnsi="Times New Roman" w:cs="Times New Roman"/>
          <w:b/>
          <w:color w:val="1F4E79" w:themeColor="accent1" w:themeShade="80"/>
          <w:sz w:val="28"/>
          <w:szCs w:val="28"/>
        </w:rPr>
        <w:lastRenderedPageBreak/>
        <w:t>11.</w:t>
      </w:r>
      <w:r w:rsidR="00C303E3">
        <w:rPr>
          <w:rFonts w:ascii="Times New Roman" w:hAnsi="Times New Roman" w:cs="Times New Roman"/>
          <w:b/>
          <w:color w:val="1F4E79" w:themeColor="accent1" w:themeShade="80"/>
          <w:sz w:val="28"/>
          <w:szCs w:val="28"/>
        </w:rPr>
        <w:t>1</w:t>
      </w:r>
      <w:r w:rsidRPr="00B0632B">
        <w:rPr>
          <w:rFonts w:ascii="Times New Roman" w:hAnsi="Times New Roman" w:cs="Times New Roman"/>
          <w:b/>
          <w:color w:val="1F4E79" w:themeColor="accent1" w:themeShade="80"/>
          <w:sz w:val="28"/>
          <w:szCs w:val="28"/>
        </w:rPr>
        <w:t xml:space="preserve"> Недопустими разходи. </w:t>
      </w:r>
    </w:p>
    <w:tbl>
      <w:tblPr>
        <w:tblStyle w:val="TableGrid"/>
        <w:tblW w:w="9634" w:type="dxa"/>
        <w:tblLook w:val="04A0" w:firstRow="1" w:lastRow="0" w:firstColumn="1" w:lastColumn="0" w:noHBand="0" w:noVBand="1"/>
      </w:tblPr>
      <w:tblGrid>
        <w:gridCol w:w="9634"/>
      </w:tblGrid>
      <w:tr w:rsidR="00FF08C6" w14:paraId="2BDDA987" w14:textId="77777777" w:rsidTr="004F3AF0">
        <w:tc>
          <w:tcPr>
            <w:tcW w:w="9634" w:type="dxa"/>
          </w:tcPr>
          <w:p w14:paraId="36481E65" w14:textId="77777777"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w:t>
            </w:r>
            <w:r w:rsidRPr="00D944A5">
              <w:rPr>
                <w:rFonts w:ascii="Times New Roman" w:hAnsi="Times New Roman" w:cs="Times New Roman"/>
                <w:sz w:val="24"/>
                <w:szCs w:val="24"/>
              </w:rPr>
              <w:t>. Разходи за закупуване и/или инсталиране на оборудване, машини и съоръжения втора употреба;</w:t>
            </w:r>
          </w:p>
          <w:p w14:paraId="07C2D3D9" w14:textId="0E5CFC7E"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Pr="00D944A5">
              <w:rPr>
                <w:rFonts w:ascii="Times New Roman" w:hAnsi="Times New Roman" w:cs="Times New Roman"/>
                <w:sz w:val="24"/>
                <w:szCs w:val="24"/>
              </w:rPr>
              <w:t>. Разходи за закупуване недвижима собственост;</w:t>
            </w:r>
          </w:p>
          <w:p w14:paraId="5845E66D"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3</w:t>
            </w:r>
            <w:r w:rsidRPr="00D944A5">
              <w:rPr>
                <w:rFonts w:ascii="Times New Roman" w:hAnsi="Times New Roman" w:cs="Times New Roman"/>
                <w:sz w:val="24"/>
                <w:szCs w:val="24"/>
              </w:rPr>
              <w:t xml:space="preserve">. Разходи за </w:t>
            </w:r>
            <w:r w:rsidRPr="00D52441">
              <w:rPr>
                <w:rFonts w:ascii="Times New Roman" w:hAnsi="Times New Roman" w:cs="Times New Roman"/>
                <w:sz w:val="24"/>
                <w:szCs w:val="24"/>
              </w:rPr>
              <w:t>данък върху добавена стойност (ДДС), с изключение на невъзстановим ДДС, когато е поет действително и окончателно от кандидатите;</w:t>
            </w:r>
          </w:p>
          <w:p w14:paraId="0CA5BF17"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lastRenderedPageBreak/>
              <w:t>4</w:t>
            </w:r>
            <w:r w:rsidRPr="00D52441">
              <w:rPr>
                <w:rFonts w:ascii="Times New Roman" w:hAnsi="Times New Roman" w:cs="Times New Roman"/>
                <w:sz w:val="24"/>
                <w:szCs w:val="24"/>
              </w:rPr>
              <w:t>.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14:paraId="4DA08083" w14:textId="38DCF50C"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5</w:t>
            </w:r>
            <w:r w:rsidRPr="00D52441">
              <w:rPr>
                <w:rFonts w:ascii="Times New Roman" w:hAnsi="Times New Roman" w:cs="Times New Roman"/>
                <w:sz w:val="24"/>
                <w:szCs w:val="24"/>
              </w:rPr>
              <w:t>.</w:t>
            </w:r>
            <w:r w:rsidR="006F0408">
              <w:rPr>
                <w:rFonts w:ascii="Times New Roman" w:hAnsi="Times New Roman" w:cs="Times New Roman"/>
                <w:sz w:val="24"/>
                <w:szCs w:val="24"/>
              </w:rPr>
              <w:t xml:space="preserve"> </w:t>
            </w:r>
            <w:r w:rsidRPr="00D52441">
              <w:rPr>
                <w:rFonts w:ascii="Times New Roman" w:hAnsi="Times New Roman" w:cs="Times New Roman"/>
                <w:sz w:val="24"/>
                <w:szCs w:val="24"/>
              </w:rPr>
              <w:t>Разходи за банкови такси, разходи за гаранции, изплащане и рефинансиране на лихви</w:t>
            </w:r>
            <w:r w:rsidR="00273930">
              <w:rPr>
                <w:rFonts w:ascii="Times New Roman" w:hAnsi="Times New Roman" w:cs="Times New Roman"/>
                <w:sz w:val="24"/>
                <w:szCs w:val="24"/>
              </w:rPr>
              <w:t>;</w:t>
            </w:r>
          </w:p>
          <w:p w14:paraId="216F1368" w14:textId="519CE226"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Pr="00D52441">
              <w:rPr>
                <w:rFonts w:ascii="Times New Roman" w:hAnsi="Times New Roman" w:cs="Times New Roman"/>
                <w:sz w:val="24"/>
                <w:szCs w:val="24"/>
              </w:rPr>
              <w:t>. Разходи за принос в натура</w:t>
            </w:r>
            <w:r w:rsidR="00273930">
              <w:rPr>
                <w:rFonts w:ascii="Times New Roman" w:hAnsi="Times New Roman" w:cs="Times New Roman"/>
                <w:sz w:val="24"/>
                <w:szCs w:val="24"/>
              </w:rPr>
              <w:t>;</w:t>
            </w:r>
          </w:p>
          <w:p w14:paraId="3D485340" w14:textId="112C3BFC"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7</w:t>
            </w:r>
            <w:r w:rsidRPr="00D52441">
              <w:rPr>
                <w:rFonts w:ascii="Times New Roman" w:hAnsi="Times New Roman" w:cs="Times New Roman"/>
                <w:sz w:val="24"/>
                <w:szCs w:val="24"/>
              </w:rPr>
              <w:t>. Разходи за изследвания за разработване на нови продукти, процеси и технологии</w:t>
            </w:r>
            <w:r w:rsidR="00273930">
              <w:rPr>
                <w:rFonts w:ascii="Times New Roman" w:hAnsi="Times New Roman" w:cs="Times New Roman"/>
                <w:sz w:val="24"/>
                <w:szCs w:val="24"/>
              </w:rPr>
              <w:t>;</w:t>
            </w:r>
          </w:p>
          <w:p w14:paraId="1AAE8941"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8</w:t>
            </w:r>
            <w:r w:rsidRPr="00D52441">
              <w:rPr>
                <w:rFonts w:ascii="Times New Roman" w:hAnsi="Times New Roman" w:cs="Times New Roman"/>
                <w:sz w:val="24"/>
                <w:szCs w:val="24"/>
              </w:rPr>
              <w:t>. Разходи за търговия на дребно;</w:t>
            </w:r>
          </w:p>
          <w:p w14:paraId="34D455A3" w14:textId="6ABFEF1F"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9</w:t>
            </w:r>
            <w:r w:rsidRPr="00D52441">
              <w:rPr>
                <w:rFonts w:ascii="Times New Roman" w:hAnsi="Times New Roman" w:cs="Times New Roman"/>
                <w:sz w:val="24"/>
                <w:szCs w:val="24"/>
              </w:rPr>
              <w:t xml:space="preserve">. Разходи за закупуване, включително чрез финансов лизинг, на </w:t>
            </w:r>
            <w:r w:rsidRPr="00D944A5">
              <w:rPr>
                <w:rFonts w:ascii="Times New Roman" w:hAnsi="Times New Roman" w:cs="Times New Roman"/>
                <w:sz w:val="24"/>
                <w:szCs w:val="24"/>
              </w:rPr>
              <w:t>нови машини и оборудване, включително компютърен софтуер, за частта над пазарната им стойност</w:t>
            </w:r>
            <w:r w:rsidR="00273930">
              <w:rPr>
                <w:rFonts w:ascii="Times New Roman" w:hAnsi="Times New Roman" w:cs="Times New Roman"/>
                <w:sz w:val="24"/>
                <w:szCs w:val="24"/>
              </w:rPr>
              <w:t>;</w:t>
            </w:r>
          </w:p>
          <w:p w14:paraId="50E60B95" w14:textId="6C43CD3F"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10</w:t>
            </w:r>
            <w:r w:rsidRPr="00D944A5">
              <w:rPr>
                <w:rFonts w:ascii="Times New Roman" w:hAnsi="Times New Roman" w:cs="Times New Roman"/>
                <w:sz w:val="24"/>
                <w:szCs w:val="24"/>
              </w:rPr>
              <w:t>. Разходи за сертификация по НАССР (Анализ на опасностите и контрол на критичните точки) и по други международно признати стандарти</w:t>
            </w:r>
            <w:r w:rsidR="00273930">
              <w:rPr>
                <w:rFonts w:ascii="Times New Roman" w:hAnsi="Times New Roman" w:cs="Times New Roman"/>
                <w:sz w:val="24"/>
                <w:szCs w:val="24"/>
              </w:rPr>
              <w:t>;</w:t>
            </w:r>
          </w:p>
          <w:p w14:paraId="245723E7" w14:textId="76B363D6"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11</w:t>
            </w:r>
            <w:r w:rsidRPr="00D944A5">
              <w:rPr>
                <w:rFonts w:ascii="Times New Roman" w:hAnsi="Times New Roman" w:cs="Times New Roman"/>
                <w:sz w:val="24"/>
                <w:szCs w:val="24"/>
              </w:rPr>
              <w:t>. Разходи, които представляват обикновена подмяна</w:t>
            </w:r>
            <w:r w:rsidR="00273930">
              <w:rPr>
                <w:rFonts w:ascii="Times New Roman" w:hAnsi="Times New Roman" w:cs="Times New Roman"/>
                <w:sz w:val="24"/>
                <w:szCs w:val="24"/>
              </w:rPr>
              <w:t>;</w:t>
            </w:r>
          </w:p>
          <w:p w14:paraId="3E09276A" w14:textId="4955D1F5"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12</w:t>
            </w:r>
            <w:r w:rsidRPr="00D944A5">
              <w:rPr>
                <w:rFonts w:ascii="Times New Roman" w:hAnsi="Times New Roman" w:cs="Times New Roman"/>
                <w:sz w:val="24"/>
                <w:szCs w:val="24"/>
              </w:rPr>
              <w:t xml:space="preserve">. Разходи, свързани с </w:t>
            </w:r>
            <w:r w:rsidRPr="00D52441">
              <w:rPr>
                <w:rFonts w:ascii="Times New Roman" w:hAnsi="Times New Roman" w:cs="Times New Roman"/>
                <w:sz w:val="24"/>
                <w:szCs w:val="24"/>
              </w:rPr>
              <w:t>плащания в брой</w:t>
            </w:r>
            <w:r w:rsidR="00273930">
              <w:rPr>
                <w:rFonts w:ascii="Times New Roman" w:hAnsi="Times New Roman" w:cs="Times New Roman"/>
                <w:sz w:val="24"/>
                <w:szCs w:val="24"/>
              </w:rPr>
              <w:t>;</w:t>
            </w:r>
          </w:p>
          <w:p w14:paraId="0039E6D4" w14:textId="123F7841"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13</w:t>
            </w:r>
            <w:r w:rsidRPr="00D52441">
              <w:rPr>
                <w:rFonts w:ascii="Times New Roman" w:hAnsi="Times New Roman" w:cs="Times New Roman"/>
                <w:sz w:val="24"/>
                <w:szCs w:val="24"/>
              </w:rPr>
              <w:t>. Общи разходи, извършени преди 01.01.2023 г.</w:t>
            </w:r>
            <w:r w:rsidR="00273930">
              <w:rPr>
                <w:rFonts w:ascii="Times New Roman" w:hAnsi="Times New Roman" w:cs="Times New Roman"/>
                <w:sz w:val="24"/>
                <w:szCs w:val="24"/>
              </w:rPr>
              <w:t>;</w:t>
            </w:r>
          </w:p>
          <w:p w14:paraId="4858F3E9" w14:textId="521B25E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14</w:t>
            </w:r>
            <w:r w:rsidRPr="00D52441">
              <w:rPr>
                <w:rFonts w:ascii="Times New Roman" w:hAnsi="Times New Roman" w:cs="Times New Roman"/>
                <w:sz w:val="24"/>
                <w:szCs w:val="24"/>
              </w:rPr>
              <w:t>. Закупуване на превозни и транспортни средства, с изключение на машини и оборудване, необходими за подобряване на проводимостта на ХМСН</w:t>
            </w:r>
            <w:r w:rsidR="00273930">
              <w:rPr>
                <w:rFonts w:ascii="Times New Roman" w:hAnsi="Times New Roman" w:cs="Times New Roman"/>
                <w:sz w:val="24"/>
                <w:szCs w:val="24"/>
              </w:rPr>
              <w:t>;</w:t>
            </w:r>
          </w:p>
          <w:p w14:paraId="17920186"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15</w:t>
            </w:r>
            <w:r w:rsidRPr="00D52441">
              <w:rPr>
                <w:rFonts w:ascii="Times New Roman" w:hAnsi="Times New Roman" w:cs="Times New Roman"/>
                <w:sz w:val="24"/>
                <w:szCs w:val="24"/>
              </w:rPr>
              <w:t xml:space="preserve">. Разходи, извършени </w:t>
            </w:r>
            <w:r w:rsidRPr="0054410B">
              <w:rPr>
                <w:rFonts w:ascii="Times New Roman" w:hAnsi="Times New Roman" w:cs="Times New Roman"/>
                <w:b/>
                <w:i/>
                <w:sz w:val="24"/>
                <w:szCs w:val="24"/>
              </w:rPr>
              <w:t>преди</w:t>
            </w:r>
            <w:r w:rsidRPr="00D52441">
              <w:rPr>
                <w:rFonts w:ascii="Times New Roman" w:hAnsi="Times New Roman" w:cs="Times New Roman"/>
                <w:sz w:val="24"/>
                <w:szCs w:val="24"/>
              </w:rPr>
              <w:t xml:space="preserve"> подаването на заявлението за подпомагане от страна на кандидата, независимо дали всички свързани плащания са направени или не, </w:t>
            </w:r>
            <w:r w:rsidRPr="0054410B">
              <w:rPr>
                <w:rFonts w:ascii="Times New Roman" w:hAnsi="Times New Roman" w:cs="Times New Roman"/>
                <w:b/>
                <w:i/>
                <w:sz w:val="24"/>
                <w:szCs w:val="24"/>
              </w:rPr>
              <w:t>с изключение</w:t>
            </w:r>
            <w:r w:rsidRPr="00D52441">
              <w:rPr>
                <w:rFonts w:ascii="Times New Roman" w:hAnsi="Times New Roman" w:cs="Times New Roman"/>
                <w:sz w:val="24"/>
                <w:szCs w:val="24"/>
              </w:rPr>
              <w:t xml:space="preserve"> на разходите за предпроектни проучвания, такси, хонорари за архитекти, инженери и консултантски услуги, консултации за екологична и икономическа устойчивост на проекти, проучвания за техническа осъществимост на </w:t>
            </w:r>
            <w:r>
              <w:rPr>
                <w:rFonts w:ascii="Times New Roman" w:hAnsi="Times New Roman" w:cs="Times New Roman"/>
                <w:sz w:val="24"/>
                <w:szCs w:val="24"/>
              </w:rPr>
              <w:t xml:space="preserve">заявлението </w:t>
            </w:r>
            <w:r w:rsidRPr="00D52441">
              <w:rPr>
                <w:rFonts w:ascii="Times New Roman" w:hAnsi="Times New Roman" w:cs="Times New Roman"/>
                <w:sz w:val="24"/>
                <w:szCs w:val="24"/>
              </w:rPr>
              <w:t>по т. 2 от раздел 10 „Допустими разх</w:t>
            </w:r>
            <w:r>
              <w:rPr>
                <w:rFonts w:ascii="Times New Roman" w:hAnsi="Times New Roman" w:cs="Times New Roman"/>
                <w:sz w:val="24"/>
                <w:szCs w:val="24"/>
              </w:rPr>
              <w:t>оди, извършени след 01.01.2023</w:t>
            </w:r>
            <w:r w:rsidRPr="00D52441">
              <w:rPr>
                <w:rFonts w:ascii="Times New Roman" w:hAnsi="Times New Roman" w:cs="Times New Roman"/>
                <w:sz w:val="24"/>
                <w:szCs w:val="24"/>
              </w:rPr>
              <w:t xml:space="preserve"> г.;</w:t>
            </w:r>
          </w:p>
          <w:p w14:paraId="5751254E" w14:textId="2CCD160B" w:rsidR="00FF08C6" w:rsidRPr="00273930"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16</w:t>
            </w:r>
            <w:r w:rsidRPr="00D52441">
              <w:rPr>
                <w:rFonts w:ascii="Times New Roman" w:hAnsi="Times New Roman" w:cs="Times New Roman"/>
                <w:sz w:val="24"/>
                <w:szCs w:val="24"/>
              </w:rPr>
              <w:t xml:space="preserve">. Разходи за СМР, включени в заявлението за подпомагане, </w:t>
            </w:r>
            <w:r w:rsidRPr="0054410B">
              <w:rPr>
                <w:rFonts w:ascii="Times New Roman" w:hAnsi="Times New Roman" w:cs="Times New Roman"/>
                <w:b/>
                <w:i/>
                <w:sz w:val="24"/>
                <w:szCs w:val="24"/>
              </w:rPr>
              <w:t>които са били физически започнати и/или извършени</w:t>
            </w:r>
            <w:r w:rsidRPr="00D52441">
              <w:rPr>
                <w:rFonts w:ascii="Times New Roman" w:hAnsi="Times New Roman" w:cs="Times New Roman"/>
                <w:sz w:val="24"/>
                <w:szCs w:val="24"/>
              </w:rPr>
              <w:t xml:space="preserve"> пр</w:t>
            </w:r>
            <w:r>
              <w:rPr>
                <w:rFonts w:ascii="Times New Roman" w:hAnsi="Times New Roman" w:cs="Times New Roman"/>
                <w:sz w:val="24"/>
                <w:szCs w:val="24"/>
              </w:rPr>
              <w:t xml:space="preserve">еди посещението на място по </w:t>
            </w:r>
            <w:r w:rsidR="00501336">
              <w:rPr>
                <w:rFonts w:ascii="Times New Roman" w:hAnsi="Times New Roman" w:cs="Times New Roman"/>
                <w:sz w:val="24"/>
                <w:szCs w:val="24"/>
              </w:rPr>
              <w:t xml:space="preserve">чл. 12, ал. </w:t>
            </w:r>
            <w:r w:rsidR="00501336" w:rsidRPr="00D52441">
              <w:rPr>
                <w:rFonts w:ascii="Times New Roman" w:hAnsi="Times New Roman" w:cs="Times New Roman"/>
                <w:sz w:val="24"/>
                <w:szCs w:val="24"/>
              </w:rPr>
              <w:t xml:space="preserve">4 </w:t>
            </w:r>
            <w:r w:rsidRPr="00D52441">
              <w:rPr>
                <w:rFonts w:ascii="Times New Roman" w:hAnsi="Times New Roman" w:cs="Times New Roman"/>
                <w:b/>
                <w:sz w:val="24"/>
                <w:szCs w:val="24"/>
              </w:rPr>
              <w:t xml:space="preserve"> </w:t>
            </w:r>
            <w:r w:rsidRPr="00D52441">
              <w:rPr>
                <w:rFonts w:ascii="Times New Roman" w:hAnsi="Times New Roman" w:cs="Times New Roman"/>
                <w:sz w:val="24"/>
                <w:szCs w:val="24"/>
              </w:rPr>
              <w:t xml:space="preserve">от </w:t>
            </w:r>
            <w:r w:rsidR="004E3374" w:rsidRPr="00D52441">
              <w:rPr>
                <w:rFonts w:ascii="Times New Roman" w:hAnsi="Times New Roman" w:cs="Times New Roman"/>
                <w:bCs/>
                <w:sz w:val="24"/>
                <w:szCs w:val="24"/>
                <w:lang w:val="x-none"/>
              </w:rPr>
              <w:t>Наредба</w:t>
            </w:r>
            <w:r w:rsidR="00501336" w:rsidRPr="00D52441">
              <w:rPr>
                <w:rFonts w:ascii="Times New Roman" w:hAnsi="Times New Roman" w:cs="Times New Roman"/>
                <w:bCs/>
                <w:sz w:val="24"/>
                <w:szCs w:val="24"/>
                <w:lang w:val="x-none"/>
              </w:rPr>
              <w:t xml:space="preserve"> № 4 от 25.10.2024 г.</w:t>
            </w:r>
            <w:r w:rsidR="00273930">
              <w:rPr>
                <w:rFonts w:ascii="Times New Roman" w:hAnsi="Times New Roman" w:cs="Times New Roman"/>
                <w:bCs/>
                <w:sz w:val="24"/>
                <w:szCs w:val="24"/>
              </w:rPr>
              <w:t>;</w:t>
            </w:r>
          </w:p>
          <w:p w14:paraId="5F1100F1" w14:textId="7DAF5936"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17</w:t>
            </w:r>
            <w:r w:rsidRPr="00D52441">
              <w:rPr>
                <w:rFonts w:ascii="Times New Roman" w:hAnsi="Times New Roman" w:cs="Times New Roman"/>
                <w:sz w:val="24"/>
                <w:szCs w:val="24"/>
              </w:rPr>
              <w:t xml:space="preserve">. Инвестиция, за която е установено, че ще оказва отрицателно </w:t>
            </w:r>
            <w:r w:rsidRPr="00D944A5">
              <w:rPr>
                <w:rFonts w:ascii="Times New Roman" w:hAnsi="Times New Roman" w:cs="Times New Roman"/>
                <w:sz w:val="24"/>
                <w:szCs w:val="24"/>
              </w:rPr>
              <w:t>въздействие върху околната среда</w:t>
            </w:r>
            <w:r w:rsidR="00273930">
              <w:rPr>
                <w:rFonts w:ascii="Times New Roman" w:hAnsi="Times New Roman" w:cs="Times New Roman"/>
                <w:sz w:val="24"/>
                <w:szCs w:val="24"/>
              </w:rPr>
              <w:t>;</w:t>
            </w:r>
          </w:p>
          <w:p w14:paraId="2A5E1510" w14:textId="5530F0AB"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18</w:t>
            </w:r>
            <w:r>
              <w:rPr>
                <w:rFonts w:ascii="Times New Roman" w:hAnsi="Times New Roman" w:cs="Times New Roman"/>
                <w:sz w:val="24"/>
                <w:szCs w:val="24"/>
              </w:rPr>
              <w:t>.</w:t>
            </w:r>
            <w:r w:rsidR="006F0408">
              <w:rPr>
                <w:rFonts w:ascii="Times New Roman" w:hAnsi="Times New Roman" w:cs="Times New Roman"/>
                <w:sz w:val="24"/>
                <w:szCs w:val="24"/>
              </w:rPr>
              <w:t xml:space="preserve"> </w:t>
            </w:r>
            <w:r w:rsidRPr="00D944A5">
              <w:rPr>
                <w:rFonts w:ascii="Times New Roman" w:hAnsi="Times New Roman" w:cs="Times New Roman"/>
                <w:sz w:val="24"/>
                <w:szCs w:val="24"/>
              </w:rPr>
              <w:t xml:space="preserve">Разходи </w:t>
            </w:r>
            <w:r w:rsidRPr="00AA271F">
              <w:rPr>
                <w:rFonts w:ascii="Times New Roman" w:hAnsi="Times New Roman" w:cs="Times New Roman"/>
                <w:sz w:val="24"/>
                <w:szCs w:val="24"/>
              </w:rPr>
              <w:t xml:space="preserve">за дейности, свързани с изграждане, реконструкция и ремонт на естествени и изкуствени </w:t>
            </w:r>
            <w:r w:rsidR="00292D80" w:rsidRPr="00AA271F">
              <w:rPr>
                <w:rFonts w:ascii="Times New Roman" w:hAnsi="Times New Roman" w:cs="Times New Roman"/>
                <w:sz w:val="24"/>
                <w:szCs w:val="24"/>
              </w:rPr>
              <w:t>водни обекти</w:t>
            </w:r>
            <w:r w:rsidRPr="00AA271F">
              <w:rPr>
                <w:rFonts w:ascii="Times New Roman" w:hAnsi="Times New Roman" w:cs="Times New Roman"/>
                <w:sz w:val="24"/>
                <w:szCs w:val="24"/>
              </w:rPr>
              <w:t>, включително и язовири</w:t>
            </w:r>
            <w:r w:rsidR="00273930">
              <w:rPr>
                <w:rFonts w:ascii="Times New Roman" w:hAnsi="Times New Roman" w:cs="Times New Roman"/>
                <w:sz w:val="24"/>
                <w:szCs w:val="24"/>
              </w:rPr>
              <w:t>;</w:t>
            </w:r>
          </w:p>
          <w:p w14:paraId="765AD5C9" w14:textId="1EBCD810"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19</w:t>
            </w:r>
            <w:r>
              <w:rPr>
                <w:rFonts w:ascii="Times New Roman" w:hAnsi="Times New Roman" w:cs="Times New Roman"/>
                <w:sz w:val="24"/>
                <w:szCs w:val="24"/>
              </w:rPr>
              <w:t>.</w:t>
            </w:r>
            <w:r w:rsidR="00C20291">
              <w:rPr>
                <w:rFonts w:ascii="Times New Roman" w:hAnsi="Times New Roman" w:cs="Times New Roman"/>
                <w:sz w:val="24"/>
                <w:szCs w:val="24"/>
              </w:rPr>
              <w:t xml:space="preserve"> </w:t>
            </w:r>
            <w:r w:rsidRPr="00D944A5">
              <w:rPr>
                <w:rFonts w:ascii="Times New Roman" w:hAnsi="Times New Roman" w:cs="Times New Roman"/>
                <w:sz w:val="24"/>
                <w:szCs w:val="24"/>
              </w:rPr>
              <w:t>Инвестиции за производство на енергия от ВЕИ, които не отговарят на изискването на т. 13 от раздел 11 „</w:t>
            </w:r>
            <w:r w:rsidR="00AF1C5D" w:rsidRPr="00AF1C5D">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Pr="00D944A5">
              <w:rPr>
                <w:rFonts w:ascii="Times New Roman" w:hAnsi="Times New Roman" w:cs="Times New Roman"/>
                <w:sz w:val="24"/>
                <w:szCs w:val="24"/>
              </w:rPr>
              <w:t>“;</w:t>
            </w:r>
          </w:p>
          <w:p w14:paraId="44C140EC" w14:textId="1CD7962A"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00745E88" w:rsidRPr="0054410B">
              <w:rPr>
                <w:rFonts w:ascii="Times New Roman" w:hAnsi="Times New Roman" w:cs="Times New Roman"/>
                <w:b/>
                <w:sz w:val="24"/>
                <w:szCs w:val="24"/>
              </w:rPr>
              <w:t>0</w:t>
            </w:r>
            <w:r>
              <w:rPr>
                <w:rFonts w:ascii="Times New Roman" w:hAnsi="Times New Roman" w:cs="Times New Roman"/>
                <w:sz w:val="24"/>
                <w:szCs w:val="24"/>
              </w:rPr>
              <w:t>.</w:t>
            </w:r>
            <w:r w:rsidR="00C20291">
              <w:rPr>
                <w:rFonts w:ascii="Times New Roman" w:hAnsi="Times New Roman" w:cs="Times New Roman"/>
                <w:sz w:val="24"/>
                <w:szCs w:val="24"/>
              </w:rPr>
              <w:t xml:space="preserve"> </w:t>
            </w:r>
            <w:r w:rsidRPr="00D944A5">
              <w:rPr>
                <w:rFonts w:ascii="Times New Roman" w:hAnsi="Times New Roman" w:cs="Times New Roman"/>
                <w:sz w:val="24"/>
                <w:szCs w:val="24"/>
              </w:rPr>
              <w:t>Разходи, които не са свързани с</w:t>
            </w:r>
            <w:r w:rsidR="00CB45E6">
              <w:rPr>
                <w:rFonts w:ascii="Times New Roman" w:hAnsi="Times New Roman" w:cs="Times New Roman"/>
                <w:sz w:val="24"/>
                <w:szCs w:val="24"/>
              </w:rPr>
              <w:t xml:space="preserve"> </w:t>
            </w:r>
            <w:r w:rsidR="00442353">
              <w:rPr>
                <w:rFonts w:ascii="Times New Roman" w:hAnsi="Times New Roman" w:cs="Times New Roman"/>
                <w:sz w:val="24"/>
                <w:szCs w:val="24"/>
              </w:rPr>
              <w:t>инвестиции, осигуряващи</w:t>
            </w:r>
            <w:r w:rsidR="00CB45E6">
              <w:rPr>
                <w:rFonts w:ascii="Times New Roman" w:hAnsi="Times New Roman" w:cs="Times New Roman"/>
                <w:sz w:val="24"/>
                <w:szCs w:val="24"/>
              </w:rPr>
              <w:t xml:space="preserve"> вода за</w:t>
            </w:r>
            <w:r w:rsidRPr="00D944A5">
              <w:rPr>
                <w:rFonts w:ascii="Times New Roman" w:hAnsi="Times New Roman" w:cs="Times New Roman"/>
                <w:sz w:val="24"/>
                <w:szCs w:val="24"/>
              </w:rPr>
              <w:t xml:space="preserve"> напояване </w:t>
            </w:r>
            <w:r w:rsidR="006A1317">
              <w:rPr>
                <w:rFonts w:ascii="Times New Roman" w:hAnsi="Times New Roman" w:cs="Times New Roman"/>
                <w:sz w:val="24"/>
                <w:szCs w:val="24"/>
              </w:rPr>
              <w:t>до</w:t>
            </w:r>
            <w:r w:rsidR="006A1317" w:rsidRPr="00D944A5">
              <w:rPr>
                <w:rFonts w:ascii="Times New Roman" w:hAnsi="Times New Roman" w:cs="Times New Roman"/>
                <w:sz w:val="24"/>
                <w:szCs w:val="24"/>
              </w:rPr>
              <w:t xml:space="preserve"> </w:t>
            </w:r>
            <w:r w:rsidRPr="00D944A5">
              <w:rPr>
                <w:rFonts w:ascii="Times New Roman" w:hAnsi="Times New Roman" w:cs="Times New Roman"/>
                <w:sz w:val="24"/>
                <w:szCs w:val="24"/>
              </w:rPr>
              <w:t xml:space="preserve">земеделски земи за производство на </w:t>
            </w:r>
            <w:r w:rsidRPr="00D52441">
              <w:rPr>
                <w:rFonts w:ascii="Times New Roman" w:hAnsi="Times New Roman" w:cs="Times New Roman"/>
                <w:sz w:val="24"/>
                <w:szCs w:val="24"/>
              </w:rPr>
              <w:t>селскостопански продукти и дейностите, произтичащи от това;</w:t>
            </w:r>
          </w:p>
          <w:p w14:paraId="44E48955" w14:textId="47E401FE" w:rsidR="00FF08C6" w:rsidRPr="00D944A5" w:rsidRDefault="00745E88"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21</w:t>
            </w:r>
            <w:r w:rsidR="00FF08C6">
              <w:rPr>
                <w:rFonts w:ascii="Times New Roman" w:hAnsi="Times New Roman" w:cs="Times New Roman"/>
                <w:sz w:val="24"/>
                <w:szCs w:val="24"/>
              </w:rPr>
              <w:t>.</w:t>
            </w:r>
            <w:r w:rsidR="00DF0154">
              <w:rPr>
                <w:rFonts w:ascii="Times New Roman" w:hAnsi="Times New Roman" w:cs="Times New Roman"/>
                <w:sz w:val="24"/>
                <w:szCs w:val="24"/>
              </w:rPr>
              <w:t xml:space="preserve"> </w:t>
            </w:r>
            <w:r w:rsidR="00FF08C6" w:rsidRPr="00D52441">
              <w:rPr>
                <w:rFonts w:ascii="Times New Roman" w:hAnsi="Times New Roman" w:cs="Times New Roman"/>
                <w:sz w:val="24"/>
                <w:szCs w:val="24"/>
              </w:rPr>
              <w:t>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w:t>
            </w:r>
            <w:r w:rsidR="00FF08C6" w:rsidRPr="00D944A5">
              <w:rPr>
                <w:rFonts w:ascii="Times New Roman" w:hAnsi="Times New Roman" w:cs="Times New Roman"/>
                <w:sz w:val="24"/>
                <w:szCs w:val="24"/>
              </w:rPr>
              <w:t>, по-специално от гледна точка на икономичността и ефикасността</w:t>
            </w:r>
            <w:r w:rsidR="00273930">
              <w:rPr>
                <w:rFonts w:ascii="Times New Roman" w:hAnsi="Times New Roman" w:cs="Times New Roman"/>
                <w:sz w:val="24"/>
                <w:szCs w:val="24"/>
              </w:rPr>
              <w:t>;</w:t>
            </w:r>
          </w:p>
          <w:p w14:paraId="0E75556D" w14:textId="6FA31A53" w:rsidR="00FF08C6" w:rsidRPr="00D944A5" w:rsidRDefault="00745E88"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lastRenderedPageBreak/>
              <w:t>22</w:t>
            </w:r>
            <w:r w:rsidR="00FF08C6" w:rsidRPr="00D944A5">
              <w:rPr>
                <w:rFonts w:ascii="Times New Roman" w:hAnsi="Times New Roman" w:cs="Times New Roman"/>
                <w:sz w:val="24"/>
                <w:szCs w:val="24"/>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273930">
              <w:rPr>
                <w:rFonts w:ascii="Times New Roman" w:hAnsi="Times New Roman" w:cs="Times New Roman"/>
                <w:sz w:val="24"/>
                <w:szCs w:val="24"/>
              </w:rPr>
              <w:t>;</w:t>
            </w:r>
          </w:p>
          <w:p w14:paraId="4317841A" w14:textId="43645CE6" w:rsidR="00FF08C6" w:rsidRDefault="00745E88" w:rsidP="00DD6F4C">
            <w:pPr>
              <w:spacing w:line="276" w:lineRule="auto"/>
              <w:jc w:val="both"/>
              <w:rPr>
                <w:rFonts w:ascii="Times New Roman" w:hAnsi="Times New Roman" w:cs="Times New Roman"/>
                <w:b/>
                <w:sz w:val="24"/>
                <w:szCs w:val="24"/>
              </w:rPr>
            </w:pPr>
            <w:r w:rsidRPr="0054410B">
              <w:rPr>
                <w:rFonts w:ascii="Times New Roman" w:hAnsi="Times New Roman" w:cs="Times New Roman"/>
                <w:b/>
                <w:sz w:val="24"/>
                <w:szCs w:val="24"/>
              </w:rPr>
              <w:t>23</w:t>
            </w:r>
            <w:r w:rsidR="00FF08C6" w:rsidRPr="00D944A5">
              <w:rPr>
                <w:rFonts w:ascii="Times New Roman" w:hAnsi="Times New Roman" w:cs="Times New Roman"/>
                <w:sz w:val="24"/>
                <w:szCs w:val="24"/>
              </w:rPr>
              <w:t>. Разходи</w:t>
            </w:r>
            <w:r w:rsidR="00C303E3">
              <w:rPr>
                <w:rFonts w:ascii="Times New Roman" w:hAnsi="Times New Roman" w:cs="Times New Roman"/>
                <w:sz w:val="24"/>
                <w:szCs w:val="24"/>
              </w:rPr>
              <w:t>, които надвишават лимитите посочени в т. 3 от раздел 11 „</w:t>
            </w:r>
            <w:r w:rsidR="00C303E3" w:rsidRPr="00DF0154">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00C303E3">
              <w:rPr>
                <w:rFonts w:ascii="Times New Roman" w:hAnsi="Times New Roman" w:cs="Times New Roman"/>
                <w:b/>
                <w:sz w:val="24"/>
                <w:szCs w:val="24"/>
              </w:rPr>
              <w:t>“.</w:t>
            </w:r>
          </w:p>
          <w:p w14:paraId="5F60A01E" w14:textId="2EE80783" w:rsidR="002A63A2" w:rsidRDefault="0091600E" w:rsidP="00DD6F4C">
            <w:pPr>
              <w:spacing w:line="276" w:lineRule="auto"/>
              <w:jc w:val="both"/>
              <w:rPr>
                <w:rFonts w:ascii="Times New Roman" w:hAnsi="Times New Roman" w:cs="Times New Roman"/>
                <w:sz w:val="24"/>
                <w:szCs w:val="24"/>
              </w:rPr>
            </w:pPr>
            <w:r w:rsidRPr="00C20291">
              <w:rPr>
                <w:rFonts w:ascii="Times New Roman" w:hAnsi="Times New Roman" w:cs="Times New Roman"/>
                <w:b/>
                <w:sz w:val="24"/>
                <w:szCs w:val="24"/>
              </w:rPr>
              <w:t>24</w:t>
            </w:r>
            <w:r w:rsidRPr="0054410B">
              <w:rPr>
                <w:rFonts w:ascii="Times New Roman" w:hAnsi="Times New Roman" w:cs="Times New Roman"/>
                <w:sz w:val="24"/>
                <w:szCs w:val="24"/>
              </w:rPr>
              <w:t>.</w:t>
            </w:r>
            <w:r>
              <w:rPr>
                <w:rFonts w:ascii="Times New Roman" w:hAnsi="Times New Roman" w:cs="Times New Roman"/>
                <w:sz w:val="24"/>
                <w:szCs w:val="24"/>
              </w:rPr>
              <w:t xml:space="preserve"> </w:t>
            </w:r>
            <w:r w:rsidR="002A63A2" w:rsidRPr="002A63A2">
              <w:rPr>
                <w:rFonts w:ascii="Times New Roman" w:hAnsi="Times New Roman" w:cs="Times New Roman"/>
                <w:sz w:val="24"/>
                <w:szCs w:val="24"/>
              </w:rPr>
              <w:t>Разходи, в частта им, която надвишава определените референтните разходи</w:t>
            </w:r>
            <w:r w:rsidR="002A63A2">
              <w:rPr>
                <w:rFonts w:ascii="Times New Roman" w:hAnsi="Times New Roman" w:cs="Times New Roman"/>
                <w:sz w:val="24"/>
                <w:szCs w:val="24"/>
              </w:rPr>
              <w:t>;</w:t>
            </w:r>
          </w:p>
          <w:p w14:paraId="465AFE61" w14:textId="1B05566A" w:rsidR="0091600E" w:rsidRPr="0091600E" w:rsidRDefault="002A63A2" w:rsidP="00DD6F4C">
            <w:pPr>
              <w:spacing w:line="276" w:lineRule="auto"/>
              <w:jc w:val="both"/>
            </w:pPr>
            <w:r w:rsidRPr="00AE0A2E">
              <w:rPr>
                <w:rFonts w:ascii="Times New Roman" w:hAnsi="Times New Roman" w:cs="Times New Roman"/>
                <w:b/>
                <w:sz w:val="24"/>
                <w:szCs w:val="24"/>
              </w:rPr>
              <w:t>25.</w:t>
            </w:r>
            <w:r>
              <w:rPr>
                <w:rFonts w:ascii="Times New Roman" w:hAnsi="Times New Roman" w:cs="Times New Roman"/>
                <w:sz w:val="24"/>
                <w:szCs w:val="24"/>
              </w:rPr>
              <w:t xml:space="preserve"> </w:t>
            </w:r>
            <w:r w:rsidR="0091600E" w:rsidRPr="0091600E">
              <w:rPr>
                <w:rFonts w:ascii="Times New Roman" w:hAnsi="Times New Roman" w:cs="Times New Roman"/>
                <w:sz w:val="24"/>
                <w:szCs w:val="24"/>
              </w:rPr>
              <w:t xml:space="preserve">Всички други разходи, които не са определени като допустими съгласно Раздел </w:t>
            </w:r>
            <w:r w:rsidR="0091600E">
              <w:rPr>
                <w:rFonts w:ascii="Times New Roman" w:hAnsi="Times New Roman" w:cs="Times New Roman"/>
                <w:sz w:val="24"/>
                <w:szCs w:val="24"/>
              </w:rPr>
              <w:t>10</w:t>
            </w:r>
            <w:r w:rsidR="0091600E" w:rsidRPr="0091600E">
              <w:rPr>
                <w:rFonts w:ascii="Times New Roman" w:hAnsi="Times New Roman" w:cs="Times New Roman"/>
                <w:sz w:val="24"/>
                <w:szCs w:val="24"/>
              </w:rPr>
              <w:t xml:space="preserve"> „Допустими разходи“.</w:t>
            </w:r>
          </w:p>
        </w:tc>
      </w:tr>
    </w:tbl>
    <w:p w14:paraId="71BD7529" w14:textId="77777777" w:rsidR="00FF08C6" w:rsidRPr="00D944A5" w:rsidRDefault="00FF08C6" w:rsidP="00D944A5"/>
    <w:p w14:paraId="0C448CED"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 xml:space="preserve"> и</w:t>
      </w:r>
      <w:r w:rsidR="00152409">
        <w:rPr>
          <w:rFonts w:ascii="Times New Roman" w:hAnsi="Times New Roman" w:cs="Times New Roman"/>
          <w:b/>
          <w:color w:val="1F4E79" w:themeColor="accent1" w:themeShade="80"/>
          <w:sz w:val="28"/>
          <w:szCs w:val="28"/>
        </w:rPr>
        <w:t xml:space="preserve"> </w:t>
      </w:r>
      <w:r w:rsidR="001E02B7">
        <w:rPr>
          <w:rFonts w:ascii="Times New Roman" w:hAnsi="Times New Roman" w:cs="Times New Roman"/>
          <w:b/>
          <w:color w:val="1F4E79" w:themeColor="accent1" w:themeShade="80"/>
          <w:sz w:val="28"/>
          <w:szCs w:val="28"/>
        </w:rPr>
        <w:t>п</w:t>
      </w:r>
      <w:r w:rsidR="006E0BC7" w:rsidRPr="00A72136">
        <w:rPr>
          <w:rFonts w:ascii="Times New Roman" w:hAnsi="Times New Roman" w:cs="Times New Roman"/>
          <w:b/>
          <w:color w:val="1F4E79" w:themeColor="accent1" w:themeShade="80"/>
          <w:sz w:val="28"/>
          <w:szCs w:val="28"/>
        </w:rPr>
        <w:t>р</w:t>
      </w:r>
      <w:r w:rsidR="005B1132" w:rsidRPr="00A72136">
        <w:rPr>
          <w:rFonts w:ascii="Times New Roman" w:hAnsi="Times New Roman" w:cs="Times New Roman"/>
          <w:b/>
          <w:color w:val="1F4E79" w:themeColor="accent1" w:themeShade="80"/>
          <w:sz w:val="28"/>
          <w:szCs w:val="28"/>
        </w:rPr>
        <w:t>едварителна оценка</w:t>
      </w:r>
      <w:r w:rsidR="001E02B7">
        <w:rPr>
          <w:rFonts w:ascii="Times New Roman" w:hAnsi="Times New Roman" w:cs="Times New Roman"/>
          <w:b/>
          <w:color w:val="1F4E79" w:themeColor="accent1" w:themeShade="80"/>
          <w:sz w:val="28"/>
          <w:szCs w:val="28"/>
        </w:rPr>
        <w:t>:</w:t>
      </w:r>
      <w:bookmarkEnd w:id="27"/>
    </w:p>
    <w:tbl>
      <w:tblPr>
        <w:tblStyle w:val="TableGrid"/>
        <w:tblW w:w="9209" w:type="dxa"/>
        <w:tblBorders>
          <w:insideH w:val="none" w:sz="0" w:space="0" w:color="auto"/>
          <w:insideV w:val="none" w:sz="0" w:space="0" w:color="auto"/>
        </w:tblBorders>
        <w:tblLook w:val="04A0" w:firstRow="1" w:lastRow="0" w:firstColumn="1" w:lastColumn="0" w:noHBand="0" w:noVBand="1"/>
      </w:tblPr>
      <w:tblGrid>
        <w:gridCol w:w="9628"/>
      </w:tblGrid>
      <w:tr w:rsidR="00CE1ADE" w:rsidRPr="00A72136" w14:paraId="51050592" w14:textId="77777777" w:rsidTr="00B0632B">
        <w:tc>
          <w:tcPr>
            <w:tcW w:w="9209" w:type="dxa"/>
          </w:tcPr>
          <w:p w14:paraId="3CDF0A48" w14:textId="77777777" w:rsidR="00B1456C" w:rsidRDefault="0083080E" w:rsidP="00B1456C">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65705" w:rsidRPr="00A72136">
              <w:rPr>
                <w:rFonts w:ascii="Times New Roman" w:eastAsia="Times New Roman" w:hAnsi="Times New Roman" w:cs="Times New Roman"/>
                <w:sz w:val="24"/>
                <w:szCs w:val="24"/>
              </w:rPr>
              <w:t xml:space="preserve">. Критерии за </w:t>
            </w:r>
            <w:r w:rsidR="00E93C69" w:rsidRPr="00A72136">
              <w:rPr>
                <w:rFonts w:ascii="Times New Roman" w:eastAsia="Times New Roman" w:hAnsi="Times New Roman" w:cs="Times New Roman"/>
                <w:sz w:val="24"/>
                <w:szCs w:val="24"/>
              </w:rPr>
              <w:t>подбор</w:t>
            </w:r>
            <w:r w:rsidR="00D65705" w:rsidRPr="00A72136">
              <w:rPr>
                <w:rFonts w:ascii="Times New Roman" w:eastAsia="Times New Roman" w:hAnsi="Times New Roman" w:cs="Times New Roman"/>
                <w:sz w:val="24"/>
                <w:szCs w:val="24"/>
              </w:rPr>
              <w:t xml:space="preserve">, по които ще бъдат класирани постъпилите заявления за подпомагане: </w:t>
            </w:r>
          </w:p>
          <w:p w14:paraId="539A501C" w14:textId="77777777" w:rsidR="00E027FF" w:rsidRDefault="00E027FF" w:rsidP="00310864">
            <w:pPr>
              <w:spacing w:before="40" w:after="40"/>
              <w:ind w:right="425"/>
              <w:jc w:val="both"/>
              <w:rPr>
                <w:rFonts w:ascii="Times New Roman" w:eastAsia="Times New Roman" w:hAnsi="Times New Roman" w:cs="Times New Roman"/>
                <w:sz w:val="24"/>
                <w:szCs w:val="24"/>
                <w:lang w:val="en-US"/>
              </w:rPr>
            </w:pPr>
          </w:p>
          <w:tbl>
            <w:tblPr>
              <w:tblW w:w="9402" w:type="dxa"/>
              <w:tblCellMar>
                <w:left w:w="70" w:type="dxa"/>
                <w:right w:w="70" w:type="dxa"/>
              </w:tblCellMar>
              <w:tblLook w:val="04A0" w:firstRow="1" w:lastRow="0" w:firstColumn="1" w:lastColumn="0" w:noHBand="0" w:noVBand="1"/>
            </w:tblPr>
            <w:tblGrid>
              <w:gridCol w:w="438"/>
              <w:gridCol w:w="1904"/>
              <w:gridCol w:w="2938"/>
              <w:gridCol w:w="1313"/>
              <w:gridCol w:w="2809"/>
            </w:tblGrid>
            <w:tr w:rsidR="000740E7" w:rsidRPr="001C2DB1" w14:paraId="282F6300" w14:textId="77777777" w:rsidTr="00D944A5">
              <w:trPr>
                <w:trHeight w:val="525"/>
              </w:trPr>
              <w:tc>
                <w:tcPr>
                  <w:tcW w:w="4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0027D9"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w:t>
                  </w:r>
                </w:p>
              </w:tc>
              <w:tc>
                <w:tcPr>
                  <w:tcW w:w="1904" w:type="dxa"/>
                  <w:tcBorders>
                    <w:top w:val="single" w:sz="4" w:space="0" w:color="auto"/>
                    <w:left w:val="nil"/>
                    <w:bottom w:val="single" w:sz="4" w:space="0" w:color="auto"/>
                    <w:right w:val="single" w:sz="4" w:space="0" w:color="auto"/>
                  </w:tcBorders>
                  <w:shd w:val="clear" w:color="000000" w:fill="BFBFBF"/>
                  <w:vAlign w:val="center"/>
                  <w:hideMark/>
                </w:tcPr>
                <w:p w14:paraId="3B059C5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Приоритет</w:t>
                  </w:r>
                </w:p>
              </w:tc>
              <w:tc>
                <w:tcPr>
                  <w:tcW w:w="2938" w:type="dxa"/>
                  <w:tcBorders>
                    <w:top w:val="single" w:sz="4" w:space="0" w:color="auto"/>
                    <w:left w:val="nil"/>
                    <w:bottom w:val="single" w:sz="4" w:space="0" w:color="auto"/>
                    <w:right w:val="single" w:sz="4" w:space="0" w:color="auto"/>
                  </w:tcBorders>
                  <w:shd w:val="clear" w:color="000000" w:fill="BFBFBF"/>
                  <w:vAlign w:val="center"/>
                  <w:hideMark/>
                </w:tcPr>
                <w:p w14:paraId="614B1CF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Критерии за подбор</w:t>
                  </w:r>
                </w:p>
              </w:tc>
              <w:tc>
                <w:tcPr>
                  <w:tcW w:w="1313" w:type="dxa"/>
                  <w:tcBorders>
                    <w:top w:val="single" w:sz="4" w:space="0" w:color="auto"/>
                    <w:left w:val="nil"/>
                    <w:bottom w:val="single" w:sz="4" w:space="0" w:color="auto"/>
                    <w:right w:val="single" w:sz="4" w:space="0" w:color="auto"/>
                  </w:tcBorders>
                  <w:shd w:val="clear" w:color="000000" w:fill="BFBFBF"/>
                  <w:vAlign w:val="center"/>
                  <w:hideMark/>
                </w:tcPr>
                <w:p w14:paraId="19A29FB3"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Максимален брой точки</w:t>
                  </w:r>
                </w:p>
              </w:tc>
              <w:tc>
                <w:tcPr>
                  <w:tcW w:w="2809" w:type="dxa"/>
                  <w:tcBorders>
                    <w:top w:val="single" w:sz="4" w:space="0" w:color="auto"/>
                    <w:left w:val="nil"/>
                    <w:bottom w:val="single" w:sz="4" w:space="0" w:color="auto"/>
                    <w:right w:val="single" w:sz="4" w:space="0" w:color="auto"/>
                  </w:tcBorders>
                  <w:shd w:val="clear" w:color="000000" w:fill="BFBFBF"/>
                  <w:vAlign w:val="center"/>
                  <w:hideMark/>
                </w:tcPr>
                <w:p w14:paraId="0ED54E7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Точки</w:t>
                  </w:r>
                </w:p>
              </w:tc>
            </w:tr>
            <w:tr w:rsidR="000740E7" w:rsidRPr="001C2DB1" w14:paraId="50DD880A" w14:textId="77777777" w:rsidTr="00D944A5">
              <w:trPr>
                <w:trHeight w:val="72"/>
              </w:trPr>
              <w:tc>
                <w:tcPr>
                  <w:tcW w:w="438" w:type="dxa"/>
                  <w:tcBorders>
                    <w:top w:val="nil"/>
                    <w:left w:val="single" w:sz="4" w:space="0" w:color="auto"/>
                    <w:bottom w:val="single" w:sz="4" w:space="0" w:color="000000"/>
                    <w:right w:val="single" w:sz="4" w:space="0" w:color="auto"/>
                  </w:tcBorders>
                  <w:vAlign w:val="center"/>
                  <w:hideMark/>
                </w:tcPr>
                <w:p w14:paraId="3CF5CCF1" w14:textId="77777777" w:rsidR="000740E7" w:rsidRPr="000740E7" w:rsidRDefault="000740E7" w:rsidP="00D944A5">
                  <w:pPr>
                    <w:spacing w:after="0"/>
                    <w:jc w:val="both"/>
                    <w:rPr>
                      <w:rFonts w:ascii="Times New Roman" w:eastAsia="Times New Roman" w:hAnsi="Times New Roman" w:cs="Times New Roman"/>
                      <w:color w:val="000000"/>
                      <w:sz w:val="20"/>
                      <w:szCs w:val="20"/>
                      <w:lang w:val="en-US" w:eastAsia="bg-BG"/>
                    </w:rPr>
                  </w:pPr>
                  <w:r>
                    <w:rPr>
                      <w:rFonts w:ascii="Times New Roman" w:eastAsia="Times New Roman" w:hAnsi="Times New Roman" w:cs="Times New Roman"/>
                      <w:color w:val="000000"/>
                      <w:sz w:val="20"/>
                      <w:szCs w:val="20"/>
                      <w:lang w:val="en-US" w:eastAsia="bg-BG"/>
                    </w:rPr>
                    <w:t>1</w:t>
                  </w:r>
                </w:p>
              </w:tc>
              <w:tc>
                <w:tcPr>
                  <w:tcW w:w="1904" w:type="dxa"/>
                  <w:tcBorders>
                    <w:top w:val="nil"/>
                    <w:left w:val="single" w:sz="4" w:space="0" w:color="auto"/>
                    <w:bottom w:val="single" w:sz="4" w:space="0" w:color="000000"/>
                    <w:right w:val="single" w:sz="4" w:space="0" w:color="auto"/>
                  </w:tcBorders>
                  <w:vAlign w:val="center"/>
                  <w:hideMark/>
                </w:tcPr>
                <w:p w14:paraId="3CC42081"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с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tc>
              <w:tc>
                <w:tcPr>
                  <w:tcW w:w="2938" w:type="dxa"/>
                  <w:tcBorders>
                    <w:top w:val="nil"/>
                    <w:left w:val="nil"/>
                    <w:bottom w:val="single" w:sz="4" w:space="0" w:color="auto"/>
                    <w:right w:val="single" w:sz="4" w:space="0" w:color="auto"/>
                  </w:tcBorders>
                  <w:shd w:val="clear" w:color="auto" w:fill="auto"/>
                  <w:vAlign w:val="center"/>
                  <w:hideMark/>
                </w:tcPr>
                <w:p w14:paraId="4B1FBE5E" w14:textId="061EC5C1"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hAnsi="Times New Roman" w:cs="Times New Roman"/>
                      <w:sz w:val="20"/>
                      <w:szCs w:val="20"/>
                    </w:rPr>
                    <w:t>С инвестициите, включени в заявлението за подпомагане, се осигурява най-малко 30 % потенциална икономия на вода, съгласно настоящите технически параметри на съответния елемент на напоителната инфраструктура.</w:t>
                  </w:r>
                </w:p>
              </w:tc>
              <w:tc>
                <w:tcPr>
                  <w:tcW w:w="1313" w:type="dxa"/>
                  <w:tcBorders>
                    <w:top w:val="nil"/>
                    <w:left w:val="single" w:sz="4" w:space="0" w:color="auto"/>
                    <w:bottom w:val="single" w:sz="4" w:space="0" w:color="000000"/>
                    <w:right w:val="single" w:sz="4" w:space="0" w:color="auto"/>
                  </w:tcBorders>
                  <w:vAlign w:val="center"/>
                  <w:hideMark/>
                </w:tcPr>
                <w:p w14:paraId="1BD6FD42" w14:textId="77777777" w:rsidR="000740E7" w:rsidRPr="000740E7" w:rsidRDefault="000740E7" w:rsidP="00D944A5">
                  <w:pPr>
                    <w:spacing w:after="0"/>
                    <w:jc w:val="center"/>
                    <w:rPr>
                      <w:rFonts w:ascii="Times New Roman" w:eastAsia="Times New Roman" w:hAnsi="Times New Roman" w:cs="Times New Roman"/>
                      <w:b/>
                      <w:bCs/>
                      <w:color w:val="000000"/>
                      <w:sz w:val="20"/>
                      <w:szCs w:val="20"/>
                      <w:lang w:val="en-US" w:eastAsia="bg-BG"/>
                    </w:rPr>
                  </w:pPr>
                  <w:r>
                    <w:rPr>
                      <w:rFonts w:ascii="Times New Roman" w:eastAsia="Times New Roman" w:hAnsi="Times New Roman" w:cs="Times New Roman"/>
                      <w:b/>
                      <w:bCs/>
                      <w:color w:val="000000"/>
                      <w:sz w:val="20"/>
                      <w:szCs w:val="20"/>
                      <w:lang w:val="en-US" w:eastAsia="bg-BG"/>
                    </w:rPr>
                    <w:t>20</w:t>
                  </w:r>
                </w:p>
              </w:tc>
              <w:tc>
                <w:tcPr>
                  <w:tcW w:w="2809" w:type="dxa"/>
                  <w:tcBorders>
                    <w:top w:val="nil"/>
                    <w:left w:val="nil"/>
                    <w:bottom w:val="single" w:sz="4" w:space="0" w:color="auto"/>
                    <w:right w:val="single" w:sz="4" w:space="0" w:color="auto"/>
                  </w:tcBorders>
                  <w:shd w:val="clear" w:color="auto" w:fill="auto"/>
                  <w:vAlign w:val="center"/>
                  <w:hideMark/>
                </w:tcPr>
                <w:p w14:paraId="21BE900A" w14:textId="77777777" w:rsidR="000740E7" w:rsidRPr="000740E7"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Точките по критерия се изчисляват за заявления за подпомагане с инвестиции, осигуряващи най-малко 30 % потенциална икономия на вода (ПИВ), съгласно настоящите технически параметри на съответния елемент на напоителната инфраструктура, като към минималния брой точки "5" се добави резултатът от разделянето на горницата над 30 % на 2,6667 и резултатът се записва с точност до 0,001. За 70% ПИВ и повече, се присъждат 20 т.</w:t>
                  </w:r>
                </w:p>
                <w:p w14:paraId="26A898EA" w14:textId="77777777" w:rsidR="000740E7" w:rsidRPr="000740E7"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Минимум - 5 т. / Максимум - 20 т.</w:t>
                  </w:r>
                </w:p>
                <w:p w14:paraId="2CFF1536" w14:textId="77777777" w:rsidR="000740E7" w:rsidRPr="001C2DB1"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Пример: точки = 5+(ПИВ-30)/2,6667</w:t>
                  </w:r>
                </w:p>
              </w:tc>
            </w:tr>
            <w:tr w:rsidR="000740E7" w:rsidRPr="001C2DB1" w14:paraId="1832D21C" w14:textId="77777777" w:rsidTr="00D944A5">
              <w:trPr>
                <w:trHeight w:val="70"/>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5DB8D627"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2</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6FC6CF0"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tc>
              <w:tc>
                <w:tcPr>
                  <w:tcW w:w="2938" w:type="dxa"/>
                  <w:tcBorders>
                    <w:top w:val="nil"/>
                    <w:left w:val="nil"/>
                    <w:bottom w:val="single" w:sz="4" w:space="0" w:color="auto"/>
                    <w:right w:val="single" w:sz="4" w:space="0" w:color="auto"/>
                  </w:tcBorders>
                  <w:shd w:val="clear" w:color="auto" w:fill="auto"/>
                  <w:vAlign w:val="center"/>
                  <w:hideMark/>
                </w:tcPr>
                <w:p w14:paraId="6CEBF3B3" w14:textId="393A87E5" w:rsidR="000740E7" w:rsidRPr="001C2DB1" w:rsidRDefault="000740E7" w:rsidP="00D944A5">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2.1</w:t>
                  </w:r>
                  <w:r w:rsidR="0061334E" w:rsidRPr="0061334E">
                    <w:rPr>
                      <w:rFonts w:ascii="Times New Roman" w:eastAsia="Times New Roman" w:hAnsi="Times New Roman" w:cs="Times New Roman"/>
                      <w:b/>
                      <w:sz w:val="20"/>
                      <w:szCs w:val="20"/>
                      <w:lang w:eastAsia="bg-BG"/>
                    </w:rPr>
                    <w:t>.</w:t>
                  </w:r>
                  <w:r w:rsidRPr="001C2DB1">
                    <w:rPr>
                      <w:rFonts w:ascii="Times New Roman" w:eastAsia="Times New Roman" w:hAnsi="Times New Roman" w:cs="Times New Roman"/>
                      <w:sz w:val="20"/>
                      <w:szCs w:val="20"/>
                      <w:lang w:eastAsia="bg-BG"/>
                    </w:rPr>
                    <w:t xml:space="preserve"> </w:t>
                  </w:r>
                  <w:r w:rsidRPr="000740E7">
                    <w:rPr>
                      <w:rFonts w:ascii="Times New Roman" w:eastAsia="Times New Roman" w:hAnsi="Times New Roman" w:cs="Times New Roman"/>
                      <w:sz w:val="20"/>
                      <w:szCs w:val="20"/>
                      <w:lang w:eastAsia="bg-BG"/>
                    </w:rPr>
                    <w:t>Заявлението за подпомагане е за инвестиции в хидромелиоративна инфраструктура, доставяща вода за напояване на най-малко 250 дка, ползващи се от услугата "доставка на вода за напояване"</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hideMark/>
                </w:tcPr>
                <w:p w14:paraId="32F102EE"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30</w:t>
                  </w:r>
                </w:p>
              </w:tc>
              <w:tc>
                <w:tcPr>
                  <w:tcW w:w="2809" w:type="dxa"/>
                  <w:tcBorders>
                    <w:top w:val="nil"/>
                    <w:left w:val="nil"/>
                    <w:bottom w:val="single" w:sz="4" w:space="0" w:color="auto"/>
                    <w:right w:val="single" w:sz="4" w:space="0" w:color="auto"/>
                  </w:tcBorders>
                  <w:shd w:val="clear" w:color="auto" w:fill="auto"/>
                  <w:vAlign w:val="center"/>
                  <w:hideMark/>
                </w:tcPr>
                <w:p w14:paraId="630A2353"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 xml:space="preserve">Точките по критерия се изчисляват за заявления за подпомагане с най-малко 250 дка, ползващи се от услугата "доставка на вода за напояване", като към минималния брой точки "2" се добави резултатът от разделянето на горницата над 250 дка на 343,750 и резултатът се записва с точност до 0,001. </w:t>
                  </w:r>
                  <w:r w:rsidRPr="000740E7">
                    <w:rPr>
                      <w:rFonts w:ascii="Times New Roman" w:eastAsia="Times New Roman" w:hAnsi="Times New Roman" w:cs="Times New Roman"/>
                      <w:color w:val="000000"/>
                      <w:sz w:val="20"/>
                      <w:szCs w:val="20"/>
                      <w:lang w:eastAsia="bg-BG"/>
                    </w:rPr>
                    <w:lastRenderedPageBreak/>
                    <w:t>За 3 000 и повече декара, ползващи се от услугата "доставка на вода за напояване", се присъждат 10 т.</w:t>
                  </w:r>
                </w:p>
                <w:p w14:paraId="16FA1034"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Минимум - 2 т. / Максимум - 10 т.</w:t>
                  </w:r>
                </w:p>
                <w:p w14:paraId="124C67B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Пример: точки = 2+(площ-250)/343,750</w:t>
                  </w:r>
                </w:p>
              </w:tc>
            </w:tr>
            <w:tr w:rsidR="000740E7" w:rsidRPr="001C2DB1" w14:paraId="6772E713" w14:textId="77777777" w:rsidTr="00D944A5">
              <w:trPr>
                <w:trHeight w:val="70"/>
              </w:trPr>
              <w:tc>
                <w:tcPr>
                  <w:tcW w:w="438" w:type="dxa"/>
                  <w:vMerge/>
                  <w:tcBorders>
                    <w:top w:val="nil"/>
                    <w:left w:val="single" w:sz="4" w:space="0" w:color="auto"/>
                    <w:bottom w:val="single" w:sz="4" w:space="0" w:color="000000"/>
                    <w:right w:val="single" w:sz="4" w:space="0" w:color="auto"/>
                  </w:tcBorders>
                  <w:vAlign w:val="center"/>
                  <w:hideMark/>
                </w:tcPr>
                <w:p w14:paraId="70B349B8"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000000"/>
                    <w:right w:val="single" w:sz="4" w:space="0" w:color="auto"/>
                  </w:tcBorders>
                  <w:vAlign w:val="center"/>
                  <w:hideMark/>
                </w:tcPr>
                <w:p w14:paraId="292017F9" w14:textId="77777777" w:rsidR="000740E7" w:rsidRPr="001C2DB1" w:rsidRDefault="000740E7" w:rsidP="00D944A5">
                  <w:pPr>
                    <w:spacing w:after="0"/>
                    <w:jc w:val="both"/>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4F44764F" w14:textId="54114D83" w:rsidR="000740E7" w:rsidRPr="001C2DB1" w:rsidRDefault="000740E7" w:rsidP="0061334E">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2.2</w:t>
                  </w:r>
                  <w:r w:rsidR="0061334E" w:rsidRPr="0061334E">
                    <w:rPr>
                      <w:rFonts w:ascii="Times New Roman" w:eastAsia="Times New Roman" w:hAnsi="Times New Roman" w:cs="Times New Roman"/>
                      <w:b/>
                      <w:sz w:val="20"/>
                      <w:szCs w:val="20"/>
                      <w:lang w:eastAsia="bg-BG"/>
                    </w:rPr>
                    <w:t>.</w:t>
                  </w:r>
                  <w:r w:rsidR="0061334E">
                    <w:rPr>
                      <w:rFonts w:ascii="Times New Roman" w:eastAsia="Times New Roman" w:hAnsi="Times New Roman" w:cs="Times New Roman"/>
                      <w:sz w:val="20"/>
                      <w:szCs w:val="20"/>
                      <w:lang w:eastAsia="bg-BG"/>
                    </w:rPr>
                    <w:t xml:space="preserve"> </w:t>
                  </w:r>
                  <w:r w:rsidRPr="000740E7">
                    <w:rPr>
                      <w:rFonts w:ascii="Times New Roman" w:eastAsia="Times New Roman" w:hAnsi="Times New Roman" w:cs="Times New Roman"/>
                      <w:sz w:val="20"/>
                      <w:szCs w:val="20"/>
                      <w:lang w:eastAsia="bg-BG"/>
                    </w:rPr>
                    <w:t>Инвестициите в хидромелиоративна инфраструктура по заявлението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на заявлението за подпомагане</w:t>
                  </w:r>
                </w:p>
              </w:tc>
              <w:tc>
                <w:tcPr>
                  <w:tcW w:w="1313" w:type="dxa"/>
                  <w:vMerge/>
                  <w:tcBorders>
                    <w:top w:val="nil"/>
                    <w:left w:val="single" w:sz="4" w:space="0" w:color="auto"/>
                    <w:bottom w:val="single" w:sz="4" w:space="0" w:color="000000"/>
                    <w:right w:val="single" w:sz="4" w:space="0" w:color="auto"/>
                  </w:tcBorders>
                  <w:vAlign w:val="center"/>
                  <w:hideMark/>
                </w:tcPr>
                <w:p w14:paraId="107BA026" w14:textId="77777777" w:rsidR="000740E7" w:rsidRPr="001C2DB1" w:rsidRDefault="000740E7" w:rsidP="00D944A5">
                  <w:pPr>
                    <w:spacing w:after="0"/>
                    <w:jc w:val="center"/>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71BB9769"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Точките по критерия се изчисляват за заявления за подпомагане, увеличаващи площите с осигурена възможност за напояване, с най-малко 250 дка като към минималния брой точки "5" се добави резултатът от разделянето на горницата над 250 дка на 275 и резултатът се записва с точност до 0,001. За увеличение на площите с осигурена възможност за напояване  с 3 000 или повече декара, се присъждат 15 т.</w:t>
                  </w:r>
                </w:p>
                <w:p w14:paraId="44AC8D88"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Минимум - 5 т. / Максимум - 15 т.</w:t>
                  </w:r>
                </w:p>
                <w:p w14:paraId="2ABE73F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Пример: точки = 5+(площ-250)/275.</w:t>
                  </w:r>
                </w:p>
              </w:tc>
            </w:tr>
            <w:tr w:rsidR="000740E7" w:rsidRPr="001C2DB1" w14:paraId="62B6182F" w14:textId="77777777" w:rsidTr="00D944A5">
              <w:trPr>
                <w:trHeight w:val="1530"/>
              </w:trPr>
              <w:tc>
                <w:tcPr>
                  <w:tcW w:w="438" w:type="dxa"/>
                  <w:vMerge/>
                  <w:tcBorders>
                    <w:top w:val="nil"/>
                    <w:left w:val="single" w:sz="4" w:space="0" w:color="auto"/>
                    <w:bottom w:val="single" w:sz="4" w:space="0" w:color="000000"/>
                    <w:right w:val="single" w:sz="4" w:space="0" w:color="auto"/>
                  </w:tcBorders>
                  <w:vAlign w:val="center"/>
                  <w:hideMark/>
                </w:tcPr>
                <w:p w14:paraId="3E17ADC7"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auto"/>
                    <w:right w:val="single" w:sz="4" w:space="0" w:color="auto"/>
                  </w:tcBorders>
                  <w:vAlign w:val="center"/>
                  <w:hideMark/>
                </w:tcPr>
                <w:p w14:paraId="2D727805" w14:textId="77777777" w:rsidR="000740E7" w:rsidRPr="001C2DB1" w:rsidRDefault="000740E7" w:rsidP="00D944A5">
                  <w:pPr>
                    <w:spacing w:after="0"/>
                    <w:jc w:val="both"/>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1B7331A8" w14:textId="679801E0" w:rsidR="000740E7" w:rsidRPr="001C2DB1" w:rsidRDefault="000740E7">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2.3</w:t>
                  </w:r>
                  <w:r w:rsidR="0061334E">
                    <w:rPr>
                      <w:rFonts w:ascii="Times New Roman" w:eastAsia="Times New Roman" w:hAnsi="Times New Roman" w:cs="Times New Roman"/>
                      <w:sz w:val="20"/>
                      <w:szCs w:val="20"/>
                      <w:lang w:val="en-US" w:eastAsia="bg-BG"/>
                    </w:rPr>
                    <w:t>.</w:t>
                  </w:r>
                  <w:r w:rsidRPr="000740E7">
                    <w:rPr>
                      <w:rFonts w:ascii="Times New Roman" w:eastAsia="Times New Roman" w:hAnsi="Times New Roman" w:cs="Times New Roman"/>
                      <w:sz w:val="20"/>
                      <w:szCs w:val="20"/>
                      <w:lang w:eastAsia="bg-BG"/>
                    </w:rPr>
                    <w:t>Инвестициите по заявлението за подпомагане осигуряват достъп до напояване на по-голям брой земеделски стопани (ЗС)</w:t>
                  </w:r>
                </w:p>
              </w:tc>
              <w:tc>
                <w:tcPr>
                  <w:tcW w:w="1313" w:type="dxa"/>
                  <w:vMerge/>
                  <w:tcBorders>
                    <w:top w:val="nil"/>
                    <w:left w:val="single" w:sz="4" w:space="0" w:color="auto"/>
                    <w:bottom w:val="single" w:sz="4" w:space="0" w:color="auto"/>
                    <w:right w:val="single" w:sz="4" w:space="0" w:color="auto"/>
                  </w:tcBorders>
                  <w:vAlign w:val="center"/>
                  <w:hideMark/>
                </w:tcPr>
                <w:p w14:paraId="2D44CBB4" w14:textId="77777777" w:rsidR="000740E7" w:rsidRPr="001C2DB1" w:rsidRDefault="000740E7" w:rsidP="00D944A5">
                  <w:pPr>
                    <w:spacing w:after="0"/>
                    <w:jc w:val="center"/>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434791C8"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20 ползватели регистрирани ЗС - 5 точки</w:t>
                  </w:r>
                </w:p>
                <w:p w14:paraId="2BB073E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ползватели регистрирани ЗС - 4 точки</w:t>
                  </w:r>
                </w:p>
                <w:p w14:paraId="2B5A70DB"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ползватели регистрирани ЗС - 3 точки</w:t>
                  </w:r>
                </w:p>
                <w:p w14:paraId="47A84D89"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ползватели регистрирани ЗС - 2 точка</w:t>
                  </w:r>
                </w:p>
                <w:p w14:paraId="1EB361A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До 5 вкл. ползватели регистрирани ЗС - 1 точка</w:t>
                  </w:r>
                </w:p>
              </w:tc>
            </w:tr>
            <w:tr w:rsidR="000740E7" w:rsidRPr="001C2DB1" w14:paraId="7AB3CD59" w14:textId="77777777" w:rsidTr="00D944A5">
              <w:trPr>
                <w:trHeight w:val="2458"/>
              </w:trPr>
              <w:tc>
                <w:tcPr>
                  <w:tcW w:w="438" w:type="dxa"/>
                  <w:tcBorders>
                    <w:top w:val="nil"/>
                    <w:left w:val="single" w:sz="4" w:space="0" w:color="auto"/>
                    <w:bottom w:val="single" w:sz="4" w:space="0" w:color="000000"/>
                    <w:right w:val="single" w:sz="4" w:space="0" w:color="auto"/>
                  </w:tcBorders>
                  <w:shd w:val="clear" w:color="auto" w:fill="auto"/>
                  <w:vAlign w:val="center"/>
                  <w:hideMark/>
                </w:tcPr>
                <w:p w14:paraId="7ECABF14"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53B5"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0AC520E5" w14:textId="77777777" w:rsidR="000740E7" w:rsidRPr="001C2DB1" w:rsidRDefault="000740E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Не по-малко от 5 % от площта на напоителното поле, обхванато от инвестициите по заявлението за подпомагане, се използва за отглеждане на земеделски култури, определени в насоките за кандидатстване</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860"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562D03C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50%  - 15 точки</w:t>
                  </w:r>
                </w:p>
                <w:p w14:paraId="17F6DF6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25% до 50% вкл. - 10 точки</w:t>
                  </w:r>
                </w:p>
                <w:p w14:paraId="74E47044"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От 5% до 25% вкл. - 5 точки</w:t>
                  </w:r>
                </w:p>
              </w:tc>
            </w:tr>
            <w:tr w:rsidR="000740E7" w:rsidRPr="001C2DB1" w14:paraId="46AB14A5" w14:textId="77777777" w:rsidTr="00D944A5">
              <w:trPr>
                <w:trHeight w:val="168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ED9B7DB"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lastRenderedPageBreak/>
                    <w:t>4</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616F3562"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които осигуряват допълняемост с използването на съвременни и ефективни напоителни системи в земеделските стопанства</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025FCEDE" w14:textId="77777777" w:rsidR="000740E7" w:rsidRPr="001C2DB1" w:rsidRDefault="000740E7" w:rsidP="00AD29F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В над 5 % от площите, ползващи се от услугата "доставка на вода за напояване" от напоителното поле, обхванато от инвестицията по заявлението за подпомагане, в рамките на земеделските стопанства се използват системи за напояване, включително системи, подпомогнати по ПРСР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08FBB18"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1509542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20% - 5 точки</w:t>
                  </w:r>
                </w:p>
                <w:p w14:paraId="21EE0AC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- 3 точки</w:t>
                  </w:r>
                </w:p>
                <w:p w14:paraId="44202705"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- 2 точки</w:t>
                  </w:r>
                </w:p>
                <w:p w14:paraId="2085C389"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- 1 точка</w:t>
                  </w:r>
                </w:p>
              </w:tc>
            </w:tr>
            <w:tr w:rsidR="000740E7" w:rsidRPr="001C2DB1" w14:paraId="090FBB1E" w14:textId="77777777" w:rsidTr="00D944A5">
              <w:trPr>
                <w:trHeight w:val="7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C43C86C"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5</w:t>
                  </w:r>
                </w:p>
              </w:tc>
              <w:tc>
                <w:tcPr>
                  <w:tcW w:w="1904" w:type="dxa"/>
                  <w:tcBorders>
                    <w:top w:val="nil"/>
                    <w:left w:val="nil"/>
                    <w:bottom w:val="single" w:sz="4" w:space="0" w:color="auto"/>
                    <w:right w:val="single" w:sz="4" w:space="0" w:color="auto"/>
                  </w:tcBorders>
                  <w:shd w:val="clear" w:color="auto" w:fill="auto"/>
                  <w:vAlign w:val="center"/>
                  <w:hideMark/>
                </w:tcPr>
                <w:p w14:paraId="3F6C9FD7"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tc>
              <w:tc>
                <w:tcPr>
                  <w:tcW w:w="2938" w:type="dxa"/>
                  <w:tcBorders>
                    <w:top w:val="nil"/>
                    <w:left w:val="nil"/>
                    <w:bottom w:val="single" w:sz="4" w:space="0" w:color="auto"/>
                    <w:right w:val="single" w:sz="4" w:space="0" w:color="auto"/>
                  </w:tcBorders>
                  <w:shd w:val="clear" w:color="auto" w:fill="auto"/>
                  <w:vAlign w:val="center"/>
                  <w:hideMark/>
                </w:tcPr>
                <w:p w14:paraId="453CD552" w14:textId="383D2FCD" w:rsidR="000740E7" w:rsidRPr="001C2DB1" w:rsidRDefault="000740E7" w:rsidP="00AD29F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 xml:space="preserve">Над 1 % от </w:t>
                  </w:r>
                  <w:r w:rsidRPr="00AE0A2E">
                    <w:rPr>
                      <w:rFonts w:ascii="Times New Roman" w:eastAsia="Times New Roman" w:hAnsi="Times New Roman" w:cs="Times New Roman"/>
                      <w:b/>
                      <w:sz w:val="20"/>
                      <w:szCs w:val="20"/>
                      <w:lang w:eastAsia="bg-BG"/>
                    </w:rPr>
                    <w:t>заявените</w:t>
                  </w:r>
                  <w:r w:rsidRPr="00AE0A2E">
                    <w:rPr>
                      <w:rFonts w:ascii="Times New Roman" w:eastAsia="Times New Roman" w:hAnsi="Times New Roman" w:cs="Times New Roman"/>
                      <w:b/>
                      <w:sz w:val="24"/>
                      <w:szCs w:val="24"/>
                      <w:lang w:eastAsia="bg-BG"/>
                    </w:rPr>
                    <w:t>*</w:t>
                  </w:r>
                  <w:r w:rsidRPr="00AE0A2E">
                    <w:rPr>
                      <w:rFonts w:ascii="Times New Roman" w:eastAsia="Times New Roman" w:hAnsi="Times New Roman" w:cs="Times New Roman"/>
                      <w:b/>
                      <w:sz w:val="20"/>
                      <w:szCs w:val="20"/>
                      <w:lang w:eastAsia="bg-BG"/>
                    </w:rPr>
                    <w:t>/допустими</w:t>
                  </w:r>
                  <w:r w:rsidRPr="000740E7">
                    <w:rPr>
                      <w:rFonts w:ascii="Times New Roman" w:eastAsia="Times New Roman" w:hAnsi="Times New Roman" w:cs="Times New Roman"/>
                      <w:sz w:val="20"/>
                      <w:szCs w:val="20"/>
                      <w:lang w:eastAsia="bg-BG"/>
                    </w:rPr>
                    <w:t xml:space="preserve"> инвестиционни разходи по заявлението за подпомагане са свързани с внедряване на иновации, включително такива, свързани с опазване на компонентите на околната среда и повишаване на тяхната ефективност</w:t>
                  </w:r>
                </w:p>
              </w:tc>
              <w:tc>
                <w:tcPr>
                  <w:tcW w:w="1313" w:type="dxa"/>
                  <w:tcBorders>
                    <w:top w:val="nil"/>
                    <w:left w:val="nil"/>
                    <w:bottom w:val="single" w:sz="4" w:space="0" w:color="auto"/>
                    <w:right w:val="single" w:sz="4" w:space="0" w:color="auto"/>
                  </w:tcBorders>
                  <w:shd w:val="clear" w:color="auto" w:fill="auto"/>
                  <w:vAlign w:val="center"/>
                  <w:hideMark/>
                </w:tcPr>
                <w:p w14:paraId="49D078F0"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10</w:t>
                  </w:r>
                </w:p>
              </w:tc>
              <w:tc>
                <w:tcPr>
                  <w:tcW w:w="2809" w:type="dxa"/>
                  <w:tcBorders>
                    <w:top w:val="nil"/>
                    <w:left w:val="nil"/>
                    <w:bottom w:val="single" w:sz="4" w:space="0" w:color="auto"/>
                    <w:right w:val="single" w:sz="4" w:space="0" w:color="auto"/>
                  </w:tcBorders>
                  <w:shd w:val="clear" w:color="auto" w:fill="auto"/>
                  <w:vAlign w:val="center"/>
                  <w:hideMark/>
                </w:tcPr>
                <w:p w14:paraId="5DBC7A55"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- 10 точки</w:t>
                  </w:r>
                </w:p>
                <w:p w14:paraId="22AE0558"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 до 5 % вкл. - 5 точки</w:t>
                  </w:r>
                </w:p>
              </w:tc>
            </w:tr>
          </w:tbl>
          <w:p w14:paraId="3B8A1F94" w14:textId="7BFC28BD" w:rsidR="00E027FF" w:rsidRPr="00B62C5D" w:rsidRDefault="00711128" w:rsidP="00AE0A2E">
            <w:pPr>
              <w:spacing w:before="40" w:after="40" w:line="276" w:lineRule="auto"/>
              <w:jc w:val="both"/>
              <w:rPr>
                <w:rFonts w:ascii="Times New Roman" w:eastAsia="Times New Roman" w:hAnsi="Times New Roman" w:cs="Times New Roman"/>
                <w:bCs/>
                <w:i/>
                <w:sz w:val="24"/>
                <w:szCs w:val="24"/>
                <w:u w:val="single"/>
              </w:rPr>
            </w:pPr>
            <w:r w:rsidRPr="00B62C5D">
              <w:rPr>
                <w:rFonts w:ascii="Times New Roman" w:eastAsia="Times New Roman" w:hAnsi="Times New Roman" w:cs="Times New Roman"/>
                <w:b/>
                <w:bCs/>
                <w:i/>
                <w:sz w:val="24"/>
                <w:szCs w:val="24"/>
                <w:lang w:val="en-US"/>
              </w:rPr>
              <w:t xml:space="preserve">* </w:t>
            </w:r>
            <w:r w:rsidRPr="00B62C5D">
              <w:rPr>
                <w:rFonts w:ascii="Times New Roman" w:eastAsia="Times New Roman" w:hAnsi="Times New Roman" w:cs="Times New Roman"/>
                <w:b/>
                <w:bCs/>
                <w:i/>
                <w:sz w:val="24"/>
                <w:szCs w:val="24"/>
                <w:u w:val="single"/>
              </w:rPr>
              <w:t>Точки по критерия се присъждат на база на заявените разходи при извършване</w:t>
            </w:r>
            <w:r w:rsidR="00643F6A">
              <w:rPr>
                <w:rFonts w:ascii="Times New Roman" w:eastAsia="Times New Roman" w:hAnsi="Times New Roman" w:cs="Times New Roman"/>
                <w:b/>
                <w:bCs/>
                <w:i/>
                <w:sz w:val="24"/>
                <w:szCs w:val="24"/>
                <w:u w:val="single"/>
              </w:rPr>
              <w:t xml:space="preserve"> </w:t>
            </w:r>
            <w:r w:rsidRPr="00B62C5D">
              <w:rPr>
                <w:rFonts w:ascii="Times New Roman" w:eastAsia="Times New Roman" w:hAnsi="Times New Roman" w:cs="Times New Roman"/>
                <w:b/>
                <w:bCs/>
                <w:i/>
                <w:sz w:val="24"/>
                <w:szCs w:val="24"/>
                <w:u w:val="single"/>
              </w:rPr>
              <w:t>на предварителна оценка и на база допустими разходи при извършване на административните проверки</w:t>
            </w:r>
            <w:r w:rsidRPr="00B62C5D">
              <w:rPr>
                <w:rFonts w:ascii="Times New Roman" w:eastAsia="Times New Roman" w:hAnsi="Times New Roman" w:cs="Times New Roman"/>
                <w:bCs/>
                <w:i/>
                <w:sz w:val="24"/>
                <w:szCs w:val="24"/>
                <w:u w:val="single"/>
              </w:rPr>
              <w:t>.</w:t>
            </w:r>
          </w:p>
          <w:p w14:paraId="3CEA34A7" w14:textId="77777777" w:rsidR="00711128" w:rsidRDefault="00711128" w:rsidP="00DD6F4C">
            <w:pPr>
              <w:spacing w:before="40" w:after="40" w:line="276" w:lineRule="auto"/>
              <w:ind w:left="284" w:right="425"/>
              <w:jc w:val="both"/>
              <w:rPr>
                <w:rFonts w:ascii="Times New Roman" w:eastAsia="Times New Roman" w:hAnsi="Times New Roman" w:cs="Times New Roman"/>
                <w:b/>
                <w:bCs/>
                <w:sz w:val="24"/>
                <w:szCs w:val="24"/>
                <w:lang w:val="en-US"/>
              </w:rPr>
            </w:pPr>
          </w:p>
          <w:p w14:paraId="7FF2B3DF" w14:textId="064C0FB2" w:rsidR="00443E91" w:rsidRDefault="008573DD" w:rsidP="00DD6F4C">
            <w:pPr>
              <w:spacing w:before="40" w:after="40" w:line="276" w:lineRule="auto"/>
              <w:ind w:left="27" w:right="2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2</w:t>
            </w:r>
            <w:r w:rsidR="00703D89">
              <w:rPr>
                <w:rFonts w:ascii="Times New Roman" w:eastAsia="Times New Roman" w:hAnsi="Times New Roman" w:cs="Times New Roman"/>
                <w:b/>
                <w:bCs/>
                <w:sz w:val="24"/>
                <w:szCs w:val="24"/>
                <w:lang w:val="en-US"/>
              </w:rPr>
              <w:t xml:space="preserve">. </w:t>
            </w:r>
            <w:r w:rsidR="00512D39">
              <w:rPr>
                <w:rFonts w:ascii="Times New Roman" w:eastAsia="Times New Roman" w:hAnsi="Times New Roman" w:cs="Times New Roman"/>
                <w:b/>
                <w:bCs/>
                <w:sz w:val="24"/>
                <w:szCs w:val="24"/>
              </w:rPr>
              <w:t>Допълнителни указания</w:t>
            </w:r>
            <w:r w:rsidR="00E027FF">
              <w:rPr>
                <w:rFonts w:ascii="Times New Roman" w:eastAsia="Times New Roman" w:hAnsi="Times New Roman" w:cs="Times New Roman"/>
                <w:b/>
                <w:bCs/>
                <w:sz w:val="24"/>
                <w:szCs w:val="24"/>
              </w:rPr>
              <w:t xml:space="preserve"> за прилагане на критериите за подбор</w:t>
            </w:r>
            <w:r w:rsidR="00443E91" w:rsidRPr="00443E91">
              <w:rPr>
                <w:rFonts w:ascii="Times New Roman" w:eastAsia="Times New Roman" w:hAnsi="Times New Roman" w:cs="Times New Roman"/>
                <w:b/>
                <w:bCs/>
                <w:sz w:val="24"/>
                <w:szCs w:val="24"/>
              </w:rPr>
              <w:t>:</w:t>
            </w:r>
          </w:p>
          <w:p w14:paraId="0C72FD38"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1.</w:t>
            </w:r>
            <w:r w:rsidRPr="00B62C5D">
              <w:rPr>
                <w:rFonts w:ascii="Times New Roman" w:eastAsia="Times New Roman" w:hAnsi="Times New Roman" w:cs="Times New Roman"/>
                <w:sz w:val="24"/>
                <w:szCs w:val="24"/>
              </w:rPr>
              <w:t xml:space="preserve"> Общият максимален брой на точките по настоящата процедура е </w:t>
            </w:r>
            <w:r w:rsidRPr="00B62C5D">
              <w:rPr>
                <w:rFonts w:ascii="Times New Roman" w:eastAsia="Times New Roman" w:hAnsi="Times New Roman" w:cs="Times New Roman"/>
                <w:sz w:val="24"/>
                <w:szCs w:val="24"/>
                <w:lang w:val="en-US"/>
              </w:rPr>
              <w:t>80</w:t>
            </w:r>
            <w:r w:rsidRPr="00B62C5D">
              <w:rPr>
                <w:rFonts w:ascii="Times New Roman" w:eastAsia="Times New Roman" w:hAnsi="Times New Roman" w:cs="Times New Roman"/>
                <w:sz w:val="24"/>
                <w:szCs w:val="24"/>
              </w:rPr>
              <w:t xml:space="preserve"> точки.</w:t>
            </w:r>
          </w:p>
          <w:p w14:paraId="32691520"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2.</w:t>
            </w:r>
            <w:r w:rsidRPr="00B62C5D">
              <w:rPr>
                <w:rFonts w:ascii="Times New Roman" w:eastAsia="Times New Roman" w:hAnsi="Times New Roman" w:cs="Times New Roman"/>
                <w:sz w:val="24"/>
                <w:szCs w:val="24"/>
              </w:rPr>
              <w:t xml:space="preserve"> Подпомагат се заявления за подпомагане, получили не по-малко от 10 точки по критериите за подбор. </w:t>
            </w:r>
          </w:p>
          <w:p w14:paraId="045C46EB"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3.</w:t>
            </w:r>
            <w:r w:rsidRPr="00B62C5D">
              <w:rPr>
                <w:rFonts w:ascii="Times New Roman" w:eastAsia="Times New Roman" w:hAnsi="Times New Roman" w:cs="Times New Roman"/>
                <w:sz w:val="24"/>
                <w:szCs w:val="24"/>
              </w:rPr>
              <w:t xml:space="preserve"> Заявленията за подпомагане се класират в низходящ ред според получения общ брой точки по критериите за подбор.</w:t>
            </w:r>
          </w:p>
          <w:p w14:paraId="63195420" w14:textId="77777777" w:rsidR="008573DD" w:rsidRPr="00B62C5D" w:rsidRDefault="00184E63"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rPr>
              <w:t>2.</w:t>
            </w:r>
            <w:r w:rsidR="008573DD" w:rsidRPr="00B62C5D">
              <w:rPr>
                <w:rFonts w:ascii="Times New Roman" w:eastAsia="Times New Roman" w:hAnsi="Times New Roman" w:cs="Times New Roman"/>
                <w:b/>
                <w:sz w:val="24"/>
                <w:szCs w:val="24"/>
              </w:rPr>
              <w:t xml:space="preserve">4. </w:t>
            </w:r>
            <w:r w:rsidR="008573DD" w:rsidRPr="0054410B">
              <w:rPr>
                <w:rFonts w:ascii="Times New Roman" w:eastAsia="Times New Roman" w:hAnsi="Times New Roman" w:cs="Times New Roman"/>
                <w:b/>
                <w:i/>
                <w:sz w:val="24"/>
                <w:szCs w:val="24"/>
              </w:rPr>
              <w:t>При оценка на заявленията за подпомагане:</w:t>
            </w:r>
            <w:r w:rsidR="008573DD" w:rsidRPr="00B62C5D">
              <w:rPr>
                <w:rFonts w:ascii="Times New Roman" w:eastAsia="Times New Roman" w:hAnsi="Times New Roman" w:cs="Times New Roman"/>
                <w:sz w:val="24"/>
                <w:szCs w:val="24"/>
              </w:rPr>
              <w:t xml:space="preserve"> </w:t>
            </w:r>
          </w:p>
          <w:p w14:paraId="5DBD36A6"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4.1</w:t>
            </w:r>
            <w:r w:rsidR="008573DD" w:rsidRPr="008573DD">
              <w:rPr>
                <w:rFonts w:ascii="Times New Roman" w:eastAsia="Times New Roman" w:hAnsi="Times New Roman" w:cs="Times New Roman"/>
                <w:i/>
                <w:sz w:val="24"/>
                <w:szCs w:val="24"/>
              </w:rPr>
              <w:t xml:space="preserve">. По </w:t>
            </w:r>
            <w:r w:rsidR="008573DD" w:rsidRPr="0054410B">
              <w:rPr>
                <w:rFonts w:ascii="Times New Roman" w:eastAsia="Times New Roman" w:hAnsi="Times New Roman" w:cs="Times New Roman"/>
                <w:b/>
                <w:i/>
                <w:sz w:val="24"/>
                <w:szCs w:val="24"/>
              </w:rPr>
              <w:t>приоритет 1</w:t>
            </w:r>
            <w:r w:rsidR="008573DD" w:rsidRPr="008573DD">
              <w:rPr>
                <w:rFonts w:ascii="Times New Roman" w:eastAsia="Times New Roman" w:hAnsi="Times New Roman" w:cs="Times New Roman"/>
                <w:i/>
                <w:sz w:val="24"/>
                <w:szCs w:val="24"/>
              </w:rPr>
              <w:t xml:space="preserve"> с повече точки ще бъдат оценявани заявления за подпомагане за инвестиции в хидромелиоративни съоръжения, целящи повишаване на тяхната ефективност. За извършване на оценката по критерий 1.1 се ползват данните от инженерния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w:t>
            </w:r>
            <w:r w:rsidR="008573DD" w:rsidRPr="008573DD">
              <w:rPr>
                <w:rFonts w:ascii="Times New Roman" w:eastAsia="Times New Roman" w:hAnsi="Times New Roman" w:cs="Times New Roman"/>
                <w:i/>
                <w:sz w:val="24"/>
                <w:szCs w:val="24"/>
              </w:rPr>
              <w:lastRenderedPageBreak/>
              <w:t xml:space="preserve">системи за напояване. Точките по критерия се присъждат съгласно формулата, посочена в </w:t>
            </w:r>
            <w:r>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3EE67524"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4.2</w:t>
            </w:r>
            <w:r w:rsidR="008573DD" w:rsidRPr="008573DD">
              <w:rPr>
                <w:rFonts w:ascii="Times New Roman" w:eastAsia="Times New Roman" w:hAnsi="Times New Roman" w:cs="Times New Roman"/>
                <w:i/>
                <w:sz w:val="24"/>
                <w:szCs w:val="24"/>
              </w:rPr>
              <w:t xml:space="preserve">. По </w:t>
            </w:r>
            <w:r w:rsidR="008573DD" w:rsidRPr="0054410B">
              <w:rPr>
                <w:rFonts w:ascii="Times New Roman" w:eastAsia="Times New Roman" w:hAnsi="Times New Roman" w:cs="Times New Roman"/>
                <w:b/>
                <w:i/>
                <w:sz w:val="24"/>
                <w:szCs w:val="24"/>
              </w:rPr>
              <w:t>приоритет 2</w:t>
            </w:r>
            <w:r w:rsidR="008573DD" w:rsidRPr="008573DD">
              <w:rPr>
                <w:rFonts w:ascii="Times New Roman" w:eastAsia="Times New Roman" w:hAnsi="Times New Roman" w:cs="Times New Roman"/>
                <w:i/>
                <w:sz w:val="24"/>
                <w:szCs w:val="24"/>
              </w:rPr>
              <w:t xml:space="preserve"> предимство получават заявления за подпомагане за инвестиции в ХМСН, осигуряващи достъп до напояване до по-голям брой земеделски стопани или по-обширни поливни площи. </w:t>
            </w:r>
          </w:p>
          <w:p w14:paraId="2A28C311" w14:textId="25AF2F66"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2.4.2.1</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2.1</w:t>
            </w:r>
            <w:r w:rsidR="008573DD" w:rsidRPr="008573DD">
              <w:rPr>
                <w:rFonts w:ascii="Times New Roman" w:eastAsia="Times New Roman" w:hAnsi="Times New Roman" w:cs="Times New Roman"/>
                <w:i/>
                <w:sz w:val="24"/>
                <w:szCs w:val="24"/>
              </w:rPr>
              <w:t xml:space="preserve"> се ползват данните за предходната стопанската година спрямо датата на подаване на заявлението за подпомагане от инженерния проект с графичен файл с обхвата на напоителното/ите поле/та, засегнато/и от инвестицията по заявлението за подпомагане и данните от Списък с договор/и за доставка на вода за напояване с водоползвателите (собствениците/ползвателите на кадастрални имоти в обхвата на напоителното поле, засегнато от инвестицията по заявлението за подпомагане), </w:t>
            </w:r>
            <w:r w:rsidR="00D277DF" w:rsidRPr="00D277DF">
              <w:rPr>
                <w:rFonts w:ascii="Times New Roman" w:eastAsia="Times New Roman" w:hAnsi="Times New Roman" w:cs="Times New Roman"/>
                <w:i/>
                <w:sz w:val="24"/>
                <w:szCs w:val="24"/>
              </w:rPr>
              <w:t>част от Приложение № 1 към Условия за кандидатстване</w:t>
            </w:r>
            <w:r w:rsidR="008573DD" w:rsidRPr="008573DD">
              <w:rPr>
                <w:rFonts w:ascii="Times New Roman" w:eastAsia="Times New Roman" w:hAnsi="Times New Roman" w:cs="Times New Roman"/>
                <w:i/>
                <w:sz w:val="24"/>
                <w:szCs w:val="24"/>
              </w:rPr>
              <w:t xml:space="preserve">, ведно с декларация за заявените площи за напояване с посочени имоти и видове култури (приложение към заявлението по образец за съответния поливен сезон). Точките по критерия се присъждат съгласно формулата,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78D0269C" w14:textId="1FD61035"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2.4.2.2</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2.2</w:t>
            </w:r>
            <w:r w:rsidR="008573DD" w:rsidRPr="008573DD">
              <w:rPr>
                <w:rFonts w:ascii="Times New Roman" w:eastAsia="Times New Roman" w:hAnsi="Times New Roman" w:cs="Times New Roman"/>
                <w:i/>
                <w:sz w:val="24"/>
                <w:szCs w:val="24"/>
              </w:rPr>
              <w:t xml:space="preserve"> се ползват данните от инженерния проект. Извършва се съпоставка между размера на площите с осигурена възможност за напояване в напоителното поле, обхванато от инвестицията за предходната стопанска година, спрямо датата на подаване на заявления за подпомагане и размера на площите с осигурена възможност на напояване, след извършване на инвестицията. Точките по критерия се присъждат съгласно формулата,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64661ACB" w14:textId="72389792"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2.4.2.3</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2.3</w:t>
            </w:r>
            <w:r w:rsidR="008573DD" w:rsidRPr="008573DD">
              <w:rPr>
                <w:rFonts w:ascii="Times New Roman" w:eastAsia="Times New Roman" w:hAnsi="Times New Roman" w:cs="Times New Roman"/>
                <w:i/>
                <w:sz w:val="24"/>
                <w:szCs w:val="24"/>
              </w:rPr>
              <w:t xml:space="preserve"> се ползват данните от инженерния проект с обхвата на напоителното/ите поле/та, засегнато/и от инвестицията по заявлението за подпомагане и от Списък с договор/и за доставка на вода за напояване с водоползвателите, </w:t>
            </w:r>
            <w:r w:rsidR="00D277DF" w:rsidRPr="00D277DF">
              <w:rPr>
                <w:rFonts w:ascii="Times New Roman" w:eastAsia="Times New Roman" w:hAnsi="Times New Roman" w:cs="Times New Roman"/>
                <w:i/>
                <w:sz w:val="24"/>
                <w:szCs w:val="24"/>
              </w:rPr>
              <w:t>част от Приложение № 1 към Условия за кандидатстване</w:t>
            </w:r>
            <w:r w:rsidR="008573DD" w:rsidRPr="008573DD">
              <w:rPr>
                <w:rFonts w:ascii="Times New Roman" w:eastAsia="Times New Roman" w:hAnsi="Times New Roman" w:cs="Times New Roman"/>
                <w:i/>
                <w:sz w:val="24"/>
                <w:szCs w:val="24"/>
              </w:rPr>
              <w:t xml:space="preserve">, като се взимат предвид и представената документация в заявления за подпомагане. Извършва се служебна проверка на лицата, описани в Списък с договор/и за доставка на вода за напояване с водоползвателите за регистрация по Наредба № 3 от 1999 г. за създаване и поддържане на регистър на земеделските стопани (ДВ, бр. 10 от 1999 г.). Точките по критерия се присъждат съгласно скалата,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3C1EBBC8" w14:textId="16619F0F"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4.3</w:t>
            </w:r>
            <w:r w:rsidR="008573DD" w:rsidRPr="008573DD">
              <w:rPr>
                <w:rFonts w:ascii="Times New Roman" w:eastAsia="Times New Roman" w:hAnsi="Times New Roman" w:cs="Times New Roman"/>
                <w:i/>
                <w:sz w:val="24"/>
                <w:szCs w:val="24"/>
              </w:rPr>
              <w:t xml:space="preserve">. Оценката по </w:t>
            </w:r>
            <w:r w:rsidR="005573FA" w:rsidRPr="0054410B">
              <w:rPr>
                <w:rFonts w:ascii="Times New Roman" w:eastAsia="Times New Roman" w:hAnsi="Times New Roman" w:cs="Times New Roman"/>
                <w:b/>
                <w:i/>
                <w:sz w:val="24"/>
                <w:szCs w:val="24"/>
              </w:rPr>
              <w:t>П</w:t>
            </w:r>
            <w:r w:rsidR="008573DD" w:rsidRPr="0054410B">
              <w:rPr>
                <w:rFonts w:ascii="Times New Roman" w:eastAsia="Times New Roman" w:hAnsi="Times New Roman" w:cs="Times New Roman"/>
                <w:b/>
                <w:i/>
                <w:sz w:val="24"/>
                <w:szCs w:val="24"/>
              </w:rPr>
              <w:t>риоритет 3</w:t>
            </w:r>
            <w:r w:rsidR="008573DD" w:rsidRPr="008573DD">
              <w:rPr>
                <w:rFonts w:ascii="Times New Roman" w:eastAsia="Times New Roman" w:hAnsi="Times New Roman" w:cs="Times New Roman"/>
                <w:i/>
                <w:sz w:val="24"/>
                <w:szCs w:val="24"/>
              </w:rPr>
              <w:t xml:space="preserve"> се извършва въз основа на данните от инженерния проект с графичен файл с обхвата на напоителното/ите поле/та, засегнато/и от инвестицията по заявлението за подпомагане. </w:t>
            </w:r>
            <w:r w:rsidR="008573DD" w:rsidRPr="00DF0154">
              <w:rPr>
                <w:rFonts w:ascii="Times New Roman" w:eastAsia="Times New Roman" w:hAnsi="Times New Roman" w:cs="Times New Roman"/>
                <w:i/>
                <w:sz w:val="24"/>
                <w:szCs w:val="24"/>
              </w:rPr>
              <w:t xml:space="preserve">Извършва се служебна справка, за размера на регистрираните в ИСАК площи, заети с култури по </w:t>
            </w:r>
            <w:r w:rsidR="008573DD" w:rsidRPr="0054410B">
              <w:rPr>
                <w:rFonts w:ascii="Times New Roman" w:eastAsia="Times New Roman" w:hAnsi="Times New Roman" w:cs="Times New Roman"/>
                <w:b/>
                <w:i/>
                <w:sz w:val="24"/>
                <w:szCs w:val="24"/>
              </w:rPr>
              <w:t xml:space="preserve">Приложение № </w:t>
            </w:r>
            <w:r w:rsidR="001E6A59" w:rsidRPr="0054410B">
              <w:rPr>
                <w:rFonts w:ascii="Times New Roman" w:eastAsia="Times New Roman" w:hAnsi="Times New Roman" w:cs="Times New Roman"/>
                <w:b/>
                <w:i/>
                <w:sz w:val="24"/>
                <w:szCs w:val="24"/>
                <w:lang w:val="en-US"/>
              </w:rPr>
              <w:t>4</w:t>
            </w:r>
            <w:r w:rsidR="001E6A59"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към Условия за кандидатстване, в рамките на напоителното поле, обхванато от инвестициите по заявления за подпомагане. Ползват се данните от ИСАК за предходната стопанската </w:t>
            </w:r>
            <w:r w:rsidR="008573DD" w:rsidRPr="008573DD">
              <w:rPr>
                <w:rFonts w:ascii="Times New Roman" w:eastAsia="Times New Roman" w:hAnsi="Times New Roman" w:cs="Times New Roman"/>
                <w:i/>
                <w:sz w:val="24"/>
                <w:szCs w:val="24"/>
              </w:rPr>
              <w:lastRenderedPageBreak/>
              <w:t xml:space="preserve">година спрямо датата на подаване на заявления за подпомагане. Точките по приоритета се присъждат съгласно скалата, посочена </w:t>
            </w:r>
            <w:r>
              <w:rPr>
                <w:rFonts w:ascii="Times New Roman" w:eastAsia="Times New Roman" w:hAnsi="Times New Roman" w:cs="Times New Roman"/>
                <w:i/>
                <w:sz w:val="24"/>
                <w:szCs w:val="24"/>
              </w:rPr>
              <w:t xml:space="preserve">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0216BFED" w14:textId="4A8521E1"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4.4</w:t>
            </w:r>
            <w:r w:rsidR="008573DD" w:rsidRPr="008573DD">
              <w:rPr>
                <w:rFonts w:ascii="Times New Roman" w:eastAsia="Times New Roman" w:hAnsi="Times New Roman" w:cs="Times New Roman"/>
                <w:i/>
                <w:sz w:val="24"/>
                <w:szCs w:val="24"/>
              </w:rPr>
              <w:t xml:space="preserve">. За извършване на оценката по </w:t>
            </w:r>
            <w:r w:rsidR="005573FA" w:rsidRPr="0054410B">
              <w:rPr>
                <w:rFonts w:ascii="Times New Roman" w:eastAsia="Times New Roman" w:hAnsi="Times New Roman" w:cs="Times New Roman"/>
                <w:b/>
                <w:i/>
                <w:sz w:val="24"/>
                <w:szCs w:val="24"/>
              </w:rPr>
              <w:t xml:space="preserve">Приоритет </w:t>
            </w:r>
            <w:r w:rsidR="008573DD" w:rsidRPr="0054410B">
              <w:rPr>
                <w:rFonts w:ascii="Times New Roman" w:eastAsia="Times New Roman" w:hAnsi="Times New Roman" w:cs="Times New Roman"/>
                <w:b/>
                <w:i/>
                <w:sz w:val="24"/>
                <w:szCs w:val="24"/>
              </w:rPr>
              <w:t>4</w:t>
            </w:r>
            <w:r w:rsidR="008573DD" w:rsidRPr="008573DD">
              <w:rPr>
                <w:rFonts w:ascii="Times New Roman" w:eastAsia="Times New Roman" w:hAnsi="Times New Roman" w:cs="Times New Roman"/>
                <w:i/>
                <w:sz w:val="24"/>
                <w:szCs w:val="24"/>
              </w:rPr>
              <w:t xml:space="preserve"> се ползват данните от инженерния проект с графичен файл с обхвата на напоителното/ите поле/та, засегнато/и от инвестицията по заявлението за подпомагане, от списъка с договор/и за доставка на вода за напояване с водоползвателите и декларация от </w:t>
            </w:r>
            <w:r w:rsidR="008573DD" w:rsidRPr="00DF0154">
              <w:rPr>
                <w:rFonts w:ascii="Times New Roman" w:eastAsia="Times New Roman" w:hAnsi="Times New Roman" w:cs="Times New Roman"/>
                <w:i/>
                <w:sz w:val="24"/>
                <w:szCs w:val="24"/>
              </w:rPr>
              <w:t xml:space="preserve">водоползвателите </w:t>
            </w:r>
            <w:r w:rsidR="008573DD" w:rsidRPr="0054410B">
              <w:rPr>
                <w:rFonts w:ascii="Times New Roman" w:eastAsia="Times New Roman" w:hAnsi="Times New Roman" w:cs="Times New Roman"/>
                <w:b/>
                <w:i/>
                <w:sz w:val="24"/>
                <w:szCs w:val="24"/>
              </w:rPr>
              <w:t xml:space="preserve">(Приложение № </w:t>
            </w:r>
            <w:r w:rsidR="001E6A59" w:rsidRPr="0054410B">
              <w:rPr>
                <w:rFonts w:ascii="Times New Roman" w:eastAsia="Times New Roman" w:hAnsi="Times New Roman" w:cs="Times New Roman"/>
                <w:b/>
                <w:i/>
                <w:sz w:val="24"/>
                <w:szCs w:val="24"/>
                <w:lang w:val="en-US"/>
              </w:rPr>
              <w:t>5</w:t>
            </w:r>
            <w:r w:rsidRPr="00DF0154">
              <w:rPr>
                <w:rFonts w:ascii="Times New Roman" w:eastAsia="Times New Roman" w:hAnsi="Times New Roman" w:cs="Times New Roman"/>
                <w:i/>
                <w:sz w:val="24"/>
                <w:szCs w:val="24"/>
              </w:rPr>
              <w:t xml:space="preserve">) </w:t>
            </w:r>
            <w:r w:rsidR="008573DD" w:rsidRPr="00DF0154">
              <w:rPr>
                <w:rFonts w:ascii="Times New Roman" w:eastAsia="Times New Roman" w:hAnsi="Times New Roman" w:cs="Times New Roman"/>
                <w:i/>
                <w:sz w:val="24"/>
                <w:szCs w:val="24"/>
              </w:rPr>
              <w:t>за</w:t>
            </w:r>
            <w:r w:rsidR="008573DD" w:rsidRPr="008573DD">
              <w:rPr>
                <w:rFonts w:ascii="Times New Roman" w:eastAsia="Times New Roman" w:hAnsi="Times New Roman" w:cs="Times New Roman"/>
                <w:i/>
                <w:sz w:val="24"/>
                <w:szCs w:val="24"/>
              </w:rPr>
              <w:t xml:space="preserve"> изградени и функциониращи съвременни и ефективни напоителни системи на ниво стопанство, ведно с копие на административен акт, издаден от компетентния орган по околна среда, с който е одобрено осъществяването на декларираните системи. Точките по приоритета се присъждат съгласно скалата, посочена 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3DCD9986" w14:textId="70718F06"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4.5</w:t>
            </w:r>
            <w:r w:rsidR="008573DD" w:rsidRPr="008573DD">
              <w:rPr>
                <w:rFonts w:ascii="Times New Roman" w:eastAsia="Times New Roman" w:hAnsi="Times New Roman" w:cs="Times New Roman"/>
                <w:i/>
                <w:sz w:val="24"/>
                <w:szCs w:val="24"/>
              </w:rPr>
              <w:t xml:space="preserve">. За оценката по </w:t>
            </w:r>
            <w:r w:rsidR="005573FA" w:rsidRPr="0054410B">
              <w:rPr>
                <w:rFonts w:ascii="Times New Roman" w:eastAsia="Times New Roman" w:hAnsi="Times New Roman" w:cs="Times New Roman"/>
                <w:b/>
                <w:i/>
                <w:sz w:val="24"/>
                <w:szCs w:val="24"/>
              </w:rPr>
              <w:t xml:space="preserve">Приоритет </w:t>
            </w:r>
            <w:r w:rsidR="008573DD" w:rsidRPr="0054410B">
              <w:rPr>
                <w:rFonts w:ascii="Times New Roman" w:eastAsia="Times New Roman" w:hAnsi="Times New Roman" w:cs="Times New Roman"/>
                <w:b/>
                <w:i/>
                <w:sz w:val="24"/>
                <w:szCs w:val="24"/>
              </w:rPr>
              <w:t>5</w:t>
            </w:r>
            <w:r w:rsidR="008573DD" w:rsidRPr="008573DD">
              <w:rPr>
                <w:rFonts w:ascii="Times New Roman" w:eastAsia="Times New Roman" w:hAnsi="Times New Roman" w:cs="Times New Roman"/>
                <w:i/>
                <w:sz w:val="24"/>
                <w:szCs w:val="24"/>
              </w:rPr>
              <w:t xml:space="preserve"> се ползват данните от инженерния проект и от Таблица за заявени разходи по заявлението за подпомагане. Точките по приоритета се присъждат съгласно скалата, посочена 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13878CE4" w14:textId="77777777" w:rsidR="008573DD" w:rsidRPr="008573DD" w:rsidRDefault="008573DD" w:rsidP="00DD6F4C">
            <w:pPr>
              <w:pStyle w:val="ListParagraph"/>
              <w:spacing w:before="40" w:after="40" w:line="276" w:lineRule="auto"/>
              <w:ind w:left="27" w:right="29"/>
              <w:jc w:val="both"/>
              <w:rPr>
                <w:rFonts w:ascii="Times New Roman" w:eastAsia="Times New Roman" w:hAnsi="Times New Roman" w:cs="Times New Roman"/>
                <w:b/>
                <w:i/>
                <w:sz w:val="24"/>
                <w:szCs w:val="24"/>
              </w:rPr>
            </w:pPr>
          </w:p>
          <w:p w14:paraId="5234BDD3"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B62C5D">
              <w:rPr>
                <w:rFonts w:ascii="Times New Roman" w:eastAsia="Times New Roman" w:hAnsi="Times New Roman" w:cs="Times New Roman"/>
                <w:b/>
                <w:sz w:val="24"/>
                <w:szCs w:val="24"/>
              </w:rPr>
              <w:t>3</w:t>
            </w:r>
            <w:r w:rsidR="008573DD" w:rsidRPr="00B62C5D">
              <w:rPr>
                <w:rFonts w:ascii="Times New Roman" w:eastAsia="Times New Roman" w:hAnsi="Times New Roman" w:cs="Times New Roman"/>
                <w:b/>
                <w:sz w:val="24"/>
                <w:szCs w:val="24"/>
              </w:rPr>
              <w:t>. За заявления за подпомагане, които са получили еднакъв общ брой точки се извършва класиране в низходящ ред съобразно</w:t>
            </w:r>
            <w:r w:rsidR="008573DD" w:rsidRPr="008573DD">
              <w:rPr>
                <w:rFonts w:ascii="Times New Roman" w:eastAsia="Times New Roman" w:hAnsi="Times New Roman" w:cs="Times New Roman"/>
                <w:i/>
                <w:sz w:val="24"/>
                <w:szCs w:val="24"/>
              </w:rPr>
              <w:t xml:space="preserve">: </w:t>
            </w:r>
          </w:p>
          <w:p w14:paraId="4C632DEE"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1</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184E63">
              <w:rPr>
                <w:rFonts w:ascii="Times New Roman" w:eastAsia="Times New Roman" w:hAnsi="Times New Roman" w:cs="Times New Roman"/>
                <w:i/>
                <w:sz w:val="24"/>
                <w:szCs w:val="24"/>
              </w:rPr>
              <w:t>П</w:t>
            </w:r>
            <w:r w:rsidR="008573DD" w:rsidRPr="008573DD">
              <w:rPr>
                <w:rFonts w:ascii="Times New Roman" w:eastAsia="Times New Roman" w:hAnsi="Times New Roman" w:cs="Times New Roman"/>
                <w:i/>
                <w:sz w:val="24"/>
                <w:szCs w:val="24"/>
              </w:rPr>
              <w:t xml:space="preserve">олучения брой точки по </w:t>
            </w:r>
            <w:r w:rsidR="008573DD" w:rsidRPr="0054410B">
              <w:rPr>
                <w:rFonts w:ascii="Times New Roman" w:eastAsia="Times New Roman" w:hAnsi="Times New Roman" w:cs="Times New Roman"/>
                <w:b/>
                <w:i/>
                <w:sz w:val="24"/>
                <w:szCs w:val="24"/>
              </w:rPr>
              <w:t>Приоритет 1</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p w14:paraId="13E5DAFB"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2</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1</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2</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p w14:paraId="740E88A7"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3</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2</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3</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p w14:paraId="6C9D54B8"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4</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 xml:space="preserve"> 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5</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p w14:paraId="6AC7FFF7"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92C23">
              <w:rPr>
                <w:rFonts w:ascii="Times New Roman" w:eastAsia="Times New Roman" w:hAnsi="Times New Roman" w:cs="Times New Roman"/>
                <w:b/>
                <w:i/>
                <w:sz w:val="24"/>
                <w:szCs w:val="24"/>
              </w:rPr>
              <w:t>3</w:t>
            </w:r>
            <w:r w:rsidR="008573DD" w:rsidRPr="00592C23">
              <w:rPr>
                <w:rFonts w:ascii="Times New Roman" w:eastAsia="Times New Roman" w:hAnsi="Times New Roman" w:cs="Times New Roman"/>
                <w:b/>
                <w:i/>
                <w:sz w:val="24"/>
                <w:szCs w:val="24"/>
              </w:rPr>
              <w:t>.</w:t>
            </w:r>
            <w:r w:rsidR="00184E63" w:rsidRPr="00592C23">
              <w:rPr>
                <w:rFonts w:ascii="Times New Roman" w:eastAsia="Times New Roman" w:hAnsi="Times New Roman" w:cs="Times New Roman"/>
                <w:b/>
                <w:i/>
                <w:sz w:val="24"/>
                <w:szCs w:val="24"/>
              </w:rPr>
              <w:t>5</w:t>
            </w:r>
            <w:r w:rsidR="008573DD" w:rsidRPr="00592C23">
              <w:rPr>
                <w:rFonts w:ascii="Times New Roman" w:eastAsia="Times New Roman" w:hAnsi="Times New Roman" w:cs="Times New Roman"/>
                <w:b/>
                <w:i/>
                <w:sz w:val="24"/>
                <w:szCs w:val="24"/>
              </w:rPr>
              <w:t>.</w:t>
            </w:r>
            <w:r w:rsidR="008573DD" w:rsidRPr="008573DD">
              <w:rPr>
                <w:rFonts w:ascii="Times New Roman" w:eastAsia="Times New Roman" w:hAnsi="Times New Roman" w:cs="Times New Roman"/>
                <w:i/>
                <w:sz w:val="24"/>
                <w:szCs w:val="24"/>
              </w:rPr>
              <w:t xml:space="preserve"> 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4</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4</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w:t>
            </w:r>
            <w:r w:rsidR="008573DD" w:rsidRPr="008573DD">
              <w:rPr>
                <w:rFonts w:ascii="Times New Roman" w:eastAsia="Times New Roman" w:hAnsi="Times New Roman" w:cs="Times New Roman"/>
                <w:i/>
                <w:sz w:val="24"/>
                <w:szCs w:val="24"/>
              </w:rPr>
              <w:lastRenderedPageBreak/>
              <w:t>съоръжения, които осигуряват допълняемост с използването на съвременни и ефективни напоителни системи в земеделските стопанства“.</w:t>
            </w:r>
          </w:p>
          <w:p w14:paraId="15B3A0F1"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6</w:t>
            </w:r>
            <w:r w:rsidR="008573DD" w:rsidRPr="00592C23">
              <w:rPr>
                <w:rFonts w:ascii="Times New Roman" w:eastAsia="Times New Roman" w:hAnsi="Times New Roman" w:cs="Times New Roman"/>
                <w:b/>
                <w:sz w:val="24"/>
                <w:szCs w:val="24"/>
              </w:rPr>
              <w:t>.</w:t>
            </w:r>
            <w:r w:rsidR="008573DD" w:rsidRPr="008573DD">
              <w:rPr>
                <w:rFonts w:ascii="Times New Roman" w:eastAsia="Times New Roman" w:hAnsi="Times New Roman" w:cs="Times New Roman"/>
                <w:i/>
                <w:sz w:val="24"/>
                <w:szCs w:val="24"/>
              </w:rPr>
              <w:t xml:space="preserve"> 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5</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критерий,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критерий 2.2</w:t>
            </w:r>
            <w:r w:rsidR="008573DD" w:rsidRPr="008573DD">
              <w:rPr>
                <w:rFonts w:ascii="Times New Roman" w:eastAsia="Times New Roman" w:hAnsi="Times New Roman" w:cs="Times New Roman"/>
                <w:i/>
                <w:sz w:val="24"/>
                <w:szCs w:val="24"/>
              </w:rPr>
              <w:t xml:space="preserve"> „Инвестициите в хидромелиоративна инфраструктура по заявленията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на заявленията за подпомагане“. </w:t>
            </w:r>
          </w:p>
          <w:p w14:paraId="2731FAEB" w14:textId="77777777" w:rsidR="008573DD" w:rsidRPr="00D277DF"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D277DF">
              <w:rPr>
                <w:rFonts w:ascii="Times New Roman" w:eastAsia="Times New Roman" w:hAnsi="Times New Roman" w:cs="Times New Roman"/>
                <w:b/>
                <w:sz w:val="24"/>
                <w:szCs w:val="24"/>
              </w:rPr>
              <w:t>4</w:t>
            </w:r>
            <w:r w:rsidR="008573DD" w:rsidRPr="00D277DF">
              <w:rPr>
                <w:rFonts w:ascii="Times New Roman" w:eastAsia="Times New Roman" w:hAnsi="Times New Roman" w:cs="Times New Roman"/>
                <w:b/>
                <w:sz w:val="24"/>
                <w:szCs w:val="24"/>
              </w:rPr>
              <w:t>.</w:t>
            </w:r>
            <w:r w:rsidR="008573DD" w:rsidRPr="00D277DF">
              <w:rPr>
                <w:rFonts w:ascii="Times New Roman" w:eastAsia="Times New Roman" w:hAnsi="Times New Roman" w:cs="Times New Roman"/>
                <w:sz w:val="24"/>
                <w:szCs w:val="24"/>
              </w:rPr>
              <w:t xml:space="preserve"> </w:t>
            </w:r>
            <w:r w:rsidR="008573DD" w:rsidRPr="00592C23">
              <w:rPr>
                <w:rFonts w:ascii="Times New Roman" w:eastAsia="Times New Roman" w:hAnsi="Times New Roman" w:cs="Times New Roman"/>
                <w:sz w:val="24"/>
                <w:szCs w:val="24"/>
              </w:rPr>
              <w:t xml:space="preserve">Съответствието с критериите за подбор на заявленията за подпомагане се преценява към датата на подаване на заявлението за подпомагане съобразно </w:t>
            </w:r>
            <w:r w:rsidR="008573DD" w:rsidRPr="00D277DF">
              <w:rPr>
                <w:rFonts w:ascii="Times New Roman" w:eastAsia="Times New Roman" w:hAnsi="Times New Roman" w:cs="Times New Roman"/>
                <w:sz w:val="24"/>
                <w:szCs w:val="24"/>
              </w:rPr>
              <w:t>приложените към него документи и декларирани данни.</w:t>
            </w:r>
          </w:p>
          <w:p w14:paraId="4373DA25"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D277DF">
              <w:rPr>
                <w:rFonts w:ascii="Times New Roman" w:eastAsia="Times New Roman" w:hAnsi="Times New Roman" w:cs="Times New Roman"/>
                <w:b/>
                <w:sz w:val="24"/>
                <w:szCs w:val="24"/>
              </w:rPr>
              <w:t>5</w:t>
            </w:r>
            <w:r w:rsidR="008573DD" w:rsidRPr="00D277DF">
              <w:rPr>
                <w:rFonts w:ascii="Times New Roman" w:eastAsia="Times New Roman" w:hAnsi="Times New Roman" w:cs="Times New Roman"/>
                <w:b/>
                <w:sz w:val="24"/>
                <w:szCs w:val="24"/>
              </w:rPr>
              <w:t>.</w:t>
            </w:r>
            <w:r w:rsidR="008573DD" w:rsidRPr="00D277DF">
              <w:rPr>
                <w:rFonts w:ascii="Times New Roman" w:eastAsia="Times New Roman" w:hAnsi="Times New Roman" w:cs="Times New Roman"/>
                <w:sz w:val="24"/>
                <w:szCs w:val="24"/>
              </w:rPr>
              <w:t xml:space="preserve"> </w:t>
            </w:r>
            <w:r w:rsidR="008573DD" w:rsidRPr="0054410B">
              <w:rPr>
                <w:rFonts w:ascii="Times New Roman" w:eastAsia="Times New Roman" w:hAnsi="Times New Roman" w:cs="Times New Roman"/>
                <w:b/>
                <w:i/>
                <w:sz w:val="24"/>
                <w:szCs w:val="24"/>
              </w:rPr>
              <w:t>В случай че изпълнението на условията по критериите е станало основание за одобрение на кандидата пред други кандидати по реда на тези условия за кандидатстване, той се задължава да поддържа съответствие с критериите в срока за мониторинг</w:t>
            </w:r>
            <w:r w:rsidR="008573DD" w:rsidRPr="00592C23">
              <w:rPr>
                <w:rFonts w:ascii="Times New Roman" w:eastAsia="Times New Roman" w:hAnsi="Times New Roman" w:cs="Times New Roman"/>
                <w:sz w:val="24"/>
                <w:szCs w:val="24"/>
              </w:rPr>
              <w:t>.</w:t>
            </w:r>
          </w:p>
          <w:p w14:paraId="4E848FF0"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w:t>
            </w:r>
            <w:r w:rsidR="008573DD" w:rsidRPr="00592C23">
              <w:rPr>
                <w:rFonts w:ascii="Times New Roman" w:eastAsia="Times New Roman" w:hAnsi="Times New Roman" w:cs="Times New Roman"/>
                <w:sz w:val="24"/>
                <w:szCs w:val="24"/>
              </w:rPr>
              <w:t xml:space="preserve">. </w:t>
            </w:r>
            <w:r w:rsidR="008573DD" w:rsidRPr="0054410B">
              <w:rPr>
                <w:rFonts w:ascii="Times New Roman" w:eastAsia="Times New Roman" w:hAnsi="Times New Roman" w:cs="Times New Roman"/>
                <w:b/>
                <w:sz w:val="24"/>
                <w:szCs w:val="24"/>
              </w:rPr>
              <w:t>Това условие не се отнася за:</w:t>
            </w:r>
            <w:r w:rsidR="008573DD" w:rsidRPr="00592C23">
              <w:rPr>
                <w:rFonts w:ascii="Times New Roman" w:eastAsia="Times New Roman" w:hAnsi="Times New Roman" w:cs="Times New Roman"/>
                <w:sz w:val="24"/>
                <w:szCs w:val="24"/>
              </w:rPr>
              <w:t xml:space="preserve"> </w:t>
            </w:r>
          </w:p>
          <w:p w14:paraId="4E92C380"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.1.1</w:t>
            </w:r>
            <w:r w:rsidR="008573DD" w:rsidRPr="00592C23">
              <w:rPr>
                <w:rFonts w:ascii="Times New Roman" w:eastAsia="Times New Roman" w:hAnsi="Times New Roman" w:cs="Times New Roman"/>
                <w:b/>
                <w:sz w:val="24"/>
                <w:szCs w:val="24"/>
              </w:rPr>
              <w:t>.</w:t>
            </w:r>
            <w:r w:rsidR="008573DD" w:rsidRPr="00592C23">
              <w:rPr>
                <w:rFonts w:ascii="Times New Roman" w:eastAsia="Times New Roman" w:hAnsi="Times New Roman" w:cs="Times New Roman"/>
                <w:sz w:val="24"/>
                <w:szCs w:val="24"/>
              </w:rPr>
              <w:t xml:space="preserve"> Критерий 2.1 и Критерий 2.3, тъй като тези показатели се влияят пряко от климатичните условия в района и от нуждите от напояване на конкретните земеделски култури в съответните години, а не са изцяло във волята и отговорността на кандидата; </w:t>
            </w:r>
          </w:p>
          <w:p w14:paraId="6F62F31E" w14:textId="77777777" w:rsidR="008573DD"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w:t>
            </w:r>
            <w:r w:rsidRPr="0054410B">
              <w:rPr>
                <w:rFonts w:ascii="Times New Roman" w:eastAsia="Times New Roman" w:hAnsi="Times New Roman" w:cs="Times New Roman"/>
                <w:b/>
                <w:i/>
                <w:sz w:val="24"/>
                <w:szCs w:val="24"/>
              </w:rPr>
              <w:t>2</w:t>
            </w:r>
            <w:r w:rsidR="008573DD" w:rsidRPr="00592C23">
              <w:rPr>
                <w:rFonts w:ascii="Times New Roman" w:eastAsia="Times New Roman" w:hAnsi="Times New Roman" w:cs="Times New Roman"/>
                <w:b/>
                <w:sz w:val="24"/>
                <w:szCs w:val="24"/>
              </w:rPr>
              <w:t>.</w:t>
            </w:r>
            <w:r w:rsidR="008573DD" w:rsidRPr="00592C23">
              <w:rPr>
                <w:rFonts w:ascii="Times New Roman" w:eastAsia="Times New Roman" w:hAnsi="Times New Roman" w:cs="Times New Roman"/>
                <w:sz w:val="24"/>
                <w:szCs w:val="24"/>
              </w:rPr>
              <w:t xml:space="preserve"> Приоритет 3 и Приоритет 4, тъй като тези показатели се влияят от предпочитанията на земеделските стопани, а не са изцяло във волята и отговорността на </w:t>
            </w:r>
            <w:r w:rsidR="008573DD" w:rsidRPr="00D277DF">
              <w:rPr>
                <w:rFonts w:ascii="Times New Roman" w:eastAsia="Times New Roman" w:hAnsi="Times New Roman" w:cs="Times New Roman"/>
                <w:sz w:val="24"/>
                <w:szCs w:val="24"/>
              </w:rPr>
              <w:t xml:space="preserve">кандидата. </w:t>
            </w:r>
          </w:p>
          <w:p w14:paraId="56DF5677" w14:textId="496669C5" w:rsidR="00450183" w:rsidRPr="007E7816" w:rsidRDefault="00A415AF"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lang w:val="en-US"/>
              </w:rPr>
              <w:t>6.</w:t>
            </w:r>
            <w:r w:rsidRPr="007E7816">
              <w:rPr>
                <w:rFonts w:ascii="Times New Roman" w:eastAsia="Times New Roman" w:hAnsi="Times New Roman" w:cs="Times New Roman"/>
                <w:b/>
                <w:i/>
                <w:sz w:val="24"/>
                <w:szCs w:val="24"/>
                <w:lang w:val="en-US"/>
              </w:rPr>
              <w:t xml:space="preserve"> </w:t>
            </w:r>
            <w:r w:rsidRPr="0054410B">
              <w:rPr>
                <w:rFonts w:ascii="Times New Roman" w:eastAsia="Times New Roman" w:hAnsi="Times New Roman" w:cs="Times New Roman"/>
                <w:b/>
                <w:i/>
                <w:sz w:val="24"/>
                <w:szCs w:val="24"/>
              </w:rPr>
              <w:t>П</w:t>
            </w:r>
            <w:r w:rsidR="00AA271F" w:rsidRPr="0054410B">
              <w:rPr>
                <w:rFonts w:ascii="Times New Roman" w:eastAsia="Times New Roman" w:hAnsi="Times New Roman" w:cs="Times New Roman"/>
                <w:b/>
                <w:i/>
                <w:sz w:val="24"/>
                <w:szCs w:val="24"/>
                <w:lang w:val="x-none"/>
              </w:rPr>
              <w:t>редварителна</w:t>
            </w:r>
            <w:r w:rsidRPr="0054410B">
              <w:rPr>
                <w:rFonts w:ascii="Times New Roman" w:eastAsia="Times New Roman" w:hAnsi="Times New Roman" w:cs="Times New Roman"/>
                <w:b/>
                <w:i/>
                <w:sz w:val="24"/>
                <w:szCs w:val="24"/>
                <w:lang w:val="x-none"/>
              </w:rPr>
              <w:t xml:space="preserve"> оценка по критериите за подбор </w:t>
            </w:r>
            <w:r w:rsidRPr="0054410B">
              <w:rPr>
                <w:rFonts w:ascii="Times New Roman" w:eastAsia="Times New Roman" w:hAnsi="Times New Roman" w:cs="Times New Roman"/>
                <w:b/>
                <w:i/>
                <w:sz w:val="24"/>
                <w:szCs w:val="24"/>
              </w:rPr>
              <w:t>се извършва, когато</w:t>
            </w:r>
            <w:r w:rsidRPr="0054410B">
              <w:rPr>
                <w:rFonts w:ascii="Times New Roman" w:eastAsia="Times New Roman" w:hAnsi="Times New Roman" w:cs="Times New Roman"/>
                <w:b/>
                <w:i/>
                <w:sz w:val="24"/>
                <w:szCs w:val="24"/>
                <w:lang w:val="x-none"/>
              </w:rPr>
              <w:t xml:space="preserve"> заявената финансова помощ на подадените заявления за подпомагане надвишава с повече от 50 на сто бюджета, определен </w:t>
            </w:r>
            <w:r w:rsidRPr="0054410B">
              <w:rPr>
                <w:rFonts w:ascii="Times New Roman" w:eastAsia="Times New Roman" w:hAnsi="Times New Roman" w:cs="Times New Roman"/>
                <w:b/>
                <w:i/>
                <w:sz w:val="24"/>
                <w:szCs w:val="24"/>
              </w:rPr>
              <w:t>в раздел 5 „Бюджет по приема“.</w:t>
            </w:r>
          </w:p>
        </w:tc>
      </w:tr>
    </w:tbl>
    <w:p w14:paraId="48B392EC" w14:textId="77777777"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8" w:name="_Toc181108898"/>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8"/>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1D0EB3" w:rsidRPr="00A72136" w14:paraId="2DFF27F0" w14:textId="77777777" w:rsidTr="00CC2700">
        <w:tc>
          <w:tcPr>
            <w:tcW w:w="9634" w:type="dxa"/>
          </w:tcPr>
          <w:p w14:paraId="055789E0"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Подкрепата по Интервенция  II.Г.5 „Инвестиции в инфраструктура за напояване“ от Стратегическия план за развитие на земеделието и селските райони на Република България  за периода 2023 – 2027 г. е насочена към инфраструктура за напояване, чрез която, от една страна, се постига икономическа устойчивост чрез увеличаване на съотношението между ползите за сектора на селското стопанство и от друга страна постигане на екологична устойчивост чрез ефективно използване на водните ресурси. В рамките на интервенцията подпомагането ще бъде насочено към оператори, които управляват хидромелиоративна инфраструктура и предоставят услугата „Доставяне на вода за напояване“ в съответствие с приложимото национално законодателство. Чрез предвиденото подпомагане по настоящата интервенция за рехабилитация на съществуваща напоителна инфраструктура ще се намалят загубите на вода, респективно ще се намали натиска върху водните тела. Това ще повлияе на правилното управление на водните ресурси и ще спомогне за постигане на повишените </w:t>
            </w:r>
            <w:r w:rsidRPr="00F5309B">
              <w:rPr>
                <w:rFonts w:ascii="Times New Roman" w:hAnsi="Times New Roman" w:cs="Times New Roman"/>
                <w:bCs/>
                <w:sz w:val="24"/>
                <w:szCs w:val="24"/>
              </w:rPr>
              <w:lastRenderedPageBreak/>
              <w:t xml:space="preserve">изисквания за опазване компонентите на околната среда и природните ресурси. В т.  8 „Информация относно оценката за държавна помощ“ от текста на интервенцията в Стратегическия план е посочено, че интервенцията попада в приложното поле на член 42 от ДФЕС. </w:t>
            </w:r>
          </w:p>
          <w:p w14:paraId="0A51005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Съгласно чл. 145, параграф 2 от Регламент (ЕС) 2021/2115,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със същия регламент,  когато попада в обхвата на член 42 от ДФЕС.</w:t>
            </w:r>
          </w:p>
          <w:p w14:paraId="6086B24A"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Финансовата помощ по приема се предоставя по заявления за подпомагане, включващи  дейности и инвестиции за ремонт/реконструкция/рехабилитация и модернизация на ХМСН, предназначени за доставка на вода за напояване до земеделски стопанства, свързано със селскостопанската им дейност по производството на продукти по смисъла на чл. 42 от ДФЕС. Подпомагането по интервенцията попада изцяло в обхвата на чл. 42 от ДФЕС.</w:t>
            </w:r>
          </w:p>
          <w:p w14:paraId="2A72B2ED"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Допустим пряк кандидат по приема е „Напоителни системи“ ЕАД.  Дружеството е 100% собственост на държавата, в лицето на Министерство на земеделието и храните и е голямо предприятие, съгласно българското и европейско законодателство. Съгласно направеното изследване на Световна банка за състоянието на водния сектор, предприятието „Напоителни системи“ ЕАД стопанисва 95% от хидромелиоративната инфраструктура в България и е основния доставчик на вода за напояване.</w:t>
            </w:r>
          </w:p>
          <w:p w14:paraId="0D46F31C"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„Напоителни системи“ ЕАД</w:t>
            </w:r>
            <w:r w:rsidRPr="00F5309B">
              <w:rPr>
                <w:rFonts w:ascii="Times New Roman" w:hAnsi="Times New Roman" w:cs="Times New Roman"/>
                <w:bCs/>
                <w:sz w:val="24"/>
                <w:szCs w:val="24"/>
                <w:lang w:val="en-US"/>
              </w:rPr>
              <w:t xml:space="preserve"> </w:t>
            </w:r>
            <w:r w:rsidRPr="00F5309B">
              <w:rPr>
                <w:rFonts w:ascii="Times New Roman" w:hAnsi="Times New Roman" w:cs="Times New Roman"/>
                <w:bCs/>
                <w:sz w:val="24"/>
                <w:szCs w:val="24"/>
              </w:rPr>
              <w:t>извършва услугата "доставяне на вода за напояване" за всеки поливен сезон срещу заплащане по цени, определени по методика, приета с решение на Съвета на директорите на „Напоителни системи“ ЕАД.</w:t>
            </w:r>
          </w:p>
          <w:p w14:paraId="75E937CF"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интервенцията няма да се предоставя помощ за инвестиции на нивото на крайните потребители. Предоставената помощ е за реконструкция, ремонт и модернизация на напоителна инфраструктура, целяща устойчиво и екологично използване и справедливо разпределение на водните ресурси за напояване.</w:t>
            </w:r>
          </w:p>
          <w:p w14:paraId="0F0EFAB6"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Предвидената за ремонт и реконструкция инфраструктурата е била изградена в миналото за доставка на вода за напояване на конкретна територия. Целта на интервенцията е намаляването на загубите на вода в хидромелиоративните съоръжения, което ще превърне поливното земеделие в атрактивен сегмент за земеделските производители и ще повиши конкурентоспособността на българските земеделски продукти. </w:t>
            </w:r>
          </w:p>
          <w:p w14:paraId="4CB4CAFE"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Спестяването на воден ресурс и намаляване на загубите чрез ремонт, поддръжка и рехабилитация на хидромелиоративните трасета ще доведе до намаляване на разходите, но и до увеличаване на ефективността на услугата.</w:t>
            </w:r>
          </w:p>
          <w:p w14:paraId="4EDC58ED"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Определението на понятието „държавна помощ” се съдържа в член 107, параграф 1 от Договора за функционирането на Европейския съюз (ДФЕС). Държавна помощ е всяка помощ, предоставена от държавата-членка на ЕС,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w:t>
            </w:r>
            <w:r w:rsidRPr="00F5309B">
              <w:rPr>
                <w:rFonts w:ascii="Times New Roman" w:hAnsi="Times New Roman" w:cs="Times New Roman"/>
                <w:bCs/>
                <w:sz w:val="24"/>
                <w:szCs w:val="24"/>
              </w:rPr>
              <w:lastRenderedPageBreak/>
              <w:t xml:space="preserve">стоки, доколкото се засяга търговията между държавите-членки на ЕС. По правило предоставянето на държавни помощи е забранено като изключенията от тази забрана са нормативно уредени. </w:t>
            </w:r>
          </w:p>
          <w:p w14:paraId="764C501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Правилата за държавна помощ се прилагат, само когато бенефициентът на дадена интервенция е „предприятие“. Съдът последователно определя предприятията като субекти, които се занимават с икономическа дейност, независимо от техния правен статут и начина, по който те се финансират. Класифицирането на определено образувание като предприятие зависи изцяло от естеството на неговите дейности.</w:t>
            </w:r>
          </w:p>
          <w:p w14:paraId="68A973F2"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Следователно квалификацията на дадена мярка като помощ по смисъла на член 107, параграф 1 от ДФЕС  изисква да бъдат изпълнени следните кумулативни условия: наличие на предприятие –бенефициер по интервенцията; интервенцията трябва да бъде приписана на държавата и да се финансира чрез държавни ресурси; трябва да предоставя предимство на получателя си, което да бъде избирателно; и интервенцията трябва да нарушава или заплашва да наруши конкуренцията и да засегне търговията между държавите-членки.</w:t>
            </w:r>
          </w:p>
          <w:p w14:paraId="47D1F2D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първи критерий: Съгласно интервенцията, помощта ще се предоставя на „Напоителни системи“ ЕАД, което е търговско дружество, което поддържа и експлоатира държавния хидромелиоративен фонд за улавяне, съхранение, разпределение и реализация на вода за напояване.</w:t>
            </w:r>
          </w:p>
          <w:p w14:paraId="5C5DF978"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По втори критерий: Съгласно Известието на Комисията относно понятието за държавна помощ, посочено в член 107, параграф 1 от Договора за функционирането на Европейския съюз (2016/C 262/01) (Известието), държавните ресурси включват всички ресурси на публичния сектор, в т.ч. и ресурсите на публичните предприятия. В настоящия случай помощта ще бъде предоставена от СПРЗСР, като 60% се съфинансира от държавния бюджет и въпросната схема се приписва и на държавата и се финансира и чрез държавни ресурси. </w:t>
            </w:r>
          </w:p>
          <w:p w14:paraId="1C3868DB"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Кандидатът получава помощ за реконструкция, ремонт и модернизация на съществуваща напоителна инфраструктура.</w:t>
            </w:r>
          </w:p>
          <w:p w14:paraId="3B1B617E"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трети критерий: В конкретния случай инфраструктурата обслужва конкретна територия и  следователно ще представлява естествен монопол. Пазарът (друго образувание/структура, различно от прекия кандидат,) не може да предоставя подобни услуги на същата територия, които имат за цел по-добро използване и разпределение на водните ресурси.</w:t>
            </w:r>
          </w:p>
          <w:p w14:paraId="2477E0A3"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Ремонтираната напоителна инфраструктура ще се използва за доставка на вода за напояване до земеделски стопани, които следователно са косвените кандидати на схемата. Понастоящем земеделските стопани могат да си набавят вода за напояване от доставчиците на вода за напояване или независимо, главно от подземни води в случаите, в които съществуващата инфраструктура е в лошо състояние и до тях не е възможно да достигне вода за напояване.</w:t>
            </w:r>
          </w:p>
          <w:p w14:paraId="25F19A18" w14:textId="38597709"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С планирания ремонт </w:t>
            </w:r>
            <w:r w:rsidR="008738C1">
              <w:rPr>
                <w:rFonts w:ascii="Times New Roman" w:hAnsi="Times New Roman" w:cs="Times New Roman"/>
                <w:bCs/>
                <w:sz w:val="24"/>
                <w:szCs w:val="24"/>
              </w:rPr>
              <w:t xml:space="preserve">на </w:t>
            </w:r>
            <w:r w:rsidRPr="00F5309B">
              <w:rPr>
                <w:rFonts w:ascii="Times New Roman" w:hAnsi="Times New Roman" w:cs="Times New Roman"/>
                <w:bCs/>
                <w:sz w:val="24"/>
                <w:szCs w:val="24"/>
              </w:rPr>
              <w:t>напоителна инфраструктура, чрез реализираната икономия на вода ще бъде осигурен достъп на вода за напояване  на по-голям брой селскостопански предприятия, попадащи в обхвата на напоителната система, за която тя е била проектирана и изградена в миналото.</w:t>
            </w:r>
          </w:p>
          <w:p w14:paraId="40B14C22"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lastRenderedPageBreak/>
              <w:t>Освен това инвестиции на ниво на земеделски стопанства не са допустими. Няма да бъде отпусната помощ за създаване на допълнителни водохранилища и захранващи линии на ниво отделни земеделски предприятия, които биха могли да имат за цел увеличаване на наличния обем на вода и производителността на съответните предприятия.</w:t>
            </w:r>
          </w:p>
          <w:p w14:paraId="6CC27DC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Следователно косвените кандидати няма да получат икономическо предимство от планираната напоителна инфраструктура и може да се заключи, че третото условие за съществуването на помощ не е изпълнено. Следователно предоставена помощ по схемата не представлява държавна помощ по смисъла на член 107, параграф 1 от ДФЕС на равнището на косвените бенефициери.</w:t>
            </w:r>
          </w:p>
          <w:p w14:paraId="7C603BCB"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четвърти критерий: Тъй като няма икономическа активност на равнището на преките кандидати и предвидената интервенция не предоставя никакво икономическо предимство на косвените кандидати, не е необходимо да се оценява нейното въздействие върху конкуренцията и върху търговията между държавите-членки.</w:t>
            </w:r>
          </w:p>
          <w:p w14:paraId="16B161BC" w14:textId="12E2C85F" w:rsidR="001D0EB3" w:rsidRPr="005C3FAF" w:rsidRDefault="00F5309B" w:rsidP="00DD6F4C">
            <w:pPr>
              <w:spacing w:line="276" w:lineRule="auto"/>
              <w:jc w:val="both"/>
              <w:rPr>
                <w:rFonts w:ascii="Times New Roman" w:hAnsi="Times New Roman" w:cs="Times New Roman"/>
                <w:sz w:val="24"/>
                <w:szCs w:val="24"/>
              </w:rPr>
            </w:pPr>
            <w:r w:rsidRPr="00F5309B">
              <w:rPr>
                <w:rFonts w:ascii="Times New Roman" w:hAnsi="Times New Roman" w:cs="Times New Roman"/>
                <w:bCs/>
                <w:sz w:val="24"/>
                <w:szCs w:val="24"/>
              </w:rPr>
              <w:t>Четирите кумулативни условия на член 107, параграф 1 от ДФЕС не са изпълнени в конкретния случай и следователно интервенцията, не представлява държавна помощ.</w:t>
            </w:r>
          </w:p>
        </w:tc>
      </w:tr>
    </w:tbl>
    <w:p w14:paraId="30ABF655" w14:textId="77777777" w:rsidR="001D0EB3" w:rsidRPr="00A72136" w:rsidRDefault="001D0EB3" w:rsidP="00B1456C">
      <w:pPr>
        <w:jc w:val="both"/>
      </w:pPr>
    </w:p>
    <w:p w14:paraId="5015F40B" w14:textId="77777777" w:rsidR="008307D0" w:rsidRDefault="008307D0" w:rsidP="00B1456C">
      <w:pPr>
        <w:pStyle w:val="Heading1"/>
        <w:jc w:val="both"/>
        <w:rPr>
          <w:rFonts w:ascii="Times New Roman" w:hAnsi="Times New Roman" w:cs="Times New Roman"/>
          <w:b/>
          <w:color w:val="1F4E79" w:themeColor="accent1" w:themeShade="80"/>
          <w:sz w:val="28"/>
          <w:szCs w:val="28"/>
        </w:rPr>
      </w:pPr>
      <w:bookmarkStart w:id="29" w:name="_Toc181108899"/>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9"/>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1D0EB3" w:rsidRPr="00A72136" w14:paraId="5738B0E7" w14:textId="77777777" w:rsidTr="00CC2700">
        <w:tc>
          <w:tcPr>
            <w:tcW w:w="9634" w:type="dxa"/>
          </w:tcPr>
          <w:p w14:paraId="754029AD" w14:textId="77777777" w:rsidR="0072540A" w:rsidRPr="00AA271F" w:rsidRDefault="0072540A" w:rsidP="00DD6F4C">
            <w:pPr>
              <w:spacing w:after="120" w:line="276" w:lineRule="auto"/>
              <w:contextualSpacing/>
              <w:jc w:val="both"/>
              <w:rPr>
                <w:rFonts w:ascii="Times New Roman" w:hAnsi="Times New Roman" w:cs="Times New Roman"/>
                <w:b/>
                <w:bCs/>
                <w:sz w:val="24"/>
                <w:szCs w:val="24"/>
              </w:rPr>
            </w:pPr>
            <w:r w:rsidRPr="00AA271F">
              <w:rPr>
                <w:rFonts w:ascii="Times New Roman" w:hAnsi="Times New Roman" w:cs="Times New Roman"/>
                <w:b/>
                <w:bCs/>
                <w:sz w:val="24"/>
                <w:szCs w:val="24"/>
              </w:rPr>
              <w:t>І</w:t>
            </w:r>
            <w:r w:rsidR="00C839C4" w:rsidRPr="00AA271F">
              <w:rPr>
                <w:rFonts w:ascii="Times New Roman" w:hAnsi="Times New Roman" w:cs="Times New Roman"/>
                <w:b/>
                <w:bCs/>
                <w:sz w:val="24"/>
                <w:szCs w:val="24"/>
              </w:rPr>
              <w:t>. ПРИЛОЖЕНИ ОБЩИ ДОКУМЕНТИ</w:t>
            </w:r>
          </w:p>
          <w:p w14:paraId="398BD054" w14:textId="086746A4" w:rsidR="007344DB" w:rsidRPr="00AA271F" w:rsidRDefault="00F43D27" w:rsidP="00DD6F4C">
            <w:pPr>
              <w:spacing w:after="120" w:line="276" w:lineRule="auto"/>
              <w:ind w:left="29"/>
              <w:contextualSpacing/>
              <w:jc w:val="both"/>
              <w:rPr>
                <w:rFonts w:ascii="Times New Roman" w:hAnsi="Times New Roman" w:cs="Times New Roman"/>
                <w:sz w:val="24"/>
                <w:szCs w:val="24"/>
              </w:rPr>
            </w:pPr>
            <w:r w:rsidRPr="0054410B">
              <w:rPr>
                <w:rFonts w:ascii="Times New Roman" w:hAnsi="Times New Roman" w:cs="Times New Roman"/>
                <w:b/>
                <w:bCs/>
                <w:sz w:val="24"/>
                <w:szCs w:val="24"/>
              </w:rPr>
              <w:t>1.</w:t>
            </w:r>
            <w:r w:rsidRPr="00AA271F">
              <w:rPr>
                <w:rFonts w:ascii="Times New Roman" w:hAnsi="Times New Roman" w:cs="Times New Roman"/>
                <w:bCs/>
                <w:sz w:val="24"/>
                <w:szCs w:val="24"/>
              </w:rPr>
              <w:t xml:space="preserve"> </w:t>
            </w:r>
            <w:r w:rsidR="0013582E" w:rsidRPr="00AA271F">
              <w:rPr>
                <w:rFonts w:ascii="Times New Roman" w:hAnsi="Times New Roman" w:cs="Times New Roman"/>
                <w:bCs/>
                <w:sz w:val="24"/>
                <w:szCs w:val="24"/>
              </w:rPr>
              <w:t>Заявление за подпомагане</w:t>
            </w:r>
            <w:r w:rsidR="00D277DF" w:rsidRPr="00AA271F">
              <w:rPr>
                <w:rFonts w:ascii="Times New Roman" w:hAnsi="Times New Roman" w:cs="Times New Roman"/>
                <w:bCs/>
                <w:sz w:val="24"/>
                <w:szCs w:val="24"/>
              </w:rPr>
              <w:t xml:space="preserve"> </w:t>
            </w:r>
            <w:r w:rsidR="00512D39">
              <w:rPr>
                <w:rFonts w:ascii="Times New Roman" w:hAnsi="Times New Roman" w:cs="Times New Roman"/>
                <w:sz w:val="24"/>
                <w:szCs w:val="24"/>
              </w:rPr>
              <w:t>по образец</w:t>
            </w:r>
            <w:r w:rsidR="00C839C4" w:rsidRPr="00AA271F">
              <w:rPr>
                <w:rFonts w:ascii="Times New Roman" w:hAnsi="Times New Roman" w:cs="Times New Roman"/>
                <w:bCs/>
                <w:sz w:val="24"/>
                <w:szCs w:val="24"/>
              </w:rPr>
              <w:t>.</w:t>
            </w:r>
            <w:r w:rsidR="007344DB" w:rsidRPr="00AA271F">
              <w:rPr>
                <w:rFonts w:ascii="Times New Roman" w:hAnsi="Times New Roman" w:cs="Times New Roman"/>
                <w:bCs/>
                <w:sz w:val="24"/>
                <w:szCs w:val="24"/>
              </w:rPr>
              <w:t xml:space="preserve"> </w:t>
            </w:r>
            <w:r w:rsidR="00567777" w:rsidRPr="00AA271F">
              <w:rPr>
                <w:rFonts w:ascii="Times New Roman" w:hAnsi="Times New Roman" w:cs="Times New Roman"/>
                <w:b/>
                <w:bCs/>
                <w:i/>
                <w:sz w:val="24"/>
                <w:szCs w:val="24"/>
              </w:rPr>
              <w:t xml:space="preserve">Попълва се </w:t>
            </w:r>
            <w:r w:rsidR="00512D39">
              <w:rPr>
                <w:rFonts w:ascii="Times New Roman" w:hAnsi="Times New Roman" w:cs="Times New Roman"/>
                <w:b/>
                <w:bCs/>
                <w:i/>
                <w:sz w:val="24"/>
                <w:szCs w:val="24"/>
              </w:rPr>
              <w:t xml:space="preserve">образеца </w:t>
            </w:r>
            <w:r w:rsidR="00540ED7">
              <w:rPr>
                <w:rFonts w:ascii="Times New Roman" w:hAnsi="Times New Roman" w:cs="Times New Roman"/>
                <w:b/>
                <w:bCs/>
                <w:i/>
                <w:sz w:val="24"/>
                <w:szCs w:val="24"/>
              </w:rPr>
              <w:t xml:space="preserve">само </w:t>
            </w:r>
            <w:r w:rsidR="00567777" w:rsidRPr="00AA271F">
              <w:rPr>
                <w:rFonts w:ascii="Times New Roman" w:hAnsi="Times New Roman" w:cs="Times New Roman"/>
                <w:b/>
                <w:bCs/>
                <w:i/>
                <w:sz w:val="24"/>
                <w:szCs w:val="24"/>
              </w:rPr>
              <w:t>в електронен формат в СЕУ</w:t>
            </w:r>
            <w:r w:rsidR="007344DB" w:rsidRPr="00AA271F">
              <w:rPr>
                <w:rFonts w:ascii="Times New Roman" w:hAnsi="Times New Roman" w:cs="Times New Roman"/>
                <w:bCs/>
                <w:sz w:val="24"/>
                <w:szCs w:val="24"/>
              </w:rPr>
              <w:t>.</w:t>
            </w:r>
          </w:p>
          <w:p w14:paraId="43C3F15E"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Решение на компетентния орган на кандидата за кандидатстване по реда на настоящите условия.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F0F8E9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Декларация при кандидатстване</w:t>
            </w:r>
            <w:r w:rsidR="00D277DF" w:rsidRPr="00AA271F">
              <w:rPr>
                <w:rFonts w:ascii="Times New Roman" w:hAnsi="Times New Roman" w:cs="Times New Roman"/>
                <w:sz w:val="24"/>
                <w:szCs w:val="24"/>
              </w:rPr>
              <w:t xml:space="preserve"> (</w:t>
            </w:r>
            <w:r w:rsidR="00D277DF" w:rsidRPr="0054410B">
              <w:rPr>
                <w:rFonts w:ascii="Times New Roman" w:hAnsi="Times New Roman" w:cs="Times New Roman"/>
                <w:b/>
                <w:sz w:val="24"/>
                <w:szCs w:val="24"/>
              </w:rPr>
              <w:t>Приложение № 2</w:t>
            </w:r>
            <w:r w:rsidR="00D277DF" w:rsidRPr="00AA271F">
              <w:rPr>
                <w:rFonts w:ascii="Times New Roman" w:hAnsi="Times New Roman" w:cs="Times New Roman"/>
                <w:sz w:val="24"/>
                <w:szCs w:val="24"/>
              </w:rPr>
              <w:t>)</w:t>
            </w:r>
            <w:r w:rsidR="00592C23" w:rsidRPr="00AA271F">
              <w:rPr>
                <w:rFonts w:ascii="Times New Roman" w:hAnsi="Times New Roman" w:cs="Times New Roman"/>
                <w:sz w:val="24"/>
                <w:szCs w:val="24"/>
              </w:rPr>
              <w:t>.</w:t>
            </w:r>
            <w:r w:rsidR="00F43D27" w:rsidRPr="00AA271F">
              <w:rPr>
                <w:rFonts w:ascii="Times New Roman" w:hAnsi="Times New Roman" w:cs="Times New Roman"/>
                <w:sz w:val="24"/>
                <w:szCs w:val="24"/>
              </w:rPr>
              <w:t xml:space="preserve"> </w:t>
            </w:r>
            <w:r w:rsidR="0026337B"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22DE4931" w14:textId="20B49663"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Инвентарна книга или справка от аналитичната счетоводна ведомост към датата на подаване на заявлението за подпомагане с разбивка по вид на актив, дата и цена на придобиване. Документът съдържа данни само за активите на съответния клон, на територията на който ще се извършват инвестициите по заявлението. </w:t>
            </w:r>
            <w:r w:rsidR="00F43D27" w:rsidRPr="0054410B">
              <w:rPr>
                <w:rFonts w:ascii="Times New Roman" w:hAnsi="Times New Roman" w:cs="Times New Roman"/>
                <w:b/>
                <w:i/>
                <w:sz w:val="24"/>
                <w:szCs w:val="24"/>
              </w:rPr>
              <w:t xml:space="preserve">Когато заявлението се подава от упълномощено лице - във формат „pdf” или „jpg”, подписана от </w:t>
            </w:r>
            <w:r w:rsidR="00441A2B" w:rsidRPr="0054410B">
              <w:rPr>
                <w:rFonts w:ascii="Times New Roman" w:hAnsi="Times New Roman" w:cs="Times New Roman"/>
                <w:b/>
                <w:i/>
                <w:sz w:val="24"/>
                <w:szCs w:val="24"/>
              </w:rPr>
              <w:t xml:space="preserve">представляващия </w:t>
            </w:r>
            <w:r w:rsidR="00F43D27" w:rsidRPr="0054410B">
              <w:rPr>
                <w:rFonts w:ascii="Times New Roman" w:hAnsi="Times New Roman" w:cs="Times New Roman"/>
                <w:b/>
                <w:i/>
                <w:sz w:val="24"/>
                <w:szCs w:val="24"/>
              </w:rPr>
              <w:t>кандидата и сканирана.</w:t>
            </w:r>
            <w:r w:rsidR="00F43D27" w:rsidRPr="00AA271F">
              <w:rPr>
                <w:rFonts w:ascii="Times New Roman" w:hAnsi="Times New Roman" w:cs="Times New Roman"/>
                <w:sz w:val="24"/>
                <w:szCs w:val="24"/>
              </w:rPr>
              <w:t xml:space="preserve"> </w:t>
            </w:r>
            <w:r w:rsidR="005E1D99" w:rsidRPr="00AA271F">
              <w:rPr>
                <w:rFonts w:ascii="Times New Roman" w:hAnsi="Times New Roman" w:cs="Times New Roman"/>
                <w:i/>
                <w:iCs/>
                <w:sz w:val="24"/>
                <w:szCs w:val="24"/>
              </w:rPr>
              <w:t xml:space="preserve">(Когато този документ не е представен </w:t>
            </w:r>
            <w:r w:rsidR="005E1D99" w:rsidRPr="00AA271F">
              <w:rPr>
                <w:rFonts w:ascii="Times New Roman" w:hAnsi="Times New Roman" w:cs="Times New Roman"/>
                <w:b/>
                <w:i/>
                <w:iCs/>
                <w:sz w:val="24"/>
                <w:szCs w:val="24"/>
              </w:rPr>
              <w:t>към</w:t>
            </w:r>
            <w:r w:rsidR="005E1D99" w:rsidRPr="00AA271F">
              <w:rPr>
                <w:rFonts w:ascii="Times New Roman" w:hAnsi="Times New Roman" w:cs="Times New Roman"/>
                <w:i/>
                <w:iCs/>
                <w:sz w:val="24"/>
                <w:szCs w:val="24"/>
              </w:rPr>
              <w:t xml:space="preserve">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4AAACD3" w14:textId="397D69CB"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Влязъл в сила </w:t>
            </w:r>
            <w:r w:rsidR="005C20DD" w:rsidRPr="00AA271F">
              <w:rPr>
                <w:rFonts w:ascii="Times New Roman" w:hAnsi="Times New Roman" w:cs="Times New Roman"/>
                <w:sz w:val="24"/>
                <w:szCs w:val="24"/>
              </w:rPr>
              <w:t xml:space="preserve">административен акт от компетентния орган по околна среда (РИОСВ/МОСВ/БД), издаден по реда на ЗООС и/или ЗБР и ЗВ, с който е оценено, че </w:t>
            </w:r>
            <w:r w:rsidR="005C20DD" w:rsidRPr="00AA271F">
              <w:rPr>
                <w:rFonts w:ascii="Times New Roman" w:hAnsi="Times New Roman" w:cs="Times New Roman"/>
                <w:sz w:val="24"/>
                <w:szCs w:val="24"/>
              </w:rPr>
              <w:lastRenderedPageBreak/>
              <w:t>осъществяването на инвестиционното предложение не води до значително отрицателно въздействие върху околната среда</w:t>
            </w:r>
            <w:r w:rsidR="00A028F0" w:rsidRPr="00AA271F">
              <w:rPr>
                <w:rFonts w:ascii="Times New Roman" w:hAnsi="Times New Roman" w:cs="Times New Roman"/>
                <w:sz w:val="24"/>
                <w:szCs w:val="24"/>
              </w:rPr>
              <w:t xml:space="preserve">, както и документ за спазване на поставените условия и мерки по т. 22 </w:t>
            </w:r>
            <w:r w:rsidR="00441A2B">
              <w:rPr>
                <w:rFonts w:ascii="Times New Roman" w:hAnsi="Times New Roman" w:cs="Times New Roman"/>
                <w:sz w:val="24"/>
                <w:szCs w:val="24"/>
              </w:rPr>
              <w:t xml:space="preserve"> </w:t>
            </w:r>
            <w:r w:rsidR="00A028F0" w:rsidRPr="00AA271F">
              <w:rPr>
                <w:rFonts w:ascii="Times New Roman" w:hAnsi="Times New Roman" w:cs="Times New Roman"/>
                <w:sz w:val="24"/>
                <w:szCs w:val="24"/>
              </w:rPr>
              <w:t>от раздел 9</w:t>
            </w:r>
            <w:r w:rsidR="00540ED7">
              <w:rPr>
                <w:rFonts w:ascii="Times New Roman" w:hAnsi="Times New Roman" w:cs="Times New Roman"/>
                <w:sz w:val="24"/>
                <w:szCs w:val="24"/>
              </w:rPr>
              <w:t xml:space="preserve"> </w:t>
            </w:r>
            <w:r w:rsidR="00540ED7" w:rsidRPr="003D5200">
              <w:rPr>
                <w:rFonts w:ascii="Times New Roman" w:hAnsi="Times New Roman" w:cs="Times New Roman"/>
                <w:i/>
                <w:sz w:val="24"/>
                <w:szCs w:val="24"/>
              </w:rPr>
              <w:t>„Условия за допустимост на дейностите/инвестициите, в т.ч. срок за изпълнение на одобрените заявления за подпомагане“</w:t>
            </w:r>
            <w:r w:rsidR="00A028F0" w:rsidRPr="00AA271F">
              <w:rPr>
                <w:rFonts w:ascii="Times New Roman" w:hAnsi="Times New Roman" w:cs="Times New Roman"/>
                <w:sz w:val="24"/>
                <w:szCs w:val="24"/>
              </w:rPr>
              <w:t>, издаден от този орган</w:t>
            </w:r>
            <w:r w:rsidR="00F43D27" w:rsidRPr="00AA271F">
              <w:rPr>
                <w:rFonts w:ascii="Times New Roman" w:hAnsi="Times New Roman" w:cs="Times New Roman"/>
                <w:sz w:val="24"/>
                <w:szCs w:val="24"/>
              </w:rPr>
              <w:t xml:space="preserve">.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62B4F431"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6</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собственост на обекта на инвестицията на името на кандидата (представя се в случаите, когато проектът ще се изпълнява върху имот – собственост на кандидата). </w:t>
            </w:r>
          </w:p>
          <w:p w14:paraId="5308D7F6" w14:textId="4B511B36"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7</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Учредено право на строеж върху обекта </w:t>
            </w:r>
            <w:r w:rsidR="001B45B1" w:rsidRPr="00AA271F">
              <w:rPr>
                <w:rFonts w:ascii="Times New Roman" w:hAnsi="Times New Roman" w:cs="Times New Roman"/>
                <w:sz w:val="24"/>
                <w:szCs w:val="24"/>
              </w:rPr>
              <w:t>за срок не по-малко от 8 години, считано от месеца предхождащ датата на подаване на заявлението за подпомагане</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.1 от раздел </w:t>
            </w:r>
            <w:r w:rsidR="001B45B1" w:rsidRPr="0054410B">
              <w:rPr>
                <w:rFonts w:ascii="Times New Roman" w:hAnsi="Times New Roman" w:cs="Times New Roman"/>
                <w:i/>
                <w:sz w:val="24"/>
                <w:szCs w:val="24"/>
              </w:rPr>
              <w:t>9</w:t>
            </w:r>
            <w:r w:rsidR="00F43D27" w:rsidRPr="0054410B">
              <w:rPr>
                <w:rFonts w:ascii="Times New Roman" w:hAnsi="Times New Roman" w:cs="Times New Roman"/>
                <w:i/>
                <w:sz w:val="24"/>
                <w:szCs w:val="24"/>
              </w:rPr>
              <w:t xml:space="preserve"> „</w:t>
            </w:r>
            <w:r w:rsidR="001B45B1" w:rsidRPr="0054410B">
              <w:rPr>
                <w:rFonts w:ascii="Times New Roman" w:hAnsi="Times New Roman" w:cs="Times New Roman"/>
                <w:i/>
                <w:sz w:val="24"/>
                <w:szCs w:val="24"/>
              </w:rPr>
              <w:t>Условия за допустимост на дейностите/инвестициите, в т.ч. срок за изпълнение на одобрените заявления за подпомагане</w:t>
            </w:r>
            <w:r w:rsidR="00F43D27" w:rsidRPr="0054410B">
              <w:rPr>
                <w:rFonts w:ascii="Times New Roman" w:hAnsi="Times New Roman" w:cs="Times New Roman"/>
                <w:i/>
                <w:sz w:val="24"/>
                <w:szCs w:val="24"/>
              </w:rPr>
              <w:t>“</w:t>
            </w:r>
            <w:r w:rsidR="00F43D27" w:rsidRPr="00AA271F">
              <w:rPr>
                <w:rFonts w:ascii="Times New Roman" w:hAnsi="Times New Roman" w:cs="Times New Roman"/>
                <w:sz w:val="24"/>
                <w:szCs w:val="24"/>
              </w:rPr>
              <w:t xml:space="preserve">).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p>
          <w:p w14:paraId="1551E23E" w14:textId="59B62C29"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8</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ползване на обекта </w:t>
            </w:r>
            <w:r w:rsidR="001B45B1" w:rsidRPr="00AA271F">
              <w:rPr>
                <w:rFonts w:ascii="Times New Roman" w:hAnsi="Times New Roman" w:cs="Times New Roman"/>
                <w:sz w:val="24"/>
                <w:szCs w:val="24"/>
              </w:rPr>
              <w:t>за срок не по-малко от 8 години, считано от датата на подаване на заявлението за подпомагане</w:t>
            </w:r>
            <w:r w:rsidR="001B45B1" w:rsidRPr="00AA271F" w:rsidDel="001B45B1">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.2, буква “б“ от раздел </w:t>
            </w:r>
            <w:r w:rsidR="001B45B1" w:rsidRPr="0054410B">
              <w:rPr>
                <w:rFonts w:ascii="Times New Roman" w:hAnsi="Times New Roman" w:cs="Times New Roman"/>
                <w:i/>
                <w:sz w:val="24"/>
                <w:szCs w:val="24"/>
              </w:rPr>
              <w:t>9 „Условия за допустимост на дейностите/инвестициите, в т.ч. срок за изпълнение на одобрените заявления за подпомагане</w:t>
            </w:r>
            <w:r w:rsidR="00F43D27" w:rsidRPr="00AA271F">
              <w:rPr>
                <w:rFonts w:ascii="Times New Roman" w:hAnsi="Times New Roman" w:cs="Times New Roman"/>
                <w:sz w:val="24"/>
                <w:szCs w:val="24"/>
              </w:rPr>
              <w:t xml:space="preserve">).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p>
          <w:p w14:paraId="01613141"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9</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ползване на сградата/помещението </w:t>
            </w:r>
            <w:r w:rsidR="001B45B1" w:rsidRPr="00AA271F">
              <w:rPr>
                <w:rFonts w:ascii="Times New Roman" w:hAnsi="Times New Roman" w:cs="Times New Roman"/>
                <w:sz w:val="24"/>
                <w:szCs w:val="24"/>
              </w:rPr>
              <w:t>за срок не по-малко от 8 години, считано от датата на подаване на заявлението за подпомагане</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.2, буква “а“ от раздел </w:t>
            </w:r>
            <w:r w:rsidR="001B45B1" w:rsidRPr="0054410B">
              <w:rPr>
                <w:rFonts w:ascii="Times New Roman" w:hAnsi="Times New Roman" w:cs="Times New Roman"/>
                <w:i/>
                <w:sz w:val="24"/>
                <w:szCs w:val="24"/>
              </w:rPr>
              <w:t>9 „Условия за допустимост на дейностите/инвестициите, в т.ч. срок за изпълнение на одобрените заявления за подпомагане</w:t>
            </w:r>
            <w:r w:rsidR="00F43D27" w:rsidRPr="0054410B">
              <w:rPr>
                <w:rFonts w:ascii="Times New Roman" w:hAnsi="Times New Roman" w:cs="Times New Roman"/>
                <w:i/>
                <w:sz w:val="24"/>
                <w:szCs w:val="24"/>
              </w:rPr>
              <w:t>“</w:t>
            </w:r>
            <w:r w:rsidR="00F43D27" w:rsidRPr="00AA271F">
              <w:rPr>
                <w:rFonts w:ascii="Times New Roman" w:hAnsi="Times New Roman" w:cs="Times New Roman"/>
                <w:sz w:val="24"/>
                <w:szCs w:val="24"/>
              </w:rPr>
              <w:t xml:space="preserve">). </w:t>
            </w:r>
          </w:p>
          <w:p w14:paraId="08AB3E18" w14:textId="1B0447AC" w:rsidR="00292D80"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10</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Специализирана карта съгласно Закона за кадастъра и имотния регистър (ЗКИР) </w:t>
            </w:r>
            <w:r w:rsidR="00AE0A2E">
              <w:rPr>
                <w:rFonts w:ascii="Times New Roman" w:hAnsi="Times New Roman" w:cs="Times New Roman"/>
                <w:sz w:val="24"/>
                <w:szCs w:val="24"/>
              </w:rPr>
              <w:t>с отразени поливните съоръжения</w:t>
            </w:r>
            <w:r w:rsidR="00F43D27" w:rsidRPr="00AA271F">
              <w:rPr>
                <w:rFonts w:ascii="Times New Roman" w:hAnsi="Times New Roman" w:cs="Times New Roman"/>
                <w:sz w:val="24"/>
                <w:szCs w:val="24"/>
              </w:rPr>
              <w:t>,</w:t>
            </w:r>
            <w:r w:rsidR="00AE0A2E">
              <w:rPr>
                <w:rFonts w:ascii="Times New Roman" w:hAnsi="Times New Roman" w:cs="Times New Roman"/>
                <w:sz w:val="24"/>
                <w:szCs w:val="24"/>
              </w:rPr>
              <w:t xml:space="preserve"> </w:t>
            </w:r>
            <w:r w:rsidR="00F43D27" w:rsidRPr="00AA271F">
              <w:rPr>
                <w:rFonts w:ascii="Times New Roman" w:hAnsi="Times New Roman" w:cs="Times New Roman"/>
                <w:sz w:val="24"/>
                <w:szCs w:val="24"/>
              </w:rPr>
              <w:t xml:space="preserve">обект на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 когато има влязла сила кадастрална карта (</w:t>
            </w:r>
            <w:r w:rsidR="00F43D27" w:rsidRPr="0054410B">
              <w:rPr>
                <w:rFonts w:ascii="Times New Roman" w:hAnsi="Times New Roman" w:cs="Times New Roman"/>
                <w:i/>
                <w:sz w:val="24"/>
                <w:szCs w:val="24"/>
              </w:rPr>
              <w:t xml:space="preserve">важи в случай, че за землището има влязла в сила </w:t>
            </w:r>
            <w:r w:rsidR="00292D80" w:rsidRPr="0054410B">
              <w:rPr>
                <w:rFonts w:ascii="Times New Roman" w:hAnsi="Times New Roman" w:cs="Times New Roman"/>
                <w:i/>
                <w:sz w:val="24"/>
                <w:szCs w:val="24"/>
              </w:rPr>
              <w:t xml:space="preserve">специализирана </w:t>
            </w:r>
            <w:r w:rsidR="00F43D27" w:rsidRPr="0054410B">
              <w:rPr>
                <w:rFonts w:ascii="Times New Roman" w:hAnsi="Times New Roman" w:cs="Times New Roman"/>
                <w:i/>
                <w:sz w:val="24"/>
                <w:szCs w:val="24"/>
              </w:rPr>
              <w:t>карта съгласно ЗКИР</w:t>
            </w:r>
            <w:r w:rsidR="00F43D27" w:rsidRPr="00AA271F">
              <w:rPr>
                <w:rFonts w:ascii="Times New Roman" w:hAnsi="Times New Roman" w:cs="Times New Roman"/>
                <w:sz w:val="24"/>
                <w:szCs w:val="24"/>
              </w:rPr>
              <w:t xml:space="preserve">). </w:t>
            </w:r>
          </w:p>
          <w:p w14:paraId="2C79CA0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11</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Скица от карта за възстановена собственост (КВС) с отразени поливните съоръжения, обект на </w:t>
            </w:r>
            <w:r w:rsidR="00592C23" w:rsidRPr="00AA271F">
              <w:rPr>
                <w:rFonts w:ascii="Times New Roman" w:hAnsi="Times New Roman" w:cs="Times New Roman"/>
                <w:sz w:val="24"/>
                <w:szCs w:val="24"/>
              </w:rPr>
              <w:t>заявлението за подпомагане</w:t>
            </w:r>
            <w:r w:rsidR="00F43D27" w:rsidRPr="00AA271F">
              <w:rPr>
                <w:rFonts w:ascii="Times New Roman" w:hAnsi="Times New Roman" w:cs="Times New Roman"/>
                <w:sz w:val="24"/>
                <w:szCs w:val="24"/>
              </w:rPr>
              <w:t xml:space="preserve"> – когато няма влязла в сила кадастрална карта (</w:t>
            </w:r>
            <w:r w:rsidR="00F43D27" w:rsidRPr="0054410B">
              <w:rPr>
                <w:rFonts w:ascii="Times New Roman" w:hAnsi="Times New Roman" w:cs="Times New Roman"/>
                <w:i/>
                <w:sz w:val="24"/>
                <w:szCs w:val="24"/>
              </w:rPr>
              <w:t>важи в случай, че за землището няма влязла в сила кадастрална карта съгласно ЗКИР</w:t>
            </w:r>
            <w:r w:rsidR="00F43D27" w:rsidRPr="00AA271F">
              <w:rPr>
                <w:rFonts w:ascii="Times New Roman" w:hAnsi="Times New Roman" w:cs="Times New Roman"/>
                <w:sz w:val="24"/>
                <w:szCs w:val="24"/>
              </w:rPr>
              <w:t xml:space="preserve">). </w:t>
            </w:r>
          </w:p>
          <w:p w14:paraId="5748536F" w14:textId="77777777" w:rsidR="00292D80"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Ситуационна схема на линеен обект (съоръжение),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 извадка от одобрена кадастрална карта). (</w:t>
            </w:r>
            <w:r w:rsidR="00F43D27" w:rsidRPr="0054410B">
              <w:rPr>
                <w:rFonts w:ascii="Times New Roman" w:hAnsi="Times New Roman" w:cs="Times New Roman"/>
                <w:b/>
                <w:i/>
                <w:sz w:val="24"/>
                <w:szCs w:val="24"/>
              </w:rPr>
              <w:t>При липса на документи по т.</w:t>
            </w:r>
            <w:r w:rsidR="001B45B1" w:rsidRPr="0054410B">
              <w:rPr>
                <w:rFonts w:ascii="Times New Roman" w:hAnsi="Times New Roman" w:cs="Times New Roman"/>
                <w:b/>
                <w:i/>
                <w:sz w:val="24"/>
                <w:szCs w:val="24"/>
              </w:rPr>
              <w:t>1</w:t>
            </w:r>
            <w:r w:rsidR="00592C23" w:rsidRPr="0054410B">
              <w:rPr>
                <w:rFonts w:ascii="Times New Roman" w:hAnsi="Times New Roman" w:cs="Times New Roman"/>
                <w:b/>
                <w:i/>
                <w:sz w:val="24"/>
                <w:szCs w:val="24"/>
              </w:rPr>
              <w:t>0</w:t>
            </w:r>
            <w:r w:rsidR="001B45B1" w:rsidRPr="0054410B">
              <w:rPr>
                <w:rFonts w:ascii="Times New Roman" w:hAnsi="Times New Roman" w:cs="Times New Roman"/>
                <w:b/>
                <w:i/>
                <w:sz w:val="24"/>
                <w:szCs w:val="24"/>
              </w:rPr>
              <w:t xml:space="preserve"> </w:t>
            </w:r>
            <w:r w:rsidR="00F43D27" w:rsidRPr="0054410B">
              <w:rPr>
                <w:rFonts w:ascii="Times New Roman" w:hAnsi="Times New Roman" w:cs="Times New Roman"/>
                <w:b/>
                <w:i/>
                <w:sz w:val="24"/>
                <w:szCs w:val="24"/>
              </w:rPr>
              <w:t xml:space="preserve">и т. </w:t>
            </w:r>
            <w:r w:rsidR="001B45B1" w:rsidRPr="0054410B">
              <w:rPr>
                <w:rFonts w:ascii="Times New Roman" w:hAnsi="Times New Roman" w:cs="Times New Roman"/>
                <w:b/>
                <w:i/>
                <w:sz w:val="24"/>
                <w:szCs w:val="24"/>
              </w:rPr>
              <w:t>1</w:t>
            </w:r>
            <w:r w:rsidR="00592C23" w:rsidRPr="0054410B">
              <w:rPr>
                <w:rFonts w:ascii="Times New Roman" w:hAnsi="Times New Roman" w:cs="Times New Roman"/>
                <w:b/>
                <w:i/>
                <w:sz w:val="24"/>
                <w:szCs w:val="24"/>
              </w:rPr>
              <w:t>1</w:t>
            </w:r>
            <w:r w:rsidR="00F43D27" w:rsidRPr="00AA271F">
              <w:rPr>
                <w:rFonts w:ascii="Times New Roman" w:hAnsi="Times New Roman" w:cs="Times New Roman"/>
                <w:sz w:val="24"/>
                <w:szCs w:val="24"/>
              </w:rPr>
              <w:t xml:space="preserve">) </w:t>
            </w:r>
          </w:p>
          <w:p w14:paraId="0CB5A634" w14:textId="16B8463C" w:rsidR="00D73B38"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Заснемане на обекта/съоръжението и/или архитектурен план на сградата, съоръжението, обекта, който ще се ремонтира или обновява </w:t>
            </w:r>
            <w:r w:rsidR="00F43D27" w:rsidRPr="0054410B">
              <w:rPr>
                <w:rFonts w:ascii="Times New Roman" w:hAnsi="Times New Roman" w:cs="Times New Roman"/>
                <w:i/>
                <w:sz w:val="24"/>
                <w:szCs w:val="24"/>
              </w:rPr>
              <w:t xml:space="preserve">(Представя се в случай, че в </w:t>
            </w:r>
            <w:r w:rsidR="00350986" w:rsidRPr="00350986">
              <w:rPr>
                <w:rFonts w:ascii="Times New Roman" w:hAnsi="Times New Roman" w:cs="Times New Roman"/>
                <w:i/>
                <w:sz w:val="24"/>
                <w:szCs w:val="24"/>
              </w:rPr>
              <w:t>заявление</w:t>
            </w:r>
            <w:r w:rsidR="00350986">
              <w:rPr>
                <w:rFonts w:ascii="Times New Roman" w:hAnsi="Times New Roman" w:cs="Times New Roman"/>
                <w:i/>
                <w:sz w:val="24"/>
                <w:szCs w:val="24"/>
              </w:rPr>
              <w:t>то</w:t>
            </w:r>
            <w:r w:rsidR="00350986" w:rsidRPr="00350986">
              <w:rPr>
                <w:rFonts w:ascii="Times New Roman" w:hAnsi="Times New Roman" w:cs="Times New Roman"/>
                <w:i/>
                <w:sz w:val="24"/>
                <w:szCs w:val="24"/>
              </w:rPr>
              <w:t xml:space="preserve"> за подпомагане</w:t>
            </w:r>
            <w:r w:rsidR="00F43D27" w:rsidRPr="0054410B">
              <w:rPr>
                <w:rFonts w:ascii="Times New Roman" w:hAnsi="Times New Roman" w:cs="Times New Roman"/>
                <w:i/>
                <w:sz w:val="24"/>
                <w:szCs w:val="24"/>
              </w:rPr>
              <w:t xml:space="preserve"> кандидатът заявява разходи за СМР и е приложимо съгласно националното законодателство</w:t>
            </w:r>
            <w:r w:rsidR="00F43D27" w:rsidRPr="00AA271F">
              <w:rPr>
                <w:rFonts w:ascii="Times New Roman" w:hAnsi="Times New Roman" w:cs="Times New Roman"/>
                <w:sz w:val="24"/>
                <w:szCs w:val="24"/>
              </w:rPr>
              <w:t xml:space="preserve">). </w:t>
            </w:r>
          </w:p>
          <w:p w14:paraId="2FB5BEA8" w14:textId="2107D6CE"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lastRenderedPageBreak/>
              <w:t>14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6A5FFB7C" w14:textId="529BD5FA"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Подробни количествени сметки, заверени от правоспособно лице (представят се в случай, че проектът включва разходи за СМР). Представя</w:t>
            </w:r>
            <w:r w:rsidR="009844DD">
              <w:rPr>
                <w:rFonts w:ascii="Times New Roman" w:hAnsi="Times New Roman" w:cs="Times New Roman"/>
                <w:sz w:val="24"/>
                <w:szCs w:val="24"/>
              </w:rPr>
              <w:t>т</w:t>
            </w:r>
            <w:r w:rsidR="00F43D27" w:rsidRPr="00AA271F">
              <w:rPr>
                <w:rFonts w:ascii="Times New Roman" w:hAnsi="Times New Roman" w:cs="Times New Roman"/>
                <w:sz w:val="24"/>
                <w:szCs w:val="24"/>
              </w:rPr>
              <w:t xml:space="preserve"> се </w:t>
            </w:r>
            <w:r w:rsidR="002A36DB" w:rsidRPr="0054410B">
              <w:rPr>
                <w:rFonts w:ascii="Times New Roman" w:hAnsi="Times New Roman" w:cs="Times New Roman"/>
                <w:b/>
                <w:i/>
                <w:sz w:val="24"/>
                <w:szCs w:val="24"/>
                <w:u w:val="single"/>
              </w:rPr>
              <w:t>и</w:t>
            </w:r>
            <w:r w:rsidR="002A36DB" w:rsidRPr="00AA271F">
              <w:rPr>
                <w:rFonts w:ascii="Times New Roman" w:hAnsi="Times New Roman" w:cs="Times New Roman"/>
                <w:sz w:val="24"/>
                <w:szCs w:val="24"/>
              </w:rPr>
              <w:t xml:space="preserve"> </w:t>
            </w:r>
            <w:r w:rsidR="00F43D27" w:rsidRPr="00AA271F">
              <w:rPr>
                <w:rFonts w:ascii="Times New Roman" w:hAnsi="Times New Roman" w:cs="Times New Roman"/>
                <w:sz w:val="24"/>
                <w:szCs w:val="24"/>
              </w:rPr>
              <w:t xml:space="preserve">във формат „ „xls”/„xlsx” </w:t>
            </w:r>
          </w:p>
          <w:p w14:paraId="7F3FB6AF"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16</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Влязло в сила Разрешение за строеж (важи в случай, че заявлението включва разходи за СМР и за тяхното извършване се изисква издаване на разрешение за строеж съгласно ЗУТ).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4A505454"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17</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 чл. 148, ал. 2 или ал. 3 от ЗУТ, че строежът не се нуждае от издаване на разрешение за строеж (Представя се в случай, че в заявлението кандидатът заявява разходи за СМР и за тях не се изисква издаване на разрешение за строеж съгласно ЗУТ).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06C004FE"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18</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Разрешение за поставяне, издадено в съответствие със ЗУТ (важи в случай, че заявлението включва разходи за преместваеми обекти и е приложимо съгласно националното законодателство).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0F8C3C06" w14:textId="0F56B674" w:rsidR="00D73B38"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19</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Копие на документация за възложената обществена поръчка за изпълнение на дейностите по заявлението, извършени преди подаване на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ведно с договора с избрания изпълнител с подробно описание на дейностите, сроковете и стойностите, предмет на договора (</w:t>
            </w:r>
            <w:r w:rsidR="00F43D27" w:rsidRPr="0054410B">
              <w:rPr>
                <w:rFonts w:ascii="Times New Roman" w:hAnsi="Times New Roman" w:cs="Times New Roman"/>
                <w:i/>
                <w:sz w:val="24"/>
                <w:szCs w:val="24"/>
              </w:rPr>
              <w:t>изисква се, в случай че заявлението включва разходи по т. 2 от Раздел 10. „Допустими разходи“, извършени преди подаване на заявлението</w:t>
            </w:r>
            <w:r w:rsidR="00F43D27" w:rsidRPr="00AA271F">
              <w:rPr>
                <w:rFonts w:ascii="Times New Roman" w:hAnsi="Times New Roman" w:cs="Times New Roman"/>
                <w:sz w:val="24"/>
                <w:szCs w:val="24"/>
              </w:rPr>
              <w:t xml:space="preserve">). </w:t>
            </w:r>
          </w:p>
          <w:p w14:paraId="11E76B0E" w14:textId="275D82FB" w:rsidR="00C54046"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20</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w:t>
            </w:r>
            <w:r w:rsidR="00C54046" w:rsidRPr="00AA271F">
              <w:rPr>
                <w:rFonts w:ascii="Times New Roman" w:hAnsi="Times New Roman" w:cs="Times New Roman"/>
                <w:sz w:val="24"/>
                <w:szCs w:val="24"/>
              </w:rPr>
              <w:t>Една независима оферта, коя</w:t>
            </w:r>
            <w:r w:rsidR="006B6632" w:rsidRPr="00AA271F">
              <w:rPr>
                <w:rFonts w:ascii="Times New Roman" w:hAnsi="Times New Roman" w:cs="Times New Roman"/>
                <w:sz w:val="24"/>
                <w:szCs w:val="24"/>
              </w:rPr>
              <w:t>то съдържа</w:t>
            </w:r>
            <w:r w:rsidR="00C54046" w:rsidRPr="00AA271F">
              <w:rPr>
                <w:rFonts w:ascii="Times New Roman" w:hAnsi="Times New Roman" w:cs="Times New Roman"/>
                <w:sz w:val="24"/>
                <w:szCs w:val="24"/>
              </w:rPr>
              <w:t xml:space="preserve">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„.xls“ или „.xlsx“), цена, определена в левове или евро</w:t>
            </w:r>
            <w:r w:rsidR="00C54046" w:rsidRPr="00AA271F">
              <w:rPr>
                <w:rFonts w:ascii="Times New Roman" w:hAnsi="Times New Roman" w:cs="Times New Roman"/>
                <w:sz w:val="24"/>
                <w:szCs w:val="24"/>
                <w:lang w:val="en-US"/>
              </w:rPr>
              <w:t>,</w:t>
            </w:r>
            <w:r w:rsidR="00C54046" w:rsidRPr="00AA271F">
              <w:rPr>
                <w:rFonts w:ascii="Times New Roman" w:hAnsi="Times New Roman" w:cs="Times New Roman"/>
                <w:sz w:val="24"/>
                <w:szCs w:val="24"/>
              </w:rPr>
              <w:t xml:space="preserve"> с посочен ДДС. В случаите, когато оферент</w:t>
            </w:r>
            <w:r w:rsidR="00BC5DF5" w:rsidRPr="00AA271F">
              <w:rPr>
                <w:rFonts w:ascii="Times New Roman" w:hAnsi="Times New Roman" w:cs="Times New Roman"/>
                <w:sz w:val="24"/>
                <w:szCs w:val="24"/>
              </w:rPr>
              <w:t>а</w:t>
            </w:r>
            <w:r w:rsidR="00C54046" w:rsidRPr="00AA271F">
              <w:rPr>
                <w:rFonts w:ascii="Times New Roman" w:hAnsi="Times New Roman" w:cs="Times New Roman"/>
                <w:sz w:val="24"/>
                <w:szCs w:val="24"/>
              </w:rPr>
              <w:t xml:space="preserve"> </w:t>
            </w:r>
            <w:r w:rsidR="00BC5DF5" w:rsidRPr="00AA271F">
              <w:rPr>
                <w:rFonts w:ascii="Times New Roman" w:hAnsi="Times New Roman" w:cs="Times New Roman"/>
                <w:sz w:val="24"/>
                <w:szCs w:val="24"/>
              </w:rPr>
              <w:t>е</w:t>
            </w:r>
            <w:r w:rsidR="00C54046" w:rsidRPr="00AA271F">
              <w:rPr>
                <w:rFonts w:ascii="Times New Roman" w:hAnsi="Times New Roman" w:cs="Times New Roman"/>
                <w:sz w:val="24"/>
                <w:szCs w:val="24"/>
              </w:rPr>
              <w:t xml:space="preserve"> чуждестранн</w:t>
            </w:r>
            <w:r w:rsidR="00BC5DF5" w:rsidRPr="00AA271F">
              <w:rPr>
                <w:rFonts w:ascii="Times New Roman" w:hAnsi="Times New Roman" w:cs="Times New Roman"/>
                <w:sz w:val="24"/>
                <w:szCs w:val="24"/>
              </w:rPr>
              <w:t>о</w:t>
            </w:r>
            <w:r w:rsidR="00C54046" w:rsidRPr="00AA271F">
              <w:rPr>
                <w:rFonts w:ascii="Times New Roman" w:hAnsi="Times New Roman" w:cs="Times New Roman"/>
                <w:sz w:val="24"/>
                <w:szCs w:val="24"/>
              </w:rPr>
              <w:t xml:space="preserve"> лиц</w:t>
            </w:r>
            <w:r w:rsidR="00BC5DF5" w:rsidRPr="00AA271F">
              <w:rPr>
                <w:rFonts w:ascii="Times New Roman" w:hAnsi="Times New Roman" w:cs="Times New Roman"/>
                <w:sz w:val="24"/>
                <w:szCs w:val="24"/>
              </w:rPr>
              <w:t>е</w:t>
            </w:r>
            <w:r w:rsidR="00C54046" w:rsidRPr="00AA271F">
              <w:rPr>
                <w:rFonts w:ascii="Times New Roman" w:hAnsi="Times New Roman" w:cs="Times New Roman"/>
                <w:sz w:val="24"/>
                <w:szCs w:val="24"/>
              </w:rPr>
              <w:t>, оферт</w:t>
            </w:r>
            <w:r w:rsidR="00BC5DF5" w:rsidRPr="00AA271F">
              <w:rPr>
                <w:rFonts w:ascii="Times New Roman" w:hAnsi="Times New Roman" w:cs="Times New Roman"/>
                <w:sz w:val="24"/>
                <w:szCs w:val="24"/>
              </w:rPr>
              <w:t>ата се придружава</w:t>
            </w:r>
            <w:r w:rsidR="00C54046" w:rsidRPr="00AA271F">
              <w:rPr>
                <w:rFonts w:ascii="Times New Roman" w:hAnsi="Times New Roman" w:cs="Times New Roman"/>
                <w:sz w:val="24"/>
                <w:szCs w:val="24"/>
              </w:rPr>
              <w:t xml:space="preserve"> от документ за правосубектност съгласно националното им законодателство.(важи в случаите по т. 5.2 от раздел 11. „Условия за допустимост на разходите</w:t>
            </w:r>
            <w:r w:rsidR="00A9122C">
              <w:rPr>
                <w:rFonts w:ascii="Times New Roman" w:hAnsi="Times New Roman" w:cs="Times New Roman"/>
                <w:sz w:val="24"/>
                <w:szCs w:val="24"/>
              </w:rPr>
              <w:t xml:space="preserve"> и избрана система </w:t>
            </w:r>
            <w:r w:rsidR="00337090">
              <w:rPr>
                <w:rFonts w:ascii="Times New Roman" w:hAnsi="Times New Roman" w:cs="Times New Roman"/>
                <w:sz w:val="24"/>
                <w:szCs w:val="24"/>
              </w:rPr>
              <w:t>за оценка обосноваността на разходите</w:t>
            </w:r>
            <w:r w:rsidR="00C54046" w:rsidRPr="00AA271F">
              <w:rPr>
                <w:rFonts w:ascii="Times New Roman" w:hAnsi="Times New Roman" w:cs="Times New Roman"/>
                <w:sz w:val="24"/>
                <w:szCs w:val="24"/>
              </w:rPr>
              <w:t>" и не се отнася при кандидатстване за разходи за нормативно регламентирани такси)</w:t>
            </w:r>
            <w:r w:rsidR="009844DD">
              <w:rPr>
                <w:rFonts w:ascii="Times New Roman" w:hAnsi="Times New Roman" w:cs="Times New Roman"/>
                <w:sz w:val="24"/>
                <w:szCs w:val="24"/>
              </w:rPr>
              <w:t xml:space="preserve">. </w:t>
            </w:r>
            <w:r w:rsidR="009844DD" w:rsidRPr="0054410B">
              <w:rPr>
                <w:rFonts w:ascii="Times New Roman" w:hAnsi="Times New Roman" w:cs="Times New Roman"/>
                <w:b/>
                <w:i/>
                <w:sz w:val="24"/>
                <w:szCs w:val="24"/>
              </w:rPr>
              <w:t xml:space="preserve">За разходите по т. 2 от Раздел 10. „Допустими разходи” не се изисква да се представят оферти, когато за тях </w:t>
            </w:r>
            <w:r w:rsidR="009844DD" w:rsidRPr="0054410B">
              <w:rPr>
                <w:rFonts w:ascii="Times New Roman" w:hAnsi="Times New Roman" w:cs="Times New Roman"/>
                <w:b/>
                <w:i/>
                <w:sz w:val="24"/>
                <w:szCs w:val="24"/>
              </w:rPr>
              <w:lastRenderedPageBreak/>
              <w:t>са определени стойности в т. 3 от раздел 11. „Условия за допустимост на разходите и избрана система за оценка на обоснованост на разходите“</w:t>
            </w:r>
            <w:r w:rsidR="009844DD">
              <w:rPr>
                <w:rFonts w:ascii="Times New Roman" w:hAnsi="Times New Roman" w:cs="Times New Roman"/>
                <w:b/>
                <w:sz w:val="24"/>
                <w:szCs w:val="24"/>
              </w:rPr>
              <w:t>.</w:t>
            </w:r>
          </w:p>
          <w:p w14:paraId="7602A663" w14:textId="081CC3DF" w:rsidR="00F43D27" w:rsidRDefault="00C54046"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21.</w:t>
            </w:r>
            <w:r w:rsidRPr="00AA271F">
              <w:rPr>
                <w:rFonts w:ascii="Times New Roman" w:hAnsi="Times New Roman" w:cs="Times New Roman"/>
                <w:sz w:val="24"/>
                <w:szCs w:val="24"/>
              </w:rPr>
              <w:t xml:space="preserve"> </w:t>
            </w:r>
            <w:r w:rsidR="00F43D27" w:rsidRPr="00AA271F">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„.xls“ или „.xlsx“), цена, определена в левове или евро</w:t>
            </w:r>
            <w:r w:rsidR="00897458" w:rsidRPr="00AA271F">
              <w:rPr>
                <w:rFonts w:ascii="Times New Roman" w:hAnsi="Times New Roman" w:cs="Times New Roman"/>
                <w:sz w:val="24"/>
                <w:szCs w:val="24"/>
                <w:lang w:val="en-US"/>
              </w:rPr>
              <w:t>,</w:t>
            </w:r>
            <w:r w:rsidR="00F43D27" w:rsidRPr="00AA271F">
              <w:rPr>
                <w:rFonts w:ascii="Times New Roman" w:hAnsi="Times New Roman" w:cs="Times New Roman"/>
                <w:sz w:val="24"/>
                <w:szCs w:val="24"/>
              </w:rPr>
              <w:t xml:space="preserve">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(важи в случаите по т. 6 от раздел </w:t>
            </w:r>
            <w:r w:rsidR="00E92546" w:rsidRPr="00AA271F">
              <w:rPr>
                <w:rFonts w:ascii="Times New Roman" w:hAnsi="Times New Roman" w:cs="Times New Roman"/>
                <w:sz w:val="24"/>
                <w:szCs w:val="24"/>
              </w:rPr>
              <w:t>11. „Условия за допустимост на разходите</w:t>
            </w:r>
            <w:r w:rsidR="00A9122C">
              <w:rPr>
                <w:rFonts w:ascii="Times New Roman" w:hAnsi="Times New Roman" w:cs="Times New Roman"/>
                <w:sz w:val="24"/>
                <w:szCs w:val="24"/>
              </w:rPr>
              <w:t xml:space="preserve"> и избрана система за оценка обосноваността на разходите</w:t>
            </w:r>
            <w:r w:rsidR="00E92546" w:rsidRPr="00AA271F">
              <w:rPr>
                <w:rFonts w:ascii="Times New Roman" w:hAnsi="Times New Roman" w:cs="Times New Roman"/>
                <w:sz w:val="24"/>
                <w:szCs w:val="24"/>
              </w:rPr>
              <w:t>"</w:t>
            </w:r>
            <w:r w:rsidR="00F43D27" w:rsidRPr="00AA271F">
              <w:rPr>
                <w:rFonts w:ascii="Times New Roman" w:hAnsi="Times New Roman" w:cs="Times New Roman"/>
                <w:sz w:val="24"/>
                <w:szCs w:val="24"/>
              </w:rPr>
              <w:t xml:space="preserve"> и не се отнася при кандидатстване за разходи за нормативно регламентирани такси). </w:t>
            </w:r>
            <w:r w:rsidR="009844DD" w:rsidRPr="003D5200">
              <w:rPr>
                <w:rFonts w:ascii="Times New Roman" w:hAnsi="Times New Roman" w:cs="Times New Roman"/>
                <w:b/>
                <w:i/>
                <w:sz w:val="24"/>
                <w:szCs w:val="24"/>
              </w:rPr>
              <w:t>За разходите по т. 2 от Раздел 10. „Допустими разходи” не се изисква да се представят оферти, когато за тях са определени стойности в т. 3 от раздел 11. „Условия за допустимост на разходите и избрана система за оценка на обоснованост на разходите“</w:t>
            </w:r>
            <w:r w:rsidR="009844DD">
              <w:rPr>
                <w:rFonts w:ascii="Times New Roman" w:hAnsi="Times New Roman" w:cs="Times New Roman"/>
                <w:b/>
                <w:sz w:val="24"/>
                <w:szCs w:val="24"/>
              </w:rPr>
              <w:t>.</w:t>
            </w:r>
          </w:p>
          <w:p w14:paraId="5EB62DE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Действащо разрешително за водовземане на името на кандидата, издадено от компетентното лице съгласно чл. 52 от ЗВ. (</w:t>
            </w:r>
            <w:r w:rsidR="00F43D27" w:rsidRPr="0054410B">
              <w:rPr>
                <w:rFonts w:ascii="Times New Roman" w:hAnsi="Times New Roman" w:cs="Times New Roman"/>
                <w:i/>
                <w:sz w:val="24"/>
                <w:szCs w:val="24"/>
              </w:rPr>
              <w:t>важи в случаите, когато кандидатът е титуляр на разрешително за водовземане</w:t>
            </w:r>
            <w:r w:rsidR="00F43D27" w:rsidRPr="00AA271F">
              <w:rPr>
                <w:rFonts w:ascii="Times New Roman" w:hAnsi="Times New Roman" w:cs="Times New Roman"/>
                <w:sz w:val="24"/>
                <w:szCs w:val="24"/>
              </w:rPr>
              <w:t xml:space="preserve">) </w:t>
            </w:r>
          </w:p>
          <w:p w14:paraId="0E0C068F"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Договор с титуляр на разрешително за водовземане ведно с копие на това разрешително (</w:t>
            </w:r>
            <w:r w:rsidR="00F43D27" w:rsidRPr="0054410B">
              <w:rPr>
                <w:rFonts w:ascii="Times New Roman" w:hAnsi="Times New Roman" w:cs="Times New Roman"/>
                <w:i/>
                <w:sz w:val="24"/>
                <w:szCs w:val="24"/>
              </w:rPr>
              <w:t>важи в случаите, когато напоителните съоръжения по проекта не се захранват директно от водно тяло</w:t>
            </w:r>
            <w:r w:rsidR="00F43D27" w:rsidRPr="00AA271F">
              <w:rPr>
                <w:rFonts w:ascii="Times New Roman" w:hAnsi="Times New Roman" w:cs="Times New Roman"/>
                <w:sz w:val="24"/>
                <w:szCs w:val="24"/>
              </w:rPr>
              <w:t xml:space="preserve">). </w:t>
            </w:r>
          </w:p>
          <w:p w14:paraId="7E64574A"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w:t>
            </w:r>
          </w:p>
          <w:p w14:paraId="1956B5E5" w14:textId="7900C330" w:rsidR="00A74102" w:rsidRPr="00AA271F" w:rsidRDefault="0065652D" w:rsidP="00DD6F4C">
            <w:pPr>
              <w:spacing w:after="120" w:line="276" w:lineRule="auto"/>
              <w:ind w:firstLine="29"/>
              <w:contextualSpacing/>
              <w:jc w:val="both"/>
              <w:rPr>
                <w:rFonts w:ascii="Times New Roman" w:hAnsi="Times New Roman" w:cs="Times New Roman"/>
                <w:i/>
                <w:iCs/>
                <w:sz w:val="24"/>
                <w:szCs w:val="24"/>
              </w:rPr>
            </w:pPr>
            <w:r w:rsidRPr="0054410B">
              <w:rPr>
                <w:rFonts w:ascii="Times New Roman" w:hAnsi="Times New Roman" w:cs="Times New Roman"/>
                <w:b/>
                <w:sz w:val="24"/>
                <w:szCs w:val="24"/>
              </w:rPr>
              <w:t>2</w:t>
            </w:r>
            <w:r w:rsidR="00A77D17" w:rsidRPr="0054410B">
              <w:rPr>
                <w:rFonts w:ascii="Times New Roman" w:hAnsi="Times New Roman" w:cs="Times New Roman"/>
                <w:b/>
                <w:sz w:val="24"/>
                <w:szCs w:val="24"/>
              </w:rPr>
              <w:t>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Анализ, удостоверяващ изпълнението на условията по т. 13 от раздел </w:t>
            </w:r>
            <w:r w:rsidR="00D73B38" w:rsidRPr="00AA271F">
              <w:rPr>
                <w:rFonts w:ascii="Times New Roman" w:hAnsi="Times New Roman" w:cs="Times New Roman"/>
                <w:sz w:val="24"/>
                <w:szCs w:val="24"/>
              </w:rPr>
              <w:t>11.</w:t>
            </w:r>
            <w:r w:rsidR="00F43D27" w:rsidRPr="00AA271F">
              <w:rPr>
                <w:rFonts w:ascii="Times New Roman" w:hAnsi="Times New Roman" w:cs="Times New Roman"/>
                <w:sz w:val="24"/>
                <w:szCs w:val="24"/>
              </w:rPr>
              <w:t xml:space="preserve"> „</w:t>
            </w:r>
            <w:r w:rsidR="00D73B38" w:rsidRPr="00AA271F">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00F43D27" w:rsidRPr="00AA271F">
              <w:rPr>
                <w:rFonts w:ascii="Times New Roman" w:hAnsi="Times New Roman" w:cs="Times New Roman"/>
                <w:sz w:val="24"/>
                <w:szCs w:val="24"/>
              </w:rPr>
              <w:t xml:space="preserve">“, изготвен и </w:t>
            </w:r>
            <w:r w:rsidR="002C7F40" w:rsidRPr="00AA271F">
              <w:rPr>
                <w:rFonts w:ascii="Times New Roman" w:hAnsi="Times New Roman" w:cs="Times New Roman"/>
                <w:sz w:val="24"/>
                <w:szCs w:val="24"/>
              </w:rPr>
              <w:t xml:space="preserve">заверен </w:t>
            </w:r>
            <w:r w:rsidR="00F43D27" w:rsidRPr="00AA271F">
              <w:rPr>
                <w:rFonts w:ascii="Times New Roman" w:hAnsi="Times New Roman" w:cs="Times New Roman"/>
                <w:sz w:val="24"/>
                <w:szCs w:val="24"/>
              </w:rPr>
              <w:t>от правоспособно лице</w:t>
            </w:r>
            <w:r w:rsidR="008A4652">
              <w:rPr>
                <w:rFonts w:ascii="Times New Roman" w:hAnsi="Times New Roman" w:cs="Times New Roman"/>
                <w:sz w:val="24"/>
                <w:szCs w:val="24"/>
              </w:rPr>
              <w:t xml:space="preserve">, </w:t>
            </w:r>
            <w:r w:rsidR="008A4652" w:rsidRPr="008A4652">
              <w:rPr>
                <w:rFonts w:ascii="Times New Roman" w:hAnsi="Times New Roman" w:cs="Times New Roman"/>
                <w:sz w:val="24"/>
                <w:szCs w:val="24"/>
              </w:rPr>
              <w:t>вписано в Камарата на инженерите в инвестиционното проектиране (КИИП)</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важи в случаите на инвестиции за производство на енергия от ВЕИ</w:t>
            </w:r>
            <w:r w:rsidR="00F43D27" w:rsidRPr="00AA271F">
              <w:rPr>
                <w:rFonts w:ascii="Times New Roman" w:hAnsi="Times New Roman" w:cs="Times New Roman"/>
                <w:sz w:val="24"/>
                <w:szCs w:val="24"/>
              </w:rPr>
              <w:t xml:space="preserve">). </w:t>
            </w:r>
          </w:p>
          <w:p w14:paraId="2E8CC153" w14:textId="77777777" w:rsidR="0072540A" w:rsidRPr="00AA271F" w:rsidRDefault="0072540A" w:rsidP="00DD6F4C">
            <w:pPr>
              <w:spacing w:after="120" w:line="276" w:lineRule="auto"/>
              <w:contextualSpacing/>
              <w:jc w:val="both"/>
              <w:rPr>
                <w:rFonts w:ascii="Times New Roman" w:hAnsi="Times New Roman" w:cs="Times New Roman"/>
                <w:b/>
                <w:iCs/>
                <w:sz w:val="24"/>
                <w:szCs w:val="24"/>
              </w:rPr>
            </w:pPr>
            <w:r w:rsidRPr="00AA271F">
              <w:rPr>
                <w:rFonts w:ascii="Times New Roman" w:hAnsi="Times New Roman" w:cs="Times New Roman"/>
                <w:b/>
                <w:iCs/>
                <w:sz w:val="24"/>
                <w:szCs w:val="24"/>
              </w:rPr>
              <w:t>ІІ. Допълнителни документи, доказващи съответствие с пр</w:t>
            </w:r>
            <w:r w:rsidR="009B159F" w:rsidRPr="00AA271F">
              <w:rPr>
                <w:rFonts w:ascii="Times New Roman" w:hAnsi="Times New Roman" w:cs="Times New Roman"/>
                <w:b/>
                <w:iCs/>
                <w:sz w:val="24"/>
                <w:szCs w:val="24"/>
              </w:rPr>
              <w:t>иоритет по критериите за оценка:</w:t>
            </w:r>
          </w:p>
          <w:p w14:paraId="68E14A4B" w14:textId="77777777" w:rsidR="00897458" w:rsidRPr="00AA271F" w:rsidRDefault="000076B1" w:rsidP="00DD6F4C">
            <w:pPr>
              <w:spacing w:after="120" w:line="276" w:lineRule="auto"/>
              <w:contextualSpacing/>
              <w:jc w:val="both"/>
              <w:rPr>
                <w:rFonts w:ascii="Times New Roman" w:hAnsi="Times New Roman" w:cs="Times New Roman"/>
                <w:bCs/>
                <w:iCs/>
                <w:sz w:val="24"/>
                <w:szCs w:val="24"/>
              </w:rPr>
            </w:pPr>
            <w:r w:rsidRPr="0054410B">
              <w:rPr>
                <w:rFonts w:ascii="Times New Roman" w:hAnsi="Times New Roman" w:cs="Times New Roman"/>
                <w:b/>
                <w:bCs/>
                <w:iCs/>
                <w:sz w:val="24"/>
                <w:szCs w:val="24"/>
              </w:rPr>
              <w:t>1</w:t>
            </w:r>
            <w:r w:rsidR="00897458" w:rsidRPr="0054410B">
              <w:rPr>
                <w:rFonts w:ascii="Times New Roman" w:hAnsi="Times New Roman" w:cs="Times New Roman"/>
                <w:b/>
                <w:bCs/>
                <w:iCs/>
                <w:sz w:val="24"/>
                <w:szCs w:val="24"/>
              </w:rPr>
              <w:t>.</w:t>
            </w:r>
            <w:r w:rsidR="00897458" w:rsidRPr="00AA271F">
              <w:rPr>
                <w:rFonts w:ascii="Times New Roman" w:hAnsi="Times New Roman" w:cs="Times New Roman"/>
                <w:bCs/>
                <w:iCs/>
                <w:sz w:val="24"/>
                <w:szCs w:val="24"/>
              </w:rPr>
              <w:t xml:space="preserve"> </w:t>
            </w:r>
            <w:r w:rsidR="003F163E" w:rsidRPr="00AA271F">
              <w:rPr>
                <w:rFonts w:ascii="Times New Roman" w:hAnsi="Times New Roman" w:cs="Times New Roman"/>
                <w:bCs/>
                <w:iCs/>
                <w:sz w:val="24"/>
                <w:szCs w:val="24"/>
              </w:rPr>
              <w:t>Списък с договор/и за доставка на вода за напояване с водоползвателите (собствениците/ползвателите на кадастрални имоти в обхвата на напоителното поле, засегнато от инвестицията по заявлението за подпомагане) за предходната стопанска година спрямо датата на подаване на заявлението за кандидатстване, заверен от представляващият кандидата</w:t>
            </w:r>
            <w:r w:rsidR="003F163E" w:rsidRPr="00AA271F">
              <w:rPr>
                <w:rFonts w:ascii="Times New Roman" w:hAnsi="Times New Roman" w:cs="Times New Roman"/>
                <w:bCs/>
                <w:iCs/>
                <w:sz w:val="24"/>
                <w:szCs w:val="24"/>
                <w:lang w:val="en-US"/>
              </w:rPr>
              <w:t xml:space="preserve"> (</w:t>
            </w:r>
            <w:r w:rsidR="003F163E" w:rsidRPr="00AA271F">
              <w:rPr>
                <w:rFonts w:ascii="Times New Roman" w:hAnsi="Times New Roman" w:cs="Times New Roman"/>
                <w:bCs/>
                <w:iCs/>
                <w:sz w:val="24"/>
                <w:szCs w:val="24"/>
              </w:rPr>
              <w:t xml:space="preserve">част от Приложение № 1 към Условия за кандидатстване), </w:t>
            </w:r>
            <w:r w:rsidR="003F163E" w:rsidRPr="00AA271F">
              <w:rPr>
                <w:rFonts w:ascii="Times New Roman" w:hAnsi="Times New Roman" w:cs="Times New Roman"/>
                <w:b/>
                <w:bCs/>
                <w:iCs/>
                <w:sz w:val="24"/>
                <w:szCs w:val="24"/>
              </w:rPr>
              <w:t xml:space="preserve">ведно с </w:t>
            </w:r>
            <w:r w:rsidR="003F163E" w:rsidRPr="00AA271F">
              <w:rPr>
                <w:rFonts w:ascii="Times New Roman" w:hAnsi="Times New Roman" w:cs="Times New Roman"/>
                <w:bCs/>
                <w:iCs/>
                <w:sz w:val="24"/>
                <w:szCs w:val="24"/>
              </w:rPr>
              <w:t xml:space="preserve">декларацията от водоползвателите за заявените площи за напояване с посочени имоти и видове култури (приложение към заявлението по образец за съответния поливен сезон) - </w:t>
            </w:r>
            <w:r w:rsidR="003F163E" w:rsidRPr="0054410B">
              <w:rPr>
                <w:rFonts w:ascii="Times New Roman" w:hAnsi="Times New Roman" w:cs="Times New Roman"/>
                <w:b/>
                <w:bCs/>
                <w:i/>
                <w:iCs/>
                <w:sz w:val="24"/>
                <w:szCs w:val="24"/>
              </w:rPr>
              <w:t>Представя се, в случай че кандидатът доказва съответствие с критерии за подбор № 2.1 и № 2.3 и приоритет № 4</w:t>
            </w:r>
            <w:r w:rsidR="003F163E" w:rsidRPr="00AA271F">
              <w:rPr>
                <w:rFonts w:ascii="Times New Roman" w:hAnsi="Times New Roman" w:cs="Times New Roman"/>
                <w:bCs/>
                <w:i/>
                <w:iCs/>
                <w:sz w:val="24"/>
                <w:szCs w:val="24"/>
              </w:rPr>
              <w:t>.</w:t>
            </w:r>
          </w:p>
          <w:p w14:paraId="6A01842D" w14:textId="77C52278" w:rsidR="001D0EB3" w:rsidRPr="00AA271F" w:rsidRDefault="000076B1" w:rsidP="00DD6F4C">
            <w:pPr>
              <w:pStyle w:val="FootnoteText"/>
              <w:spacing w:line="276" w:lineRule="auto"/>
              <w:jc w:val="both"/>
              <w:rPr>
                <w:bCs/>
                <w:i/>
                <w:iCs/>
                <w:sz w:val="24"/>
                <w:szCs w:val="24"/>
              </w:rPr>
            </w:pPr>
            <w:r w:rsidRPr="0054410B">
              <w:rPr>
                <w:b/>
                <w:bCs/>
                <w:iCs/>
                <w:sz w:val="24"/>
                <w:szCs w:val="24"/>
              </w:rPr>
              <w:lastRenderedPageBreak/>
              <w:t>2</w:t>
            </w:r>
            <w:r w:rsidR="00897458" w:rsidRPr="0054410B">
              <w:rPr>
                <w:b/>
                <w:bCs/>
                <w:iCs/>
                <w:sz w:val="24"/>
                <w:szCs w:val="24"/>
              </w:rPr>
              <w:t>.</w:t>
            </w:r>
            <w:r w:rsidR="00897458" w:rsidRPr="00AA271F">
              <w:rPr>
                <w:bCs/>
                <w:iCs/>
                <w:sz w:val="24"/>
                <w:szCs w:val="24"/>
              </w:rPr>
              <w:t xml:space="preserve"> Декларация (</w:t>
            </w:r>
            <w:r w:rsidR="00897458" w:rsidRPr="0054410B">
              <w:rPr>
                <w:b/>
                <w:bCs/>
                <w:iCs/>
                <w:sz w:val="24"/>
                <w:szCs w:val="24"/>
              </w:rPr>
              <w:t xml:space="preserve">Приложение № </w:t>
            </w:r>
            <w:r w:rsidR="00D65031" w:rsidRPr="0054410B">
              <w:rPr>
                <w:b/>
                <w:bCs/>
                <w:iCs/>
                <w:sz w:val="24"/>
                <w:szCs w:val="24"/>
              </w:rPr>
              <w:t>5</w:t>
            </w:r>
            <w:r w:rsidR="00897458" w:rsidRPr="00AA271F">
              <w:rPr>
                <w:bCs/>
                <w:iCs/>
                <w:sz w:val="24"/>
                <w:szCs w:val="24"/>
              </w:rPr>
              <w:t>) за изградени и функциониращи съвременни и ефективни напоителни системи на ниво стопанство</w:t>
            </w:r>
            <w:r w:rsidRPr="00AA271F">
              <w:rPr>
                <w:bCs/>
                <w:iCs/>
                <w:sz w:val="24"/>
                <w:szCs w:val="24"/>
              </w:rPr>
              <w:t xml:space="preserve">, ведно с </w:t>
            </w:r>
            <w:r w:rsidRPr="00AA271F">
              <w:rPr>
                <w:sz w:val="24"/>
                <w:szCs w:val="24"/>
                <w:lang w:eastAsia="en-US"/>
              </w:rPr>
              <w:t>а</w:t>
            </w:r>
            <w:r w:rsidRPr="00AA271F">
              <w:rPr>
                <w:sz w:val="24"/>
                <w:szCs w:val="24"/>
              </w:rPr>
              <w:t>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е одобрено осъществяването на декларираните системи.</w:t>
            </w:r>
            <w:r w:rsidR="002A36DB" w:rsidRPr="00AA271F">
              <w:rPr>
                <w:sz w:val="24"/>
                <w:szCs w:val="24"/>
              </w:rPr>
              <w:t xml:space="preserve"> </w:t>
            </w:r>
            <w:r w:rsidR="00897458" w:rsidRPr="00AA271F">
              <w:rPr>
                <w:bCs/>
                <w:iCs/>
                <w:sz w:val="24"/>
                <w:szCs w:val="24"/>
              </w:rPr>
              <w:t>Представят се с подписа от водоползвателя. (</w:t>
            </w:r>
            <w:r w:rsidR="00897458" w:rsidRPr="0054410B">
              <w:rPr>
                <w:b/>
                <w:bCs/>
                <w:i/>
                <w:iCs/>
                <w:sz w:val="24"/>
                <w:szCs w:val="24"/>
              </w:rPr>
              <w:t>Представя се, в случай че кандидатът доказва съответствие с приоритет № 4</w:t>
            </w:r>
            <w:r w:rsidR="00897458" w:rsidRPr="00AA271F">
              <w:rPr>
                <w:bCs/>
                <w:iCs/>
                <w:sz w:val="24"/>
                <w:szCs w:val="24"/>
              </w:rPr>
              <w:t>).</w:t>
            </w:r>
            <w:r w:rsidR="00CE38C3" w:rsidRPr="00AA271F">
              <w:rPr>
                <w:bCs/>
                <w:i/>
                <w:iCs/>
                <w:sz w:val="24"/>
                <w:szCs w:val="24"/>
              </w:rPr>
              <w:t xml:space="preserve"> </w:t>
            </w:r>
          </w:p>
        </w:tc>
      </w:tr>
    </w:tbl>
    <w:p w14:paraId="34E75FBE" w14:textId="77777777" w:rsidR="001D0EB3" w:rsidRPr="00A72136" w:rsidRDefault="001D0EB3" w:rsidP="00B1456C">
      <w:pPr>
        <w:jc w:val="both"/>
      </w:pPr>
    </w:p>
    <w:p w14:paraId="2B50BCFD" w14:textId="77777777" w:rsidR="00E83DA3" w:rsidRDefault="008307D0" w:rsidP="00B1456C">
      <w:pPr>
        <w:pStyle w:val="Heading1"/>
        <w:jc w:val="both"/>
        <w:rPr>
          <w:rFonts w:ascii="Times New Roman" w:hAnsi="Times New Roman" w:cs="Times New Roman"/>
          <w:b/>
          <w:color w:val="1F4E79" w:themeColor="accent1" w:themeShade="80"/>
          <w:sz w:val="28"/>
          <w:szCs w:val="28"/>
        </w:rPr>
      </w:pPr>
      <w:bookmarkStart w:id="30" w:name="_Toc181108900"/>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xml:space="preserve">. </w:t>
      </w:r>
      <w:r w:rsidR="0083080E" w:rsidRPr="0083080E">
        <w:rPr>
          <w:rFonts w:ascii="Times New Roman" w:hAnsi="Times New Roman" w:cs="Times New Roman"/>
          <w:b/>
          <w:color w:val="1F4E79" w:themeColor="accent1" w:themeShade="80"/>
          <w:sz w:val="28"/>
          <w:szCs w:val="28"/>
        </w:rPr>
        <w:t>Подаване и разглеждане на заявления за подпомагане</w:t>
      </w:r>
      <w:r w:rsidRPr="00A72136">
        <w:rPr>
          <w:rFonts w:ascii="Times New Roman" w:hAnsi="Times New Roman" w:cs="Times New Roman"/>
          <w:b/>
          <w:color w:val="1F4E79" w:themeColor="accent1" w:themeShade="80"/>
          <w:sz w:val="28"/>
          <w:szCs w:val="28"/>
        </w:rPr>
        <w:t>:</w:t>
      </w:r>
      <w:bookmarkEnd w:id="30"/>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E1ADE" w:rsidRPr="00A72136" w14:paraId="2DD8F37B" w14:textId="77777777" w:rsidTr="00CC2700">
        <w:tc>
          <w:tcPr>
            <w:tcW w:w="9634" w:type="dxa"/>
          </w:tcPr>
          <w:p w14:paraId="536EFBE4" w14:textId="669D950C"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1.</w:t>
            </w:r>
            <w:r w:rsidRPr="00C74DD6">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D8706C">
              <w:rPr>
                <w:rFonts w:ascii="Times New Roman" w:hAnsi="Times New Roman" w:cs="Times New Roman"/>
                <w:sz w:val="24"/>
                <w:szCs w:val="24"/>
              </w:rPr>
              <w:t xml:space="preserve"> /</w:t>
            </w:r>
            <w:r w:rsidR="00D8706C" w:rsidRPr="00AB02A2">
              <w:rPr>
                <w:rFonts w:ascii="Times New Roman" w:hAnsi="Times New Roman" w:cs="Times New Roman"/>
                <w:sz w:val="24"/>
                <w:szCs w:val="24"/>
              </w:rPr>
              <w:t>Наредба № 105 от 2006 г.</w:t>
            </w:r>
            <w:r w:rsidR="00D8706C">
              <w:rPr>
                <w:rFonts w:ascii="Times New Roman" w:hAnsi="Times New Roman" w:cs="Times New Roman"/>
                <w:sz w:val="24"/>
                <w:szCs w:val="24"/>
              </w:rPr>
              <w:t>/</w:t>
            </w:r>
            <w:r w:rsidRPr="00C74DD6">
              <w:rPr>
                <w:rFonts w:ascii="Times New Roman" w:hAnsi="Times New Roman" w:cs="Times New Roman"/>
                <w:sz w:val="24"/>
                <w:szCs w:val="24"/>
              </w:rPr>
              <w:t xml:space="preserve">. </w:t>
            </w:r>
          </w:p>
          <w:p w14:paraId="63C24CB1" w14:textId="77777777" w:rsidR="0050133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Pr="00C74DD6">
              <w:rPr>
                <w:rFonts w:ascii="Times New Roman" w:hAnsi="Times New Roman" w:cs="Times New Roman"/>
                <w:sz w:val="24"/>
                <w:szCs w:val="24"/>
              </w:rPr>
              <w:t xml:space="preserve"> </w:t>
            </w:r>
            <w:r w:rsidR="00C22DF7" w:rsidRPr="00C22DF7">
              <w:rPr>
                <w:rFonts w:ascii="Times New Roman" w:hAnsi="Times New Roman" w:cs="Times New Roman"/>
                <w:sz w:val="24"/>
                <w:szCs w:val="24"/>
              </w:rPr>
              <w:t xml:space="preserve">Подаването на заявлението за подпомагане, както и всички други документи, които изискват подпис се удостоверява с КЕП. Кандидатът подписва заявлението за подпомагане с валиден КЕП към датата на кандидатстване с титуляр </w:t>
            </w:r>
            <w:r w:rsidR="00C22DF7">
              <w:rPr>
                <w:rFonts w:ascii="Times New Roman" w:hAnsi="Times New Roman" w:cs="Times New Roman"/>
                <w:sz w:val="24"/>
                <w:szCs w:val="24"/>
              </w:rPr>
              <w:t>юридическото лице</w:t>
            </w:r>
            <w:r w:rsidR="00C22DF7" w:rsidRPr="00C22DF7">
              <w:rPr>
                <w:rFonts w:ascii="Times New Roman" w:hAnsi="Times New Roman" w:cs="Times New Roman"/>
                <w:sz w:val="24"/>
                <w:szCs w:val="24"/>
              </w:rPr>
              <w:t xml:space="preserve">, като автор на подписа, в този случай следва да е </w:t>
            </w:r>
            <w:r w:rsidR="00C22DF7">
              <w:rPr>
                <w:rFonts w:ascii="Times New Roman" w:hAnsi="Times New Roman" w:cs="Times New Roman"/>
                <w:sz w:val="24"/>
                <w:szCs w:val="24"/>
              </w:rPr>
              <w:t>представляващия кандидата</w:t>
            </w:r>
          </w:p>
          <w:p w14:paraId="30050D99" w14:textId="77777777" w:rsidR="00C22DF7" w:rsidRPr="00C74DD6" w:rsidRDefault="00C22DF7" w:rsidP="00DD6F4C">
            <w:pPr>
              <w:spacing w:after="120" w:line="276" w:lineRule="auto"/>
              <w:ind w:left="22"/>
              <w:contextualSpacing/>
              <w:jc w:val="both"/>
              <w:rPr>
                <w:rFonts w:ascii="Times New Roman" w:hAnsi="Times New Roman" w:cs="Times New Roman"/>
                <w:sz w:val="24"/>
                <w:szCs w:val="24"/>
              </w:rPr>
            </w:pPr>
            <w:r w:rsidRPr="0054410B">
              <w:rPr>
                <w:rFonts w:ascii="Times New Roman" w:hAnsi="Times New Roman" w:cs="Times New Roman"/>
                <w:b/>
                <w:i/>
                <w:sz w:val="24"/>
                <w:szCs w:val="24"/>
              </w:rPr>
              <w:t>2.1.</w:t>
            </w:r>
            <w:r>
              <w:rPr>
                <w:rFonts w:ascii="Times New Roman" w:hAnsi="Times New Roman" w:cs="Times New Roman"/>
                <w:sz w:val="24"/>
                <w:szCs w:val="24"/>
              </w:rPr>
              <w:t xml:space="preserve"> </w:t>
            </w:r>
            <w:r w:rsidRPr="00C22DF7">
              <w:rPr>
                <w:rFonts w:ascii="Times New Roman" w:hAnsi="Times New Roman" w:cs="Times New Roman"/>
                <w:sz w:val="24"/>
                <w:szCs w:val="24"/>
              </w:rPr>
              <w:t xml:space="preserve">Когато заявлението за подпомагане ще се подава от упълномощено лице, </w:t>
            </w:r>
            <w:r w:rsidR="006F4E93">
              <w:rPr>
                <w:rFonts w:ascii="Times New Roman" w:hAnsi="Times New Roman" w:cs="Times New Roman"/>
                <w:sz w:val="24"/>
                <w:szCs w:val="24"/>
              </w:rPr>
              <w:t>представляващия кандидата</w:t>
            </w:r>
            <w:r w:rsidRPr="00C22DF7">
              <w:rPr>
                <w:rFonts w:ascii="Times New Roman" w:hAnsi="Times New Roman" w:cs="Times New Roman"/>
                <w:sz w:val="24"/>
                <w:szCs w:val="24"/>
              </w:rPr>
              <w:t xml:space="preserve">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w:t>
            </w:r>
            <w:hyperlink r:id="rId10" w:history="1">
              <w:r w:rsidRPr="00AA271F">
                <w:rPr>
                  <w:rFonts w:ascii="Times New Roman" w:hAnsi="Times New Roman" w:cs="Times New Roman"/>
                  <w:sz w:val="24"/>
                  <w:szCs w:val="24"/>
                </w:rPr>
                <w:t>чл. 48, ал. 2</w:t>
              </w:r>
            </w:hyperlink>
            <w:r w:rsidRPr="00C22DF7">
              <w:rPr>
                <w:rFonts w:ascii="Times New Roman" w:hAnsi="Times New Roman" w:cs="Times New Roman"/>
                <w:sz w:val="24"/>
                <w:szCs w:val="24"/>
              </w:rPr>
              <w:t xml:space="preserve"> и </w:t>
            </w:r>
            <w:hyperlink r:id="rId11" w:history="1">
              <w:r w:rsidRPr="00AA271F">
                <w:rPr>
                  <w:rFonts w:ascii="Times New Roman" w:hAnsi="Times New Roman" w:cs="Times New Roman"/>
                  <w:sz w:val="24"/>
                  <w:szCs w:val="24"/>
                </w:rPr>
                <w:t>3 от Наредба № 105 от 2006 г</w:t>
              </w:r>
            </w:hyperlink>
            <w:r w:rsidRPr="00C22DF7">
              <w:rPr>
                <w:rFonts w:ascii="Times New Roman" w:hAnsi="Times New Roman" w:cs="Times New Roman"/>
                <w:sz w:val="24"/>
                <w:szCs w:val="24"/>
              </w:rPr>
              <w:t xml:space="preserve">. </w:t>
            </w:r>
          </w:p>
          <w:p w14:paraId="68D779A9" w14:textId="7A00E4BE" w:rsidR="004F3A89" w:rsidRPr="004F3A89" w:rsidRDefault="004F3A89" w:rsidP="00DD6F4C">
            <w:pPr>
              <w:tabs>
                <w:tab w:val="left" w:pos="447"/>
              </w:tabs>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i/>
                <w:sz w:val="24"/>
                <w:szCs w:val="24"/>
              </w:rPr>
              <w:t>3.</w:t>
            </w:r>
            <w:r w:rsidRPr="004F3A89">
              <w:rPr>
                <w:rFonts w:ascii="Times New Roman" w:hAnsi="Times New Roman" w:cs="Times New Roman"/>
                <w:sz w:val="24"/>
                <w:szCs w:val="24"/>
              </w:rPr>
              <w:tab/>
            </w:r>
            <w:r w:rsidRPr="0054410B">
              <w:rPr>
                <w:rFonts w:ascii="Times New Roman" w:hAnsi="Times New Roman" w:cs="Times New Roman"/>
                <w:b/>
                <w:i/>
                <w:sz w:val="24"/>
                <w:szCs w:val="24"/>
              </w:rPr>
              <w:t xml:space="preserve">В рамките на настоящият прием кандидатът „Напоителни системи“ ЕАД може да подаде само едно заявление за подпомагане за един обект на инвестицията, при съобразяване с изискванията по раздел 6 „Размер на финансовата помощ за конкретно заявление за подпомагане“ от настоящите условия за кандидатстване. В случай че кандидатът е подал повече от едно заявление за един обект, </w:t>
            </w:r>
            <w:r w:rsidR="00346F7A" w:rsidRPr="0054410B">
              <w:rPr>
                <w:rFonts w:ascii="Times New Roman" w:hAnsi="Times New Roman" w:cs="Times New Roman"/>
                <w:b/>
                <w:i/>
                <w:sz w:val="24"/>
                <w:szCs w:val="24"/>
              </w:rPr>
              <w:t>ДФЗ</w:t>
            </w:r>
            <w:r w:rsidRPr="0054410B">
              <w:rPr>
                <w:rFonts w:ascii="Times New Roman" w:hAnsi="Times New Roman" w:cs="Times New Roman"/>
                <w:b/>
                <w:i/>
                <w:sz w:val="24"/>
                <w:szCs w:val="24"/>
              </w:rPr>
              <w:t xml:space="preserve"> разглежда само последното постъпило заявление, а предходните се считат за оттеглени</w:t>
            </w:r>
            <w:r w:rsidRPr="004F3A89">
              <w:rPr>
                <w:rFonts w:ascii="Times New Roman" w:hAnsi="Times New Roman" w:cs="Times New Roman"/>
                <w:sz w:val="24"/>
                <w:szCs w:val="24"/>
              </w:rPr>
              <w:t>.</w:t>
            </w:r>
          </w:p>
          <w:p w14:paraId="2D63478D" w14:textId="7BD0B6C0" w:rsidR="004F3A89" w:rsidRPr="0054410B" w:rsidRDefault="004F3A89" w:rsidP="00DD6F4C">
            <w:pPr>
              <w:spacing w:after="120" w:line="276" w:lineRule="auto"/>
              <w:contextualSpacing/>
              <w:jc w:val="both"/>
              <w:rPr>
                <w:rFonts w:ascii="Times New Roman" w:hAnsi="Times New Roman" w:cs="Times New Roman"/>
                <w:b/>
                <w:i/>
                <w:sz w:val="24"/>
                <w:szCs w:val="24"/>
              </w:rPr>
            </w:pPr>
            <w:r w:rsidRPr="0054410B">
              <w:rPr>
                <w:rFonts w:ascii="Times New Roman" w:hAnsi="Times New Roman" w:cs="Times New Roman"/>
                <w:b/>
                <w:i/>
                <w:sz w:val="24"/>
                <w:szCs w:val="24"/>
              </w:rPr>
              <w:t>3.</w:t>
            </w:r>
            <w:r w:rsidR="00CB39B1" w:rsidRPr="0054410B">
              <w:rPr>
                <w:rFonts w:ascii="Times New Roman" w:hAnsi="Times New Roman" w:cs="Times New Roman"/>
                <w:b/>
                <w:i/>
                <w:sz w:val="24"/>
                <w:szCs w:val="24"/>
              </w:rPr>
              <w:t xml:space="preserve">1 </w:t>
            </w:r>
            <w:r w:rsidRPr="0054410B">
              <w:rPr>
                <w:rFonts w:ascii="Times New Roman" w:hAnsi="Times New Roman" w:cs="Times New Roman"/>
                <w:b/>
                <w:i/>
                <w:sz w:val="24"/>
                <w:szCs w:val="24"/>
              </w:rPr>
              <w:t>За идентификация на заявлението с цел проверка за съответствие с условието, в поле „Наименование“ във формуляра за кандидатстване в СЕУ следва задължително да се запише името на обекта на инвестиция в заглавието на заявлението.</w:t>
            </w:r>
          </w:p>
          <w:p w14:paraId="54BCA910" w14:textId="77777777"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4.</w:t>
            </w:r>
            <w:r w:rsidRPr="00C74DD6">
              <w:rPr>
                <w:rFonts w:ascii="Times New Roman" w:hAnsi="Times New Roman" w:cs="Times New Roman"/>
                <w:sz w:val="24"/>
                <w:szCs w:val="24"/>
              </w:rPr>
              <w:t xml:space="preserve"> Документите се прилагат към заявление за подпомагане  във формат </w:t>
            </w:r>
            <w:r w:rsidR="006F4E93" w:rsidRPr="006F4E93">
              <w:rPr>
                <w:rFonts w:ascii="Times New Roman" w:hAnsi="Times New Roman" w:cs="Times New Roman"/>
                <w:sz w:val="24"/>
                <w:szCs w:val="24"/>
              </w:rPr>
              <w:t>„pdf“, „jpg“, „doc/docx“, „xls/xlsx“, „rar“, „zip“, „p7s/p7m“ или „.7z“</w:t>
            </w:r>
            <w:r w:rsidRPr="00C74DD6">
              <w:rPr>
                <w:rFonts w:ascii="Times New Roman" w:hAnsi="Times New Roman" w:cs="Times New Roman"/>
                <w:sz w:val="24"/>
                <w:szCs w:val="24"/>
              </w:rPr>
              <w:t>.</w:t>
            </w:r>
            <w:r w:rsidR="003027FC">
              <w:rPr>
                <w:rFonts w:ascii="Times New Roman" w:hAnsi="Times New Roman" w:cs="Times New Roman"/>
                <w:sz w:val="24"/>
                <w:szCs w:val="24"/>
                <w:lang w:val="en-US"/>
              </w:rPr>
              <w:t xml:space="preserve"> </w:t>
            </w:r>
            <w:r w:rsidR="00EE4011">
              <w:rPr>
                <w:rFonts w:ascii="Times New Roman" w:hAnsi="Times New Roman" w:cs="Times New Roman"/>
                <w:sz w:val="24"/>
                <w:szCs w:val="24"/>
              </w:rPr>
              <w:t>О</w:t>
            </w:r>
            <w:r w:rsidR="00086D3D" w:rsidRPr="00C74DD6">
              <w:rPr>
                <w:rFonts w:ascii="Times New Roman" w:hAnsi="Times New Roman" w:cs="Times New Roman"/>
                <w:sz w:val="24"/>
                <w:szCs w:val="24"/>
              </w:rPr>
              <w:t xml:space="preserve">ригиналите </w:t>
            </w:r>
            <w:r w:rsidRPr="00C74DD6">
              <w:rPr>
                <w:rFonts w:ascii="Times New Roman" w:hAnsi="Times New Roman" w:cs="Times New Roman"/>
                <w:sz w:val="24"/>
                <w:szCs w:val="24"/>
              </w:rPr>
              <w:t>на документите се съхраняват от кандидата и се представят при поискване.</w:t>
            </w:r>
          </w:p>
          <w:p w14:paraId="64AEB788" w14:textId="77777777"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5.</w:t>
            </w:r>
            <w:r w:rsidRPr="00C74DD6">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14:paraId="7B6C5B70" w14:textId="11AE9694" w:rsidR="00501336" w:rsidRDefault="00512D39" w:rsidP="00DD6F4C">
            <w:pPr>
              <w:spacing w:after="120" w:line="276" w:lineRule="auto"/>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6</w:t>
            </w:r>
            <w:r w:rsidR="00501336" w:rsidRPr="0054410B">
              <w:rPr>
                <w:rFonts w:ascii="Times New Roman" w:hAnsi="Times New Roman" w:cs="Times New Roman"/>
                <w:b/>
                <w:sz w:val="24"/>
                <w:szCs w:val="24"/>
              </w:rPr>
              <w:t>.</w:t>
            </w:r>
            <w:r w:rsidR="00501336" w:rsidRPr="00C74DD6">
              <w:rPr>
                <w:rFonts w:ascii="Times New Roman" w:hAnsi="Times New Roman" w:cs="Times New Roman"/>
                <w:sz w:val="24"/>
                <w:szCs w:val="24"/>
              </w:rPr>
              <w:t xml:space="preserve"> </w:t>
            </w:r>
            <w:r w:rsidR="00501336" w:rsidRPr="00C74DD6">
              <w:rPr>
                <w:rFonts w:ascii="Times New Roman" w:eastAsia="Times New Roman" w:hAnsi="Times New Roman" w:cs="Times New Roman"/>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w:t>
            </w:r>
            <w:r w:rsidR="00501336" w:rsidRPr="00C74DD6">
              <w:rPr>
                <w:rFonts w:ascii="Times New Roman" w:eastAsia="Times New Roman" w:hAnsi="Times New Roman" w:cs="Times New Roman"/>
                <w:sz w:val="24"/>
                <w:szCs w:val="24"/>
              </w:rPr>
              <w:lastRenderedPageBreak/>
              <w:t>липси/нередовности и</w:t>
            </w:r>
            <w:r w:rsidR="005B0C6A">
              <w:rPr>
                <w:rFonts w:ascii="Times New Roman" w:eastAsia="Times New Roman" w:hAnsi="Times New Roman" w:cs="Times New Roman"/>
                <w:sz w:val="24"/>
                <w:szCs w:val="24"/>
              </w:rPr>
              <w:t xml:space="preserve"> се</w:t>
            </w:r>
            <w:r w:rsidR="00501336" w:rsidRPr="00C74DD6">
              <w:rPr>
                <w:rFonts w:ascii="Times New Roman" w:eastAsia="Times New Roman" w:hAnsi="Times New Roman" w:cs="Times New Roman"/>
                <w:sz w:val="24"/>
                <w:szCs w:val="24"/>
              </w:rPr>
              <w:t xml:space="preserve">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00501336" w:rsidRPr="00C74DD6">
              <w:rPr>
                <w:rFonts w:ascii="Times New Roman" w:hAnsi="Times New Roman" w:cs="Times New Roman"/>
                <w:sz w:val="24"/>
                <w:szCs w:val="24"/>
              </w:rPr>
              <w:t>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00501336" w:rsidRPr="00C74DD6">
              <w:rPr>
                <w:rFonts w:ascii="Times New Roman" w:eastAsia="Times New Roman" w:hAnsi="Times New Roman" w:cs="Times New Roman"/>
                <w:sz w:val="24"/>
                <w:szCs w:val="24"/>
              </w:rPr>
              <w:t xml:space="preserve"> </w:t>
            </w:r>
            <w:r w:rsidR="005B0C6A" w:rsidRPr="00C74DD6">
              <w:rPr>
                <w:rFonts w:ascii="Times New Roman" w:eastAsia="Times New Roman" w:hAnsi="Times New Roman" w:cs="Times New Roman"/>
                <w:sz w:val="24"/>
                <w:szCs w:val="24"/>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1355A835" w14:textId="0239894D" w:rsidR="0064776E" w:rsidRPr="00AE0A2E" w:rsidRDefault="0064776E" w:rsidP="00DD6F4C">
            <w:pPr>
              <w:spacing w:after="120" w:line="276" w:lineRule="auto"/>
              <w:contextualSpacing/>
              <w:jc w:val="both"/>
              <w:rPr>
                <w:rFonts w:ascii="Times New Roman" w:eastAsia="Times New Roman" w:hAnsi="Times New Roman" w:cs="Times New Roman"/>
                <w:b/>
                <w:sz w:val="24"/>
                <w:szCs w:val="24"/>
              </w:rPr>
            </w:pPr>
            <w:r w:rsidRPr="00AE0A2E">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Предварителната о</w:t>
            </w:r>
            <w:r>
              <w:rPr>
                <w:rFonts w:ascii="Times New Roman" w:eastAsia="Times New Roman" w:hAnsi="Times New Roman" w:cs="Times New Roman"/>
                <w:b/>
                <w:sz w:val="24"/>
                <w:szCs w:val="24"/>
                <w:lang w:val="x-none"/>
              </w:rPr>
              <w:t>ценка</w:t>
            </w:r>
            <w:r w:rsidR="008E64F6">
              <w:rPr>
                <w:rFonts w:ascii="Times New Roman" w:eastAsia="Times New Roman" w:hAnsi="Times New Roman" w:cs="Times New Roman"/>
                <w:b/>
                <w:sz w:val="24"/>
                <w:szCs w:val="24"/>
                <w:lang w:val="x-none"/>
              </w:rPr>
              <w:t xml:space="preserve"> по чл. 11 от </w:t>
            </w:r>
            <w:r w:rsidR="008E64F6" w:rsidRPr="008E64F6">
              <w:rPr>
                <w:rFonts w:ascii="Times New Roman" w:eastAsia="Times New Roman" w:hAnsi="Times New Roman" w:cs="Times New Roman"/>
                <w:b/>
                <w:sz w:val="24"/>
                <w:szCs w:val="24"/>
              </w:rPr>
              <w:t>Наредба № 4 от 25.10.2024 г.</w:t>
            </w:r>
            <w:r>
              <w:rPr>
                <w:rFonts w:ascii="Times New Roman" w:eastAsia="Times New Roman" w:hAnsi="Times New Roman" w:cs="Times New Roman"/>
                <w:b/>
                <w:sz w:val="24"/>
                <w:szCs w:val="24"/>
                <w:lang w:val="x-none"/>
              </w:rPr>
              <w:t xml:space="preserve"> </w:t>
            </w:r>
            <w:r w:rsidRPr="0064776E">
              <w:rPr>
                <w:rFonts w:ascii="Times New Roman" w:eastAsia="Times New Roman" w:hAnsi="Times New Roman" w:cs="Times New Roman"/>
                <w:b/>
                <w:sz w:val="24"/>
                <w:szCs w:val="24"/>
                <w:lang w:val="x-none"/>
              </w:rPr>
              <w:t xml:space="preserve">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 </w:t>
            </w:r>
          </w:p>
          <w:p w14:paraId="06FCDDF6" w14:textId="19111379" w:rsidR="00501336" w:rsidRPr="00C74DD6" w:rsidRDefault="00501336" w:rsidP="00DD6F4C">
            <w:pPr>
              <w:spacing w:after="120" w:line="276" w:lineRule="auto"/>
              <w:contextualSpacing/>
              <w:jc w:val="both"/>
              <w:rPr>
                <w:rFonts w:ascii="Times New Roman" w:eastAsia="Times New Roman" w:hAnsi="Times New Roman" w:cs="Times New Roman"/>
                <w:sz w:val="24"/>
                <w:szCs w:val="24"/>
              </w:rPr>
            </w:pPr>
            <w:r w:rsidRPr="0054410B">
              <w:rPr>
                <w:rFonts w:ascii="Times New Roman" w:eastAsia="Times New Roman" w:hAnsi="Times New Roman" w:cs="Times New Roman"/>
                <w:b/>
                <w:sz w:val="24"/>
                <w:szCs w:val="24"/>
              </w:rPr>
              <w:t>8.</w:t>
            </w:r>
            <w:r w:rsidRPr="00C74DD6">
              <w:rPr>
                <w:rFonts w:ascii="Times New Roman" w:eastAsia="Times New Roman" w:hAnsi="Times New Roman" w:cs="Times New Roman"/>
                <w:sz w:val="24"/>
                <w:szCs w:val="24"/>
              </w:rPr>
              <w:t xml:space="preserve"> Представените след указания срок по т. 7 данни и/или документи, както и такива, които не са изрично изискани от ДФЗ, не се вземат предвид при оценката на заявлението за подпомагане. </w:t>
            </w:r>
          </w:p>
          <w:p w14:paraId="6920E408" w14:textId="69B1CA2A" w:rsidR="00FA209E" w:rsidRPr="00DE7307" w:rsidRDefault="00501336" w:rsidP="00AE0A2E">
            <w:pPr>
              <w:spacing w:after="120" w:line="276" w:lineRule="auto"/>
              <w:contextualSpacing/>
              <w:jc w:val="both"/>
              <w:rPr>
                <w:rFonts w:ascii="Times New Roman" w:hAnsi="Times New Roman" w:cs="Times New Roman"/>
                <w:sz w:val="24"/>
                <w:szCs w:val="24"/>
              </w:rPr>
            </w:pPr>
            <w:r w:rsidRPr="0054410B">
              <w:rPr>
                <w:rFonts w:ascii="Times New Roman" w:eastAsia="Times New Roman" w:hAnsi="Times New Roman" w:cs="Times New Roman"/>
                <w:b/>
                <w:sz w:val="24"/>
                <w:szCs w:val="24"/>
              </w:rPr>
              <w:t>9.</w:t>
            </w:r>
            <w:r w:rsidRPr="00C74DD6">
              <w:rPr>
                <w:rFonts w:ascii="Times New Roman" w:eastAsia="Times New Roman" w:hAnsi="Times New Roman" w:cs="Times New Roman"/>
                <w:sz w:val="24"/>
                <w:szCs w:val="24"/>
              </w:rPr>
              <w:t xml:space="preserve"> При непредставяне на изисканата допълнителна информация или разяснения или при неотстраняването на нередовностите в срока по т. 7, заявлението за подпомагане може да бъде отхвърлено само и единствено на това основание.</w:t>
            </w:r>
          </w:p>
        </w:tc>
      </w:tr>
    </w:tbl>
    <w:p w14:paraId="770170B9" w14:textId="77777777" w:rsidR="00C5105A" w:rsidRDefault="008307D0" w:rsidP="00B1456C">
      <w:pPr>
        <w:pStyle w:val="Heading1"/>
        <w:jc w:val="both"/>
        <w:rPr>
          <w:rFonts w:ascii="Times New Roman" w:hAnsi="Times New Roman" w:cs="Times New Roman"/>
          <w:b/>
          <w:color w:val="1F4E79" w:themeColor="accent1" w:themeShade="80"/>
          <w:sz w:val="28"/>
          <w:szCs w:val="28"/>
        </w:rPr>
      </w:pPr>
      <w:bookmarkStart w:id="31" w:name="_Toc181108901"/>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6</w:t>
      </w:r>
      <w:r w:rsidR="00C5105A" w:rsidRPr="00A72136">
        <w:rPr>
          <w:rFonts w:ascii="Times New Roman" w:hAnsi="Times New Roman" w:cs="Times New Roman"/>
          <w:b/>
          <w:color w:val="1F4E79" w:themeColor="accent1" w:themeShade="80"/>
          <w:sz w:val="28"/>
          <w:szCs w:val="28"/>
        </w:rPr>
        <w:t xml:space="preserve">. </w:t>
      </w:r>
      <w:r w:rsidR="000D4542" w:rsidRPr="00A72136">
        <w:rPr>
          <w:rFonts w:ascii="Times New Roman" w:hAnsi="Times New Roman" w:cs="Times New Roman"/>
          <w:b/>
          <w:color w:val="1F4E79" w:themeColor="accent1" w:themeShade="80"/>
          <w:sz w:val="28"/>
          <w:szCs w:val="28"/>
        </w:rPr>
        <w:t>Други специфични условия</w:t>
      </w:r>
      <w:r w:rsidR="002053DF" w:rsidRPr="00A72136">
        <w:rPr>
          <w:rFonts w:ascii="Times New Roman" w:hAnsi="Times New Roman" w:cs="Times New Roman"/>
          <w:b/>
          <w:color w:val="1F4E79" w:themeColor="accent1" w:themeShade="80"/>
          <w:sz w:val="28"/>
          <w:szCs w:val="28"/>
        </w:rPr>
        <w:t>:</w:t>
      </w:r>
      <w:bookmarkEnd w:id="31"/>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5105A" w:rsidRPr="00A72136" w14:paraId="54854438" w14:textId="77777777" w:rsidTr="00CC2700">
        <w:tc>
          <w:tcPr>
            <w:tcW w:w="9634" w:type="dxa"/>
          </w:tcPr>
          <w:p w14:paraId="0D4E6E82" w14:textId="77777777" w:rsidR="00CE3143" w:rsidRDefault="009E257B" w:rsidP="00DD6F4C">
            <w:pPr>
              <w:pStyle w:val="ListParagraph"/>
              <w:numPr>
                <w:ilvl w:val="0"/>
                <w:numId w:val="9"/>
              </w:numPr>
              <w:tabs>
                <w:tab w:val="left" w:pos="306"/>
              </w:tabs>
              <w:spacing w:line="276" w:lineRule="auto"/>
              <w:ind w:left="0" w:firstLine="0"/>
              <w:jc w:val="both"/>
              <w:rPr>
                <w:rStyle w:val="Hyperlink"/>
                <w:rFonts w:ascii="Times New Roman" w:hAnsi="Times New Roman" w:cs="Times New Roman"/>
                <w:color w:val="auto"/>
                <w:sz w:val="24"/>
                <w:szCs w:val="24"/>
                <w:u w:val="none"/>
                <w:lang w:val="en-US"/>
              </w:rPr>
            </w:pPr>
            <w:r w:rsidRPr="00CE3143">
              <w:rPr>
                <w:rFonts w:ascii="Times New Roman" w:hAnsi="Times New Roman" w:cs="Times New Roman"/>
                <w:sz w:val="24"/>
                <w:szCs w:val="24"/>
              </w:rPr>
              <w:t>Заявленията за подпомагане</w:t>
            </w:r>
            <w:r w:rsidR="004E45FC" w:rsidRPr="00CE3143">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2" w:history="1">
              <w:r w:rsidR="004E45FC" w:rsidRPr="00CE3143">
                <w:rPr>
                  <w:rStyle w:val="Hyperlink"/>
                  <w:rFonts w:ascii="Times New Roman" w:hAnsi="Times New Roman" w:cs="Times New Roman"/>
                  <w:color w:val="auto"/>
                  <w:sz w:val="24"/>
                  <w:szCs w:val="24"/>
                  <w:u w:val="none"/>
                  <w:lang w:val="en-US"/>
                </w:rPr>
                <w:t>https</w:t>
              </w:r>
              <w:r w:rsidR="004E45FC" w:rsidRPr="00CE3143">
                <w:rPr>
                  <w:rStyle w:val="Hyperlink"/>
                  <w:rFonts w:ascii="Times New Roman" w:hAnsi="Times New Roman" w:cs="Times New Roman"/>
                  <w:color w:val="auto"/>
                  <w:sz w:val="24"/>
                  <w:szCs w:val="24"/>
                  <w:u w:val="none"/>
                </w:rPr>
                <w:t>://</w:t>
              </w:r>
              <w:r w:rsidR="004E45FC" w:rsidRPr="00CE3143">
                <w:rPr>
                  <w:rStyle w:val="Hyperlink"/>
                  <w:rFonts w:ascii="Times New Roman" w:hAnsi="Times New Roman" w:cs="Times New Roman"/>
                  <w:color w:val="auto"/>
                  <w:sz w:val="24"/>
                  <w:szCs w:val="24"/>
                  <w:u w:val="none"/>
                  <w:lang w:val="en-US"/>
                </w:rPr>
                <w:t>seu.dfz.bg</w:t>
              </w:r>
            </w:hyperlink>
          </w:p>
          <w:p w14:paraId="14F22A1A" w14:textId="77777777" w:rsidR="002042BC" w:rsidRPr="0054410B" w:rsidRDefault="002042BC" w:rsidP="00DD6F4C">
            <w:pPr>
              <w:pStyle w:val="ListParagraph"/>
              <w:numPr>
                <w:ilvl w:val="0"/>
                <w:numId w:val="9"/>
              </w:numPr>
              <w:tabs>
                <w:tab w:val="left" w:pos="306"/>
              </w:tabs>
              <w:spacing w:line="276" w:lineRule="auto"/>
              <w:ind w:left="0" w:firstLine="0"/>
              <w:jc w:val="both"/>
              <w:rPr>
                <w:rStyle w:val="Hyperlink"/>
                <w:rFonts w:ascii="Times New Roman" w:hAnsi="Times New Roman" w:cs="Times New Roman"/>
                <w:b/>
                <w:i/>
                <w:color w:val="auto"/>
                <w:sz w:val="24"/>
                <w:szCs w:val="24"/>
                <w:u w:val="none"/>
                <w:lang w:val="en-US"/>
              </w:rPr>
            </w:pPr>
            <w:r w:rsidRPr="0054410B">
              <w:rPr>
                <w:rStyle w:val="Hyperlink"/>
                <w:rFonts w:ascii="Times New Roman" w:hAnsi="Times New Roman" w:cs="Times New Roman"/>
                <w:b/>
                <w:i/>
                <w:color w:val="auto"/>
                <w:sz w:val="24"/>
                <w:szCs w:val="24"/>
                <w:u w:val="none"/>
              </w:rPr>
              <w:t>Редът за предоставяне на безвъзмездната финансова помощ</w:t>
            </w:r>
            <w:r w:rsidR="005A0D42" w:rsidRPr="0054410B">
              <w:rPr>
                <w:rStyle w:val="Hyperlink"/>
                <w:rFonts w:ascii="Times New Roman" w:hAnsi="Times New Roman" w:cs="Times New Roman"/>
                <w:b/>
                <w:i/>
                <w:color w:val="auto"/>
                <w:sz w:val="24"/>
                <w:szCs w:val="24"/>
                <w:u w:val="none"/>
              </w:rPr>
              <w:t xml:space="preserve"> се извършва по реда на  Наредба</w:t>
            </w:r>
            <w:r w:rsidRPr="0054410B">
              <w:rPr>
                <w:rStyle w:val="Hyperlink"/>
                <w:rFonts w:ascii="Times New Roman" w:hAnsi="Times New Roman" w:cs="Times New Roman"/>
                <w:b/>
                <w:i/>
                <w:color w:val="auto"/>
                <w:sz w:val="24"/>
                <w:szCs w:val="24"/>
                <w:u w:val="none"/>
              </w:rPr>
              <w:t xml:space="preserve"> № </w:t>
            </w:r>
            <w:r w:rsidR="00CE3143" w:rsidRPr="0054410B">
              <w:rPr>
                <w:rStyle w:val="Hyperlink"/>
                <w:rFonts w:ascii="Times New Roman" w:hAnsi="Times New Roman" w:cs="Times New Roman"/>
                <w:b/>
                <w:i/>
                <w:color w:val="auto"/>
                <w:sz w:val="24"/>
                <w:szCs w:val="24"/>
                <w:u w:val="none"/>
              </w:rPr>
              <w:t>4</w:t>
            </w:r>
            <w:r w:rsidRPr="0054410B">
              <w:rPr>
                <w:rStyle w:val="Hyperlink"/>
                <w:rFonts w:ascii="Times New Roman" w:hAnsi="Times New Roman" w:cs="Times New Roman"/>
                <w:b/>
                <w:i/>
                <w:color w:val="auto"/>
                <w:sz w:val="24"/>
                <w:szCs w:val="24"/>
                <w:u w:val="none"/>
              </w:rPr>
              <w:t xml:space="preserve"> от </w:t>
            </w:r>
            <w:r w:rsidR="00CE3143" w:rsidRPr="0054410B">
              <w:rPr>
                <w:rStyle w:val="Hyperlink"/>
                <w:rFonts w:ascii="Times New Roman" w:hAnsi="Times New Roman" w:cs="Times New Roman"/>
                <w:b/>
                <w:i/>
                <w:color w:val="auto"/>
                <w:sz w:val="24"/>
                <w:szCs w:val="24"/>
                <w:u w:val="none"/>
              </w:rPr>
              <w:t>2024</w:t>
            </w:r>
            <w:r w:rsidRPr="0054410B">
              <w:rPr>
                <w:rStyle w:val="Hyperlink"/>
                <w:rFonts w:ascii="Times New Roman" w:hAnsi="Times New Roman" w:cs="Times New Roman"/>
                <w:b/>
                <w:i/>
                <w:color w:val="auto"/>
                <w:sz w:val="24"/>
                <w:szCs w:val="24"/>
                <w:u w:val="none"/>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897458" w:rsidRPr="0054410B">
              <w:rPr>
                <w:rStyle w:val="Hyperlink"/>
                <w:rFonts w:ascii="Times New Roman" w:hAnsi="Times New Roman" w:cs="Times New Roman"/>
                <w:b/>
                <w:i/>
                <w:color w:val="auto"/>
                <w:sz w:val="24"/>
                <w:szCs w:val="24"/>
                <w:u w:val="none"/>
              </w:rPr>
              <w:t>.</w:t>
            </w:r>
          </w:p>
          <w:p w14:paraId="2945D5C1" w14:textId="77777777" w:rsidR="00897458" w:rsidRPr="00D52441" w:rsidRDefault="00897458" w:rsidP="00DD6F4C">
            <w:pPr>
              <w:pStyle w:val="ListParagraph"/>
              <w:numPr>
                <w:ilvl w:val="0"/>
                <w:numId w:val="9"/>
              </w:numPr>
              <w:tabs>
                <w:tab w:val="left" w:pos="306"/>
              </w:tabs>
              <w:spacing w:line="276" w:lineRule="auto"/>
              <w:ind w:left="22" w:firstLine="0"/>
              <w:jc w:val="both"/>
              <w:rPr>
                <w:rFonts w:ascii="Times New Roman" w:hAnsi="Times New Roman" w:cs="Times New Roman"/>
                <w:b/>
                <w:i/>
                <w:sz w:val="24"/>
                <w:szCs w:val="24"/>
              </w:rPr>
            </w:pPr>
            <w:r w:rsidRPr="00D52441">
              <w:rPr>
                <w:rStyle w:val="Hyperlink"/>
                <w:rFonts w:ascii="Times New Roman" w:hAnsi="Times New Roman" w:cs="Times New Roman"/>
                <w:color w:val="auto"/>
                <w:sz w:val="24"/>
                <w:szCs w:val="24"/>
                <w:u w:val="none"/>
              </w:rPr>
              <w:t>Кандидатите за подпомагане могат да искат разяснения по условията за кандидатстване в срока и по реда на чл. 68, ал. 4 от ЗПЗП</w:t>
            </w:r>
            <w:r w:rsidRPr="001D4BB3">
              <w:rPr>
                <w:rStyle w:val="Hyperlink"/>
                <w:rFonts w:ascii="Times New Roman" w:hAnsi="Times New Roman" w:cs="Times New Roman"/>
                <w:color w:val="auto"/>
                <w:sz w:val="24"/>
                <w:szCs w:val="24"/>
                <w:u w:val="none"/>
              </w:rPr>
              <w:t xml:space="preserve">- </w:t>
            </w:r>
            <w:r w:rsidRPr="001D4BB3">
              <w:rPr>
                <w:rFonts w:ascii="Times New Roman" w:hAnsi="Times New Roman" w:cs="Times New Roman"/>
                <w:b/>
                <w:i/>
                <w:sz w:val="24"/>
                <w:szCs w:val="24"/>
              </w:rPr>
              <w:t>до три седмици след откриване на приема.</w:t>
            </w:r>
          </w:p>
          <w:p w14:paraId="77260A54" w14:textId="77777777" w:rsidR="00897458" w:rsidRPr="00897458" w:rsidRDefault="00897458" w:rsidP="00DD6F4C">
            <w:pPr>
              <w:pStyle w:val="ListParagraph"/>
              <w:numPr>
                <w:ilvl w:val="0"/>
                <w:numId w:val="9"/>
              </w:numPr>
              <w:tabs>
                <w:tab w:val="left" w:pos="306"/>
              </w:tabs>
              <w:spacing w:line="276" w:lineRule="auto"/>
              <w:ind w:left="22" w:firstLine="0"/>
              <w:jc w:val="both"/>
              <w:rPr>
                <w:rStyle w:val="Hyperlink"/>
                <w:rFonts w:ascii="Times New Roman" w:hAnsi="Times New Roman" w:cs="Times New Roman"/>
                <w:color w:val="auto"/>
                <w:sz w:val="24"/>
                <w:szCs w:val="24"/>
                <w:u w:val="none"/>
                <w:lang w:val="en-US"/>
              </w:rPr>
            </w:pPr>
            <w:r w:rsidRPr="00B62C5D">
              <w:rPr>
                <w:rStyle w:val="Hyperlink"/>
                <w:rFonts w:ascii="Times New Roman" w:hAnsi="Times New Roman" w:cs="Times New Roman"/>
                <w:color w:val="auto"/>
                <w:sz w:val="24"/>
                <w:szCs w:val="24"/>
                <w:u w:val="none"/>
              </w:rPr>
              <w:t xml:space="preserve">Разясненията се утвърждават от ръководителя на Управляващия орган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w:t>
            </w:r>
            <w:r w:rsidRPr="00086D3D">
              <w:rPr>
                <w:rStyle w:val="Hyperlink"/>
                <w:rFonts w:ascii="Times New Roman" w:hAnsi="Times New Roman" w:cs="Times New Roman"/>
                <w:color w:val="auto"/>
                <w:sz w:val="24"/>
                <w:szCs w:val="24"/>
                <w:u w:val="none"/>
              </w:rPr>
              <w:t>задължителни</w:t>
            </w:r>
            <w:r w:rsidRPr="00DC0FA8">
              <w:rPr>
                <w:rStyle w:val="Hyperlink"/>
                <w:rFonts w:ascii="Times New Roman" w:hAnsi="Times New Roman" w:cs="Times New Roman"/>
                <w:color w:val="auto"/>
                <w:sz w:val="24"/>
                <w:szCs w:val="24"/>
                <w:u w:val="none"/>
              </w:rPr>
              <w:t xml:space="preserve"> за всички кандидати.</w:t>
            </w:r>
          </w:p>
          <w:p w14:paraId="096721B8" w14:textId="77777777" w:rsidR="002042BC" w:rsidRPr="00034545" w:rsidRDefault="00897458" w:rsidP="00DD6F4C">
            <w:pPr>
              <w:pStyle w:val="ListParagraph"/>
              <w:numPr>
                <w:ilvl w:val="0"/>
                <w:numId w:val="9"/>
              </w:numPr>
              <w:tabs>
                <w:tab w:val="left" w:pos="306"/>
              </w:tabs>
              <w:spacing w:line="276" w:lineRule="auto"/>
              <w:ind w:left="22" w:firstLine="0"/>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Крайният срок за публикуване на разясненията е посочен в </w:t>
            </w:r>
            <w:r w:rsidRPr="00897458">
              <w:rPr>
                <w:rFonts w:ascii="Times New Roman" w:hAnsi="Times New Roman" w:cs="Times New Roman"/>
                <w:sz w:val="24"/>
                <w:szCs w:val="24"/>
                <w:lang w:val="x-none"/>
              </w:rPr>
              <w:t>заповед</w:t>
            </w:r>
            <w:r>
              <w:rPr>
                <w:rFonts w:ascii="Times New Roman" w:hAnsi="Times New Roman" w:cs="Times New Roman"/>
                <w:sz w:val="24"/>
                <w:szCs w:val="24"/>
              </w:rPr>
              <w:t>та</w:t>
            </w:r>
            <w:r w:rsidRPr="00897458">
              <w:rPr>
                <w:rFonts w:ascii="Times New Roman" w:hAnsi="Times New Roman" w:cs="Times New Roman"/>
                <w:sz w:val="24"/>
                <w:szCs w:val="24"/>
                <w:lang w:val="x-none"/>
              </w:rPr>
              <w:t xml:space="preserve"> на ръководителя на Управляващия орган на Стратегическия план</w:t>
            </w:r>
            <w:r w:rsidR="00857A94">
              <w:rPr>
                <w:rFonts w:ascii="Times New Roman" w:hAnsi="Times New Roman" w:cs="Times New Roman"/>
                <w:sz w:val="24"/>
                <w:szCs w:val="24"/>
              </w:rPr>
              <w:t>, с която</w:t>
            </w:r>
            <w:r w:rsidRPr="00897458">
              <w:rPr>
                <w:rFonts w:ascii="Times New Roman" w:hAnsi="Times New Roman" w:cs="Times New Roman"/>
                <w:sz w:val="24"/>
                <w:szCs w:val="24"/>
                <w:lang w:val="x-none"/>
              </w:rPr>
              <w:t xml:space="preserve"> се утвърждават насоки по реда на чл. 68, ал. 3 от Закона за подпомагане на земеделските про</w:t>
            </w:r>
            <w:r>
              <w:rPr>
                <w:rFonts w:ascii="Times New Roman" w:hAnsi="Times New Roman" w:cs="Times New Roman"/>
                <w:sz w:val="24"/>
                <w:szCs w:val="24"/>
                <w:lang w:val="x-none"/>
              </w:rPr>
              <w:t xml:space="preserve">изводители </w:t>
            </w:r>
            <w:r>
              <w:rPr>
                <w:rFonts w:ascii="Times New Roman" w:hAnsi="Times New Roman" w:cs="Times New Roman"/>
                <w:sz w:val="24"/>
                <w:szCs w:val="24"/>
              </w:rPr>
              <w:t>(</w:t>
            </w:r>
            <w:r>
              <w:rPr>
                <w:rFonts w:ascii="Times New Roman" w:hAnsi="Times New Roman" w:cs="Times New Roman"/>
                <w:sz w:val="24"/>
                <w:szCs w:val="24"/>
                <w:lang w:val="x-none"/>
              </w:rPr>
              <w:t>ЗПЗП</w:t>
            </w:r>
            <w:r>
              <w:rPr>
                <w:rFonts w:ascii="Times New Roman" w:hAnsi="Times New Roman" w:cs="Times New Roman"/>
                <w:sz w:val="24"/>
                <w:szCs w:val="24"/>
              </w:rPr>
              <w:t>).</w:t>
            </w:r>
          </w:p>
        </w:tc>
      </w:tr>
    </w:tbl>
    <w:p w14:paraId="1796F0E9" w14:textId="77777777" w:rsidR="000D4542" w:rsidRPr="00A72136" w:rsidRDefault="008307D0" w:rsidP="00B1456C">
      <w:pPr>
        <w:pStyle w:val="Heading1"/>
        <w:jc w:val="both"/>
        <w:rPr>
          <w:rFonts w:ascii="Times New Roman" w:hAnsi="Times New Roman" w:cs="Times New Roman"/>
          <w:b/>
          <w:color w:val="1F4E79" w:themeColor="accent1" w:themeShade="80"/>
          <w:sz w:val="28"/>
          <w:szCs w:val="28"/>
        </w:rPr>
      </w:pPr>
      <w:bookmarkStart w:id="32" w:name="_Toc181108902"/>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7.</w:t>
      </w:r>
      <w:r w:rsidR="000D4542" w:rsidRPr="00A72136">
        <w:rPr>
          <w:rFonts w:ascii="Times New Roman" w:hAnsi="Times New Roman" w:cs="Times New Roman"/>
          <w:b/>
          <w:color w:val="1F4E79" w:themeColor="accent1" w:themeShade="80"/>
          <w:sz w:val="28"/>
          <w:szCs w:val="28"/>
        </w:rPr>
        <w:t xml:space="preserve"> Приложения</w:t>
      </w:r>
      <w:r w:rsidR="002053DF" w:rsidRPr="00A72136">
        <w:rPr>
          <w:rFonts w:ascii="Times New Roman" w:hAnsi="Times New Roman" w:cs="Times New Roman"/>
          <w:b/>
          <w:color w:val="1F4E79" w:themeColor="accent1" w:themeShade="80"/>
          <w:sz w:val="28"/>
          <w:szCs w:val="28"/>
        </w:rPr>
        <w:t>:</w:t>
      </w:r>
      <w:bookmarkEnd w:id="32"/>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0D4542" w:rsidRPr="00A72136" w14:paraId="0086F072" w14:textId="77777777" w:rsidTr="00CC2700">
        <w:tc>
          <w:tcPr>
            <w:tcW w:w="9634" w:type="dxa"/>
          </w:tcPr>
          <w:p w14:paraId="14A4E8F3" w14:textId="74807EA2" w:rsidR="001D4BB3" w:rsidRPr="00FF415C" w:rsidRDefault="001D4BB3" w:rsidP="00DD6F4C">
            <w:pPr>
              <w:pStyle w:val="ListParagraph"/>
              <w:numPr>
                <w:ilvl w:val="0"/>
                <w:numId w:val="19"/>
              </w:numPr>
              <w:spacing w:line="276" w:lineRule="auto"/>
              <w:ind w:left="306" w:hanging="284"/>
              <w:jc w:val="both"/>
              <w:rPr>
                <w:rFonts w:ascii="Times New Roman" w:hAnsi="Times New Roman" w:cs="Times New Roman"/>
                <w:sz w:val="24"/>
                <w:szCs w:val="24"/>
              </w:rPr>
            </w:pPr>
            <w:r w:rsidRPr="001D4BB3">
              <w:rPr>
                <w:rFonts w:ascii="Times New Roman" w:hAnsi="Times New Roman" w:cs="Times New Roman"/>
                <w:bCs/>
                <w:sz w:val="24"/>
                <w:szCs w:val="24"/>
              </w:rPr>
              <w:t xml:space="preserve">Приложение № </w:t>
            </w:r>
            <w:r>
              <w:rPr>
                <w:rFonts w:ascii="Times New Roman" w:hAnsi="Times New Roman" w:cs="Times New Roman"/>
                <w:bCs/>
                <w:sz w:val="24"/>
                <w:szCs w:val="24"/>
              </w:rPr>
              <w:t xml:space="preserve">1: </w:t>
            </w:r>
            <w:r w:rsidR="007132F9" w:rsidRPr="007132F9">
              <w:rPr>
                <w:rFonts w:ascii="Times New Roman" w:hAnsi="Times New Roman" w:cs="Times New Roman"/>
                <w:b/>
                <w:bCs/>
                <w:sz w:val="24"/>
                <w:szCs w:val="24"/>
              </w:rPr>
              <w:t>Информация за попълване на заявление за подпомагане в СЕУ</w:t>
            </w:r>
            <w:r>
              <w:rPr>
                <w:rFonts w:ascii="Times New Roman" w:hAnsi="Times New Roman" w:cs="Times New Roman"/>
                <w:bCs/>
                <w:sz w:val="24"/>
                <w:szCs w:val="24"/>
              </w:rPr>
              <w:t>;</w:t>
            </w:r>
          </w:p>
          <w:p w14:paraId="15895EA3" w14:textId="77777777" w:rsidR="00AA5E17" w:rsidRDefault="00AA5E17" w:rsidP="00DD6F4C">
            <w:pPr>
              <w:pStyle w:val="ListParagraph"/>
              <w:numPr>
                <w:ilvl w:val="0"/>
                <w:numId w:val="19"/>
              </w:numPr>
              <w:spacing w:line="276" w:lineRule="auto"/>
              <w:ind w:left="306" w:hanging="284"/>
              <w:jc w:val="both"/>
              <w:rPr>
                <w:rFonts w:ascii="Times New Roman" w:hAnsi="Times New Roman" w:cs="Times New Roman"/>
                <w:sz w:val="24"/>
                <w:szCs w:val="24"/>
              </w:rPr>
            </w:pPr>
            <w:r w:rsidRPr="00FF415C">
              <w:rPr>
                <w:rFonts w:ascii="Times New Roman" w:hAnsi="Times New Roman" w:cs="Times New Roman"/>
                <w:sz w:val="24"/>
                <w:szCs w:val="24"/>
              </w:rPr>
              <w:t>Приложение №</w:t>
            </w:r>
            <w:r w:rsidR="00FF415C">
              <w:rPr>
                <w:rFonts w:ascii="Times New Roman" w:hAnsi="Times New Roman" w:cs="Times New Roman"/>
                <w:sz w:val="24"/>
                <w:szCs w:val="24"/>
              </w:rPr>
              <w:t xml:space="preserve"> 2: </w:t>
            </w:r>
            <w:r w:rsidRPr="00FF415C">
              <w:rPr>
                <w:rFonts w:ascii="Times New Roman" w:hAnsi="Times New Roman" w:cs="Times New Roman"/>
                <w:sz w:val="24"/>
                <w:szCs w:val="24"/>
              </w:rPr>
              <w:t xml:space="preserve">Декларация </w:t>
            </w:r>
            <w:r w:rsidR="00FF415C">
              <w:rPr>
                <w:rFonts w:ascii="Times New Roman" w:hAnsi="Times New Roman" w:cs="Times New Roman"/>
                <w:sz w:val="24"/>
                <w:szCs w:val="24"/>
              </w:rPr>
              <w:t>при кандидатстване;</w:t>
            </w:r>
          </w:p>
          <w:p w14:paraId="52005B12" w14:textId="77777777" w:rsidR="00FF415C" w:rsidRPr="001C2DB1" w:rsidRDefault="00D52441"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3</w:t>
            </w:r>
            <w:r w:rsidRPr="0054410B">
              <w:rPr>
                <w:rFonts w:ascii="Times New Roman" w:hAnsi="Times New Roman" w:cs="Times New Roman"/>
                <w:b/>
                <w:sz w:val="24"/>
                <w:szCs w:val="24"/>
              </w:rPr>
              <w:t>.</w:t>
            </w:r>
            <w:r>
              <w:rPr>
                <w:rFonts w:ascii="Times New Roman" w:hAnsi="Times New Roman" w:cs="Times New Roman"/>
                <w:sz w:val="24"/>
                <w:szCs w:val="24"/>
              </w:rPr>
              <w:t xml:space="preserve"> Приложение № 3</w:t>
            </w:r>
            <w:r w:rsidR="00FF415C">
              <w:rPr>
                <w:rFonts w:ascii="Times New Roman" w:hAnsi="Times New Roman" w:cs="Times New Roman"/>
                <w:sz w:val="24"/>
                <w:szCs w:val="24"/>
              </w:rPr>
              <w:t xml:space="preserve"> - </w:t>
            </w:r>
            <w:r w:rsidR="00FF415C" w:rsidRPr="001C2DB1">
              <w:rPr>
                <w:rFonts w:ascii="Times New Roman" w:hAnsi="Times New Roman" w:cs="Times New Roman"/>
                <w:sz w:val="24"/>
                <w:szCs w:val="24"/>
              </w:rPr>
              <w:t>Изисквания за атрибутивни данни (към инженерния проект)</w:t>
            </w:r>
          </w:p>
          <w:p w14:paraId="72B2A2CB" w14:textId="77777777" w:rsidR="00FF415C" w:rsidRPr="001C2DB1" w:rsidRDefault="006F7F89"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4</w:t>
            </w:r>
            <w:r w:rsidR="00FF415C" w:rsidRPr="0054410B">
              <w:rPr>
                <w:rFonts w:ascii="Times New Roman" w:hAnsi="Times New Roman" w:cs="Times New Roman"/>
                <w:b/>
                <w:sz w:val="24"/>
                <w:szCs w:val="24"/>
              </w:rPr>
              <w:t>.</w:t>
            </w:r>
            <w:r w:rsidR="00FF415C" w:rsidRPr="001C2DB1">
              <w:rPr>
                <w:rFonts w:ascii="Times New Roman" w:hAnsi="Times New Roman" w:cs="Times New Roman"/>
                <w:sz w:val="24"/>
                <w:szCs w:val="24"/>
              </w:rPr>
              <w:t xml:space="preserve"> Приложение № </w:t>
            </w:r>
            <w:r>
              <w:rPr>
                <w:rFonts w:ascii="Times New Roman" w:hAnsi="Times New Roman" w:cs="Times New Roman"/>
                <w:sz w:val="24"/>
                <w:szCs w:val="24"/>
                <w:lang w:val="en-US"/>
              </w:rPr>
              <w:t>4</w:t>
            </w:r>
            <w:r w:rsidRPr="001C2DB1">
              <w:rPr>
                <w:rFonts w:ascii="Times New Roman" w:hAnsi="Times New Roman" w:cs="Times New Roman"/>
                <w:sz w:val="24"/>
                <w:szCs w:val="24"/>
              </w:rPr>
              <w:t xml:space="preserve"> </w:t>
            </w:r>
            <w:r w:rsidR="00FF415C" w:rsidRPr="001C2DB1">
              <w:rPr>
                <w:rFonts w:ascii="Times New Roman" w:hAnsi="Times New Roman" w:cs="Times New Roman"/>
                <w:sz w:val="24"/>
                <w:szCs w:val="24"/>
              </w:rPr>
              <w:t>– Списък с приоритетни култури;</w:t>
            </w:r>
          </w:p>
          <w:p w14:paraId="4A1C3D1B" w14:textId="77777777" w:rsidR="00FF415C" w:rsidRPr="001C2DB1" w:rsidRDefault="006F7F89"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5</w:t>
            </w:r>
            <w:r w:rsidR="00FF415C" w:rsidRPr="0054410B">
              <w:rPr>
                <w:rFonts w:ascii="Times New Roman" w:hAnsi="Times New Roman" w:cs="Times New Roman"/>
                <w:b/>
                <w:sz w:val="24"/>
                <w:szCs w:val="24"/>
              </w:rPr>
              <w:t>.</w:t>
            </w:r>
            <w:r w:rsidR="00FF415C" w:rsidRPr="001C2DB1">
              <w:rPr>
                <w:rFonts w:ascii="Times New Roman" w:hAnsi="Times New Roman" w:cs="Times New Roman"/>
                <w:sz w:val="24"/>
                <w:szCs w:val="24"/>
              </w:rPr>
              <w:t xml:space="preserve"> Приложение № </w:t>
            </w:r>
            <w:r>
              <w:rPr>
                <w:rFonts w:ascii="Times New Roman" w:hAnsi="Times New Roman" w:cs="Times New Roman"/>
                <w:sz w:val="24"/>
                <w:szCs w:val="24"/>
                <w:lang w:val="en-US"/>
              </w:rPr>
              <w:t>5</w:t>
            </w:r>
            <w:r w:rsidRPr="001C2DB1">
              <w:rPr>
                <w:rFonts w:ascii="Times New Roman" w:hAnsi="Times New Roman" w:cs="Times New Roman"/>
                <w:sz w:val="24"/>
                <w:szCs w:val="24"/>
              </w:rPr>
              <w:t xml:space="preserve"> </w:t>
            </w:r>
            <w:r w:rsidR="00FF415C" w:rsidRPr="001C2DB1">
              <w:rPr>
                <w:rFonts w:ascii="Times New Roman" w:hAnsi="Times New Roman" w:cs="Times New Roman"/>
                <w:sz w:val="24"/>
                <w:szCs w:val="24"/>
              </w:rPr>
              <w:t>– Декларация от водоползвател;</w:t>
            </w:r>
          </w:p>
          <w:p w14:paraId="38611C49" w14:textId="2AC2B103" w:rsidR="00D65031" w:rsidRPr="00A72136" w:rsidRDefault="00D65031"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004C0FB0" w:rsidRPr="0054410B">
              <w:rPr>
                <w:rFonts w:ascii="Times New Roman" w:hAnsi="Times New Roman" w:cs="Times New Roman"/>
                <w:b/>
                <w:sz w:val="24"/>
                <w:szCs w:val="24"/>
              </w:rPr>
              <w:t>.</w:t>
            </w:r>
            <w:r w:rsidR="00DD6F4C">
              <w:rPr>
                <w:rFonts w:ascii="Times New Roman" w:hAnsi="Times New Roman" w:cs="Times New Roman"/>
                <w:sz w:val="24"/>
                <w:szCs w:val="24"/>
              </w:rPr>
              <w:t xml:space="preserve"> Приложение № 6 -</w:t>
            </w:r>
            <w:r w:rsidR="004C0FB0">
              <w:rPr>
                <w:rFonts w:ascii="Times New Roman" w:hAnsi="Times New Roman" w:cs="Times New Roman"/>
                <w:sz w:val="24"/>
                <w:szCs w:val="24"/>
              </w:rPr>
              <w:t xml:space="preserve"> С</w:t>
            </w:r>
            <w:r w:rsidR="004C0FB0" w:rsidRPr="004C0FB0">
              <w:rPr>
                <w:rFonts w:ascii="Times New Roman" w:hAnsi="Times New Roman" w:cs="Times New Roman"/>
                <w:sz w:val="24"/>
                <w:szCs w:val="24"/>
              </w:rPr>
              <w:t>писък с наименованията на активите, за които са определени референтни разход</w:t>
            </w:r>
            <w:r w:rsidR="006E5829">
              <w:rPr>
                <w:rFonts w:ascii="Times New Roman" w:hAnsi="Times New Roman" w:cs="Times New Roman"/>
                <w:sz w:val="24"/>
                <w:szCs w:val="24"/>
              </w:rPr>
              <w:t>и.</w:t>
            </w:r>
          </w:p>
        </w:tc>
      </w:tr>
    </w:tbl>
    <w:p w14:paraId="53C2E34F" w14:textId="77777777" w:rsidR="00CE1ADE" w:rsidRPr="00A72136" w:rsidRDefault="00CE1ADE" w:rsidP="00B1456C">
      <w:pPr>
        <w:jc w:val="both"/>
      </w:pPr>
    </w:p>
    <w:sectPr w:rsidR="00CE1ADE" w:rsidRPr="00A72136" w:rsidSect="00B9342C">
      <w:footerReference w:type="default" r:id="rId13"/>
      <w:headerReference w:type="first" r:id="rId14"/>
      <w:pgSz w:w="11906" w:h="16838"/>
      <w:pgMar w:top="1417" w:right="1417" w:bottom="2694" w:left="1417" w:header="17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B0AB" w14:textId="77777777" w:rsidR="0072361D" w:rsidRDefault="0072361D" w:rsidP="005B1132">
      <w:pPr>
        <w:spacing w:after="0" w:line="240" w:lineRule="auto"/>
      </w:pPr>
      <w:r>
        <w:separator/>
      </w:r>
    </w:p>
  </w:endnote>
  <w:endnote w:type="continuationSeparator" w:id="0">
    <w:p w14:paraId="0A558C7C" w14:textId="77777777" w:rsidR="0072361D" w:rsidRDefault="0072361D" w:rsidP="005B1132">
      <w:pPr>
        <w:spacing w:after="0" w:line="240" w:lineRule="auto"/>
      </w:pPr>
      <w:r>
        <w:continuationSeparator/>
      </w:r>
    </w:p>
  </w:endnote>
  <w:endnote w:type="continuationNotice" w:id="1">
    <w:p w14:paraId="55614715" w14:textId="77777777" w:rsidR="0072361D" w:rsidRDefault="0072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148A2858" w14:textId="72B6A047" w:rsidR="00F06894" w:rsidRDefault="00F06894">
        <w:pPr>
          <w:pStyle w:val="Footer"/>
          <w:jc w:val="right"/>
        </w:pPr>
        <w:r>
          <w:fldChar w:fldCharType="begin"/>
        </w:r>
        <w:r>
          <w:instrText xml:space="preserve"> PAGE   \* MERGEFORMAT </w:instrText>
        </w:r>
        <w:r>
          <w:fldChar w:fldCharType="separate"/>
        </w:r>
        <w:r w:rsidR="00C152C7">
          <w:rPr>
            <w:noProof/>
          </w:rPr>
          <w:t>21</w:t>
        </w:r>
        <w:r>
          <w:rPr>
            <w:noProof/>
          </w:rPr>
          <w:fldChar w:fldCharType="end"/>
        </w:r>
      </w:p>
    </w:sdtContent>
  </w:sdt>
  <w:p w14:paraId="133A69A6" w14:textId="77777777" w:rsidR="00F06894" w:rsidRDefault="00F06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87FE" w14:textId="77777777" w:rsidR="0072361D" w:rsidRDefault="0072361D" w:rsidP="005B1132">
      <w:pPr>
        <w:spacing w:after="0" w:line="240" w:lineRule="auto"/>
      </w:pPr>
      <w:r>
        <w:separator/>
      </w:r>
    </w:p>
  </w:footnote>
  <w:footnote w:type="continuationSeparator" w:id="0">
    <w:p w14:paraId="5CC8F010" w14:textId="77777777" w:rsidR="0072361D" w:rsidRDefault="0072361D" w:rsidP="005B1132">
      <w:pPr>
        <w:spacing w:after="0" w:line="240" w:lineRule="auto"/>
      </w:pPr>
      <w:r>
        <w:continuationSeparator/>
      </w:r>
    </w:p>
  </w:footnote>
  <w:footnote w:type="continuationNotice" w:id="1">
    <w:p w14:paraId="79766360" w14:textId="77777777" w:rsidR="0072361D" w:rsidRDefault="00723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EB69" w14:textId="3F89B175" w:rsidR="00F06894" w:rsidRDefault="00F06894">
    <w:pPr>
      <w:pStyle w:val="Header"/>
    </w:pPr>
    <w:r w:rsidRPr="005A6482">
      <w:rPr>
        <w:b/>
        <w:noProof/>
        <w:lang w:eastAsia="bg-BG"/>
      </w:rPr>
      <w:drawing>
        <wp:inline distT="0" distB="0" distL="0" distR="0" wp14:anchorId="091E3B86" wp14:editId="67DE3EDF">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A6482">
      <w:rPr>
        <w:b/>
        <w:lang w:val="en-US"/>
      </w:rPr>
      <w:t xml:space="preserve">                                </w:t>
    </w:r>
    <w:r>
      <w:rPr>
        <w:b/>
        <w:lang w:val="en-US"/>
      </w:rPr>
      <w:tab/>
    </w:r>
    <w:r w:rsidRPr="005A6482">
      <w:rPr>
        <w:b/>
        <w:lang w:val="en-US"/>
      </w:rPr>
      <w:t xml:space="preserve">    </w:t>
    </w:r>
    <w:r w:rsidRPr="005A6482">
      <w:rPr>
        <w:b/>
        <w:noProof/>
        <w:lang w:eastAsia="bg-BG"/>
      </w:rPr>
      <w:drawing>
        <wp:inline distT="0" distB="0" distL="0" distR="0" wp14:anchorId="541EDDE2" wp14:editId="3F32FE05">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0A669C6"/>
    <w:multiLevelType w:val="hybridMultilevel"/>
    <w:tmpl w:val="A6303360"/>
    <w:lvl w:ilvl="0" w:tplc="AF40DAF0">
      <w:start w:val="1"/>
      <w:numFmt w:val="decimal"/>
      <w:lvlText w:val="%1."/>
      <w:lvlJc w:val="left"/>
      <w:pPr>
        <w:ind w:left="1155" w:hanging="375"/>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C8B"/>
    <w:multiLevelType w:val="hybridMultilevel"/>
    <w:tmpl w:val="197ACC14"/>
    <w:lvl w:ilvl="0" w:tplc="D1623796">
      <w:start w:val="1"/>
      <w:numFmt w:val="decimal"/>
      <w:lvlText w:val="%1."/>
      <w:lvlJc w:val="left"/>
      <w:pPr>
        <w:ind w:left="720" w:hanging="360"/>
      </w:pPr>
      <w:rPr>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D665F0"/>
    <w:multiLevelType w:val="hybridMultilevel"/>
    <w:tmpl w:val="068A37FC"/>
    <w:lvl w:ilvl="0" w:tplc="A29A9906">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7" w15:restartNumberingAfterBreak="0">
    <w:nsid w:val="2DC1038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34A1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A46E2"/>
    <w:multiLevelType w:val="hybridMultilevel"/>
    <w:tmpl w:val="9EA21EBC"/>
    <w:lvl w:ilvl="0" w:tplc="66FEBC9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F343977"/>
    <w:multiLevelType w:val="hybridMultilevel"/>
    <w:tmpl w:val="C45CB5F8"/>
    <w:lvl w:ilvl="0" w:tplc="6D4A1C3E">
      <w:start w:val="1"/>
      <w:numFmt w:val="decimal"/>
      <w:lvlText w:val="%1."/>
      <w:lvlJc w:val="left"/>
      <w:pPr>
        <w:ind w:left="720" w:hanging="360"/>
      </w:pPr>
      <w:rPr>
        <w:b/>
      </w:rPr>
    </w:lvl>
    <w:lvl w:ilvl="1" w:tplc="ADF64044">
      <w:start w:val="1"/>
      <w:numFmt w:val="bullet"/>
      <w:lvlText w:val="o"/>
      <w:lvlJc w:val="left"/>
      <w:pPr>
        <w:tabs>
          <w:tab w:val="num" w:pos="1440"/>
        </w:tabs>
        <w:ind w:left="1440" w:hanging="360"/>
      </w:pPr>
      <w:rPr>
        <w:rFonts w:ascii="Courier New" w:hAnsi="Courier New"/>
      </w:rPr>
    </w:lvl>
    <w:lvl w:ilvl="2" w:tplc="EC668984">
      <w:start w:val="1"/>
      <w:numFmt w:val="bullet"/>
      <w:lvlText w:val=""/>
      <w:lvlJc w:val="left"/>
      <w:pPr>
        <w:tabs>
          <w:tab w:val="num" w:pos="2160"/>
        </w:tabs>
        <w:ind w:left="2160" w:hanging="360"/>
      </w:pPr>
      <w:rPr>
        <w:rFonts w:ascii="Wingdings" w:hAnsi="Wingdings"/>
      </w:rPr>
    </w:lvl>
    <w:lvl w:ilvl="3" w:tplc="27762C76">
      <w:start w:val="1"/>
      <w:numFmt w:val="bullet"/>
      <w:lvlText w:val=""/>
      <w:lvlJc w:val="left"/>
      <w:pPr>
        <w:tabs>
          <w:tab w:val="num" w:pos="2880"/>
        </w:tabs>
        <w:ind w:left="2880" w:hanging="360"/>
      </w:pPr>
      <w:rPr>
        <w:rFonts w:ascii="Symbol" w:hAnsi="Symbol"/>
      </w:rPr>
    </w:lvl>
    <w:lvl w:ilvl="4" w:tplc="18FA8D0A">
      <w:start w:val="1"/>
      <w:numFmt w:val="bullet"/>
      <w:lvlText w:val="o"/>
      <w:lvlJc w:val="left"/>
      <w:pPr>
        <w:tabs>
          <w:tab w:val="num" w:pos="3600"/>
        </w:tabs>
        <w:ind w:left="3600" w:hanging="360"/>
      </w:pPr>
      <w:rPr>
        <w:rFonts w:ascii="Courier New" w:hAnsi="Courier New"/>
      </w:rPr>
    </w:lvl>
    <w:lvl w:ilvl="5" w:tplc="3F480502">
      <w:start w:val="1"/>
      <w:numFmt w:val="bullet"/>
      <w:lvlText w:val=""/>
      <w:lvlJc w:val="left"/>
      <w:pPr>
        <w:tabs>
          <w:tab w:val="num" w:pos="4320"/>
        </w:tabs>
        <w:ind w:left="4320" w:hanging="360"/>
      </w:pPr>
      <w:rPr>
        <w:rFonts w:ascii="Wingdings" w:hAnsi="Wingdings"/>
      </w:rPr>
    </w:lvl>
    <w:lvl w:ilvl="6" w:tplc="813C440A">
      <w:start w:val="1"/>
      <w:numFmt w:val="bullet"/>
      <w:lvlText w:val=""/>
      <w:lvlJc w:val="left"/>
      <w:pPr>
        <w:tabs>
          <w:tab w:val="num" w:pos="5040"/>
        </w:tabs>
        <w:ind w:left="5040" w:hanging="360"/>
      </w:pPr>
      <w:rPr>
        <w:rFonts w:ascii="Symbol" w:hAnsi="Symbol"/>
      </w:rPr>
    </w:lvl>
    <w:lvl w:ilvl="7" w:tplc="8E605FEE">
      <w:start w:val="1"/>
      <w:numFmt w:val="bullet"/>
      <w:lvlText w:val="o"/>
      <w:lvlJc w:val="left"/>
      <w:pPr>
        <w:tabs>
          <w:tab w:val="num" w:pos="5760"/>
        </w:tabs>
        <w:ind w:left="5760" w:hanging="360"/>
      </w:pPr>
      <w:rPr>
        <w:rFonts w:ascii="Courier New" w:hAnsi="Courier New"/>
      </w:rPr>
    </w:lvl>
    <w:lvl w:ilvl="8" w:tplc="8782F35E">
      <w:start w:val="1"/>
      <w:numFmt w:val="bullet"/>
      <w:lvlText w:val=""/>
      <w:lvlJc w:val="left"/>
      <w:pPr>
        <w:tabs>
          <w:tab w:val="num" w:pos="6480"/>
        </w:tabs>
        <w:ind w:left="6480" w:hanging="360"/>
      </w:pPr>
      <w:rPr>
        <w:rFonts w:ascii="Wingdings" w:hAnsi="Wingdings"/>
      </w:rPr>
    </w:lvl>
  </w:abstractNum>
  <w:abstractNum w:abstractNumId="14" w15:restartNumberingAfterBreak="0">
    <w:nsid w:val="5AA94366"/>
    <w:multiLevelType w:val="hybridMultilevel"/>
    <w:tmpl w:val="2A7E70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0294C6B"/>
    <w:multiLevelType w:val="multilevel"/>
    <w:tmpl w:val="1E3675E8"/>
    <w:lvl w:ilvl="0">
      <w:start w:val="1"/>
      <w:numFmt w:val="decimal"/>
      <w:lvlText w:val="%1."/>
      <w:lvlJc w:val="left"/>
      <w:pPr>
        <w:ind w:left="720" w:hanging="360"/>
      </w:pPr>
      <w:rPr>
        <w:rFonts w:ascii="Times New Roman" w:hAnsi="Times New Roman" w:cs="Times New Roman" w:hint="default"/>
        <w:b w:val="0"/>
        <w:bCs w:val="0"/>
        <w:i w:val="0"/>
        <w:sz w:val="24"/>
        <w:szCs w:val="24"/>
      </w:rPr>
    </w:lvl>
    <w:lvl w:ilvl="1">
      <w:start w:val="4"/>
      <w:numFmt w:val="decimal"/>
      <w:isLgl/>
      <w:lvlText w:val="%1.%2."/>
      <w:lvlJc w:val="left"/>
      <w:pPr>
        <w:ind w:left="1215" w:hanging="43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6" w15:restartNumberingAfterBreak="0">
    <w:nsid w:val="65AA028E"/>
    <w:multiLevelType w:val="hybridMultilevel"/>
    <w:tmpl w:val="BC12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42F30"/>
    <w:multiLevelType w:val="hybridMultilevel"/>
    <w:tmpl w:val="B9A47B1A"/>
    <w:lvl w:ilvl="0" w:tplc="DD6632F2">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8"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9"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15"/>
  </w:num>
  <w:num w:numId="4">
    <w:abstractNumId w:val="8"/>
  </w:num>
  <w:num w:numId="5">
    <w:abstractNumId w:val="1"/>
  </w:num>
  <w:num w:numId="6">
    <w:abstractNumId w:val="18"/>
  </w:num>
  <w:num w:numId="7">
    <w:abstractNumId w:val="19"/>
  </w:num>
  <w:num w:numId="8">
    <w:abstractNumId w:val="4"/>
  </w:num>
  <w:num w:numId="9">
    <w:abstractNumId w:val="5"/>
  </w:num>
  <w:num w:numId="10">
    <w:abstractNumId w:val="2"/>
  </w:num>
  <w:num w:numId="11">
    <w:abstractNumId w:val="0"/>
  </w:num>
  <w:num w:numId="12">
    <w:abstractNumId w:val="13"/>
  </w:num>
  <w:num w:numId="13">
    <w:abstractNumId w:val="16"/>
  </w:num>
  <w:num w:numId="14">
    <w:abstractNumId w:val="17"/>
  </w:num>
  <w:num w:numId="15">
    <w:abstractNumId w:val="6"/>
  </w:num>
  <w:num w:numId="16">
    <w:abstractNumId w:val="3"/>
  </w:num>
  <w:num w:numId="17">
    <w:abstractNumId w:val="7"/>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13B2"/>
    <w:rsid w:val="00002E32"/>
    <w:rsid w:val="00004889"/>
    <w:rsid w:val="000051ED"/>
    <w:rsid w:val="00005644"/>
    <w:rsid w:val="00006166"/>
    <w:rsid w:val="000076B1"/>
    <w:rsid w:val="00010AF9"/>
    <w:rsid w:val="00011D58"/>
    <w:rsid w:val="00012EB0"/>
    <w:rsid w:val="00013E07"/>
    <w:rsid w:val="00020DC9"/>
    <w:rsid w:val="00021A15"/>
    <w:rsid w:val="0002703F"/>
    <w:rsid w:val="0002736C"/>
    <w:rsid w:val="00030CBD"/>
    <w:rsid w:val="00030F81"/>
    <w:rsid w:val="00031A85"/>
    <w:rsid w:val="00034545"/>
    <w:rsid w:val="00036A3A"/>
    <w:rsid w:val="00037D4F"/>
    <w:rsid w:val="00040BD7"/>
    <w:rsid w:val="00044D96"/>
    <w:rsid w:val="00046DFB"/>
    <w:rsid w:val="00047649"/>
    <w:rsid w:val="00047808"/>
    <w:rsid w:val="00051023"/>
    <w:rsid w:val="00051B4B"/>
    <w:rsid w:val="00051F05"/>
    <w:rsid w:val="000534B2"/>
    <w:rsid w:val="00053842"/>
    <w:rsid w:val="000558CD"/>
    <w:rsid w:val="000566E3"/>
    <w:rsid w:val="00057B24"/>
    <w:rsid w:val="00060C6B"/>
    <w:rsid w:val="00061269"/>
    <w:rsid w:val="000621F4"/>
    <w:rsid w:val="000626F8"/>
    <w:rsid w:val="00065AB0"/>
    <w:rsid w:val="000667AC"/>
    <w:rsid w:val="00066F4B"/>
    <w:rsid w:val="00067181"/>
    <w:rsid w:val="000675BA"/>
    <w:rsid w:val="0006777A"/>
    <w:rsid w:val="00070001"/>
    <w:rsid w:val="0007060D"/>
    <w:rsid w:val="00071C65"/>
    <w:rsid w:val="0007242F"/>
    <w:rsid w:val="00072A30"/>
    <w:rsid w:val="000740E7"/>
    <w:rsid w:val="0007485A"/>
    <w:rsid w:val="00075997"/>
    <w:rsid w:val="00076677"/>
    <w:rsid w:val="0007735D"/>
    <w:rsid w:val="00077842"/>
    <w:rsid w:val="00077BFA"/>
    <w:rsid w:val="00077EAB"/>
    <w:rsid w:val="000808FC"/>
    <w:rsid w:val="00082EAC"/>
    <w:rsid w:val="00086D3D"/>
    <w:rsid w:val="00087D2E"/>
    <w:rsid w:val="0009030F"/>
    <w:rsid w:val="00091442"/>
    <w:rsid w:val="000936DD"/>
    <w:rsid w:val="00097757"/>
    <w:rsid w:val="000979EE"/>
    <w:rsid w:val="000A4D4D"/>
    <w:rsid w:val="000A5647"/>
    <w:rsid w:val="000A6B5C"/>
    <w:rsid w:val="000B1094"/>
    <w:rsid w:val="000B1374"/>
    <w:rsid w:val="000B14BF"/>
    <w:rsid w:val="000B1D0D"/>
    <w:rsid w:val="000B239A"/>
    <w:rsid w:val="000B40B9"/>
    <w:rsid w:val="000B4DA3"/>
    <w:rsid w:val="000B5322"/>
    <w:rsid w:val="000B5A45"/>
    <w:rsid w:val="000B6F7F"/>
    <w:rsid w:val="000C0324"/>
    <w:rsid w:val="000C0F40"/>
    <w:rsid w:val="000C425E"/>
    <w:rsid w:val="000C42B2"/>
    <w:rsid w:val="000C7983"/>
    <w:rsid w:val="000D178F"/>
    <w:rsid w:val="000D24C1"/>
    <w:rsid w:val="000D3A35"/>
    <w:rsid w:val="000D4542"/>
    <w:rsid w:val="000D6FA7"/>
    <w:rsid w:val="000D7D6F"/>
    <w:rsid w:val="000D7EC6"/>
    <w:rsid w:val="000E0912"/>
    <w:rsid w:val="000E5D9C"/>
    <w:rsid w:val="000E6B74"/>
    <w:rsid w:val="000E728D"/>
    <w:rsid w:val="000F64B9"/>
    <w:rsid w:val="000F67C8"/>
    <w:rsid w:val="000F73B7"/>
    <w:rsid w:val="000F763E"/>
    <w:rsid w:val="0010040C"/>
    <w:rsid w:val="00100B8A"/>
    <w:rsid w:val="00100BEB"/>
    <w:rsid w:val="0010255E"/>
    <w:rsid w:val="00103A65"/>
    <w:rsid w:val="00103B07"/>
    <w:rsid w:val="001045B5"/>
    <w:rsid w:val="00106B16"/>
    <w:rsid w:val="00112839"/>
    <w:rsid w:val="00114045"/>
    <w:rsid w:val="00116E34"/>
    <w:rsid w:val="001209AD"/>
    <w:rsid w:val="0012266D"/>
    <w:rsid w:val="00122A11"/>
    <w:rsid w:val="00125C53"/>
    <w:rsid w:val="00126ECD"/>
    <w:rsid w:val="001273C8"/>
    <w:rsid w:val="0013139A"/>
    <w:rsid w:val="00131A00"/>
    <w:rsid w:val="001326FC"/>
    <w:rsid w:val="00133970"/>
    <w:rsid w:val="001349A7"/>
    <w:rsid w:val="0013582E"/>
    <w:rsid w:val="00135904"/>
    <w:rsid w:val="00140DDA"/>
    <w:rsid w:val="00145885"/>
    <w:rsid w:val="00147310"/>
    <w:rsid w:val="001521A0"/>
    <w:rsid w:val="00152409"/>
    <w:rsid w:val="00153A72"/>
    <w:rsid w:val="00156413"/>
    <w:rsid w:val="001567AA"/>
    <w:rsid w:val="00161904"/>
    <w:rsid w:val="001629A5"/>
    <w:rsid w:val="00166A31"/>
    <w:rsid w:val="00167E5E"/>
    <w:rsid w:val="00171500"/>
    <w:rsid w:val="00171933"/>
    <w:rsid w:val="00172950"/>
    <w:rsid w:val="00175181"/>
    <w:rsid w:val="00176720"/>
    <w:rsid w:val="00177699"/>
    <w:rsid w:val="00177E0D"/>
    <w:rsid w:val="00182218"/>
    <w:rsid w:val="00184E63"/>
    <w:rsid w:val="0018513E"/>
    <w:rsid w:val="00185C5B"/>
    <w:rsid w:val="00186F45"/>
    <w:rsid w:val="001904A5"/>
    <w:rsid w:val="00191FF8"/>
    <w:rsid w:val="001929DB"/>
    <w:rsid w:val="0019431D"/>
    <w:rsid w:val="001943D0"/>
    <w:rsid w:val="0019464D"/>
    <w:rsid w:val="001979D6"/>
    <w:rsid w:val="001A1299"/>
    <w:rsid w:val="001A2658"/>
    <w:rsid w:val="001A650A"/>
    <w:rsid w:val="001A73BC"/>
    <w:rsid w:val="001B1700"/>
    <w:rsid w:val="001B45B1"/>
    <w:rsid w:val="001B5446"/>
    <w:rsid w:val="001C017D"/>
    <w:rsid w:val="001C01C8"/>
    <w:rsid w:val="001C17AD"/>
    <w:rsid w:val="001C2848"/>
    <w:rsid w:val="001C661D"/>
    <w:rsid w:val="001C73FB"/>
    <w:rsid w:val="001D0348"/>
    <w:rsid w:val="001D0EB3"/>
    <w:rsid w:val="001D1018"/>
    <w:rsid w:val="001D3C1C"/>
    <w:rsid w:val="001D4BB3"/>
    <w:rsid w:val="001D5033"/>
    <w:rsid w:val="001D5A37"/>
    <w:rsid w:val="001D6B6F"/>
    <w:rsid w:val="001E02B7"/>
    <w:rsid w:val="001E259C"/>
    <w:rsid w:val="001E3B86"/>
    <w:rsid w:val="001E5D68"/>
    <w:rsid w:val="001E6A59"/>
    <w:rsid w:val="001E7852"/>
    <w:rsid w:val="001F0827"/>
    <w:rsid w:val="001F3458"/>
    <w:rsid w:val="001F554F"/>
    <w:rsid w:val="001F58BD"/>
    <w:rsid w:val="001F58E2"/>
    <w:rsid w:val="001F5BF2"/>
    <w:rsid w:val="001F6552"/>
    <w:rsid w:val="001F6A61"/>
    <w:rsid w:val="002018F4"/>
    <w:rsid w:val="00202076"/>
    <w:rsid w:val="002025B3"/>
    <w:rsid w:val="0020366A"/>
    <w:rsid w:val="002042BC"/>
    <w:rsid w:val="0020470E"/>
    <w:rsid w:val="002053DF"/>
    <w:rsid w:val="00206F62"/>
    <w:rsid w:val="002101F0"/>
    <w:rsid w:val="002154D1"/>
    <w:rsid w:val="0021636B"/>
    <w:rsid w:val="00216659"/>
    <w:rsid w:val="00217776"/>
    <w:rsid w:val="0022148E"/>
    <w:rsid w:val="00221BF5"/>
    <w:rsid w:val="002228A4"/>
    <w:rsid w:val="00223146"/>
    <w:rsid w:val="0022345C"/>
    <w:rsid w:val="002238BA"/>
    <w:rsid w:val="00223B28"/>
    <w:rsid w:val="00226D2B"/>
    <w:rsid w:val="00227427"/>
    <w:rsid w:val="002276AE"/>
    <w:rsid w:val="002316C0"/>
    <w:rsid w:val="00232995"/>
    <w:rsid w:val="00234047"/>
    <w:rsid w:val="002411F8"/>
    <w:rsid w:val="00241CB8"/>
    <w:rsid w:val="0024240F"/>
    <w:rsid w:val="0024533B"/>
    <w:rsid w:val="00245AB8"/>
    <w:rsid w:val="00245E34"/>
    <w:rsid w:val="00246192"/>
    <w:rsid w:val="00246325"/>
    <w:rsid w:val="002500F9"/>
    <w:rsid w:val="00251DB4"/>
    <w:rsid w:val="00252774"/>
    <w:rsid w:val="00253E6C"/>
    <w:rsid w:val="00256396"/>
    <w:rsid w:val="002578F0"/>
    <w:rsid w:val="002604FB"/>
    <w:rsid w:val="00262DE9"/>
    <w:rsid w:val="0026337B"/>
    <w:rsid w:val="00264AFE"/>
    <w:rsid w:val="002658BC"/>
    <w:rsid w:val="0026605B"/>
    <w:rsid w:val="00266CFE"/>
    <w:rsid w:val="002672AC"/>
    <w:rsid w:val="0027336D"/>
    <w:rsid w:val="00273563"/>
    <w:rsid w:val="00273930"/>
    <w:rsid w:val="00281A0E"/>
    <w:rsid w:val="00283A5E"/>
    <w:rsid w:val="002845DD"/>
    <w:rsid w:val="0028616E"/>
    <w:rsid w:val="002861BA"/>
    <w:rsid w:val="00286692"/>
    <w:rsid w:val="00286F7B"/>
    <w:rsid w:val="00290944"/>
    <w:rsid w:val="00290A9F"/>
    <w:rsid w:val="00291B5B"/>
    <w:rsid w:val="00292D80"/>
    <w:rsid w:val="00296689"/>
    <w:rsid w:val="002A1053"/>
    <w:rsid w:val="002A36DB"/>
    <w:rsid w:val="002A459A"/>
    <w:rsid w:val="002A63A2"/>
    <w:rsid w:val="002B16D8"/>
    <w:rsid w:val="002B3985"/>
    <w:rsid w:val="002B4302"/>
    <w:rsid w:val="002C198D"/>
    <w:rsid w:val="002C21B2"/>
    <w:rsid w:val="002C5562"/>
    <w:rsid w:val="002C5DC6"/>
    <w:rsid w:val="002C673E"/>
    <w:rsid w:val="002C7F40"/>
    <w:rsid w:val="002D07A7"/>
    <w:rsid w:val="002D0B57"/>
    <w:rsid w:val="002D2B41"/>
    <w:rsid w:val="002D2B89"/>
    <w:rsid w:val="002D45E8"/>
    <w:rsid w:val="002D565C"/>
    <w:rsid w:val="002E2861"/>
    <w:rsid w:val="002E2E58"/>
    <w:rsid w:val="002E4445"/>
    <w:rsid w:val="002F2DA1"/>
    <w:rsid w:val="002F3553"/>
    <w:rsid w:val="002F3DF5"/>
    <w:rsid w:val="002F6F16"/>
    <w:rsid w:val="00300F73"/>
    <w:rsid w:val="003027FC"/>
    <w:rsid w:val="00304E76"/>
    <w:rsid w:val="0030504C"/>
    <w:rsid w:val="00307664"/>
    <w:rsid w:val="00310864"/>
    <w:rsid w:val="003157D0"/>
    <w:rsid w:val="00317222"/>
    <w:rsid w:val="0032206E"/>
    <w:rsid w:val="00322D9C"/>
    <w:rsid w:val="00324C7B"/>
    <w:rsid w:val="00324F27"/>
    <w:rsid w:val="003250B1"/>
    <w:rsid w:val="00326E30"/>
    <w:rsid w:val="003315B9"/>
    <w:rsid w:val="00332D79"/>
    <w:rsid w:val="00333CAC"/>
    <w:rsid w:val="00334075"/>
    <w:rsid w:val="00335CB9"/>
    <w:rsid w:val="00336DA1"/>
    <w:rsid w:val="00337090"/>
    <w:rsid w:val="0034069D"/>
    <w:rsid w:val="003419F4"/>
    <w:rsid w:val="00341DC6"/>
    <w:rsid w:val="00346F7A"/>
    <w:rsid w:val="003470C9"/>
    <w:rsid w:val="00350986"/>
    <w:rsid w:val="003509CC"/>
    <w:rsid w:val="00352179"/>
    <w:rsid w:val="00362E5C"/>
    <w:rsid w:val="00363917"/>
    <w:rsid w:val="00364D11"/>
    <w:rsid w:val="00365BC8"/>
    <w:rsid w:val="00365FC6"/>
    <w:rsid w:val="00366F5D"/>
    <w:rsid w:val="003670CB"/>
    <w:rsid w:val="003679AD"/>
    <w:rsid w:val="0037125F"/>
    <w:rsid w:val="00371457"/>
    <w:rsid w:val="00371F49"/>
    <w:rsid w:val="00372D1D"/>
    <w:rsid w:val="00373E72"/>
    <w:rsid w:val="00375434"/>
    <w:rsid w:val="003757C4"/>
    <w:rsid w:val="00376F78"/>
    <w:rsid w:val="00383D4E"/>
    <w:rsid w:val="0038483C"/>
    <w:rsid w:val="00390305"/>
    <w:rsid w:val="00396035"/>
    <w:rsid w:val="003978A0"/>
    <w:rsid w:val="003A1881"/>
    <w:rsid w:val="003A223E"/>
    <w:rsid w:val="003A46C5"/>
    <w:rsid w:val="003A5A59"/>
    <w:rsid w:val="003B010A"/>
    <w:rsid w:val="003B1390"/>
    <w:rsid w:val="003B322C"/>
    <w:rsid w:val="003B3A96"/>
    <w:rsid w:val="003B5AD0"/>
    <w:rsid w:val="003C1025"/>
    <w:rsid w:val="003C107B"/>
    <w:rsid w:val="003C119F"/>
    <w:rsid w:val="003C1509"/>
    <w:rsid w:val="003C4424"/>
    <w:rsid w:val="003C48A1"/>
    <w:rsid w:val="003C6910"/>
    <w:rsid w:val="003D2931"/>
    <w:rsid w:val="003D69FE"/>
    <w:rsid w:val="003D76F4"/>
    <w:rsid w:val="003D76FB"/>
    <w:rsid w:val="003D7979"/>
    <w:rsid w:val="003D7A40"/>
    <w:rsid w:val="003E0E86"/>
    <w:rsid w:val="003E2399"/>
    <w:rsid w:val="003E2992"/>
    <w:rsid w:val="003E64EB"/>
    <w:rsid w:val="003E6D98"/>
    <w:rsid w:val="003F13B0"/>
    <w:rsid w:val="003F163E"/>
    <w:rsid w:val="003F16EB"/>
    <w:rsid w:val="003F24E4"/>
    <w:rsid w:val="003F4154"/>
    <w:rsid w:val="003F5A2B"/>
    <w:rsid w:val="003F6E4C"/>
    <w:rsid w:val="004002FE"/>
    <w:rsid w:val="004006C5"/>
    <w:rsid w:val="00406865"/>
    <w:rsid w:val="00407117"/>
    <w:rsid w:val="0040726C"/>
    <w:rsid w:val="0041360D"/>
    <w:rsid w:val="00416E59"/>
    <w:rsid w:val="00417B44"/>
    <w:rsid w:val="00421638"/>
    <w:rsid w:val="00422BCA"/>
    <w:rsid w:val="004230EA"/>
    <w:rsid w:val="00423158"/>
    <w:rsid w:val="004236C7"/>
    <w:rsid w:val="004256B0"/>
    <w:rsid w:val="00426A24"/>
    <w:rsid w:val="00426BF6"/>
    <w:rsid w:val="0042797D"/>
    <w:rsid w:val="00430C09"/>
    <w:rsid w:val="00430C8F"/>
    <w:rsid w:val="00433610"/>
    <w:rsid w:val="004351E2"/>
    <w:rsid w:val="004359D3"/>
    <w:rsid w:val="00441A2B"/>
    <w:rsid w:val="00441BC3"/>
    <w:rsid w:val="00442353"/>
    <w:rsid w:val="00443E91"/>
    <w:rsid w:val="00445A9B"/>
    <w:rsid w:val="00450183"/>
    <w:rsid w:val="004506D8"/>
    <w:rsid w:val="0045167D"/>
    <w:rsid w:val="0045198E"/>
    <w:rsid w:val="00451A9C"/>
    <w:rsid w:val="0045260E"/>
    <w:rsid w:val="00454379"/>
    <w:rsid w:val="004551B0"/>
    <w:rsid w:val="00460A5D"/>
    <w:rsid w:val="0046297F"/>
    <w:rsid w:val="004637E8"/>
    <w:rsid w:val="00466D48"/>
    <w:rsid w:val="0047090A"/>
    <w:rsid w:val="00470B26"/>
    <w:rsid w:val="00471260"/>
    <w:rsid w:val="004762E0"/>
    <w:rsid w:val="00481BAA"/>
    <w:rsid w:val="00483951"/>
    <w:rsid w:val="00486D6F"/>
    <w:rsid w:val="0049041E"/>
    <w:rsid w:val="004925F8"/>
    <w:rsid w:val="00493D5E"/>
    <w:rsid w:val="00493F98"/>
    <w:rsid w:val="0049478A"/>
    <w:rsid w:val="0049687A"/>
    <w:rsid w:val="004A04E9"/>
    <w:rsid w:val="004A0D92"/>
    <w:rsid w:val="004A3E43"/>
    <w:rsid w:val="004A41B1"/>
    <w:rsid w:val="004A46CE"/>
    <w:rsid w:val="004B3961"/>
    <w:rsid w:val="004B434A"/>
    <w:rsid w:val="004B62C5"/>
    <w:rsid w:val="004B7576"/>
    <w:rsid w:val="004C0A46"/>
    <w:rsid w:val="004C0D07"/>
    <w:rsid w:val="004C0FB0"/>
    <w:rsid w:val="004C0FB3"/>
    <w:rsid w:val="004C2116"/>
    <w:rsid w:val="004C299A"/>
    <w:rsid w:val="004C3113"/>
    <w:rsid w:val="004C58B2"/>
    <w:rsid w:val="004C5926"/>
    <w:rsid w:val="004D0ACD"/>
    <w:rsid w:val="004D0E04"/>
    <w:rsid w:val="004D109A"/>
    <w:rsid w:val="004D1593"/>
    <w:rsid w:val="004D2B22"/>
    <w:rsid w:val="004D3E6E"/>
    <w:rsid w:val="004D5C91"/>
    <w:rsid w:val="004E0724"/>
    <w:rsid w:val="004E2B49"/>
    <w:rsid w:val="004E32CA"/>
    <w:rsid w:val="004E3374"/>
    <w:rsid w:val="004E45FC"/>
    <w:rsid w:val="004E5ABB"/>
    <w:rsid w:val="004E63FB"/>
    <w:rsid w:val="004F093A"/>
    <w:rsid w:val="004F1EE1"/>
    <w:rsid w:val="004F3A89"/>
    <w:rsid w:val="004F3AF0"/>
    <w:rsid w:val="004F409F"/>
    <w:rsid w:val="004F5E58"/>
    <w:rsid w:val="004F5E86"/>
    <w:rsid w:val="004F745A"/>
    <w:rsid w:val="0050040E"/>
    <w:rsid w:val="00500A6A"/>
    <w:rsid w:val="00501336"/>
    <w:rsid w:val="0050180B"/>
    <w:rsid w:val="00503248"/>
    <w:rsid w:val="005053FA"/>
    <w:rsid w:val="005113FC"/>
    <w:rsid w:val="00512D39"/>
    <w:rsid w:val="00514CC0"/>
    <w:rsid w:val="0051558F"/>
    <w:rsid w:val="00521A5E"/>
    <w:rsid w:val="00522426"/>
    <w:rsid w:val="00523BDC"/>
    <w:rsid w:val="00524967"/>
    <w:rsid w:val="00524B28"/>
    <w:rsid w:val="00526923"/>
    <w:rsid w:val="00526FE6"/>
    <w:rsid w:val="00527051"/>
    <w:rsid w:val="00530484"/>
    <w:rsid w:val="005306BB"/>
    <w:rsid w:val="00530705"/>
    <w:rsid w:val="00530EC7"/>
    <w:rsid w:val="00532BDC"/>
    <w:rsid w:val="005368AD"/>
    <w:rsid w:val="00536D3C"/>
    <w:rsid w:val="00536D48"/>
    <w:rsid w:val="005376D0"/>
    <w:rsid w:val="00540ED7"/>
    <w:rsid w:val="0054167A"/>
    <w:rsid w:val="0054410B"/>
    <w:rsid w:val="00546312"/>
    <w:rsid w:val="005504CD"/>
    <w:rsid w:val="00551366"/>
    <w:rsid w:val="00551D73"/>
    <w:rsid w:val="00551FEB"/>
    <w:rsid w:val="0055210E"/>
    <w:rsid w:val="00552342"/>
    <w:rsid w:val="00555F6F"/>
    <w:rsid w:val="00557265"/>
    <w:rsid w:val="005573FA"/>
    <w:rsid w:val="005616B7"/>
    <w:rsid w:val="00561947"/>
    <w:rsid w:val="00561D0C"/>
    <w:rsid w:val="00562574"/>
    <w:rsid w:val="00562B65"/>
    <w:rsid w:val="00562C7A"/>
    <w:rsid w:val="00562D8F"/>
    <w:rsid w:val="00563DEE"/>
    <w:rsid w:val="00564CFB"/>
    <w:rsid w:val="00566045"/>
    <w:rsid w:val="00567777"/>
    <w:rsid w:val="00567DE2"/>
    <w:rsid w:val="005735C8"/>
    <w:rsid w:val="00573F9B"/>
    <w:rsid w:val="0057494C"/>
    <w:rsid w:val="0057575A"/>
    <w:rsid w:val="0057765D"/>
    <w:rsid w:val="00581000"/>
    <w:rsid w:val="00581098"/>
    <w:rsid w:val="00583BC4"/>
    <w:rsid w:val="00585504"/>
    <w:rsid w:val="005859CF"/>
    <w:rsid w:val="00587E09"/>
    <w:rsid w:val="00592C23"/>
    <w:rsid w:val="00594BDA"/>
    <w:rsid w:val="00595202"/>
    <w:rsid w:val="0059560B"/>
    <w:rsid w:val="00595D79"/>
    <w:rsid w:val="0059680C"/>
    <w:rsid w:val="005968AA"/>
    <w:rsid w:val="00596E6A"/>
    <w:rsid w:val="0059747D"/>
    <w:rsid w:val="005976E6"/>
    <w:rsid w:val="005A0D42"/>
    <w:rsid w:val="005A26FB"/>
    <w:rsid w:val="005A2807"/>
    <w:rsid w:val="005A2AD9"/>
    <w:rsid w:val="005A6482"/>
    <w:rsid w:val="005A6DE3"/>
    <w:rsid w:val="005B0C6A"/>
    <w:rsid w:val="005B1132"/>
    <w:rsid w:val="005B278C"/>
    <w:rsid w:val="005B3779"/>
    <w:rsid w:val="005B3B2E"/>
    <w:rsid w:val="005B4106"/>
    <w:rsid w:val="005B4E95"/>
    <w:rsid w:val="005B7B37"/>
    <w:rsid w:val="005B7E74"/>
    <w:rsid w:val="005C17B9"/>
    <w:rsid w:val="005C20DD"/>
    <w:rsid w:val="005C2676"/>
    <w:rsid w:val="005C2CDE"/>
    <w:rsid w:val="005C38A4"/>
    <w:rsid w:val="005C3FAF"/>
    <w:rsid w:val="005D2730"/>
    <w:rsid w:val="005D2F63"/>
    <w:rsid w:val="005D49A3"/>
    <w:rsid w:val="005E0A38"/>
    <w:rsid w:val="005E1D99"/>
    <w:rsid w:val="005E2AE9"/>
    <w:rsid w:val="005E2EF5"/>
    <w:rsid w:val="005E49DA"/>
    <w:rsid w:val="005E5DAF"/>
    <w:rsid w:val="005E759D"/>
    <w:rsid w:val="005F0067"/>
    <w:rsid w:val="005F0485"/>
    <w:rsid w:val="005F1330"/>
    <w:rsid w:val="005F24D6"/>
    <w:rsid w:val="005F26CD"/>
    <w:rsid w:val="005F26DF"/>
    <w:rsid w:val="005F2C80"/>
    <w:rsid w:val="005F34E0"/>
    <w:rsid w:val="005F3BD9"/>
    <w:rsid w:val="005F6FF5"/>
    <w:rsid w:val="00601D68"/>
    <w:rsid w:val="006032D3"/>
    <w:rsid w:val="00604BC1"/>
    <w:rsid w:val="00605918"/>
    <w:rsid w:val="00606824"/>
    <w:rsid w:val="00610B93"/>
    <w:rsid w:val="00611F59"/>
    <w:rsid w:val="00612BC8"/>
    <w:rsid w:val="0061334E"/>
    <w:rsid w:val="0061624F"/>
    <w:rsid w:val="00616EF9"/>
    <w:rsid w:val="00617647"/>
    <w:rsid w:val="00617709"/>
    <w:rsid w:val="00617C9A"/>
    <w:rsid w:val="00622F28"/>
    <w:rsid w:val="006243B8"/>
    <w:rsid w:val="00626F13"/>
    <w:rsid w:val="006272C5"/>
    <w:rsid w:val="00630C3D"/>
    <w:rsid w:val="00633823"/>
    <w:rsid w:val="00633EC8"/>
    <w:rsid w:val="0063550C"/>
    <w:rsid w:val="00635E14"/>
    <w:rsid w:val="0064041F"/>
    <w:rsid w:val="006418DB"/>
    <w:rsid w:val="0064224F"/>
    <w:rsid w:val="0064332B"/>
    <w:rsid w:val="00643F6A"/>
    <w:rsid w:val="0064732F"/>
    <w:rsid w:val="0064776E"/>
    <w:rsid w:val="00650F07"/>
    <w:rsid w:val="0065161B"/>
    <w:rsid w:val="00651CDA"/>
    <w:rsid w:val="0065400E"/>
    <w:rsid w:val="00655D4C"/>
    <w:rsid w:val="00656246"/>
    <w:rsid w:val="0065652D"/>
    <w:rsid w:val="00660C58"/>
    <w:rsid w:val="00660E5A"/>
    <w:rsid w:val="00662419"/>
    <w:rsid w:val="00672D7C"/>
    <w:rsid w:val="00674575"/>
    <w:rsid w:val="006819B6"/>
    <w:rsid w:val="00683866"/>
    <w:rsid w:val="006853C8"/>
    <w:rsid w:val="00690FE9"/>
    <w:rsid w:val="00693D8B"/>
    <w:rsid w:val="00694527"/>
    <w:rsid w:val="00696717"/>
    <w:rsid w:val="00696F0B"/>
    <w:rsid w:val="006A1317"/>
    <w:rsid w:val="006A1D21"/>
    <w:rsid w:val="006A3BFD"/>
    <w:rsid w:val="006A3D12"/>
    <w:rsid w:val="006A4110"/>
    <w:rsid w:val="006A4B1B"/>
    <w:rsid w:val="006A4FC6"/>
    <w:rsid w:val="006A75DC"/>
    <w:rsid w:val="006A7872"/>
    <w:rsid w:val="006B0E3E"/>
    <w:rsid w:val="006B222F"/>
    <w:rsid w:val="006B3F98"/>
    <w:rsid w:val="006B6632"/>
    <w:rsid w:val="006B6C81"/>
    <w:rsid w:val="006C0743"/>
    <w:rsid w:val="006C0D22"/>
    <w:rsid w:val="006C3109"/>
    <w:rsid w:val="006C34A5"/>
    <w:rsid w:val="006C3CD4"/>
    <w:rsid w:val="006C3F2D"/>
    <w:rsid w:val="006C57B6"/>
    <w:rsid w:val="006C6146"/>
    <w:rsid w:val="006D0F81"/>
    <w:rsid w:val="006D11BF"/>
    <w:rsid w:val="006D2EAF"/>
    <w:rsid w:val="006D4FC0"/>
    <w:rsid w:val="006D5934"/>
    <w:rsid w:val="006E0BC7"/>
    <w:rsid w:val="006E161A"/>
    <w:rsid w:val="006E36CB"/>
    <w:rsid w:val="006E52EB"/>
    <w:rsid w:val="006E565A"/>
    <w:rsid w:val="006E5829"/>
    <w:rsid w:val="006E6EAF"/>
    <w:rsid w:val="006F0408"/>
    <w:rsid w:val="006F4E93"/>
    <w:rsid w:val="006F64FA"/>
    <w:rsid w:val="006F6AC6"/>
    <w:rsid w:val="006F7DA6"/>
    <w:rsid w:val="006F7F89"/>
    <w:rsid w:val="0070065D"/>
    <w:rsid w:val="00700EE9"/>
    <w:rsid w:val="0070237A"/>
    <w:rsid w:val="00703D89"/>
    <w:rsid w:val="00706200"/>
    <w:rsid w:val="00710EF0"/>
    <w:rsid w:val="00711128"/>
    <w:rsid w:val="007132F9"/>
    <w:rsid w:val="007141A8"/>
    <w:rsid w:val="0071429D"/>
    <w:rsid w:val="00716066"/>
    <w:rsid w:val="00716717"/>
    <w:rsid w:val="00720D0F"/>
    <w:rsid w:val="00720DC2"/>
    <w:rsid w:val="007233C6"/>
    <w:rsid w:val="0072361D"/>
    <w:rsid w:val="00723D25"/>
    <w:rsid w:val="0072540A"/>
    <w:rsid w:val="00725530"/>
    <w:rsid w:val="00730F38"/>
    <w:rsid w:val="00731550"/>
    <w:rsid w:val="00731DA2"/>
    <w:rsid w:val="00733347"/>
    <w:rsid w:val="007344DB"/>
    <w:rsid w:val="00735664"/>
    <w:rsid w:val="00736130"/>
    <w:rsid w:val="007369CA"/>
    <w:rsid w:val="00736ACD"/>
    <w:rsid w:val="00737D04"/>
    <w:rsid w:val="007434C7"/>
    <w:rsid w:val="00744E5D"/>
    <w:rsid w:val="00745E88"/>
    <w:rsid w:val="0075053E"/>
    <w:rsid w:val="0075217A"/>
    <w:rsid w:val="007546CE"/>
    <w:rsid w:val="00755495"/>
    <w:rsid w:val="007559C6"/>
    <w:rsid w:val="007568D4"/>
    <w:rsid w:val="00756A9A"/>
    <w:rsid w:val="00757ADE"/>
    <w:rsid w:val="00762338"/>
    <w:rsid w:val="00765F94"/>
    <w:rsid w:val="007672A6"/>
    <w:rsid w:val="00767BD6"/>
    <w:rsid w:val="0077067C"/>
    <w:rsid w:val="0077087F"/>
    <w:rsid w:val="00770B0C"/>
    <w:rsid w:val="00771303"/>
    <w:rsid w:val="007717B2"/>
    <w:rsid w:val="00771BCC"/>
    <w:rsid w:val="0077266B"/>
    <w:rsid w:val="00774E8D"/>
    <w:rsid w:val="00775385"/>
    <w:rsid w:val="00775B9C"/>
    <w:rsid w:val="007770A4"/>
    <w:rsid w:val="00782747"/>
    <w:rsid w:val="00785EE9"/>
    <w:rsid w:val="007871C1"/>
    <w:rsid w:val="00787653"/>
    <w:rsid w:val="007902DE"/>
    <w:rsid w:val="00790508"/>
    <w:rsid w:val="00792B96"/>
    <w:rsid w:val="007934A7"/>
    <w:rsid w:val="00797684"/>
    <w:rsid w:val="0079769C"/>
    <w:rsid w:val="00797875"/>
    <w:rsid w:val="007A18A4"/>
    <w:rsid w:val="007A4505"/>
    <w:rsid w:val="007A4A01"/>
    <w:rsid w:val="007A6445"/>
    <w:rsid w:val="007B13A5"/>
    <w:rsid w:val="007B212A"/>
    <w:rsid w:val="007B5131"/>
    <w:rsid w:val="007B7F74"/>
    <w:rsid w:val="007C293F"/>
    <w:rsid w:val="007C2A2C"/>
    <w:rsid w:val="007C51C7"/>
    <w:rsid w:val="007C6155"/>
    <w:rsid w:val="007C7BC0"/>
    <w:rsid w:val="007D03CF"/>
    <w:rsid w:val="007D1AF8"/>
    <w:rsid w:val="007D211E"/>
    <w:rsid w:val="007D2C6A"/>
    <w:rsid w:val="007D3464"/>
    <w:rsid w:val="007D7F11"/>
    <w:rsid w:val="007E7816"/>
    <w:rsid w:val="007F2F12"/>
    <w:rsid w:val="007F4FEC"/>
    <w:rsid w:val="007F566C"/>
    <w:rsid w:val="007F6E70"/>
    <w:rsid w:val="00800352"/>
    <w:rsid w:val="008015FA"/>
    <w:rsid w:val="008033C0"/>
    <w:rsid w:val="008043B3"/>
    <w:rsid w:val="00804E86"/>
    <w:rsid w:val="008055E9"/>
    <w:rsid w:val="008066B7"/>
    <w:rsid w:val="00810D5B"/>
    <w:rsid w:val="00812399"/>
    <w:rsid w:val="00813E60"/>
    <w:rsid w:val="008161EF"/>
    <w:rsid w:val="0081705F"/>
    <w:rsid w:val="00817122"/>
    <w:rsid w:val="0082097A"/>
    <w:rsid w:val="00823078"/>
    <w:rsid w:val="00823A24"/>
    <w:rsid w:val="0082454E"/>
    <w:rsid w:val="008267CF"/>
    <w:rsid w:val="00827710"/>
    <w:rsid w:val="00827952"/>
    <w:rsid w:val="00830366"/>
    <w:rsid w:val="008307D0"/>
    <w:rsid w:val="0083080E"/>
    <w:rsid w:val="00832252"/>
    <w:rsid w:val="008325E3"/>
    <w:rsid w:val="00832931"/>
    <w:rsid w:val="00832E5A"/>
    <w:rsid w:val="008366BE"/>
    <w:rsid w:val="008405FA"/>
    <w:rsid w:val="00840C0A"/>
    <w:rsid w:val="0084306F"/>
    <w:rsid w:val="0084334C"/>
    <w:rsid w:val="00843E0E"/>
    <w:rsid w:val="0084467A"/>
    <w:rsid w:val="0084496E"/>
    <w:rsid w:val="00850F51"/>
    <w:rsid w:val="00851B71"/>
    <w:rsid w:val="00851C18"/>
    <w:rsid w:val="0085387D"/>
    <w:rsid w:val="00855236"/>
    <w:rsid w:val="0085716C"/>
    <w:rsid w:val="008573DD"/>
    <w:rsid w:val="008576B0"/>
    <w:rsid w:val="008577A5"/>
    <w:rsid w:val="00857A94"/>
    <w:rsid w:val="0086184A"/>
    <w:rsid w:val="00863419"/>
    <w:rsid w:val="00865A69"/>
    <w:rsid w:val="00866479"/>
    <w:rsid w:val="008668B9"/>
    <w:rsid w:val="00867220"/>
    <w:rsid w:val="00867B71"/>
    <w:rsid w:val="0087059F"/>
    <w:rsid w:val="00870A20"/>
    <w:rsid w:val="00870CE6"/>
    <w:rsid w:val="008738C1"/>
    <w:rsid w:val="008739DA"/>
    <w:rsid w:val="00881D12"/>
    <w:rsid w:val="0088497E"/>
    <w:rsid w:val="00884C29"/>
    <w:rsid w:val="00885D56"/>
    <w:rsid w:val="008915A9"/>
    <w:rsid w:val="00891FAD"/>
    <w:rsid w:val="00892478"/>
    <w:rsid w:val="0089248A"/>
    <w:rsid w:val="00894C0D"/>
    <w:rsid w:val="00896109"/>
    <w:rsid w:val="00896B24"/>
    <w:rsid w:val="00897458"/>
    <w:rsid w:val="008976DD"/>
    <w:rsid w:val="008A1AF7"/>
    <w:rsid w:val="008A238F"/>
    <w:rsid w:val="008A2A0F"/>
    <w:rsid w:val="008A4652"/>
    <w:rsid w:val="008A534D"/>
    <w:rsid w:val="008B080D"/>
    <w:rsid w:val="008B409D"/>
    <w:rsid w:val="008B6C35"/>
    <w:rsid w:val="008C0D25"/>
    <w:rsid w:val="008C2DAB"/>
    <w:rsid w:val="008C2E18"/>
    <w:rsid w:val="008C2FC4"/>
    <w:rsid w:val="008C411D"/>
    <w:rsid w:val="008C440C"/>
    <w:rsid w:val="008C73F5"/>
    <w:rsid w:val="008D4EF3"/>
    <w:rsid w:val="008E05B3"/>
    <w:rsid w:val="008E1B1B"/>
    <w:rsid w:val="008E59FC"/>
    <w:rsid w:val="008E64F6"/>
    <w:rsid w:val="008E6EE2"/>
    <w:rsid w:val="008F1A8F"/>
    <w:rsid w:val="008F2305"/>
    <w:rsid w:val="008F27CF"/>
    <w:rsid w:val="008F50F3"/>
    <w:rsid w:val="008F55F5"/>
    <w:rsid w:val="008F5CAE"/>
    <w:rsid w:val="008F7A26"/>
    <w:rsid w:val="009007CD"/>
    <w:rsid w:val="0090190F"/>
    <w:rsid w:val="00912B8F"/>
    <w:rsid w:val="00914063"/>
    <w:rsid w:val="0091600E"/>
    <w:rsid w:val="00917D5D"/>
    <w:rsid w:val="00923566"/>
    <w:rsid w:val="00924705"/>
    <w:rsid w:val="009266AF"/>
    <w:rsid w:val="00926C6F"/>
    <w:rsid w:val="00927E16"/>
    <w:rsid w:val="00927E3E"/>
    <w:rsid w:val="00930723"/>
    <w:rsid w:val="00932267"/>
    <w:rsid w:val="00933B6E"/>
    <w:rsid w:val="00933BA2"/>
    <w:rsid w:val="009355C4"/>
    <w:rsid w:val="009358B3"/>
    <w:rsid w:val="0094055C"/>
    <w:rsid w:val="00940B56"/>
    <w:rsid w:val="00941169"/>
    <w:rsid w:val="00942F92"/>
    <w:rsid w:val="00943884"/>
    <w:rsid w:val="00950380"/>
    <w:rsid w:val="009511E2"/>
    <w:rsid w:val="009515ED"/>
    <w:rsid w:val="00953B23"/>
    <w:rsid w:val="009553C2"/>
    <w:rsid w:val="009559B9"/>
    <w:rsid w:val="00967629"/>
    <w:rsid w:val="00970BFA"/>
    <w:rsid w:val="00970D9F"/>
    <w:rsid w:val="00972A41"/>
    <w:rsid w:val="0097692D"/>
    <w:rsid w:val="0098109E"/>
    <w:rsid w:val="00983AD7"/>
    <w:rsid w:val="009844DD"/>
    <w:rsid w:val="00984543"/>
    <w:rsid w:val="00985262"/>
    <w:rsid w:val="009870B6"/>
    <w:rsid w:val="00991564"/>
    <w:rsid w:val="0099160A"/>
    <w:rsid w:val="00994AFB"/>
    <w:rsid w:val="0099652C"/>
    <w:rsid w:val="009966D5"/>
    <w:rsid w:val="009A1FD3"/>
    <w:rsid w:val="009B159F"/>
    <w:rsid w:val="009B3038"/>
    <w:rsid w:val="009B41B4"/>
    <w:rsid w:val="009B4B2A"/>
    <w:rsid w:val="009B6DA3"/>
    <w:rsid w:val="009C32F4"/>
    <w:rsid w:val="009C482F"/>
    <w:rsid w:val="009C4DFC"/>
    <w:rsid w:val="009C58F3"/>
    <w:rsid w:val="009C5C5A"/>
    <w:rsid w:val="009D246F"/>
    <w:rsid w:val="009D2B20"/>
    <w:rsid w:val="009D4BB5"/>
    <w:rsid w:val="009D50D3"/>
    <w:rsid w:val="009D5BAA"/>
    <w:rsid w:val="009D7B06"/>
    <w:rsid w:val="009D7BB7"/>
    <w:rsid w:val="009E0855"/>
    <w:rsid w:val="009E2407"/>
    <w:rsid w:val="009E257B"/>
    <w:rsid w:val="009E6D43"/>
    <w:rsid w:val="009E70DA"/>
    <w:rsid w:val="009E7909"/>
    <w:rsid w:val="009F332E"/>
    <w:rsid w:val="009F348B"/>
    <w:rsid w:val="009F4496"/>
    <w:rsid w:val="009F47DF"/>
    <w:rsid w:val="009F4817"/>
    <w:rsid w:val="009F4DFA"/>
    <w:rsid w:val="00A00CB6"/>
    <w:rsid w:val="00A0281D"/>
    <w:rsid w:val="00A028F0"/>
    <w:rsid w:val="00A03F4A"/>
    <w:rsid w:val="00A05C4B"/>
    <w:rsid w:val="00A10A1A"/>
    <w:rsid w:val="00A127A3"/>
    <w:rsid w:val="00A12EA1"/>
    <w:rsid w:val="00A145F7"/>
    <w:rsid w:val="00A1463B"/>
    <w:rsid w:val="00A14DB6"/>
    <w:rsid w:val="00A1653C"/>
    <w:rsid w:val="00A16FCA"/>
    <w:rsid w:val="00A23112"/>
    <w:rsid w:val="00A24FAE"/>
    <w:rsid w:val="00A2574D"/>
    <w:rsid w:val="00A26C0B"/>
    <w:rsid w:val="00A336EB"/>
    <w:rsid w:val="00A36FE5"/>
    <w:rsid w:val="00A401B9"/>
    <w:rsid w:val="00A415AF"/>
    <w:rsid w:val="00A4258A"/>
    <w:rsid w:val="00A43EAD"/>
    <w:rsid w:val="00A45F1E"/>
    <w:rsid w:val="00A47337"/>
    <w:rsid w:val="00A4749A"/>
    <w:rsid w:val="00A5057C"/>
    <w:rsid w:val="00A53238"/>
    <w:rsid w:val="00A56814"/>
    <w:rsid w:val="00A57670"/>
    <w:rsid w:val="00A60053"/>
    <w:rsid w:val="00A603C4"/>
    <w:rsid w:val="00A6532B"/>
    <w:rsid w:val="00A72136"/>
    <w:rsid w:val="00A74102"/>
    <w:rsid w:val="00A744C2"/>
    <w:rsid w:val="00A7630D"/>
    <w:rsid w:val="00A7764D"/>
    <w:rsid w:val="00A77D17"/>
    <w:rsid w:val="00A84C53"/>
    <w:rsid w:val="00A84F39"/>
    <w:rsid w:val="00A902B7"/>
    <w:rsid w:val="00A9122C"/>
    <w:rsid w:val="00A91528"/>
    <w:rsid w:val="00A9165E"/>
    <w:rsid w:val="00A91975"/>
    <w:rsid w:val="00A9366A"/>
    <w:rsid w:val="00A9466B"/>
    <w:rsid w:val="00A94CB7"/>
    <w:rsid w:val="00A960BE"/>
    <w:rsid w:val="00A96337"/>
    <w:rsid w:val="00A96828"/>
    <w:rsid w:val="00AA11DF"/>
    <w:rsid w:val="00AA271F"/>
    <w:rsid w:val="00AA2DA1"/>
    <w:rsid w:val="00AA32C7"/>
    <w:rsid w:val="00AA3C30"/>
    <w:rsid w:val="00AA5624"/>
    <w:rsid w:val="00AA5B48"/>
    <w:rsid w:val="00AA5E17"/>
    <w:rsid w:val="00AB1962"/>
    <w:rsid w:val="00AB19CF"/>
    <w:rsid w:val="00AB3B4F"/>
    <w:rsid w:val="00AB46F5"/>
    <w:rsid w:val="00AB7083"/>
    <w:rsid w:val="00AC28FB"/>
    <w:rsid w:val="00AC323E"/>
    <w:rsid w:val="00AC41C0"/>
    <w:rsid w:val="00AC460A"/>
    <w:rsid w:val="00AC6D4E"/>
    <w:rsid w:val="00AD0207"/>
    <w:rsid w:val="00AD29F7"/>
    <w:rsid w:val="00AD4428"/>
    <w:rsid w:val="00AD6B1E"/>
    <w:rsid w:val="00AD7891"/>
    <w:rsid w:val="00AD7E2F"/>
    <w:rsid w:val="00AE0A2E"/>
    <w:rsid w:val="00AE39FE"/>
    <w:rsid w:val="00AE3DC2"/>
    <w:rsid w:val="00AE58AB"/>
    <w:rsid w:val="00AE77E1"/>
    <w:rsid w:val="00AF0517"/>
    <w:rsid w:val="00AF0BB3"/>
    <w:rsid w:val="00AF0FBC"/>
    <w:rsid w:val="00AF1C5D"/>
    <w:rsid w:val="00AF7705"/>
    <w:rsid w:val="00AF7E69"/>
    <w:rsid w:val="00B02274"/>
    <w:rsid w:val="00B0303C"/>
    <w:rsid w:val="00B03D5F"/>
    <w:rsid w:val="00B051C1"/>
    <w:rsid w:val="00B0632B"/>
    <w:rsid w:val="00B069F1"/>
    <w:rsid w:val="00B073C8"/>
    <w:rsid w:val="00B07E7B"/>
    <w:rsid w:val="00B1184C"/>
    <w:rsid w:val="00B12302"/>
    <w:rsid w:val="00B1296A"/>
    <w:rsid w:val="00B1456C"/>
    <w:rsid w:val="00B157EA"/>
    <w:rsid w:val="00B15F78"/>
    <w:rsid w:val="00B16544"/>
    <w:rsid w:val="00B173A3"/>
    <w:rsid w:val="00B17DD1"/>
    <w:rsid w:val="00B21C95"/>
    <w:rsid w:val="00B21D1F"/>
    <w:rsid w:val="00B22A5D"/>
    <w:rsid w:val="00B23826"/>
    <w:rsid w:val="00B34B9F"/>
    <w:rsid w:val="00B3529D"/>
    <w:rsid w:val="00B35AB8"/>
    <w:rsid w:val="00B35BC2"/>
    <w:rsid w:val="00B3606A"/>
    <w:rsid w:val="00B40BB0"/>
    <w:rsid w:val="00B40BFF"/>
    <w:rsid w:val="00B424CB"/>
    <w:rsid w:val="00B45A12"/>
    <w:rsid w:val="00B466DC"/>
    <w:rsid w:val="00B46877"/>
    <w:rsid w:val="00B5205C"/>
    <w:rsid w:val="00B53394"/>
    <w:rsid w:val="00B5787F"/>
    <w:rsid w:val="00B61706"/>
    <w:rsid w:val="00B62C5D"/>
    <w:rsid w:val="00B63942"/>
    <w:rsid w:val="00B645AD"/>
    <w:rsid w:val="00B65EAD"/>
    <w:rsid w:val="00B6634D"/>
    <w:rsid w:val="00B7008E"/>
    <w:rsid w:val="00B70FB1"/>
    <w:rsid w:val="00B725EE"/>
    <w:rsid w:val="00B760BF"/>
    <w:rsid w:val="00B80194"/>
    <w:rsid w:val="00B81911"/>
    <w:rsid w:val="00B82484"/>
    <w:rsid w:val="00B87C2A"/>
    <w:rsid w:val="00B911DF"/>
    <w:rsid w:val="00B9342C"/>
    <w:rsid w:val="00BA48F2"/>
    <w:rsid w:val="00BA66C5"/>
    <w:rsid w:val="00BA7BE3"/>
    <w:rsid w:val="00BB216A"/>
    <w:rsid w:val="00BB21CB"/>
    <w:rsid w:val="00BB4109"/>
    <w:rsid w:val="00BB6B02"/>
    <w:rsid w:val="00BC020E"/>
    <w:rsid w:val="00BC06DC"/>
    <w:rsid w:val="00BC0955"/>
    <w:rsid w:val="00BC0970"/>
    <w:rsid w:val="00BC0FD9"/>
    <w:rsid w:val="00BC21E9"/>
    <w:rsid w:val="00BC21FE"/>
    <w:rsid w:val="00BC4ABF"/>
    <w:rsid w:val="00BC4CD2"/>
    <w:rsid w:val="00BC5DF5"/>
    <w:rsid w:val="00BC617E"/>
    <w:rsid w:val="00BC7F47"/>
    <w:rsid w:val="00BD4A15"/>
    <w:rsid w:val="00BD4E71"/>
    <w:rsid w:val="00BD4E80"/>
    <w:rsid w:val="00BE448F"/>
    <w:rsid w:val="00BE5AA9"/>
    <w:rsid w:val="00BF0C12"/>
    <w:rsid w:val="00BF13B2"/>
    <w:rsid w:val="00BF192C"/>
    <w:rsid w:val="00BF2FA5"/>
    <w:rsid w:val="00BF4F04"/>
    <w:rsid w:val="00BF7F7E"/>
    <w:rsid w:val="00C0270C"/>
    <w:rsid w:val="00C07115"/>
    <w:rsid w:val="00C152C7"/>
    <w:rsid w:val="00C1666E"/>
    <w:rsid w:val="00C16D25"/>
    <w:rsid w:val="00C20291"/>
    <w:rsid w:val="00C202AD"/>
    <w:rsid w:val="00C22463"/>
    <w:rsid w:val="00C22DF7"/>
    <w:rsid w:val="00C25455"/>
    <w:rsid w:val="00C26E74"/>
    <w:rsid w:val="00C303E3"/>
    <w:rsid w:val="00C30419"/>
    <w:rsid w:val="00C30BA0"/>
    <w:rsid w:val="00C3262F"/>
    <w:rsid w:val="00C339C3"/>
    <w:rsid w:val="00C34623"/>
    <w:rsid w:val="00C348B9"/>
    <w:rsid w:val="00C35346"/>
    <w:rsid w:val="00C40B31"/>
    <w:rsid w:val="00C414DE"/>
    <w:rsid w:val="00C41EE3"/>
    <w:rsid w:val="00C47CF3"/>
    <w:rsid w:val="00C5105A"/>
    <w:rsid w:val="00C51396"/>
    <w:rsid w:val="00C53193"/>
    <w:rsid w:val="00C54046"/>
    <w:rsid w:val="00C54166"/>
    <w:rsid w:val="00C554EF"/>
    <w:rsid w:val="00C572C7"/>
    <w:rsid w:val="00C60EA3"/>
    <w:rsid w:val="00C60F89"/>
    <w:rsid w:val="00C61A4B"/>
    <w:rsid w:val="00C66CA9"/>
    <w:rsid w:val="00C671C4"/>
    <w:rsid w:val="00C7218B"/>
    <w:rsid w:val="00C74ACF"/>
    <w:rsid w:val="00C75585"/>
    <w:rsid w:val="00C773F8"/>
    <w:rsid w:val="00C80215"/>
    <w:rsid w:val="00C839C4"/>
    <w:rsid w:val="00C83F5E"/>
    <w:rsid w:val="00C84BB3"/>
    <w:rsid w:val="00C90025"/>
    <w:rsid w:val="00C9262F"/>
    <w:rsid w:val="00C94505"/>
    <w:rsid w:val="00C94D3B"/>
    <w:rsid w:val="00C959E6"/>
    <w:rsid w:val="00CA07B4"/>
    <w:rsid w:val="00CA17A7"/>
    <w:rsid w:val="00CA1D2C"/>
    <w:rsid w:val="00CA20BC"/>
    <w:rsid w:val="00CA271C"/>
    <w:rsid w:val="00CA3C74"/>
    <w:rsid w:val="00CA42E5"/>
    <w:rsid w:val="00CA6263"/>
    <w:rsid w:val="00CA6C7F"/>
    <w:rsid w:val="00CA7E41"/>
    <w:rsid w:val="00CB0A57"/>
    <w:rsid w:val="00CB39B1"/>
    <w:rsid w:val="00CB3C42"/>
    <w:rsid w:val="00CB45E6"/>
    <w:rsid w:val="00CB4CA8"/>
    <w:rsid w:val="00CC2463"/>
    <w:rsid w:val="00CC2700"/>
    <w:rsid w:val="00CC3037"/>
    <w:rsid w:val="00CC36E3"/>
    <w:rsid w:val="00CC392E"/>
    <w:rsid w:val="00CC5B16"/>
    <w:rsid w:val="00CC6D35"/>
    <w:rsid w:val="00CC7EE0"/>
    <w:rsid w:val="00CC7FE9"/>
    <w:rsid w:val="00CD1914"/>
    <w:rsid w:val="00CD39AD"/>
    <w:rsid w:val="00CD3DAE"/>
    <w:rsid w:val="00CD3F1E"/>
    <w:rsid w:val="00CD4043"/>
    <w:rsid w:val="00CD434D"/>
    <w:rsid w:val="00CD6B1C"/>
    <w:rsid w:val="00CD7C35"/>
    <w:rsid w:val="00CE1ADE"/>
    <w:rsid w:val="00CE3143"/>
    <w:rsid w:val="00CE38C3"/>
    <w:rsid w:val="00CE680B"/>
    <w:rsid w:val="00CF0D09"/>
    <w:rsid w:val="00CF139A"/>
    <w:rsid w:val="00CF3F8C"/>
    <w:rsid w:val="00CF4B4D"/>
    <w:rsid w:val="00CF5482"/>
    <w:rsid w:val="00CF57C6"/>
    <w:rsid w:val="00CF5D01"/>
    <w:rsid w:val="00CF6C25"/>
    <w:rsid w:val="00CF7EF7"/>
    <w:rsid w:val="00D04BD7"/>
    <w:rsid w:val="00D050DA"/>
    <w:rsid w:val="00D05C92"/>
    <w:rsid w:val="00D10D63"/>
    <w:rsid w:val="00D1136B"/>
    <w:rsid w:val="00D11678"/>
    <w:rsid w:val="00D13547"/>
    <w:rsid w:val="00D14D55"/>
    <w:rsid w:val="00D1616C"/>
    <w:rsid w:val="00D179F4"/>
    <w:rsid w:val="00D17DC4"/>
    <w:rsid w:val="00D2128D"/>
    <w:rsid w:val="00D23ADA"/>
    <w:rsid w:val="00D24A00"/>
    <w:rsid w:val="00D277DF"/>
    <w:rsid w:val="00D27890"/>
    <w:rsid w:val="00D30E82"/>
    <w:rsid w:val="00D33051"/>
    <w:rsid w:val="00D33152"/>
    <w:rsid w:val="00D3686C"/>
    <w:rsid w:val="00D37065"/>
    <w:rsid w:val="00D43043"/>
    <w:rsid w:val="00D4360B"/>
    <w:rsid w:val="00D43618"/>
    <w:rsid w:val="00D43EB4"/>
    <w:rsid w:val="00D44630"/>
    <w:rsid w:val="00D455EE"/>
    <w:rsid w:val="00D507D5"/>
    <w:rsid w:val="00D52441"/>
    <w:rsid w:val="00D54B19"/>
    <w:rsid w:val="00D616FB"/>
    <w:rsid w:val="00D62F87"/>
    <w:rsid w:val="00D65031"/>
    <w:rsid w:val="00D65705"/>
    <w:rsid w:val="00D65F7A"/>
    <w:rsid w:val="00D67C85"/>
    <w:rsid w:val="00D67F0E"/>
    <w:rsid w:val="00D70381"/>
    <w:rsid w:val="00D70E1D"/>
    <w:rsid w:val="00D73B38"/>
    <w:rsid w:val="00D74416"/>
    <w:rsid w:val="00D74A44"/>
    <w:rsid w:val="00D761EB"/>
    <w:rsid w:val="00D76467"/>
    <w:rsid w:val="00D81091"/>
    <w:rsid w:val="00D81A39"/>
    <w:rsid w:val="00D8349D"/>
    <w:rsid w:val="00D8363C"/>
    <w:rsid w:val="00D861B3"/>
    <w:rsid w:val="00D8706C"/>
    <w:rsid w:val="00D8789B"/>
    <w:rsid w:val="00D92350"/>
    <w:rsid w:val="00D93991"/>
    <w:rsid w:val="00D944A5"/>
    <w:rsid w:val="00D95696"/>
    <w:rsid w:val="00DA2A75"/>
    <w:rsid w:val="00DA42D9"/>
    <w:rsid w:val="00DA5BD2"/>
    <w:rsid w:val="00DA644F"/>
    <w:rsid w:val="00DA68BD"/>
    <w:rsid w:val="00DA7C63"/>
    <w:rsid w:val="00DA7F72"/>
    <w:rsid w:val="00DB3C15"/>
    <w:rsid w:val="00DB43AC"/>
    <w:rsid w:val="00DB47A5"/>
    <w:rsid w:val="00DB54BB"/>
    <w:rsid w:val="00DB5EDB"/>
    <w:rsid w:val="00DC0FA8"/>
    <w:rsid w:val="00DC2328"/>
    <w:rsid w:val="00DC37B6"/>
    <w:rsid w:val="00DC47D7"/>
    <w:rsid w:val="00DD20FA"/>
    <w:rsid w:val="00DD4D8A"/>
    <w:rsid w:val="00DD5AE4"/>
    <w:rsid w:val="00DD6F4C"/>
    <w:rsid w:val="00DE01DF"/>
    <w:rsid w:val="00DE0544"/>
    <w:rsid w:val="00DE0D3C"/>
    <w:rsid w:val="00DE3033"/>
    <w:rsid w:val="00DE35E2"/>
    <w:rsid w:val="00DE4AED"/>
    <w:rsid w:val="00DE52D4"/>
    <w:rsid w:val="00DE7307"/>
    <w:rsid w:val="00DE7B6A"/>
    <w:rsid w:val="00DF0154"/>
    <w:rsid w:val="00DF1643"/>
    <w:rsid w:val="00DF3D22"/>
    <w:rsid w:val="00DF677A"/>
    <w:rsid w:val="00DF726B"/>
    <w:rsid w:val="00E027FF"/>
    <w:rsid w:val="00E0461C"/>
    <w:rsid w:val="00E068A4"/>
    <w:rsid w:val="00E171E7"/>
    <w:rsid w:val="00E21F3D"/>
    <w:rsid w:val="00E239AB"/>
    <w:rsid w:val="00E24AF3"/>
    <w:rsid w:val="00E24F70"/>
    <w:rsid w:val="00E2521A"/>
    <w:rsid w:val="00E259A5"/>
    <w:rsid w:val="00E2700B"/>
    <w:rsid w:val="00E27576"/>
    <w:rsid w:val="00E2786A"/>
    <w:rsid w:val="00E30F8F"/>
    <w:rsid w:val="00E32965"/>
    <w:rsid w:val="00E336C6"/>
    <w:rsid w:val="00E34584"/>
    <w:rsid w:val="00E35F14"/>
    <w:rsid w:val="00E37E34"/>
    <w:rsid w:val="00E43804"/>
    <w:rsid w:val="00E46A4C"/>
    <w:rsid w:val="00E46CC3"/>
    <w:rsid w:val="00E519C6"/>
    <w:rsid w:val="00E55B97"/>
    <w:rsid w:val="00E55CC5"/>
    <w:rsid w:val="00E56FAA"/>
    <w:rsid w:val="00E572CB"/>
    <w:rsid w:val="00E5742D"/>
    <w:rsid w:val="00E6214E"/>
    <w:rsid w:val="00E64C5C"/>
    <w:rsid w:val="00E663DF"/>
    <w:rsid w:val="00E668C5"/>
    <w:rsid w:val="00E707FB"/>
    <w:rsid w:val="00E7464F"/>
    <w:rsid w:val="00E771F8"/>
    <w:rsid w:val="00E809C0"/>
    <w:rsid w:val="00E821FD"/>
    <w:rsid w:val="00E8309B"/>
    <w:rsid w:val="00E83708"/>
    <w:rsid w:val="00E83DA3"/>
    <w:rsid w:val="00E85B2C"/>
    <w:rsid w:val="00E8732A"/>
    <w:rsid w:val="00E91586"/>
    <w:rsid w:val="00E91898"/>
    <w:rsid w:val="00E91CF3"/>
    <w:rsid w:val="00E92546"/>
    <w:rsid w:val="00E92728"/>
    <w:rsid w:val="00E92C5D"/>
    <w:rsid w:val="00E92DA8"/>
    <w:rsid w:val="00E93C69"/>
    <w:rsid w:val="00E963D6"/>
    <w:rsid w:val="00E96AF4"/>
    <w:rsid w:val="00EA02A8"/>
    <w:rsid w:val="00EA07DF"/>
    <w:rsid w:val="00EA0D3C"/>
    <w:rsid w:val="00EA1EEB"/>
    <w:rsid w:val="00EA29E0"/>
    <w:rsid w:val="00EA472F"/>
    <w:rsid w:val="00EA4B3C"/>
    <w:rsid w:val="00EA58E1"/>
    <w:rsid w:val="00EA5E6A"/>
    <w:rsid w:val="00EA60D0"/>
    <w:rsid w:val="00EA6742"/>
    <w:rsid w:val="00EA7D11"/>
    <w:rsid w:val="00EA7DED"/>
    <w:rsid w:val="00EB394B"/>
    <w:rsid w:val="00EC0973"/>
    <w:rsid w:val="00EC1850"/>
    <w:rsid w:val="00EC267C"/>
    <w:rsid w:val="00EC2781"/>
    <w:rsid w:val="00EC4A0A"/>
    <w:rsid w:val="00EC543E"/>
    <w:rsid w:val="00EC755E"/>
    <w:rsid w:val="00ED4654"/>
    <w:rsid w:val="00ED5C15"/>
    <w:rsid w:val="00ED6E93"/>
    <w:rsid w:val="00ED7C56"/>
    <w:rsid w:val="00EE1E63"/>
    <w:rsid w:val="00EE374C"/>
    <w:rsid w:val="00EE4011"/>
    <w:rsid w:val="00EE4604"/>
    <w:rsid w:val="00EF009A"/>
    <w:rsid w:val="00EF4DBC"/>
    <w:rsid w:val="00EF5013"/>
    <w:rsid w:val="00EF52A6"/>
    <w:rsid w:val="00EF5B57"/>
    <w:rsid w:val="00EF7557"/>
    <w:rsid w:val="00EF7ECB"/>
    <w:rsid w:val="00F0462A"/>
    <w:rsid w:val="00F04A31"/>
    <w:rsid w:val="00F058E1"/>
    <w:rsid w:val="00F06894"/>
    <w:rsid w:val="00F07187"/>
    <w:rsid w:val="00F07418"/>
    <w:rsid w:val="00F101C5"/>
    <w:rsid w:val="00F104CB"/>
    <w:rsid w:val="00F1067B"/>
    <w:rsid w:val="00F13A14"/>
    <w:rsid w:val="00F158EC"/>
    <w:rsid w:val="00F16342"/>
    <w:rsid w:val="00F168B9"/>
    <w:rsid w:val="00F17B99"/>
    <w:rsid w:val="00F20128"/>
    <w:rsid w:val="00F253A7"/>
    <w:rsid w:val="00F260D7"/>
    <w:rsid w:val="00F310C4"/>
    <w:rsid w:val="00F325E2"/>
    <w:rsid w:val="00F33C1F"/>
    <w:rsid w:val="00F352DC"/>
    <w:rsid w:val="00F36355"/>
    <w:rsid w:val="00F40DB4"/>
    <w:rsid w:val="00F416BB"/>
    <w:rsid w:val="00F42C64"/>
    <w:rsid w:val="00F43D27"/>
    <w:rsid w:val="00F47462"/>
    <w:rsid w:val="00F5034A"/>
    <w:rsid w:val="00F5309B"/>
    <w:rsid w:val="00F5400A"/>
    <w:rsid w:val="00F551D7"/>
    <w:rsid w:val="00F55636"/>
    <w:rsid w:val="00F6038A"/>
    <w:rsid w:val="00F6150D"/>
    <w:rsid w:val="00F626EE"/>
    <w:rsid w:val="00F63253"/>
    <w:rsid w:val="00F63F90"/>
    <w:rsid w:val="00F65533"/>
    <w:rsid w:val="00F7138B"/>
    <w:rsid w:val="00F72BE3"/>
    <w:rsid w:val="00F75244"/>
    <w:rsid w:val="00F753F2"/>
    <w:rsid w:val="00F75A1A"/>
    <w:rsid w:val="00F76E4C"/>
    <w:rsid w:val="00F77793"/>
    <w:rsid w:val="00F8188E"/>
    <w:rsid w:val="00F83BB8"/>
    <w:rsid w:val="00F85AB3"/>
    <w:rsid w:val="00F85E6A"/>
    <w:rsid w:val="00F90EA9"/>
    <w:rsid w:val="00F91121"/>
    <w:rsid w:val="00F92025"/>
    <w:rsid w:val="00F925AB"/>
    <w:rsid w:val="00F931E3"/>
    <w:rsid w:val="00F933B1"/>
    <w:rsid w:val="00F942D1"/>
    <w:rsid w:val="00F94DC9"/>
    <w:rsid w:val="00F966EA"/>
    <w:rsid w:val="00F96CD3"/>
    <w:rsid w:val="00F976FC"/>
    <w:rsid w:val="00FA142B"/>
    <w:rsid w:val="00FA209E"/>
    <w:rsid w:val="00FA21E2"/>
    <w:rsid w:val="00FA3490"/>
    <w:rsid w:val="00FA34AB"/>
    <w:rsid w:val="00FA4B20"/>
    <w:rsid w:val="00FA7C38"/>
    <w:rsid w:val="00FB27D6"/>
    <w:rsid w:val="00FB40C8"/>
    <w:rsid w:val="00FB511A"/>
    <w:rsid w:val="00FB5DEB"/>
    <w:rsid w:val="00FC0563"/>
    <w:rsid w:val="00FC5522"/>
    <w:rsid w:val="00FD1B6A"/>
    <w:rsid w:val="00FD2064"/>
    <w:rsid w:val="00FD436C"/>
    <w:rsid w:val="00FE0A9A"/>
    <w:rsid w:val="00FE1965"/>
    <w:rsid w:val="00FE19F2"/>
    <w:rsid w:val="00FE2A49"/>
    <w:rsid w:val="00FE4C9D"/>
    <w:rsid w:val="00FE786F"/>
    <w:rsid w:val="00FF048F"/>
    <w:rsid w:val="00FF08C6"/>
    <w:rsid w:val="00FF21EA"/>
    <w:rsid w:val="00FF415C"/>
    <w:rsid w:val="00FF54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4C2D"/>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F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2053DF"/>
    <w:pPr>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F76E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6E4C"/>
    <w:rPr>
      <w:sz w:val="20"/>
      <w:szCs w:val="20"/>
    </w:rPr>
  </w:style>
  <w:style w:type="character" w:styleId="EndnoteReference">
    <w:name w:val="endnote reference"/>
    <w:basedOn w:val="DefaultParagraphFont"/>
    <w:uiPriority w:val="99"/>
    <w:semiHidden/>
    <w:unhideWhenUsed/>
    <w:rsid w:val="00F76E4C"/>
    <w:rPr>
      <w:vertAlign w:val="superscript"/>
    </w:rPr>
  </w:style>
  <w:style w:type="paragraph" w:styleId="FootnoteText">
    <w:name w:val="footnote text"/>
    <w:basedOn w:val="Normal"/>
    <w:link w:val="FootnoteTextChar"/>
    <w:uiPriority w:val="99"/>
    <w:unhideWhenUsed/>
    <w:rsid w:val="000076B1"/>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basedOn w:val="DefaultParagraphFont"/>
    <w:link w:val="FootnoteText"/>
    <w:uiPriority w:val="99"/>
    <w:rsid w:val="000076B1"/>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 w:id="19798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dfz.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82552&amp;ToPar=Art48_Al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82552&amp;ToPar=Art48_Al2&amp;Type=201" TargetMode="External"/><Relationship Id="rId4" Type="http://schemas.openxmlformats.org/officeDocument/2006/relationships/settings" Target="settings.xml"/><Relationship Id="rId9" Type="http://schemas.openxmlformats.org/officeDocument/2006/relationships/hyperlink" Target="https://www.seea.government.bg/bg/?option=com_grid&amp;gid=14_mg_0&amp;p=3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CC9B-5F7D-4154-A174-C0B2ED05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39</Pages>
  <Words>14030</Words>
  <Characters>79977</Characters>
  <Application>Microsoft Office Word</Application>
  <DocSecurity>0</DocSecurity>
  <Lines>666</Lines>
  <Paragraphs>187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Lyubomir Mitov</cp:lastModifiedBy>
  <cp:revision>373</cp:revision>
  <cp:lastPrinted>2024-11-04T10:35:00Z</cp:lastPrinted>
  <dcterms:created xsi:type="dcterms:W3CDTF">2025-01-06T14:08:00Z</dcterms:created>
  <dcterms:modified xsi:type="dcterms:W3CDTF">2025-02-13T15:19:00Z</dcterms:modified>
</cp:coreProperties>
</file>