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645EF" w14:textId="0C5F1E49" w:rsidR="00E83DA3" w:rsidRPr="00081ABE" w:rsidRDefault="001D0EB3" w:rsidP="007631A3">
      <w:pPr>
        <w:tabs>
          <w:tab w:val="left" w:pos="851"/>
        </w:tabs>
        <w:spacing w:after="0" w:line="276" w:lineRule="auto"/>
        <w:jc w:val="right"/>
        <w:rPr>
          <w:rFonts w:ascii="Times New Roman" w:hAnsi="Times New Roman" w:cs="Times New Roman"/>
          <w:b/>
          <w:sz w:val="24"/>
          <w:szCs w:val="24"/>
        </w:rPr>
      </w:pPr>
      <w:r w:rsidRPr="00081ABE">
        <w:rPr>
          <w:rFonts w:ascii="Times New Roman" w:hAnsi="Times New Roman" w:cs="Times New Roman"/>
          <w:b/>
          <w:sz w:val="24"/>
          <w:szCs w:val="24"/>
        </w:rPr>
        <w:t>Приложение №</w:t>
      </w:r>
      <w:r w:rsidR="00057B24" w:rsidRPr="00081ABE">
        <w:rPr>
          <w:rFonts w:ascii="Times New Roman" w:hAnsi="Times New Roman" w:cs="Times New Roman"/>
          <w:b/>
          <w:sz w:val="24"/>
          <w:szCs w:val="24"/>
        </w:rPr>
        <w:t xml:space="preserve"> 1 към Заповед № </w:t>
      </w:r>
      <w:r w:rsidR="000E5DBC" w:rsidRPr="000E5DBC">
        <w:rPr>
          <w:rFonts w:ascii="Times New Roman" w:hAnsi="Times New Roman" w:cs="Times New Roman"/>
          <w:b/>
          <w:sz w:val="24"/>
          <w:szCs w:val="24"/>
        </w:rPr>
        <w:t>РД09-1043</w:t>
      </w:r>
      <w:r w:rsidR="000E5DBC">
        <w:rPr>
          <w:rFonts w:ascii="Times New Roman" w:hAnsi="Times New Roman" w:cs="Times New Roman"/>
          <w:b/>
          <w:sz w:val="24"/>
          <w:szCs w:val="24"/>
          <w:lang w:val="en-GB"/>
        </w:rPr>
        <w:t xml:space="preserve"> </w:t>
      </w:r>
      <w:r w:rsidR="000E5DBC">
        <w:rPr>
          <w:rFonts w:ascii="Times New Roman" w:hAnsi="Times New Roman" w:cs="Times New Roman"/>
          <w:b/>
          <w:sz w:val="24"/>
          <w:szCs w:val="24"/>
        </w:rPr>
        <w:t xml:space="preserve">от </w:t>
      </w:r>
      <w:r w:rsidR="000E5DBC" w:rsidRPr="000E5DBC">
        <w:rPr>
          <w:rFonts w:ascii="Times New Roman" w:hAnsi="Times New Roman" w:cs="Times New Roman"/>
          <w:b/>
          <w:sz w:val="24"/>
          <w:szCs w:val="24"/>
        </w:rPr>
        <w:t>19.11.2025</w:t>
      </w:r>
      <w:r w:rsidR="00944C65">
        <w:rPr>
          <w:rFonts w:ascii="Times New Roman" w:hAnsi="Times New Roman" w:cs="Times New Roman"/>
          <w:b/>
          <w:sz w:val="24"/>
          <w:szCs w:val="24"/>
          <w:lang w:val="en-GB"/>
        </w:rPr>
        <w:t xml:space="preserve"> </w:t>
      </w:r>
      <w:bookmarkStart w:id="0" w:name="_GoBack"/>
      <w:bookmarkEnd w:id="0"/>
      <w:r w:rsidRPr="00081ABE">
        <w:rPr>
          <w:rFonts w:ascii="Times New Roman" w:hAnsi="Times New Roman" w:cs="Times New Roman"/>
          <w:b/>
          <w:sz w:val="24"/>
          <w:szCs w:val="24"/>
        </w:rPr>
        <w:t>г.</w:t>
      </w:r>
    </w:p>
    <w:p w14:paraId="32F5B752" w14:textId="77777777" w:rsidR="00B1184C" w:rsidRPr="00081ABE" w:rsidRDefault="00B1184C" w:rsidP="007631A3">
      <w:pPr>
        <w:tabs>
          <w:tab w:val="left" w:pos="851"/>
        </w:tabs>
        <w:spacing w:after="0" w:line="276" w:lineRule="auto"/>
        <w:jc w:val="both"/>
        <w:rPr>
          <w:rFonts w:ascii="Times New Roman" w:hAnsi="Times New Roman" w:cs="Times New Roman"/>
          <w:sz w:val="24"/>
          <w:szCs w:val="24"/>
        </w:rPr>
      </w:pPr>
    </w:p>
    <w:p w14:paraId="178681EF" w14:textId="77777777" w:rsidR="00D2768A" w:rsidRPr="00081ABE" w:rsidRDefault="00D2768A" w:rsidP="007631A3">
      <w:pPr>
        <w:tabs>
          <w:tab w:val="left" w:pos="851"/>
        </w:tabs>
        <w:spacing w:after="0" w:line="276" w:lineRule="auto"/>
        <w:jc w:val="center"/>
        <w:rPr>
          <w:rFonts w:ascii="Times New Roman" w:hAnsi="Times New Roman" w:cs="Times New Roman"/>
          <w:sz w:val="24"/>
          <w:szCs w:val="24"/>
        </w:rPr>
      </w:pPr>
    </w:p>
    <w:p w14:paraId="1E3369B2" w14:textId="77777777" w:rsidR="00D2768A" w:rsidRPr="00081ABE" w:rsidRDefault="00D2768A" w:rsidP="007631A3">
      <w:pPr>
        <w:tabs>
          <w:tab w:val="left" w:pos="851"/>
        </w:tabs>
        <w:spacing w:after="0" w:line="276" w:lineRule="auto"/>
        <w:jc w:val="center"/>
        <w:rPr>
          <w:rFonts w:ascii="Times New Roman" w:hAnsi="Times New Roman" w:cs="Times New Roman"/>
          <w:sz w:val="24"/>
          <w:szCs w:val="24"/>
        </w:rPr>
      </w:pPr>
    </w:p>
    <w:p w14:paraId="356A8A29" w14:textId="77777777" w:rsidR="00177699" w:rsidRPr="00BF040C" w:rsidRDefault="00177699" w:rsidP="007631A3">
      <w:pPr>
        <w:tabs>
          <w:tab w:val="left" w:pos="851"/>
        </w:tabs>
        <w:spacing w:after="0" w:line="276" w:lineRule="auto"/>
        <w:jc w:val="center"/>
        <w:rPr>
          <w:rFonts w:ascii="Times New Roman" w:hAnsi="Times New Roman" w:cs="Times New Roman"/>
          <w:b/>
          <w:sz w:val="24"/>
          <w:szCs w:val="24"/>
          <w:lang w:val="en-US"/>
        </w:rPr>
      </w:pPr>
      <w:r w:rsidRPr="00081ABE">
        <w:rPr>
          <w:rFonts w:ascii="Times New Roman" w:hAnsi="Times New Roman" w:cs="Times New Roman"/>
          <w:b/>
          <w:sz w:val="24"/>
          <w:szCs w:val="24"/>
        </w:rPr>
        <w:t>Стратегически план за развитие на земеделието и селските райони на Република България за периода 2023-2027 г.</w:t>
      </w:r>
    </w:p>
    <w:p w14:paraId="53431F16" w14:textId="77777777" w:rsidR="00177699" w:rsidRPr="00081ABE" w:rsidRDefault="00177699" w:rsidP="007631A3">
      <w:pPr>
        <w:tabs>
          <w:tab w:val="left" w:pos="851"/>
        </w:tabs>
        <w:spacing w:after="0" w:line="276" w:lineRule="auto"/>
        <w:jc w:val="center"/>
        <w:rPr>
          <w:rFonts w:ascii="Times New Roman" w:hAnsi="Times New Roman" w:cs="Times New Roman"/>
          <w:b/>
          <w:sz w:val="24"/>
          <w:szCs w:val="24"/>
        </w:rPr>
      </w:pPr>
    </w:p>
    <w:p w14:paraId="510C60D0" w14:textId="77777777" w:rsidR="00177699" w:rsidRPr="00081ABE" w:rsidRDefault="00177699" w:rsidP="007631A3">
      <w:pPr>
        <w:tabs>
          <w:tab w:val="left" w:pos="851"/>
        </w:tabs>
        <w:spacing w:after="0" w:line="276" w:lineRule="auto"/>
        <w:jc w:val="center"/>
        <w:rPr>
          <w:rFonts w:ascii="Times New Roman" w:hAnsi="Times New Roman" w:cs="Times New Roman"/>
          <w:b/>
          <w:sz w:val="24"/>
          <w:szCs w:val="24"/>
        </w:rPr>
      </w:pPr>
    </w:p>
    <w:p w14:paraId="62EAF2E3" w14:textId="77777777" w:rsidR="00BB5DD1" w:rsidRPr="00081ABE" w:rsidRDefault="00BB5DD1" w:rsidP="007631A3">
      <w:pPr>
        <w:tabs>
          <w:tab w:val="left" w:pos="851"/>
        </w:tabs>
        <w:spacing w:after="0" w:line="276" w:lineRule="auto"/>
        <w:jc w:val="center"/>
        <w:rPr>
          <w:rFonts w:ascii="Times New Roman" w:hAnsi="Times New Roman" w:cs="Times New Roman"/>
          <w:b/>
          <w:sz w:val="24"/>
          <w:szCs w:val="24"/>
        </w:rPr>
      </w:pPr>
    </w:p>
    <w:p w14:paraId="6A74DACF" w14:textId="77777777" w:rsidR="00BB5DD1" w:rsidRPr="00081ABE" w:rsidRDefault="00BB5DD1" w:rsidP="007631A3">
      <w:pPr>
        <w:tabs>
          <w:tab w:val="left" w:pos="851"/>
        </w:tabs>
        <w:spacing w:after="0" w:line="276" w:lineRule="auto"/>
        <w:jc w:val="center"/>
        <w:rPr>
          <w:rFonts w:ascii="Times New Roman" w:hAnsi="Times New Roman" w:cs="Times New Roman"/>
          <w:b/>
          <w:sz w:val="24"/>
          <w:szCs w:val="24"/>
        </w:rPr>
      </w:pPr>
    </w:p>
    <w:p w14:paraId="1FFB2A11" w14:textId="77777777" w:rsidR="00BB5DD1" w:rsidRPr="00081ABE" w:rsidRDefault="00BB5DD1" w:rsidP="007631A3">
      <w:pPr>
        <w:tabs>
          <w:tab w:val="left" w:pos="851"/>
        </w:tabs>
        <w:spacing w:after="0" w:line="276" w:lineRule="auto"/>
        <w:jc w:val="center"/>
        <w:rPr>
          <w:rFonts w:ascii="Times New Roman" w:hAnsi="Times New Roman" w:cs="Times New Roman"/>
          <w:b/>
          <w:sz w:val="24"/>
          <w:szCs w:val="24"/>
        </w:rPr>
      </w:pPr>
    </w:p>
    <w:p w14:paraId="0189931D" w14:textId="77777777" w:rsidR="00BB5DD1" w:rsidRPr="00081ABE" w:rsidRDefault="00BB5DD1" w:rsidP="007631A3">
      <w:pPr>
        <w:tabs>
          <w:tab w:val="left" w:pos="851"/>
        </w:tabs>
        <w:spacing w:after="0" w:line="276" w:lineRule="auto"/>
        <w:jc w:val="center"/>
        <w:rPr>
          <w:rFonts w:ascii="Times New Roman" w:hAnsi="Times New Roman" w:cs="Times New Roman"/>
          <w:b/>
          <w:sz w:val="24"/>
          <w:szCs w:val="24"/>
        </w:rPr>
      </w:pPr>
    </w:p>
    <w:p w14:paraId="15DD7736" w14:textId="77777777" w:rsidR="00B1184C" w:rsidRPr="00081ABE" w:rsidRDefault="00B1184C" w:rsidP="007631A3">
      <w:pPr>
        <w:tabs>
          <w:tab w:val="left" w:pos="851"/>
        </w:tabs>
        <w:spacing w:after="0" w:line="276" w:lineRule="auto"/>
        <w:jc w:val="center"/>
        <w:rPr>
          <w:rFonts w:ascii="Times New Roman" w:hAnsi="Times New Roman" w:cs="Times New Roman"/>
          <w:b/>
          <w:sz w:val="24"/>
          <w:szCs w:val="24"/>
        </w:rPr>
      </w:pPr>
    </w:p>
    <w:p w14:paraId="6C330485" w14:textId="77777777" w:rsidR="00177699" w:rsidRPr="00081ABE" w:rsidRDefault="00A93514" w:rsidP="007631A3">
      <w:pPr>
        <w:tabs>
          <w:tab w:val="left" w:pos="851"/>
        </w:tabs>
        <w:spacing w:after="0" w:line="276" w:lineRule="auto"/>
        <w:contextualSpacing/>
        <w:jc w:val="center"/>
        <w:rPr>
          <w:rFonts w:ascii="Times New Roman" w:hAnsi="Times New Roman" w:cs="Times New Roman"/>
          <w:b/>
          <w:sz w:val="24"/>
          <w:szCs w:val="24"/>
        </w:rPr>
      </w:pPr>
      <w:r w:rsidRPr="00081ABE">
        <w:rPr>
          <w:rFonts w:ascii="Times New Roman" w:hAnsi="Times New Roman" w:cs="Times New Roman"/>
          <w:b/>
          <w:sz w:val="24"/>
          <w:szCs w:val="24"/>
        </w:rPr>
        <w:t>УСЛОВИЯ ЗА КАНДИДАТСТВАНЕ</w:t>
      </w:r>
    </w:p>
    <w:p w14:paraId="7C41469B" w14:textId="77777777" w:rsidR="00BB5DD1" w:rsidRPr="00081ABE" w:rsidRDefault="00BB5DD1" w:rsidP="007631A3">
      <w:pPr>
        <w:tabs>
          <w:tab w:val="left" w:pos="851"/>
        </w:tabs>
        <w:spacing w:after="0" w:line="276" w:lineRule="auto"/>
        <w:contextualSpacing/>
        <w:jc w:val="center"/>
        <w:rPr>
          <w:rFonts w:ascii="Times New Roman" w:hAnsi="Times New Roman" w:cs="Times New Roman"/>
          <w:b/>
          <w:sz w:val="24"/>
          <w:szCs w:val="24"/>
        </w:rPr>
      </w:pPr>
    </w:p>
    <w:p w14:paraId="6F3E9A46" w14:textId="77777777" w:rsidR="00177699" w:rsidRPr="00081ABE" w:rsidRDefault="00A93514" w:rsidP="007631A3">
      <w:pPr>
        <w:tabs>
          <w:tab w:val="left" w:pos="851"/>
        </w:tabs>
        <w:spacing w:after="0" w:line="276" w:lineRule="auto"/>
        <w:contextualSpacing/>
        <w:jc w:val="center"/>
        <w:rPr>
          <w:rFonts w:ascii="Times New Roman" w:hAnsi="Times New Roman" w:cs="Times New Roman"/>
          <w:b/>
          <w:sz w:val="24"/>
          <w:szCs w:val="24"/>
        </w:rPr>
      </w:pPr>
      <w:r w:rsidRPr="00081ABE">
        <w:rPr>
          <w:rFonts w:ascii="Times New Roman" w:hAnsi="Times New Roman" w:cs="Times New Roman"/>
          <w:b/>
          <w:sz w:val="24"/>
          <w:szCs w:val="24"/>
        </w:rPr>
        <w:t>ЗА ПРИЕМ НА ЗАЯВЛЕНИЯ ЗА ПОДПОМАГАНЕ ПО</w:t>
      </w:r>
    </w:p>
    <w:p w14:paraId="4FB153E8" w14:textId="77777777" w:rsidR="00B1184C" w:rsidRPr="00081ABE" w:rsidRDefault="00B1184C" w:rsidP="007631A3">
      <w:pPr>
        <w:tabs>
          <w:tab w:val="left" w:pos="851"/>
        </w:tabs>
        <w:spacing w:after="0" w:line="276" w:lineRule="auto"/>
        <w:contextualSpacing/>
        <w:jc w:val="center"/>
        <w:rPr>
          <w:rFonts w:ascii="Times New Roman" w:hAnsi="Times New Roman" w:cs="Times New Roman"/>
          <w:b/>
          <w:sz w:val="24"/>
          <w:szCs w:val="24"/>
        </w:rPr>
      </w:pPr>
    </w:p>
    <w:p w14:paraId="60ECDB72" w14:textId="77777777" w:rsidR="00177699" w:rsidRPr="00081ABE" w:rsidRDefault="00A93514" w:rsidP="007631A3">
      <w:pPr>
        <w:tabs>
          <w:tab w:val="left" w:pos="851"/>
        </w:tabs>
        <w:spacing w:after="0" w:line="276" w:lineRule="auto"/>
        <w:contextualSpacing/>
        <w:jc w:val="center"/>
        <w:rPr>
          <w:rFonts w:ascii="Times New Roman" w:hAnsi="Times New Roman" w:cs="Times New Roman"/>
          <w:b/>
          <w:sz w:val="24"/>
          <w:szCs w:val="24"/>
        </w:rPr>
      </w:pPr>
      <w:r w:rsidRPr="00081ABE">
        <w:rPr>
          <w:rFonts w:ascii="Times New Roman" w:hAnsi="Times New Roman" w:cs="Times New Roman"/>
          <w:b/>
          <w:sz w:val="24"/>
          <w:szCs w:val="24"/>
        </w:rPr>
        <w:t>ИНТЕРВЕНЦИЯ</w:t>
      </w:r>
    </w:p>
    <w:p w14:paraId="79ABA164" w14:textId="77777777" w:rsidR="00BB5DD1" w:rsidRPr="00081ABE" w:rsidRDefault="00BB5DD1" w:rsidP="007631A3">
      <w:pPr>
        <w:tabs>
          <w:tab w:val="left" w:pos="851"/>
        </w:tabs>
        <w:spacing w:after="0" w:line="276" w:lineRule="auto"/>
        <w:contextualSpacing/>
        <w:jc w:val="center"/>
        <w:rPr>
          <w:rFonts w:ascii="Times New Roman" w:hAnsi="Times New Roman" w:cs="Times New Roman"/>
          <w:b/>
          <w:sz w:val="24"/>
          <w:szCs w:val="24"/>
        </w:rPr>
      </w:pPr>
    </w:p>
    <w:p w14:paraId="485B78A2" w14:textId="77777777" w:rsidR="00BB5DD1" w:rsidRPr="00081ABE" w:rsidRDefault="00BB5DD1" w:rsidP="007631A3">
      <w:pPr>
        <w:shd w:val="clear" w:color="auto" w:fill="E2EFD9" w:themeFill="accent6" w:themeFillTint="33"/>
        <w:tabs>
          <w:tab w:val="left" w:pos="851"/>
        </w:tabs>
        <w:spacing w:after="0" w:line="276" w:lineRule="auto"/>
        <w:contextualSpacing/>
        <w:jc w:val="center"/>
        <w:rPr>
          <w:rFonts w:ascii="Times New Roman" w:hAnsi="Times New Roman" w:cs="Times New Roman"/>
          <w:b/>
          <w:sz w:val="24"/>
          <w:szCs w:val="24"/>
        </w:rPr>
      </w:pPr>
    </w:p>
    <w:p w14:paraId="782FA9B4" w14:textId="77777777" w:rsidR="00BB5DD1" w:rsidRPr="00081ABE" w:rsidRDefault="00A93514" w:rsidP="007631A3">
      <w:pPr>
        <w:shd w:val="clear" w:color="auto" w:fill="E2EFD9" w:themeFill="accent6" w:themeFillTint="33"/>
        <w:tabs>
          <w:tab w:val="left" w:pos="851"/>
        </w:tabs>
        <w:spacing w:after="0" w:line="276" w:lineRule="auto"/>
        <w:contextualSpacing/>
        <w:jc w:val="center"/>
        <w:rPr>
          <w:rFonts w:ascii="Times New Roman" w:hAnsi="Times New Roman" w:cs="Times New Roman"/>
          <w:b/>
          <w:sz w:val="24"/>
          <w:szCs w:val="24"/>
        </w:rPr>
      </w:pPr>
      <w:r w:rsidRPr="00081ABE">
        <w:rPr>
          <w:rFonts w:ascii="Times New Roman" w:hAnsi="Times New Roman" w:cs="Times New Roman"/>
          <w:b/>
          <w:sz w:val="24"/>
          <w:szCs w:val="24"/>
        </w:rPr>
        <w:t>II.Г.1 - ИНВЕСТИЦИИ В ЗЕМЕДЕЛСКИТЕ СТОПАНСТВА</w:t>
      </w:r>
    </w:p>
    <w:p w14:paraId="578E49D6" w14:textId="77777777" w:rsidR="00A93514" w:rsidRPr="00081ABE" w:rsidRDefault="00A93514" w:rsidP="007631A3">
      <w:pPr>
        <w:shd w:val="clear" w:color="auto" w:fill="E2EFD9" w:themeFill="accent6" w:themeFillTint="33"/>
        <w:tabs>
          <w:tab w:val="left" w:pos="851"/>
        </w:tabs>
        <w:spacing w:after="0" w:line="276" w:lineRule="auto"/>
        <w:contextualSpacing/>
        <w:jc w:val="center"/>
        <w:rPr>
          <w:rFonts w:ascii="Times New Roman" w:hAnsi="Times New Roman" w:cs="Times New Roman"/>
          <w:b/>
          <w:sz w:val="24"/>
          <w:szCs w:val="24"/>
        </w:rPr>
      </w:pPr>
      <w:r w:rsidRPr="008F1E2D">
        <w:rPr>
          <w:rFonts w:ascii="Times New Roman" w:hAnsi="Times New Roman" w:cs="Times New Roman"/>
          <w:b/>
          <w:sz w:val="24"/>
          <w:szCs w:val="24"/>
        </w:rPr>
        <w:t>ПРИЕМ № II/Г/1/0/1</w:t>
      </w:r>
    </w:p>
    <w:p w14:paraId="08B382DE" w14:textId="77777777" w:rsidR="00CB7517" w:rsidRPr="00081ABE" w:rsidRDefault="00CB7517" w:rsidP="007631A3">
      <w:pPr>
        <w:shd w:val="clear" w:color="auto" w:fill="E2EFD9" w:themeFill="accent6" w:themeFillTint="33"/>
        <w:tabs>
          <w:tab w:val="left" w:pos="851"/>
        </w:tabs>
        <w:spacing w:after="0" w:line="276" w:lineRule="auto"/>
        <w:contextualSpacing/>
        <w:jc w:val="center"/>
        <w:rPr>
          <w:rFonts w:ascii="Times New Roman" w:hAnsi="Times New Roman" w:cs="Times New Roman"/>
          <w:b/>
          <w:sz w:val="24"/>
          <w:szCs w:val="24"/>
        </w:rPr>
      </w:pPr>
    </w:p>
    <w:p w14:paraId="69B0363E" w14:textId="77777777" w:rsidR="00BB5DD1" w:rsidRPr="00081ABE" w:rsidRDefault="00BB5DD1" w:rsidP="007631A3">
      <w:pPr>
        <w:tabs>
          <w:tab w:val="left" w:pos="851"/>
        </w:tabs>
        <w:spacing w:after="0" w:line="276" w:lineRule="auto"/>
        <w:jc w:val="center"/>
        <w:rPr>
          <w:rFonts w:ascii="Times New Roman" w:hAnsi="Times New Roman" w:cs="Times New Roman"/>
          <w:b/>
          <w:sz w:val="24"/>
          <w:szCs w:val="24"/>
        </w:rPr>
      </w:pPr>
    </w:p>
    <w:p w14:paraId="281DE030" w14:textId="77777777" w:rsidR="00BB5DD1" w:rsidRPr="00081ABE" w:rsidRDefault="00BB5DD1" w:rsidP="007631A3">
      <w:pPr>
        <w:tabs>
          <w:tab w:val="left" w:pos="851"/>
        </w:tabs>
        <w:spacing w:after="0" w:line="276" w:lineRule="auto"/>
        <w:jc w:val="center"/>
        <w:rPr>
          <w:rFonts w:ascii="Times New Roman" w:hAnsi="Times New Roman" w:cs="Times New Roman"/>
          <w:b/>
          <w:sz w:val="24"/>
          <w:szCs w:val="24"/>
        </w:rPr>
      </w:pPr>
    </w:p>
    <w:p w14:paraId="1D2E47FD" w14:textId="77777777" w:rsidR="00BB5DD1" w:rsidRPr="00081ABE" w:rsidRDefault="00BB5DD1" w:rsidP="007631A3">
      <w:pPr>
        <w:tabs>
          <w:tab w:val="left" w:pos="851"/>
        </w:tabs>
        <w:spacing w:after="0" w:line="276" w:lineRule="auto"/>
        <w:jc w:val="center"/>
        <w:rPr>
          <w:rFonts w:ascii="Times New Roman" w:hAnsi="Times New Roman" w:cs="Times New Roman"/>
          <w:b/>
          <w:sz w:val="24"/>
          <w:szCs w:val="24"/>
        </w:rPr>
      </w:pPr>
    </w:p>
    <w:p w14:paraId="138C7161" w14:textId="77777777" w:rsidR="00BB5DD1" w:rsidRPr="00081ABE" w:rsidRDefault="00BB5DD1" w:rsidP="007631A3">
      <w:pPr>
        <w:tabs>
          <w:tab w:val="left" w:pos="851"/>
        </w:tabs>
        <w:spacing w:after="0" w:line="276" w:lineRule="auto"/>
        <w:jc w:val="center"/>
        <w:rPr>
          <w:rFonts w:ascii="Times New Roman" w:hAnsi="Times New Roman" w:cs="Times New Roman"/>
          <w:b/>
          <w:sz w:val="24"/>
          <w:szCs w:val="24"/>
        </w:rPr>
      </w:pPr>
    </w:p>
    <w:p w14:paraId="0DE6601F" w14:textId="77777777" w:rsidR="00177699" w:rsidRPr="00081ABE" w:rsidRDefault="00177699" w:rsidP="007631A3">
      <w:pPr>
        <w:tabs>
          <w:tab w:val="left" w:pos="851"/>
        </w:tabs>
        <w:spacing w:after="0" w:line="276" w:lineRule="auto"/>
        <w:jc w:val="center"/>
        <w:rPr>
          <w:rFonts w:ascii="Times New Roman" w:hAnsi="Times New Roman" w:cs="Times New Roman"/>
          <w:b/>
          <w:sz w:val="24"/>
          <w:szCs w:val="24"/>
        </w:rPr>
      </w:pPr>
      <w:r w:rsidRPr="00081ABE">
        <w:rPr>
          <w:rFonts w:ascii="Times New Roman" w:hAnsi="Times New Roman" w:cs="Times New Roman"/>
          <w:noProof/>
          <w:sz w:val="24"/>
          <w:szCs w:val="24"/>
          <w:lang w:eastAsia="bg-BG"/>
        </w:rPr>
        <w:drawing>
          <wp:inline distT="0" distB="0" distL="0" distR="0" wp14:anchorId="63889937" wp14:editId="0A6AB9EF">
            <wp:extent cx="1942615" cy="1448656"/>
            <wp:effectExtent l="0" t="0" r="635" b="0"/>
            <wp:docPr id="1" name="Picture 1"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14:paraId="5A023C7C" w14:textId="77777777" w:rsidR="00BB5DD1" w:rsidRPr="00081ABE" w:rsidRDefault="00F058E1" w:rsidP="007631A3">
      <w:pPr>
        <w:tabs>
          <w:tab w:val="left" w:pos="851"/>
        </w:tabs>
        <w:spacing w:after="0" w:line="276" w:lineRule="auto"/>
        <w:jc w:val="center"/>
        <w:rPr>
          <w:rFonts w:ascii="Times New Roman" w:hAnsi="Times New Roman" w:cs="Times New Roman"/>
          <w:b/>
          <w:sz w:val="24"/>
          <w:szCs w:val="24"/>
        </w:rPr>
      </w:pPr>
      <w:r w:rsidRPr="00081ABE">
        <w:rPr>
          <w:rFonts w:ascii="Times New Roman" w:hAnsi="Times New Roman" w:cs="Times New Roman"/>
          <w:b/>
          <w:sz w:val="24"/>
          <w:szCs w:val="24"/>
        </w:rPr>
        <w:t>Европейски земеделски фонд за развитие на селските райони</w:t>
      </w:r>
    </w:p>
    <w:p w14:paraId="22D735DE" w14:textId="77777777" w:rsidR="005B1132" w:rsidRPr="00081ABE" w:rsidRDefault="00BB5DD1" w:rsidP="007631A3">
      <w:pPr>
        <w:tabs>
          <w:tab w:val="left" w:pos="851"/>
        </w:tabs>
        <w:spacing w:after="0" w:line="276" w:lineRule="auto"/>
        <w:jc w:val="both"/>
        <w:rPr>
          <w:rFonts w:ascii="Times New Roman" w:hAnsi="Times New Roman" w:cs="Times New Roman"/>
          <w:b/>
          <w:sz w:val="24"/>
          <w:szCs w:val="24"/>
        </w:rPr>
      </w:pPr>
      <w:r w:rsidRPr="00081ABE">
        <w:rPr>
          <w:rFonts w:ascii="Times New Roman" w:hAnsi="Times New Roman" w:cs="Times New Roman"/>
          <w:b/>
          <w:sz w:val="24"/>
          <w:szCs w:val="24"/>
        </w:rPr>
        <w:br w:type="page"/>
      </w:r>
    </w:p>
    <w:sdt>
      <w:sdtPr>
        <w:rPr>
          <w:rFonts w:ascii="Times New Roman" w:eastAsiaTheme="minorHAnsi" w:hAnsi="Times New Roman" w:cs="Times New Roman"/>
          <w:color w:val="auto"/>
          <w:sz w:val="24"/>
          <w:szCs w:val="24"/>
          <w:lang w:val="bg-BG"/>
        </w:rPr>
        <w:id w:val="-281039098"/>
        <w:docPartObj>
          <w:docPartGallery w:val="Table of Contents"/>
          <w:docPartUnique/>
        </w:docPartObj>
      </w:sdtPr>
      <w:sdtEndPr>
        <w:rPr>
          <w:bCs/>
        </w:rPr>
      </w:sdtEndPr>
      <w:sdtContent>
        <w:p w14:paraId="353A50CD" w14:textId="77777777" w:rsidR="00DD6C71" w:rsidRPr="00081ABE" w:rsidRDefault="00DD6C71" w:rsidP="007631A3">
          <w:pPr>
            <w:pStyle w:val="TOCHeading"/>
            <w:tabs>
              <w:tab w:val="left" w:pos="851"/>
            </w:tabs>
            <w:spacing w:before="0" w:line="276" w:lineRule="auto"/>
            <w:jc w:val="both"/>
            <w:rPr>
              <w:rFonts w:ascii="Times New Roman" w:hAnsi="Times New Roman" w:cs="Times New Roman"/>
              <w:b/>
              <w:sz w:val="24"/>
              <w:szCs w:val="24"/>
              <w:lang w:val="bg-BG"/>
            </w:rPr>
          </w:pPr>
          <w:r w:rsidRPr="00081ABE">
            <w:rPr>
              <w:rFonts w:ascii="Times New Roman" w:hAnsi="Times New Roman" w:cs="Times New Roman"/>
              <w:b/>
              <w:sz w:val="24"/>
              <w:szCs w:val="24"/>
              <w:lang w:val="bg-BG"/>
            </w:rPr>
            <w:t>Съдържание:</w:t>
          </w:r>
        </w:p>
        <w:p w14:paraId="61C774D6" w14:textId="1BA800C4" w:rsidR="007631A3" w:rsidRPr="007631A3" w:rsidRDefault="00DD6C71" w:rsidP="007631A3">
          <w:pPr>
            <w:pStyle w:val="TOC1"/>
            <w:tabs>
              <w:tab w:val="clear" w:pos="440"/>
              <w:tab w:val="clear" w:pos="851"/>
              <w:tab w:val="clear" w:pos="9628"/>
            </w:tabs>
            <w:rPr>
              <w:rFonts w:ascii="Times New Roman" w:eastAsiaTheme="minorEastAsia" w:hAnsi="Times New Roman" w:cs="Times New Roman"/>
              <w:noProof/>
              <w:sz w:val="24"/>
              <w:szCs w:val="24"/>
              <w:lang w:eastAsia="bg-BG"/>
            </w:rPr>
          </w:pPr>
          <w:r w:rsidRPr="007631A3">
            <w:fldChar w:fldCharType="begin"/>
          </w:r>
          <w:r w:rsidRPr="007631A3">
            <w:instrText xml:space="preserve"> TOC \o "1-3" \h \z \u </w:instrText>
          </w:r>
          <w:r w:rsidRPr="007631A3">
            <w:fldChar w:fldCharType="separate"/>
          </w:r>
          <w:hyperlink w:anchor="_Toc214526840" w:history="1">
            <w:r w:rsidR="007631A3" w:rsidRPr="007631A3">
              <w:rPr>
                <w:rStyle w:val="Hyperlink"/>
                <w:rFonts w:ascii="Times New Roman" w:hAnsi="Times New Roman" w:cs="Times New Roman"/>
                <w:noProof/>
                <w:sz w:val="24"/>
                <w:szCs w:val="24"/>
              </w:rPr>
              <w:t>1.</w:t>
            </w:r>
            <w:r w:rsidR="007631A3" w:rsidRPr="007631A3">
              <w:rPr>
                <w:rFonts w:ascii="Times New Roman" w:eastAsiaTheme="minorEastAsia" w:hAnsi="Times New Roman" w:cs="Times New Roman"/>
                <w:noProof/>
                <w:sz w:val="24"/>
                <w:szCs w:val="24"/>
                <w:lang w:eastAsia="bg-BG"/>
              </w:rPr>
              <w:tab/>
            </w:r>
            <w:r w:rsidR="007631A3" w:rsidRPr="007631A3">
              <w:rPr>
                <w:rStyle w:val="Hyperlink"/>
                <w:rFonts w:ascii="Times New Roman" w:hAnsi="Times New Roman" w:cs="Times New Roman"/>
                <w:noProof/>
                <w:sz w:val="24"/>
                <w:szCs w:val="24"/>
              </w:rPr>
              <w:t>Използвани съкращения</w:t>
            </w:r>
            <w:r w:rsidR="007631A3" w:rsidRPr="007631A3">
              <w:rPr>
                <w:rFonts w:ascii="Times New Roman" w:hAnsi="Times New Roman" w:cs="Times New Roman"/>
                <w:noProof/>
                <w:webHidden/>
                <w:sz w:val="24"/>
                <w:szCs w:val="24"/>
              </w:rPr>
              <w:tab/>
            </w:r>
            <w:r w:rsidR="007631A3" w:rsidRPr="007631A3">
              <w:rPr>
                <w:rFonts w:ascii="Times New Roman" w:hAnsi="Times New Roman" w:cs="Times New Roman"/>
                <w:noProof/>
                <w:webHidden/>
                <w:sz w:val="24"/>
                <w:szCs w:val="24"/>
              </w:rPr>
              <w:fldChar w:fldCharType="begin"/>
            </w:r>
            <w:r w:rsidR="007631A3" w:rsidRPr="007631A3">
              <w:rPr>
                <w:rFonts w:ascii="Times New Roman" w:hAnsi="Times New Roman" w:cs="Times New Roman"/>
                <w:noProof/>
                <w:webHidden/>
                <w:sz w:val="24"/>
                <w:szCs w:val="24"/>
              </w:rPr>
              <w:instrText xml:space="preserve"> PAGEREF _Toc214526840 \h </w:instrText>
            </w:r>
            <w:r w:rsidR="007631A3" w:rsidRPr="007631A3">
              <w:rPr>
                <w:rFonts w:ascii="Times New Roman" w:hAnsi="Times New Roman" w:cs="Times New Roman"/>
                <w:noProof/>
                <w:webHidden/>
                <w:sz w:val="24"/>
                <w:szCs w:val="24"/>
              </w:rPr>
            </w:r>
            <w:r w:rsidR="007631A3" w:rsidRPr="007631A3">
              <w:rPr>
                <w:rFonts w:ascii="Times New Roman" w:hAnsi="Times New Roman" w:cs="Times New Roman"/>
                <w:noProof/>
                <w:webHidden/>
                <w:sz w:val="24"/>
                <w:szCs w:val="24"/>
              </w:rPr>
              <w:fldChar w:fldCharType="separate"/>
            </w:r>
            <w:r w:rsidR="007631A3" w:rsidRPr="007631A3">
              <w:rPr>
                <w:rFonts w:ascii="Times New Roman" w:hAnsi="Times New Roman" w:cs="Times New Roman"/>
                <w:noProof/>
                <w:webHidden/>
                <w:sz w:val="24"/>
                <w:szCs w:val="24"/>
              </w:rPr>
              <w:t>4</w:t>
            </w:r>
            <w:r w:rsidR="007631A3" w:rsidRPr="007631A3">
              <w:rPr>
                <w:rFonts w:ascii="Times New Roman" w:hAnsi="Times New Roman" w:cs="Times New Roman"/>
                <w:noProof/>
                <w:webHidden/>
                <w:sz w:val="24"/>
                <w:szCs w:val="24"/>
              </w:rPr>
              <w:fldChar w:fldCharType="end"/>
            </w:r>
          </w:hyperlink>
        </w:p>
        <w:p w14:paraId="3BDA2576" w14:textId="314B2392" w:rsidR="007631A3" w:rsidRPr="007631A3" w:rsidRDefault="007631A3" w:rsidP="007631A3">
          <w:pPr>
            <w:pStyle w:val="TOC1"/>
            <w:tabs>
              <w:tab w:val="clear" w:pos="440"/>
              <w:tab w:val="clear" w:pos="851"/>
              <w:tab w:val="clear" w:pos="9628"/>
            </w:tabs>
            <w:rPr>
              <w:rFonts w:ascii="Times New Roman" w:eastAsiaTheme="minorEastAsia" w:hAnsi="Times New Roman" w:cs="Times New Roman"/>
              <w:noProof/>
              <w:sz w:val="24"/>
              <w:szCs w:val="24"/>
              <w:lang w:eastAsia="bg-BG"/>
            </w:rPr>
          </w:pPr>
          <w:hyperlink w:anchor="_Toc214526841" w:history="1">
            <w:r w:rsidRPr="007631A3">
              <w:rPr>
                <w:rStyle w:val="Hyperlink"/>
                <w:rFonts w:ascii="Times New Roman" w:hAnsi="Times New Roman" w:cs="Times New Roman"/>
                <w:noProof/>
                <w:sz w:val="24"/>
                <w:szCs w:val="24"/>
              </w:rPr>
              <w:t>2.</w:t>
            </w:r>
            <w:r w:rsidRPr="007631A3">
              <w:rPr>
                <w:rFonts w:ascii="Times New Roman" w:eastAsiaTheme="minorEastAsia" w:hAnsi="Times New Roman" w:cs="Times New Roman"/>
                <w:noProof/>
                <w:sz w:val="24"/>
                <w:szCs w:val="24"/>
                <w:lang w:eastAsia="bg-BG"/>
              </w:rPr>
              <w:tab/>
            </w:r>
            <w:r w:rsidRPr="007631A3">
              <w:rPr>
                <w:rStyle w:val="Hyperlink"/>
                <w:rFonts w:ascii="Times New Roman" w:hAnsi="Times New Roman" w:cs="Times New Roman"/>
                <w:noProof/>
                <w:sz w:val="24"/>
                <w:szCs w:val="24"/>
              </w:rPr>
              <w:t>Определения за целите на настоящия прием</w:t>
            </w:r>
            <w:r w:rsidRPr="007631A3">
              <w:rPr>
                <w:rFonts w:ascii="Times New Roman" w:hAnsi="Times New Roman" w:cs="Times New Roman"/>
                <w:noProof/>
                <w:webHidden/>
                <w:sz w:val="24"/>
                <w:szCs w:val="24"/>
              </w:rPr>
              <w:tab/>
            </w:r>
            <w:r w:rsidRPr="007631A3">
              <w:rPr>
                <w:rFonts w:ascii="Times New Roman" w:hAnsi="Times New Roman" w:cs="Times New Roman"/>
                <w:noProof/>
                <w:webHidden/>
                <w:sz w:val="24"/>
                <w:szCs w:val="24"/>
              </w:rPr>
              <w:fldChar w:fldCharType="begin"/>
            </w:r>
            <w:r w:rsidRPr="007631A3">
              <w:rPr>
                <w:rFonts w:ascii="Times New Roman" w:hAnsi="Times New Roman" w:cs="Times New Roman"/>
                <w:noProof/>
                <w:webHidden/>
                <w:sz w:val="24"/>
                <w:szCs w:val="24"/>
              </w:rPr>
              <w:instrText xml:space="preserve"> PAGEREF _Toc214526841 \h </w:instrText>
            </w:r>
            <w:r w:rsidRPr="007631A3">
              <w:rPr>
                <w:rFonts w:ascii="Times New Roman" w:hAnsi="Times New Roman" w:cs="Times New Roman"/>
                <w:noProof/>
                <w:webHidden/>
                <w:sz w:val="24"/>
                <w:szCs w:val="24"/>
              </w:rPr>
            </w:r>
            <w:r w:rsidRPr="007631A3">
              <w:rPr>
                <w:rFonts w:ascii="Times New Roman" w:hAnsi="Times New Roman" w:cs="Times New Roman"/>
                <w:noProof/>
                <w:webHidden/>
                <w:sz w:val="24"/>
                <w:szCs w:val="24"/>
              </w:rPr>
              <w:fldChar w:fldCharType="separate"/>
            </w:r>
            <w:r w:rsidRPr="007631A3">
              <w:rPr>
                <w:rFonts w:ascii="Times New Roman" w:hAnsi="Times New Roman" w:cs="Times New Roman"/>
                <w:noProof/>
                <w:webHidden/>
                <w:sz w:val="24"/>
                <w:szCs w:val="24"/>
              </w:rPr>
              <w:t>5</w:t>
            </w:r>
            <w:r w:rsidRPr="007631A3">
              <w:rPr>
                <w:rFonts w:ascii="Times New Roman" w:hAnsi="Times New Roman" w:cs="Times New Roman"/>
                <w:noProof/>
                <w:webHidden/>
                <w:sz w:val="24"/>
                <w:szCs w:val="24"/>
              </w:rPr>
              <w:fldChar w:fldCharType="end"/>
            </w:r>
          </w:hyperlink>
        </w:p>
        <w:p w14:paraId="3ADBF30A" w14:textId="2CFE2AE5" w:rsidR="007631A3" w:rsidRPr="007631A3" w:rsidRDefault="007631A3" w:rsidP="007631A3">
          <w:pPr>
            <w:pStyle w:val="TOC1"/>
            <w:tabs>
              <w:tab w:val="clear" w:pos="440"/>
              <w:tab w:val="clear" w:pos="851"/>
              <w:tab w:val="clear" w:pos="9628"/>
            </w:tabs>
            <w:rPr>
              <w:rFonts w:ascii="Times New Roman" w:eastAsiaTheme="minorEastAsia" w:hAnsi="Times New Roman" w:cs="Times New Roman"/>
              <w:noProof/>
              <w:sz w:val="24"/>
              <w:szCs w:val="24"/>
              <w:lang w:eastAsia="bg-BG"/>
            </w:rPr>
          </w:pPr>
          <w:hyperlink w:anchor="_Toc214526842" w:history="1">
            <w:r w:rsidRPr="007631A3">
              <w:rPr>
                <w:rStyle w:val="Hyperlink"/>
                <w:rFonts w:ascii="Times New Roman" w:hAnsi="Times New Roman" w:cs="Times New Roman"/>
                <w:noProof/>
                <w:sz w:val="24"/>
                <w:szCs w:val="24"/>
              </w:rPr>
              <w:t>3.</w:t>
            </w:r>
            <w:r w:rsidRPr="007631A3">
              <w:rPr>
                <w:rFonts w:ascii="Times New Roman" w:eastAsiaTheme="minorEastAsia" w:hAnsi="Times New Roman" w:cs="Times New Roman"/>
                <w:noProof/>
                <w:sz w:val="24"/>
                <w:szCs w:val="24"/>
                <w:lang w:eastAsia="bg-BG"/>
              </w:rPr>
              <w:tab/>
            </w:r>
            <w:r w:rsidRPr="007631A3">
              <w:rPr>
                <w:rStyle w:val="Hyperlink"/>
                <w:rFonts w:ascii="Times New Roman" w:hAnsi="Times New Roman" w:cs="Times New Roman"/>
                <w:noProof/>
                <w:sz w:val="24"/>
                <w:szCs w:val="24"/>
              </w:rPr>
              <w:t>Основна цел, очаквани резултати и принос към специфичните цели</w:t>
            </w:r>
            <w:r w:rsidRPr="007631A3">
              <w:rPr>
                <w:rFonts w:ascii="Times New Roman" w:hAnsi="Times New Roman" w:cs="Times New Roman"/>
                <w:noProof/>
                <w:webHidden/>
                <w:sz w:val="24"/>
                <w:szCs w:val="24"/>
              </w:rPr>
              <w:tab/>
            </w:r>
            <w:r w:rsidRPr="007631A3">
              <w:rPr>
                <w:rFonts w:ascii="Times New Roman" w:hAnsi="Times New Roman" w:cs="Times New Roman"/>
                <w:noProof/>
                <w:webHidden/>
                <w:sz w:val="24"/>
                <w:szCs w:val="24"/>
              </w:rPr>
              <w:fldChar w:fldCharType="begin"/>
            </w:r>
            <w:r w:rsidRPr="007631A3">
              <w:rPr>
                <w:rFonts w:ascii="Times New Roman" w:hAnsi="Times New Roman" w:cs="Times New Roman"/>
                <w:noProof/>
                <w:webHidden/>
                <w:sz w:val="24"/>
                <w:szCs w:val="24"/>
              </w:rPr>
              <w:instrText xml:space="preserve"> PAGEREF _Toc214526842 \h </w:instrText>
            </w:r>
            <w:r w:rsidRPr="007631A3">
              <w:rPr>
                <w:rFonts w:ascii="Times New Roman" w:hAnsi="Times New Roman" w:cs="Times New Roman"/>
                <w:noProof/>
                <w:webHidden/>
                <w:sz w:val="24"/>
                <w:szCs w:val="24"/>
              </w:rPr>
            </w:r>
            <w:r w:rsidRPr="007631A3">
              <w:rPr>
                <w:rFonts w:ascii="Times New Roman" w:hAnsi="Times New Roman" w:cs="Times New Roman"/>
                <w:noProof/>
                <w:webHidden/>
                <w:sz w:val="24"/>
                <w:szCs w:val="24"/>
              </w:rPr>
              <w:fldChar w:fldCharType="separate"/>
            </w:r>
            <w:r w:rsidRPr="007631A3">
              <w:rPr>
                <w:rFonts w:ascii="Times New Roman" w:hAnsi="Times New Roman" w:cs="Times New Roman"/>
                <w:noProof/>
                <w:webHidden/>
                <w:sz w:val="24"/>
                <w:szCs w:val="24"/>
              </w:rPr>
              <w:t>12</w:t>
            </w:r>
            <w:r w:rsidRPr="007631A3">
              <w:rPr>
                <w:rFonts w:ascii="Times New Roman" w:hAnsi="Times New Roman" w:cs="Times New Roman"/>
                <w:noProof/>
                <w:webHidden/>
                <w:sz w:val="24"/>
                <w:szCs w:val="24"/>
              </w:rPr>
              <w:fldChar w:fldCharType="end"/>
            </w:r>
          </w:hyperlink>
        </w:p>
        <w:p w14:paraId="230791F0" w14:textId="2D65C68F" w:rsidR="007631A3" w:rsidRPr="007631A3" w:rsidRDefault="007631A3" w:rsidP="007631A3">
          <w:pPr>
            <w:pStyle w:val="TOC1"/>
            <w:tabs>
              <w:tab w:val="clear" w:pos="440"/>
              <w:tab w:val="clear" w:pos="851"/>
              <w:tab w:val="clear" w:pos="9628"/>
            </w:tabs>
            <w:rPr>
              <w:rFonts w:ascii="Times New Roman" w:eastAsiaTheme="minorEastAsia" w:hAnsi="Times New Roman" w:cs="Times New Roman"/>
              <w:noProof/>
              <w:sz w:val="24"/>
              <w:szCs w:val="24"/>
              <w:lang w:eastAsia="bg-BG"/>
            </w:rPr>
          </w:pPr>
          <w:hyperlink w:anchor="_Toc214526843" w:history="1">
            <w:r w:rsidRPr="007631A3">
              <w:rPr>
                <w:rStyle w:val="Hyperlink"/>
                <w:rFonts w:ascii="Times New Roman" w:hAnsi="Times New Roman" w:cs="Times New Roman"/>
                <w:noProof/>
                <w:sz w:val="24"/>
                <w:szCs w:val="24"/>
              </w:rPr>
              <w:t>4.</w:t>
            </w:r>
            <w:r w:rsidRPr="007631A3">
              <w:rPr>
                <w:rFonts w:ascii="Times New Roman" w:eastAsiaTheme="minorEastAsia" w:hAnsi="Times New Roman" w:cs="Times New Roman"/>
                <w:noProof/>
                <w:sz w:val="24"/>
                <w:szCs w:val="24"/>
                <w:lang w:eastAsia="bg-BG"/>
              </w:rPr>
              <w:tab/>
            </w:r>
            <w:r w:rsidRPr="007631A3">
              <w:rPr>
                <w:rStyle w:val="Hyperlink"/>
                <w:rFonts w:ascii="Times New Roman" w:hAnsi="Times New Roman" w:cs="Times New Roman"/>
                <w:noProof/>
                <w:sz w:val="24"/>
                <w:szCs w:val="24"/>
              </w:rPr>
              <w:t>Териториален обхват</w:t>
            </w:r>
            <w:r w:rsidRPr="007631A3">
              <w:rPr>
                <w:rFonts w:ascii="Times New Roman" w:hAnsi="Times New Roman" w:cs="Times New Roman"/>
                <w:noProof/>
                <w:webHidden/>
                <w:sz w:val="24"/>
                <w:szCs w:val="24"/>
              </w:rPr>
              <w:tab/>
            </w:r>
            <w:r w:rsidRPr="007631A3">
              <w:rPr>
                <w:rFonts w:ascii="Times New Roman" w:hAnsi="Times New Roman" w:cs="Times New Roman"/>
                <w:noProof/>
                <w:webHidden/>
                <w:sz w:val="24"/>
                <w:szCs w:val="24"/>
              </w:rPr>
              <w:fldChar w:fldCharType="begin"/>
            </w:r>
            <w:r w:rsidRPr="007631A3">
              <w:rPr>
                <w:rFonts w:ascii="Times New Roman" w:hAnsi="Times New Roman" w:cs="Times New Roman"/>
                <w:noProof/>
                <w:webHidden/>
                <w:sz w:val="24"/>
                <w:szCs w:val="24"/>
              </w:rPr>
              <w:instrText xml:space="preserve"> PAGEREF _Toc214526843 \h </w:instrText>
            </w:r>
            <w:r w:rsidRPr="007631A3">
              <w:rPr>
                <w:rFonts w:ascii="Times New Roman" w:hAnsi="Times New Roman" w:cs="Times New Roman"/>
                <w:noProof/>
                <w:webHidden/>
                <w:sz w:val="24"/>
                <w:szCs w:val="24"/>
              </w:rPr>
            </w:r>
            <w:r w:rsidRPr="007631A3">
              <w:rPr>
                <w:rFonts w:ascii="Times New Roman" w:hAnsi="Times New Roman" w:cs="Times New Roman"/>
                <w:noProof/>
                <w:webHidden/>
                <w:sz w:val="24"/>
                <w:szCs w:val="24"/>
              </w:rPr>
              <w:fldChar w:fldCharType="separate"/>
            </w:r>
            <w:r w:rsidRPr="007631A3">
              <w:rPr>
                <w:rFonts w:ascii="Times New Roman" w:hAnsi="Times New Roman" w:cs="Times New Roman"/>
                <w:noProof/>
                <w:webHidden/>
                <w:sz w:val="24"/>
                <w:szCs w:val="24"/>
              </w:rPr>
              <w:t>12</w:t>
            </w:r>
            <w:r w:rsidRPr="007631A3">
              <w:rPr>
                <w:rFonts w:ascii="Times New Roman" w:hAnsi="Times New Roman" w:cs="Times New Roman"/>
                <w:noProof/>
                <w:webHidden/>
                <w:sz w:val="24"/>
                <w:szCs w:val="24"/>
              </w:rPr>
              <w:fldChar w:fldCharType="end"/>
            </w:r>
          </w:hyperlink>
        </w:p>
        <w:p w14:paraId="74766CB7" w14:textId="3DA451FE" w:rsidR="007631A3" w:rsidRPr="007631A3" w:rsidRDefault="007631A3" w:rsidP="007631A3">
          <w:pPr>
            <w:pStyle w:val="TOC1"/>
            <w:tabs>
              <w:tab w:val="clear" w:pos="440"/>
              <w:tab w:val="clear" w:pos="851"/>
              <w:tab w:val="clear" w:pos="9628"/>
            </w:tabs>
            <w:rPr>
              <w:rFonts w:ascii="Times New Roman" w:eastAsiaTheme="minorEastAsia" w:hAnsi="Times New Roman" w:cs="Times New Roman"/>
              <w:noProof/>
              <w:sz w:val="24"/>
              <w:szCs w:val="24"/>
              <w:lang w:eastAsia="bg-BG"/>
            </w:rPr>
          </w:pPr>
          <w:hyperlink w:anchor="_Toc214526844" w:history="1">
            <w:r w:rsidRPr="007631A3">
              <w:rPr>
                <w:rStyle w:val="Hyperlink"/>
                <w:rFonts w:ascii="Times New Roman" w:hAnsi="Times New Roman" w:cs="Times New Roman"/>
                <w:noProof/>
                <w:sz w:val="24"/>
                <w:szCs w:val="24"/>
              </w:rPr>
              <w:t>5.</w:t>
            </w:r>
            <w:r w:rsidRPr="007631A3">
              <w:rPr>
                <w:rFonts w:ascii="Times New Roman" w:eastAsiaTheme="minorEastAsia" w:hAnsi="Times New Roman" w:cs="Times New Roman"/>
                <w:noProof/>
                <w:sz w:val="24"/>
                <w:szCs w:val="24"/>
                <w:lang w:eastAsia="bg-BG"/>
              </w:rPr>
              <w:tab/>
            </w:r>
            <w:r w:rsidRPr="007631A3">
              <w:rPr>
                <w:rStyle w:val="Hyperlink"/>
                <w:rFonts w:ascii="Times New Roman" w:hAnsi="Times New Roman" w:cs="Times New Roman"/>
                <w:noProof/>
                <w:sz w:val="24"/>
                <w:szCs w:val="24"/>
              </w:rPr>
              <w:t>Бюджет по приема</w:t>
            </w:r>
            <w:r w:rsidRPr="007631A3">
              <w:rPr>
                <w:rFonts w:ascii="Times New Roman" w:hAnsi="Times New Roman" w:cs="Times New Roman"/>
                <w:noProof/>
                <w:webHidden/>
                <w:sz w:val="24"/>
                <w:szCs w:val="24"/>
              </w:rPr>
              <w:tab/>
            </w:r>
            <w:r w:rsidRPr="007631A3">
              <w:rPr>
                <w:rFonts w:ascii="Times New Roman" w:hAnsi="Times New Roman" w:cs="Times New Roman"/>
                <w:noProof/>
                <w:webHidden/>
                <w:sz w:val="24"/>
                <w:szCs w:val="24"/>
              </w:rPr>
              <w:fldChar w:fldCharType="begin"/>
            </w:r>
            <w:r w:rsidRPr="007631A3">
              <w:rPr>
                <w:rFonts w:ascii="Times New Roman" w:hAnsi="Times New Roman" w:cs="Times New Roman"/>
                <w:noProof/>
                <w:webHidden/>
                <w:sz w:val="24"/>
                <w:szCs w:val="24"/>
              </w:rPr>
              <w:instrText xml:space="preserve"> PAGEREF _Toc214526844 \h </w:instrText>
            </w:r>
            <w:r w:rsidRPr="007631A3">
              <w:rPr>
                <w:rFonts w:ascii="Times New Roman" w:hAnsi="Times New Roman" w:cs="Times New Roman"/>
                <w:noProof/>
                <w:webHidden/>
                <w:sz w:val="24"/>
                <w:szCs w:val="24"/>
              </w:rPr>
            </w:r>
            <w:r w:rsidRPr="007631A3">
              <w:rPr>
                <w:rFonts w:ascii="Times New Roman" w:hAnsi="Times New Roman" w:cs="Times New Roman"/>
                <w:noProof/>
                <w:webHidden/>
                <w:sz w:val="24"/>
                <w:szCs w:val="24"/>
              </w:rPr>
              <w:fldChar w:fldCharType="separate"/>
            </w:r>
            <w:r w:rsidRPr="007631A3">
              <w:rPr>
                <w:rFonts w:ascii="Times New Roman" w:hAnsi="Times New Roman" w:cs="Times New Roman"/>
                <w:noProof/>
                <w:webHidden/>
                <w:sz w:val="24"/>
                <w:szCs w:val="24"/>
              </w:rPr>
              <w:t>13</w:t>
            </w:r>
            <w:r w:rsidRPr="007631A3">
              <w:rPr>
                <w:rFonts w:ascii="Times New Roman" w:hAnsi="Times New Roman" w:cs="Times New Roman"/>
                <w:noProof/>
                <w:webHidden/>
                <w:sz w:val="24"/>
                <w:szCs w:val="24"/>
              </w:rPr>
              <w:fldChar w:fldCharType="end"/>
            </w:r>
          </w:hyperlink>
        </w:p>
        <w:p w14:paraId="7E35A216" w14:textId="468581D1" w:rsidR="007631A3" w:rsidRPr="007631A3" w:rsidRDefault="007631A3" w:rsidP="007631A3">
          <w:pPr>
            <w:pStyle w:val="TOC1"/>
            <w:tabs>
              <w:tab w:val="clear" w:pos="440"/>
              <w:tab w:val="clear" w:pos="851"/>
              <w:tab w:val="clear" w:pos="9628"/>
            </w:tabs>
            <w:rPr>
              <w:rFonts w:ascii="Times New Roman" w:eastAsiaTheme="minorEastAsia" w:hAnsi="Times New Roman" w:cs="Times New Roman"/>
              <w:noProof/>
              <w:sz w:val="24"/>
              <w:szCs w:val="24"/>
              <w:lang w:eastAsia="bg-BG"/>
            </w:rPr>
          </w:pPr>
          <w:hyperlink w:anchor="_Toc214526845" w:history="1">
            <w:r w:rsidRPr="007631A3">
              <w:rPr>
                <w:rStyle w:val="Hyperlink"/>
                <w:rFonts w:ascii="Times New Roman" w:hAnsi="Times New Roman" w:cs="Times New Roman"/>
                <w:noProof/>
                <w:sz w:val="24"/>
                <w:szCs w:val="24"/>
              </w:rPr>
              <w:t>6.</w:t>
            </w:r>
            <w:r w:rsidRPr="007631A3">
              <w:rPr>
                <w:rFonts w:ascii="Times New Roman" w:eastAsiaTheme="minorEastAsia" w:hAnsi="Times New Roman" w:cs="Times New Roman"/>
                <w:noProof/>
                <w:sz w:val="24"/>
                <w:szCs w:val="24"/>
                <w:lang w:eastAsia="bg-BG"/>
              </w:rPr>
              <w:tab/>
            </w:r>
            <w:r w:rsidRPr="007631A3">
              <w:rPr>
                <w:rStyle w:val="Hyperlink"/>
                <w:rFonts w:ascii="Times New Roman" w:hAnsi="Times New Roman" w:cs="Times New Roman"/>
                <w:noProof/>
                <w:sz w:val="24"/>
                <w:szCs w:val="24"/>
              </w:rPr>
              <w:t>Режим на държавна помощ</w:t>
            </w:r>
            <w:r w:rsidRPr="007631A3">
              <w:rPr>
                <w:rFonts w:ascii="Times New Roman" w:hAnsi="Times New Roman" w:cs="Times New Roman"/>
                <w:noProof/>
                <w:webHidden/>
                <w:sz w:val="24"/>
                <w:szCs w:val="24"/>
              </w:rPr>
              <w:tab/>
            </w:r>
            <w:r w:rsidRPr="007631A3">
              <w:rPr>
                <w:rFonts w:ascii="Times New Roman" w:hAnsi="Times New Roman" w:cs="Times New Roman"/>
                <w:noProof/>
                <w:webHidden/>
                <w:sz w:val="24"/>
                <w:szCs w:val="24"/>
              </w:rPr>
              <w:fldChar w:fldCharType="begin"/>
            </w:r>
            <w:r w:rsidRPr="007631A3">
              <w:rPr>
                <w:rFonts w:ascii="Times New Roman" w:hAnsi="Times New Roman" w:cs="Times New Roman"/>
                <w:noProof/>
                <w:webHidden/>
                <w:sz w:val="24"/>
                <w:szCs w:val="24"/>
              </w:rPr>
              <w:instrText xml:space="preserve"> PAGEREF _Toc214526845 \h </w:instrText>
            </w:r>
            <w:r w:rsidRPr="007631A3">
              <w:rPr>
                <w:rFonts w:ascii="Times New Roman" w:hAnsi="Times New Roman" w:cs="Times New Roman"/>
                <w:noProof/>
                <w:webHidden/>
                <w:sz w:val="24"/>
                <w:szCs w:val="24"/>
              </w:rPr>
            </w:r>
            <w:r w:rsidRPr="007631A3">
              <w:rPr>
                <w:rFonts w:ascii="Times New Roman" w:hAnsi="Times New Roman" w:cs="Times New Roman"/>
                <w:noProof/>
                <w:webHidden/>
                <w:sz w:val="24"/>
                <w:szCs w:val="24"/>
              </w:rPr>
              <w:fldChar w:fldCharType="separate"/>
            </w:r>
            <w:r w:rsidRPr="007631A3">
              <w:rPr>
                <w:rFonts w:ascii="Times New Roman" w:hAnsi="Times New Roman" w:cs="Times New Roman"/>
                <w:noProof/>
                <w:webHidden/>
                <w:sz w:val="24"/>
                <w:szCs w:val="24"/>
              </w:rPr>
              <w:t>14</w:t>
            </w:r>
            <w:r w:rsidRPr="007631A3">
              <w:rPr>
                <w:rFonts w:ascii="Times New Roman" w:hAnsi="Times New Roman" w:cs="Times New Roman"/>
                <w:noProof/>
                <w:webHidden/>
                <w:sz w:val="24"/>
                <w:szCs w:val="24"/>
              </w:rPr>
              <w:fldChar w:fldCharType="end"/>
            </w:r>
          </w:hyperlink>
        </w:p>
        <w:p w14:paraId="6A981EB3" w14:textId="37C1C0A4" w:rsidR="007631A3" w:rsidRPr="007631A3" w:rsidRDefault="007631A3" w:rsidP="007631A3">
          <w:pPr>
            <w:pStyle w:val="TOC1"/>
            <w:tabs>
              <w:tab w:val="clear" w:pos="440"/>
              <w:tab w:val="clear" w:pos="851"/>
              <w:tab w:val="clear" w:pos="9628"/>
            </w:tabs>
            <w:rPr>
              <w:rFonts w:ascii="Times New Roman" w:eastAsiaTheme="minorEastAsia" w:hAnsi="Times New Roman" w:cs="Times New Roman"/>
              <w:noProof/>
              <w:sz w:val="24"/>
              <w:szCs w:val="24"/>
              <w:lang w:eastAsia="bg-BG"/>
            </w:rPr>
          </w:pPr>
          <w:hyperlink w:anchor="_Toc214526846" w:history="1">
            <w:r w:rsidRPr="007631A3">
              <w:rPr>
                <w:rStyle w:val="Hyperlink"/>
                <w:rFonts w:ascii="Times New Roman" w:hAnsi="Times New Roman" w:cs="Times New Roman"/>
                <w:noProof/>
                <w:sz w:val="24"/>
                <w:szCs w:val="24"/>
              </w:rPr>
              <w:t>7.</w:t>
            </w:r>
            <w:r w:rsidRPr="007631A3">
              <w:rPr>
                <w:rFonts w:ascii="Times New Roman" w:eastAsiaTheme="minorEastAsia" w:hAnsi="Times New Roman" w:cs="Times New Roman"/>
                <w:noProof/>
                <w:sz w:val="24"/>
                <w:szCs w:val="24"/>
                <w:lang w:eastAsia="bg-BG"/>
              </w:rPr>
              <w:tab/>
            </w:r>
            <w:r w:rsidRPr="007631A3">
              <w:rPr>
                <w:rStyle w:val="Hyperlink"/>
                <w:rFonts w:ascii="Times New Roman" w:hAnsi="Times New Roman" w:cs="Times New Roman"/>
                <w:noProof/>
                <w:sz w:val="24"/>
                <w:szCs w:val="24"/>
              </w:rPr>
              <w:t>Размер на финансовата помощ за конкретно заявление за подпомагане</w:t>
            </w:r>
            <w:r w:rsidRPr="007631A3">
              <w:rPr>
                <w:rFonts w:ascii="Times New Roman" w:hAnsi="Times New Roman" w:cs="Times New Roman"/>
                <w:noProof/>
                <w:webHidden/>
                <w:sz w:val="24"/>
                <w:szCs w:val="24"/>
              </w:rPr>
              <w:tab/>
            </w:r>
            <w:r w:rsidRPr="007631A3">
              <w:rPr>
                <w:rFonts w:ascii="Times New Roman" w:hAnsi="Times New Roman" w:cs="Times New Roman"/>
                <w:noProof/>
                <w:webHidden/>
                <w:sz w:val="24"/>
                <w:szCs w:val="24"/>
              </w:rPr>
              <w:fldChar w:fldCharType="begin"/>
            </w:r>
            <w:r w:rsidRPr="007631A3">
              <w:rPr>
                <w:rFonts w:ascii="Times New Roman" w:hAnsi="Times New Roman" w:cs="Times New Roman"/>
                <w:noProof/>
                <w:webHidden/>
                <w:sz w:val="24"/>
                <w:szCs w:val="24"/>
              </w:rPr>
              <w:instrText xml:space="preserve"> PAGEREF _Toc214526846 \h </w:instrText>
            </w:r>
            <w:r w:rsidRPr="007631A3">
              <w:rPr>
                <w:rFonts w:ascii="Times New Roman" w:hAnsi="Times New Roman" w:cs="Times New Roman"/>
                <w:noProof/>
                <w:webHidden/>
                <w:sz w:val="24"/>
                <w:szCs w:val="24"/>
              </w:rPr>
            </w:r>
            <w:r w:rsidRPr="007631A3">
              <w:rPr>
                <w:rFonts w:ascii="Times New Roman" w:hAnsi="Times New Roman" w:cs="Times New Roman"/>
                <w:noProof/>
                <w:webHidden/>
                <w:sz w:val="24"/>
                <w:szCs w:val="24"/>
              </w:rPr>
              <w:fldChar w:fldCharType="separate"/>
            </w:r>
            <w:r w:rsidRPr="007631A3">
              <w:rPr>
                <w:rFonts w:ascii="Times New Roman" w:hAnsi="Times New Roman" w:cs="Times New Roman"/>
                <w:noProof/>
                <w:webHidden/>
                <w:sz w:val="24"/>
                <w:szCs w:val="24"/>
              </w:rPr>
              <w:t>14</w:t>
            </w:r>
            <w:r w:rsidRPr="007631A3">
              <w:rPr>
                <w:rFonts w:ascii="Times New Roman" w:hAnsi="Times New Roman" w:cs="Times New Roman"/>
                <w:noProof/>
                <w:webHidden/>
                <w:sz w:val="24"/>
                <w:szCs w:val="24"/>
              </w:rPr>
              <w:fldChar w:fldCharType="end"/>
            </w:r>
          </w:hyperlink>
        </w:p>
        <w:p w14:paraId="68DEAAD7" w14:textId="53AA1E0D" w:rsidR="007631A3" w:rsidRPr="007631A3" w:rsidRDefault="007631A3" w:rsidP="007631A3">
          <w:pPr>
            <w:pStyle w:val="TOC1"/>
            <w:tabs>
              <w:tab w:val="clear" w:pos="440"/>
              <w:tab w:val="clear" w:pos="851"/>
              <w:tab w:val="clear" w:pos="9628"/>
            </w:tabs>
            <w:rPr>
              <w:rFonts w:ascii="Times New Roman" w:eastAsiaTheme="minorEastAsia" w:hAnsi="Times New Roman" w:cs="Times New Roman"/>
              <w:noProof/>
              <w:sz w:val="24"/>
              <w:szCs w:val="24"/>
              <w:lang w:eastAsia="bg-BG"/>
            </w:rPr>
          </w:pPr>
          <w:hyperlink w:anchor="_Toc214526847" w:history="1">
            <w:r w:rsidRPr="007631A3">
              <w:rPr>
                <w:rStyle w:val="Hyperlink"/>
                <w:rFonts w:ascii="Times New Roman" w:hAnsi="Times New Roman" w:cs="Times New Roman"/>
                <w:noProof/>
                <w:sz w:val="24"/>
                <w:szCs w:val="24"/>
              </w:rPr>
              <w:t>8.</w:t>
            </w:r>
            <w:r w:rsidRPr="007631A3">
              <w:rPr>
                <w:rFonts w:ascii="Times New Roman" w:eastAsiaTheme="minorEastAsia" w:hAnsi="Times New Roman" w:cs="Times New Roman"/>
                <w:noProof/>
                <w:sz w:val="24"/>
                <w:szCs w:val="24"/>
                <w:lang w:eastAsia="bg-BG"/>
              </w:rPr>
              <w:tab/>
            </w:r>
            <w:r w:rsidRPr="007631A3">
              <w:rPr>
                <w:rStyle w:val="Hyperlink"/>
                <w:rFonts w:ascii="Times New Roman" w:hAnsi="Times New Roman" w:cs="Times New Roman"/>
                <w:noProof/>
                <w:sz w:val="24"/>
                <w:szCs w:val="24"/>
              </w:rPr>
              <w:t>Допустими кандидати/бенефициенти</w:t>
            </w:r>
            <w:r w:rsidRPr="007631A3">
              <w:rPr>
                <w:rFonts w:ascii="Times New Roman" w:hAnsi="Times New Roman" w:cs="Times New Roman"/>
                <w:noProof/>
                <w:webHidden/>
                <w:sz w:val="24"/>
                <w:szCs w:val="24"/>
              </w:rPr>
              <w:tab/>
            </w:r>
            <w:r w:rsidRPr="007631A3">
              <w:rPr>
                <w:rFonts w:ascii="Times New Roman" w:hAnsi="Times New Roman" w:cs="Times New Roman"/>
                <w:noProof/>
                <w:webHidden/>
                <w:sz w:val="24"/>
                <w:szCs w:val="24"/>
              </w:rPr>
              <w:fldChar w:fldCharType="begin"/>
            </w:r>
            <w:r w:rsidRPr="007631A3">
              <w:rPr>
                <w:rFonts w:ascii="Times New Roman" w:hAnsi="Times New Roman" w:cs="Times New Roman"/>
                <w:noProof/>
                <w:webHidden/>
                <w:sz w:val="24"/>
                <w:szCs w:val="24"/>
              </w:rPr>
              <w:instrText xml:space="preserve"> PAGEREF _Toc214526847 \h </w:instrText>
            </w:r>
            <w:r w:rsidRPr="007631A3">
              <w:rPr>
                <w:rFonts w:ascii="Times New Roman" w:hAnsi="Times New Roman" w:cs="Times New Roman"/>
                <w:noProof/>
                <w:webHidden/>
                <w:sz w:val="24"/>
                <w:szCs w:val="24"/>
              </w:rPr>
            </w:r>
            <w:r w:rsidRPr="007631A3">
              <w:rPr>
                <w:rFonts w:ascii="Times New Roman" w:hAnsi="Times New Roman" w:cs="Times New Roman"/>
                <w:noProof/>
                <w:webHidden/>
                <w:sz w:val="24"/>
                <w:szCs w:val="24"/>
              </w:rPr>
              <w:fldChar w:fldCharType="separate"/>
            </w:r>
            <w:r w:rsidRPr="007631A3">
              <w:rPr>
                <w:rFonts w:ascii="Times New Roman" w:hAnsi="Times New Roman" w:cs="Times New Roman"/>
                <w:noProof/>
                <w:webHidden/>
                <w:sz w:val="24"/>
                <w:szCs w:val="24"/>
              </w:rPr>
              <w:t>15</w:t>
            </w:r>
            <w:r w:rsidRPr="007631A3">
              <w:rPr>
                <w:rFonts w:ascii="Times New Roman" w:hAnsi="Times New Roman" w:cs="Times New Roman"/>
                <w:noProof/>
                <w:webHidden/>
                <w:sz w:val="24"/>
                <w:szCs w:val="24"/>
              </w:rPr>
              <w:fldChar w:fldCharType="end"/>
            </w:r>
          </w:hyperlink>
        </w:p>
        <w:p w14:paraId="414CF6F0" w14:textId="555EAD05" w:rsidR="007631A3" w:rsidRPr="007631A3" w:rsidRDefault="007631A3" w:rsidP="007631A3">
          <w:pPr>
            <w:pStyle w:val="TOC2"/>
            <w:tabs>
              <w:tab w:val="clear" w:pos="9628"/>
            </w:tabs>
            <w:spacing w:after="0" w:line="276" w:lineRule="auto"/>
            <w:jc w:val="both"/>
            <w:rPr>
              <w:rFonts w:ascii="Times New Roman" w:hAnsi="Times New Roman"/>
              <w:noProof/>
              <w:sz w:val="24"/>
              <w:szCs w:val="24"/>
              <w:lang w:val="bg-BG" w:eastAsia="bg-BG"/>
            </w:rPr>
          </w:pPr>
          <w:hyperlink w:anchor="_Toc214526848" w:history="1">
            <w:r w:rsidRPr="007631A3">
              <w:rPr>
                <w:rStyle w:val="Hyperlink"/>
                <w:rFonts w:ascii="Times New Roman" w:eastAsiaTheme="majorEastAsia" w:hAnsi="Times New Roman"/>
                <w:noProof/>
                <w:sz w:val="24"/>
                <w:szCs w:val="24"/>
              </w:rPr>
              <w:t>8.1. Критерии за допустимост на кандидатите</w:t>
            </w:r>
            <w:r w:rsidRPr="007631A3">
              <w:rPr>
                <w:rFonts w:ascii="Times New Roman" w:hAnsi="Times New Roman"/>
                <w:noProof/>
                <w:webHidden/>
                <w:sz w:val="24"/>
                <w:szCs w:val="24"/>
              </w:rPr>
              <w:tab/>
            </w:r>
            <w:r w:rsidRPr="007631A3">
              <w:rPr>
                <w:rFonts w:ascii="Times New Roman" w:hAnsi="Times New Roman"/>
                <w:noProof/>
                <w:webHidden/>
                <w:sz w:val="24"/>
                <w:szCs w:val="24"/>
              </w:rPr>
              <w:fldChar w:fldCharType="begin"/>
            </w:r>
            <w:r w:rsidRPr="007631A3">
              <w:rPr>
                <w:rFonts w:ascii="Times New Roman" w:hAnsi="Times New Roman"/>
                <w:noProof/>
                <w:webHidden/>
                <w:sz w:val="24"/>
                <w:szCs w:val="24"/>
              </w:rPr>
              <w:instrText xml:space="preserve"> PAGEREF _Toc214526848 \h </w:instrText>
            </w:r>
            <w:r w:rsidRPr="007631A3">
              <w:rPr>
                <w:rFonts w:ascii="Times New Roman" w:hAnsi="Times New Roman"/>
                <w:noProof/>
                <w:webHidden/>
                <w:sz w:val="24"/>
                <w:szCs w:val="24"/>
              </w:rPr>
            </w:r>
            <w:r w:rsidRPr="007631A3">
              <w:rPr>
                <w:rFonts w:ascii="Times New Roman" w:hAnsi="Times New Roman"/>
                <w:noProof/>
                <w:webHidden/>
                <w:sz w:val="24"/>
                <w:szCs w:val="24"/>
              </w:rPr>
              <w:fldChar w:fldCharType="separate"/>
            </w:r>
            <w:r w:rsidRPr="007631A3">
              <w:rPr>
                <w:rFonts w:ascii="Times New Roman" w:hAnsi="Times New Roman"/>
                <w:noProof/>
                <w:webHidden/>
                <w:sz w:val="24"/>
                <w:szCs w:val="24"/>
              </w:rPr>
              <w:t>15</w:t>
            </w:r>
            <w:r w:rsidRPr="007631A3">
              <w:rPr>
                <w:rFonts w:ascii="Times New Roman" w:hAnsi="Times New Roman"/>
                <w:noProof/>
                <w:webHidden/>
                <w:sz w:val="24"/>
                <w:szCs w:val="24"/>
              </w:rPr>
              <w:fldChar w:fldCharType="end"/>
            </w:r>
          </w:hyperlink>
        </w:p>
        <w:p w14:paraId="40AA2031" w14:textId="2995F802" w:rsidR="007631A3" w:rsidRPr="007631A3" w:rsidRDefault="007631A3" w:rsidP="007631A3">
          <w:pPr>
            <w:pStyle w:val="TOC2"/>
            <w:tabs>
              <w:tab w:val="clear" w:pos="9628"/>
            </w:tabs>
            <w:spacing w:after="0" w:line="276" w:lineRule="auto"/>
            <w:jc w:val="both"/>
            <w:rPr>
              <w:rFonts w:ascii="Times New Roman" w:hAnsi="Times New Roman"/>
              <w:noProof/>
              <w:sz w:val="24"/>
              <w:szCs w:val="24"/>
              <w:lang w:val="bg-BG" w:eastAsia="bg-BG"/>
            </w:rPr>
          </w:pPr>
          <w:hyperlink w:anchor="_Toc214526849" w:history="1">
            <w:r w:rsidRPr="007631A3">
              <w:rPr>
                <w:rStyle w:val="Hyperlink"/>
                <w:rFonts w:ascii="Times New Roman" w:eastAsiaTheme="majorEastAsia" w:hAnsi="Times New Roman"/>
                <w:noProof/>
                <w:sz w:val="24"/>
                <w:szCs w:val="24"/>
              </w:rPr>
              <w:t>8.2. Критерии за недопустимост на кандидатите</w:t>
            </w:r>
            <w:r w:rsidRPr="007631A3">
              <w:rPr>
                <w:rFonts w:ascii="Times New Roman" w:hAnsi="Times New Roman"/>
                <w:noProof/>
                <w:webHidden/>
                <w:sz w:val="24"/>
                <w:szCs w:val="24"/>
              </w:rPr>
              <w:tab/>
            </w:r>
            <w:r w:rsidRPr="007631A3">
              <w:rPr>
                <w:rFonts w:ascii="Times New Roman" w:hAnsi="Times New Roman"/>
                <w:noProof/>
                <w:webHidden/>
                <w:sz w:val="24"/>
                <w:szCs w:val="24"/>
              </w:rPr>
              <w:fldChar w:fldCharType="begin"/>
            </w:r>
            <w:r w:rsidRPr="007631A3">
              <w:rPr>
                <w:rFonts w:ascii="Times New Roman" w:hAnsi="Times New Roman"/>
                <w:noProof/>
                <w:webHidden/>
                <w:sz w:val="24"/>
                <w:szCs w:val="24"/>
              </w:rPr>
              <w:instrText xml:space="preserve"> PAGEREF _Toc214526849 \h </w:instrText>
            </w:r>
            <w:r w:rsidRPr="007631A3">
              <w:rPr>
                <w:rFonts w:ascii="Times New Roman" w:hAnsi="Times New Roman"/>
                <w:noProof/>
                <w:webHidden/>
                <w:sz w:val="24"/>
                <w:szCs w:val="24"/>
              </w:rPr>
            </w:r>
            <w:r w:rsidRPr="007631A3">
              <w:rPr>
                <w:rFonts w:ascii="Times New Roman" w:hAnsi="Times New Roman"/>
                <w:noProof/>
                <w:webHidden/>
                <w:sz w:val="24"/>
                <w:szCs w:val="24"/>
              </w:rPr>
              <w:fldChar w:fldCharType="separate"/>
            </w:r>
            <w:r w:rsidRPr="007631A3">
              <w:rPr>
                <w:rFonts w:ascii="Times New Roman" w:hAnsi="Times New Roman"/>
                <w:noProof/>
                <w:webHidden/>
                <w:sz w:val="24"/>
                <w:szCs w:val="24"/>
              </w:rPr>
              <w:t>18</w:t>
            </w:r>
            <w:r w:rsidRPr="007631A3">
              <w:rPr>
                <w:rFonts w:ascii="Times New Roman" w:hAnsi="Times New Roman"/>
                <w:noProof/>
                <w:webHidden/>
                <w:sz w:val="24"/>
                <w:szCs w:val="24"/>
              </w:rPr>
              <w:fldChar w:fldCharType="end"/>
            </w:r>
          </w:hyperlink>
        </w:p>
        <w:p w14:paraId="59A1CAD2" w14:textId="4BE4ACC9" w:rsidR="007631A3" w:rsidRPr="007631A3" w:rsidRDefault="007631A3" w:rsidP="007631A3">
          <w:pPr>
            <w:pStyle w:val="TOC1"/>
            <w:tabs>
              <w:tab w:val="clear" w:pos="440"/>
              <w:tab w:val="clear" w:pos="851"/>
              <w:tab w:val="clear" w:pos="9628"/>
            </w:tabs>
            <w:rPr>
              <w:rFonts w:ascii="Times New Roman" w:eastAsiaTheme="minorEastAsia" w:hAnsi="Times New Roman" w:cs="Times New Roman"/>
              <w:noProof/>
              <w:sz w:val="24"/>
              <w:szCs w:val="24"/>
              <w:lang w:eastAsia="bg-BG"/>
            </w:rPr>
          </w:pPr>
          <w:hyperlink w:anchor="_Toc214526850" w:history="1">
            <w:r w:rsidRPr="007631A3">
              <w:rPr>
                <w:rStyle w:val="Hyperlink"/>
                <w:rFonts w:ascii="Times New Roman" w:hAnsi="Times New Roman" w:cs="Times New Roman"/>
                <w:noProof/>
                <w:sz w:val="24"/>
                <w:szCs w:val="24"/>
              </w:rPr>
              <w:t>9.</w:t>
            </w:r>
            <w:r w:rsidRPr="007631A3">
              <w:rPr>
                <w:rFonts w:ascii="Times New Roman" w:eastAsiaTheme="minorEastAsia" w:hAnsi="Times New Roman" w:cs="Times New Roman"/>
                <w:noProof/>
                <w:sz w:val="24"/>
                <w:szCs w:val="24"/>
                <w:lang w:eastAsia="bg-BG"/>
              </w:rPr>
              <w:tab/>
            </w:r>
            <w:r w:rsidRPr="007631A3">
              <w:rPr>
                <w:rStyle w:val="Hyperlink"/>
                <w:rFonts w:ascii="Times New Roman" w:hAnsi="Times New Roman" w:cs="Times New Roman"/>
                <w:noProof/>
                <w:sz w:val="24"/>
                <w:szCs w:val="24"/>
              </w:rPr>
              <w:t>Допустими дейности/инвестиции</w:t>
            </w:r>
            <w:r w:rsidRPr="007631A3">
              <w:rPr>
                <w:rFonts w:ascii="Times New Roman" w:hAnsi="Times New Roman" w:cs="Times New Roman"/>
                <w:noProof/>
                <w:webHidden/>
                <w:sz w:val="24"/>
                <w:szCs w:val="24"/>
              </w:rPr>
              <w:tab/>
            </w:r>
            <w:r w:rsidRPr="007631A3">
              <w:rPr>
                <w:rFonts w:ascii="Times New Roman" w:hAnsi="Times New Roman" w:cs="Times New Roman"/>
                <w:noProof/>
                <w:webHidden/>
                <w:sz w:val="24"/>
                <w:szCs w:val="24"/>
              </w:rPr>
              <w:fldChar w:fldCharType="begin"/>
            </w:r>
            <w:r w:rsidRPr="007631A3">
              <w:rPr>
                <w:rFonts w:ascii="Times New Roman" w:hAnsi="Times New Roman" w:cs="Times New Roman"/>
                <w:noProof/>
                <w:webHidden/>
                <w:sz w:val="24"/>
                <w:szCs w:val="24"/>
              </w:rPr>
              <w:instrText xml:space="preserve"> PAGEREF _Toc214526850 \h </w:instrText>
            </w:r>
            <w:r w:rsidRPr="007631A3">
              <w:rPr>
                <w:rFonts w:ascii="Times New Roman" w:hAnsi="Times New Roman" w:cs="Times New Roman"/>
                <w:noProof/>
                <w:webHidden/>
                <w:sz w:val="24"/>
                <w:szCs w:val="24"/>
              </w:rPr>
            </w:r>
            <w:r w:rsidRPr="007631A3">
              <w:rPr>
                <w:rFonts w:ascii="Times New Roman" w:hAnsi="Times New Roman" w:cs="Times New Roman"/>
                <w:noProof/>
                <w:webHidden/>
                <w:sz w:val="24"/>
                <w:szCs w:val="24"/>
              </w:rPr>
              <w:fldChar w:fldCharType="separate"/>
            </w:r>
            <w:r w:rsidRPr="007631A3">
              <w:rPr>
                <w:rFonts w:ascii="Times New Roman" w:hAnsi="Times New Roman" w:cs="Times New Roman"/>
                <w:noProof/>
                <w:webHidden/>
                <w:sz w:val="24"/>
                <w:szCs w:val="24"/>
              </w:rPr>
              <w:t>19</w:t>
            </w:r>
            <w:r w:rsidRPr="007631A3">
              <w:rPr>
                <w:rFonts w:ascii="Times New Roman" w:hAnsi="Times New Roman" w:cs="Times New Roman"/>
                <w:noProof/>
                <w:webHidden/>
                <w:sz w:val="24"/>
                <w:szCs w:val="24"/>
              </w:rPr>
              <w:fldChar w:fldCharType="end"/>
            </w:r>
          </w:hyperlink>
        </w:p>
        <w:p w14:paraId="2EEEBE05" w14:textId="3896A342" w:rsidR="007631A3" w:rsidRPr="007631A3" w:rsidRDefault="007631A3" w:rsidP="007631A3">
          <w:pPr>
            <w:pStyle w:val="TOC2"/>
            <w:tabs>
              <w:tab w:val="clear" w:pos="9628"/>
            </w:tabs>
            <w:spacing w:after="0" w:line="276" w:lineRule="auto"/>
            <w:jc w:val="both"/>
            <w:rPr>
              <w:rFonts w:ascii="Times New Roman" w:hAnsi="Times New Roman"/>
              <w:noProof/>
              <w:sz w:val="24"/>
              <w:szCs w:val="24"/>
              <w:lang w:val="bg-BG" w:eastAsia="bg-BG"/>
            </w:rPr>
          </w:pPr>
          <w:hyperlink w:anchor="_Toc214526851" w:history="1">
            <w:r w:rsidRPr="007631A3">
              <w:rPr>
                <w:rStyle w:val="Hyperlink"/>
                <w:rFonts w:ascii="Times New Roman" w:hAnsi="Times New Roman"/>
                <w:noProof/>
                <w:sz w:val="24"/>
                <w:szCs w:val="24"/>
              </w:rPr>
              <w:t>9.1. Условия за допустимост на дейностите/инвестициите, в т.ч. срок за изпълнение на одобрените заявления за подпомагане</w:t>
            </w:r>
            <w:r w:rsidRPr="007631A3">
              <w:rPr>
                <w:rFonts w:ascii="Times New Roman" w:hAnsi="Times New Roman"/>
                <w:noProof/>
                <w:webHidden/>
                <w:sz w:val="24"/>
                <w:szCs w:val="24"/>
              </w:rPr>
              <w:tab/>
            </w:r>
            <w:r w:rsidRPr="007631A3">
              <w:rPr>
                <w:rFonts w:ascii="Times New Roman" w:hAnsi="Times New Roman"/>
                <w:noProof/>
                <w:webHidden/>
                <w:sz w:val="24"/>
                <w:szCs w:val="24"/>
              </w:rPr>
              <w:fldChar w:fldCharType="begin"/>
            </w:r>
            <w:r w:rsidRPr="007631A3">
              <w:rPr>
                <w:rFonts w:ascii="Times New Roman" w:hAnsi="Times New Roman"/>
                <w:noProof/>
                <w:webHidden/>
                <w:sz w:val="24"/>
                <w:szCs w:val="24"/>
              </w:rPr>
              <w:instrText xml:space="preserve"> PAGEREF _Toc214526851 \h </w:instrText>
            </w:r>
            <w:r w:rsidRPr="007631A3">
              <w:rPr>
                <w:rFonts w:ascii="Times New Roman" w:hAnsi="Times New Roman"/>
                <w:noProof/>
                <w:webHidden/>
                <w:sz w:val="24"/>
                <w:szCs w:val="24"/>
              </w:rPr>
            </w:r>
            <w:r w:rsidRPr="007631A3">
              <w:rPr>
                <w:rFonts w:ascii="Times New Roman" w:hAnsi="Times New Roman"/>
                <w:noProof/>
                <w:webHidden/>
                <w:sz w:val="24"/>
                <w:szCs w:val="24"/>
              </w:rPr>
              <w:fldChar w:fldCharType="separate"/>
            </w:r>
            <w:r w:rsidRPr="007631A3">
              <w:rPr>
                <w:rFonts w:ascii="Times New Roman" w:hAnsi="Times New Roman"/>
                <w:noProof/>
                <w:webHidden/>
                <w:sz w:val="24"/>
                <w:szCs w:val="24"/>
              </w:rPr>
              <w:t>20</w:t>
            </w:r>
            <w:r w:rsidRPr="007631A3">
              <w:rPr>
                <w:rFonts w:ascii="Times New Roman" w:hAnsi="Times New Roman"/>
                <w:noProof/>
                <w:webHidden/>
                <w:sz w:val="24"/>
                <w:szCs w:val="24"/>
              </w:rPr>
              <w:fldChar w:fldCharType="end"/>
            </w:r>
          </w:hyperlink>
        </w:p>
        <w:p w14:paraId="17FC9698" w14:textId="05AF0B01" w:rsidR="007631A3" w:rsidRPr="007631A3" w:rsidRDefault="007631A3" w:rsidP="007631A3">
          <w:pPr>
            <w:pStyle w:val="TOC2"/>
            <w:tabs>
              <w:tab w:val="clear" w:pos="9628"/>
            </w:tabs>
            <w:spacing w:after="0" w:line="276" w:lineRule="auto"/>
            <w:jc w:val="both"/>
            <w:rPr>
              <w:rFonts w:ascii="Times New Roman" w:hAnsi="Times New Roman"/>
              <w:noProof/>
              <w:sz w:val="24"/>
              <w:szCs w:val="24"/>
              <w:lang w:val="bg-BG" w:eastAsia="bg-BG"/>
            </w:rPr>
          </w:pPr>
          <w:hyperlink w:anchor="_Toc214526852" w:history="1">
            <w:r w:rsidRPr="007631A3">
              <w:rPr>
                <w:rStyle w:val="Hyperlink"/>
                <w:rFonts w:ascii="Times New Roman" w:hAnsi="Times New Roman"/>
                <w:noProof/>
                <w:sz w:val="24"/>
                <w:szCs w:val="24"/>
              </w:rPr>
              <w:t>9.2. Условия за недопустимост на дейностите/инвестициите, в т.ч. срок за изпълнение на одобрените заявления за подпомагане</w:t>
            </w:r>
            <w:r w:rsidRPr="007631A3">
              <w:rPr>
                <w:rFonts w:ascii="Times New Roman" w:hAnsi="Times New Roman"/>
                <w:noProof/>
                <w:webHidden/>
                <w:sz w:val="24"/>
                <w:szCs w:val="24"/>
              </w:rPr>
              <w:tab/>
            </w:r>
            <w:r w:rsidRPr="007631A3">
              <w:rPr>
                <w:rFonts w:ascii="Times New Roman" w:hAnsi="Times New Roman"/>
                <w:noProof/>
                <w:webHidden/>
                <w:sz w:val="24"/>
                <w:szCs w:val="24"/>
              </w:rPr>
              <w:fldChar w:fldCharType="begin"/>
            </w:r>
            <w:r w:rsidRPr="007631A3">
              <w:rPr>
                <w:rFonts w:ascii="Times New Roman" w:hAnsi="Times New Roman"/>
                <w:noProof/>
                <w:webHidden/>
                <w:sz w:val="24"/>
                <w:szCs w:val="24"/>
              </w:rPr>
              <w:instrText xml:space="preserve"> PAGEREF _Toc214526852 \h </w:instrText>
            </w:r>
            <w:r w:rsidRPr="007631A3">
              <w:rPr>
                <w:rFonts w:ascii="Times New Roman" w:hAnsi="Times New Roman"/>
                <w:noProof/>
                <w:webHidden/>
                <w:sz w:val="24"/>
                <w:szCs w:val="24"/>
              </w:rPr>
            </w:r>
            <w:r w:rsidRPr="007631A3">
              <w:rPr>
                <w:rFonts w:ascii="Times New Roman" w:hAnsi="Times New Roman"/>
                <w:noProof/>
                <w:webHidden/>
                <w:sz w:val="24"/>
                <w:szCs w:val="24"/>
              </w:rPr>
              <w:fldChar w:fldCharType="separate"/>
            </w:r>
            <w:r w:rsidRPr="007631A3">
              <w:rPr>
                <w:rFonts w:ascii="Times New Roman" w:hAnsi="Times New Roman"/>
                <w:noProof/>
                <w:webHidden/>
                <w:sz w:val="24"/>
                <w:szCs w:val="24"/>
              </w:rPr>
              <w:t>26</w:t>
            </w:r>
            <w:r w:rsidRPr="007631A3">
              <w:rPr>
                <w:rFonts w:ascii="Times New Roman" w:hAnsi="Times New Roman"/>
                <w:noProof/>
                <w:webHidden/>
                <w:sz w:val="24"/>
                <w:szCs w:val="24"/>
              </w:rPr>
              <w:fldChar w:fldCharType="end"/>
            </w:r>
          </w:hyperlink>
        </w:p>
        <w:p w14:paraId="5029F15A" w14:textId="4100818E" w:rsidR="007631A3" w:rsidRPr="007631A3" w:rsidRDefault="007631A3" w:rsidP="007631A3">
          <w:pPr>
            <w:pStyle w:val="TOC1"/>
            <w:tabs>
              <w:tab w:val="clear" w:pos="440"/>
              <w:tab w:val="clear" w:pos="851"/>
              <w:tab w:val="clear" w:pos="9628"/>
            </w:tabs>
            <w:rPr>
              <w:rFonts w:ascii="Times New Roman" w:eastAsiaTheme="minorEastAsia" w:hAnsi="Times New Roman" w:cs="Times New Roman"/>
              <w:noProof/>
              <w:sz w:val="24"/>
              <w:szCs w:val="24"/>
              <w:lang w:eastAsia="bg-BG"/>
            </w:rPr>
          </w:pPr>
          <w:hyperlink w:anchor="_Toc214526853" w:history="1">
            <w:r w:rsidRPr="007631A3">
              <w:rPr>
                <w:rStyle w:val="Hyperlink"/>
                <w:rFonts w:ascii="Times New Roman" w:hAnsi="Times New Roman" w:cs="Times New Roman"/>
                <w:noProof/>
                <w:sz w:val="24"/>
                <w:szCs w:val="24"/>
              </w:rPr>
              <w:t>10.</w:t>
            </w:r>
            <w:r w:rsidRPr="007631A3">
              <w:rPr>
                <w:rFonts w:ascii="Times New Roman" w:eastAsiaTheme="minorEastAsia" w:hAnsi="Times New Roman" w:cs="Times New Roman"/>
                <w:noProof/>
                <w:sz w:val="24"/>
                <w:szCs w:val="24"/>
                <w:lang w:eastAsia="bg-BG"/>
              </w:rPr>
              <w:tab/>
            </w:r>
            <w:r w:rsidRPr="007631A3">
              <w:rPr>
                <w:rStyle w:val="Hyperlink"/>
                <w:rFonts w:ascii="Times New Roman" w:hAnsi="Times New Roman" w:cs="Times New Roman"/>
                <w:noProof/>
                <w:sz w:val="24"/>
                <w:szCs w:val="24"/>
              </w:rPr>
              <w:t>Допустими разходи</w:t>
            </w:r>
            <w:r w:rsidRPr="007631A3">
              <w:rPr>
                <w:rFonts w:ascii="Times New Roman" w:hAnsi="Times New Roman" w:cs="Times New Roman"/>
                <w:noProof/>
                <w:webHidden/>
                <w:sz w:val="24"/>
                <w:szCs w:val="24"/>
              </w:rPr>
              <w:tab/>
            </w:r>
            <w:r w:rsidRPr="007631A3">
              <w:rPr>
                <w:rFonts w:ascii="Times New Roman" w:hAnsi="Times New Roman" w:cs="Times New Roman"/>
                <w:noProof/>
                <w:webHidden/>
                <w:sz w:val="24"/>
                <w:szCs w:val="24"/>
              </w:rPr>
              <w:fldChar w:fldCharType="begin"/>
            </w:r>
            <w:r w:rsidRPr="007631A3">
              <w:rPr>
                <w:rFonts w:ascii="Times New Roman" w:hAnsi="Times New Roman" w:cs="Times New Roman"/>
                <w:noProof/>
                <w:webHidden/>
                <w:sz w:val="24"/>
                <w:szCs w:val="24"/>
              </w:rPr>
              <w:instrText xml:space="preserve"> PAGEREF _Toc214526853 \h </w:instrText>
            </w:r>
            <w:r w:rsidRPr="007631A3">
              <w:rPr>
                <w:rFonts w:ascii="Times New Roman" w:hAnsi="Times New Roman" w:cs="Times New Roman"/>
                <w:noProof/>
                <w:webHidden/>
                <w:sz w:val="24"/>
                <w:szCs w:val="24"/>
              </w:rPr>
            </w:r>
            <w:r w:rsidRPr="007631A3">
              <w:rPr>
                <w:rFonts w:ascii="Times New Roman" w:hAnsi="Times New Roman" w:cs="Times New Roman"/>
                <w:noProof/>
                <w:webHidden/>
                <w:sz w:val="24"/>
                <w:szCs w:val="24"/>
              </w:rPr>
              <w:fldChar w:fldCharType="separate"/>
            </w:r>
            <w:r w:rsidRPr="007631A3">
              <w:rPr>
                <w:rFonts w:ascii="Times New Roman" w:hAnsi="Times New Roman" w:cs="Times New Roman"/>
                <w:noProof/>
                <w:webHidden/>
                <w:sz w:val="24"/>
                <w:szCs w:val="24"/>
              </w:rPr>
              <w:t>27</w:t>
            </w:r>
            <w:r w:rsidRPr="007631A3">
              <w:rPr>
                <w:rFonts w:ascii="Times New Roman" w:hAnsi="Times New Roman" w:cs="Times New Roman"/>
                <w:noProof/>
                <w:webHidden/>
                <w:sz w:val="24"/>
                <w:szCs w:val="24"/>
              </w:rPr>
              <w:fldChar w:fldCharType="end"/>
            </w:r>
          </w:hyperlink>
        </w:p>
        <w:p w14:paraId="741CE302" w14:textId="38B542A5" w:rsidR="007631A3" w:rsidRPr="007631A3" w:rsidRDefault="007631A3" w:rsidP="007631A3">
          <w:pPr>
            <w:pStyle w:val="TOC2"/>
            <w:tabs>
              <w:tab w:val="clear" w:pos="9628"/>
            </w:tabs>
            <w:spacing w:after="0" w:line="276" w:lineRule="auto"/>
            <w:jc w:val="both"/>
            <w:rPr>
              <w:rFonts w:ascii="Times New Roman" w:hAnsi="Times New Roman"/>
              <w:noProof/>
              <w:sz w:val="24"/>
              <w:szCs w:val="24"/>
              <w:lang w:val="bg-BG" w:eastAsia="bg-BG"/>
            </w:rPr>
          </w:pPr>
          <w:hyperlink w:anchor="_Toc214526854" w:history="1">
            <w:r w:rsidRPr="007631A3">
              <w:rPr>
                <w:rStyle w:val="Hyperlink"/>
                <w:rFonts w:ascii="Times New Roman" w:eastAsiaTheme="majorEastAsia" w:hAnsi="Times New Roman"/>
                <w:noProof/>
                <w:sz w:val="24"/>
                <w:szCs w:val="24"/>
              </w:rPr>
              <w:t>10.1. Условия за допустимост на разходите и избрана система за оценка на обоснованост на разходите</w:t>
            </w:r>
            <w:r w:rsidRPr="007631A3">
              <w:rPr>
                <w:rFonts w:ascii="Times New Roman" w:hAnsi="Times New Roman"/>
                <w:noProof/>
                <w:webHidden/>
                <w:sz w:val="24"/>
                <w:szCs w:val="24"/>
              </w:rPr>
              <w:tab/>
            </w:r>
            <w:r w:rsidRPr="007631A3">
              <w:rPr>
                <w:rFonts w:ascii="Times New Roman" w:hAnsi="Times New Roman"/>
                <w:noProof/>
                <w:webHidden/>
                <w:sz w:val="24"/>
                <w:szCs w:val="24"/>
              </w:rPr>
              <w:fldChar w:fldCharType="begin"/>
            </w:r>
            <w:r w:rsidRPr="007631A3">
              <w:rPr>
                <w:rFonts w:ascii="Times New Roman" w:hAnsi="Times New Roman"/>
                <w:noProof/>
                <w:webHidden/>
                <w:sz w:val="24"/>
                <w:szCs w:val="24"/>
              </w:rPr>
              <w:instrText xml:space="preserve"> PAGEREF _Toc214526854 \h </w:instrText>
            </w:r>
            <w:r w:rsidRPr="007631A3">
              <w:rPr>
                <w:rFonts w:ascii="Times New Roman" w:hAnsi="Times New Roman"/>
                <w:noProof/>
                <w:webHidden/>
                <w:sz w:val="24"/>
                <w:szCs w:val="24"/>
              </w:rPr>
            </w:r>
            <w:r w:rsidRPr="007631A3">
              <w:rPr>
                <w:rFonts w:ascii="Times New Roman" w:hAnsi="Times New Roman"/>
                <w:noProof/>
                <w:webHidden/>
                <w:sz w:val="24"/>
                <w:szCs w:val="24"/>
              </w:rPr>
              <w:fldChar w:fldCharType="separate"/>
            </w:r>
            <w:r w:rsidRPr="007631A3">
              <w:rPr>
                <w:rFonts w:ascii="Times New Roman" w:hAnsi="Times New Roman"/>
                <w:noProof/>
                <w:webHidden/>
                <w:sz w:val="24"/>
                <w:szCs w:val="24"/>
              </w:rPr>
              <w:t>28</w:t>
            </w:r>
            <w:r w:rsidRPr="007631A3">
              <w:rPr>
                <w:rFonts w:ascii="Times New Roman" w:hAnsi="Times New Roman"/>
                <w:noProof/>
                <w:webHidden/>
                <w:sz w:val="24"/>
                <w:szCs w:val="24"/>
              </w:rPr>
              <w:fldChar w:fldCharType="end"/>
            </w:r>
          </w:hyperlink>
        </w:p>
        <w:p w14:paraId="133DB15A" w14:textId="4005F0D2" w:rsidR="007631A3" w:rsidRPr="007631A3" w:rsidRDefault="007631A3" w:rsidP="007631A3">
          <w:pPr>
            <w:pStyle w:val="TOC2"/>
            <w:tabs>
              <w:tab w:val="clear" w:pos="9628"/>
            </w:tabs>
            <w:spacing w:after="0" w:line="276" w:lineRule="auto"/>
            <w:jc w:val="both"/>
            <w:rPr>
              <w:rFonts w:ascii="Times New Roman" w:hAnsi="Times New Roman"/>
              <w:noProof/>
              <w:sz w:val="24"/>
              <w:szCs w:val="24"/>
              <w:lang w:val="bg-BG" w:eastAsia="bg-BG"/>
            </w:rPr>
          </w:pPr>
          <w:hyperlink w:anchor="_Toc214526855" w:history="1">
            <w:r w:rsidRPr="007631A3">
              <w:rPr>
                <w:rStyle w:val="Hyperlink"/>
                <w:rFonts w:ascii="Times New Roman" w:eastAsiaTheme="majorEastAsia" w:hAnsi="Times New Roman"/>
                <w:noProof/>
                <w:sz w:val="24"/>
                <w:szCs w:val="24"/>
              </w:rPr>
              <w:t>10.2. Недопустими разходи</w:t>
            </w:r>
            <w:r w:rsidRPr="007631A3">
              <w:rPr>
                <w:rFonts w:ascii="Times New Roman" w:hAnsi="Times New Roman"/>
                <w:noProof/>
                <w:webHidden/>
                <w:sz w:val="24"/>
                <w:szCs w:val="24"/>
              </w:rPr>
              <w:tab/>
            </w:r>
            <w:r w:rsidRPr="007631A3">
              <w:rPr>
                <w:rFonts w:ascii="Times New Roman" w:hAnsi="Times New Roman"/>
                <w:noProof/>
                <w:webHidden/>
                <w:sz w:val="24"/>
                <w:szCs w:val="24"/>
              </w:rPr>
              <w:fldChar w:fldCharType="begin"/>
            </w:r>
            <w:r w:rsidRPr="007631A3">
              <w:rPr>
                <w:rFonts w:ascii="Times New Roman" w:hAnsi="Times New Roman"/>
                <w:noProof/>
                <w:webHidden/>
                <w:sz w:val="24"/>
                <w:szCs w:val="24"/>
              </w:rPr>
              <w:instrText xml:space="preserve"> PAGEREF _Toc214526855 \h </w:instrText>
            </w:r>
            <w:r w:rsidRPr="007631A3">
              <w:rPr>
                <w:rFonts w:ascii="Times New Roman" w:hAnsi="Times New Roman"/>
                <w:noProof/>
                <w:webHidden/>
                <w:sz w:val="24"/>
                <w:szCs w:val="24"/>
              </w:rPr>
            </w:r>
            <w:r w:rsidRPr="007631A3">
              <w:rPr>
                <w:rFonts w:ascii="Times New Roman" w:hAnsi="Times New Roman"/>
                <w:noProof/>
                <w:webHidden/>
                <w:sz w:val="24"/>
                <w:szCs w:val="24"/>
              </w:rPr>
              <w:fldChar w:fldCharType="separate"/>
            </w:r>
            <w:r w:rsidRPr="007631A3">
              <w:rPr>
                <w:rFonts w:ascii="Times New Roman" w:hAnsi="Times New Roman"/>
                <w:noProof/>
                <w:webHidden/>
                <w:sz w:val="24"/>
                <w:szCs w:val="24"/>
              </w:rPr>
              <w:t>32</w:t>
            </w:r>
            <w:r w:rsidRPr="007631A3">
              <w:rPr>
                <w:rFonts w:ascii="Times New Roman" w:hAnsi="Times New Roman"/>
                <w:noProof/>
                <w:webHidden/>
                <w:sz w:val="24"/>
                <w:szCs w:val="24"/>
              </w:rPr>
              <w:fldChar w:fldCharType="end"/>
            </w:r>
          </w:hyperlink>
        </w:p>
        <w:p w14:paraId="40C97348" w14:textId="62B30026" w:rsidR="007631A3" w:rsidRPr="007631A3" w:rsidRDefault="007631A3" w:rsidP="007631A3">
          <w:pPr>
            <w:pStyle w:val="TOC1"/>
            <w:tabs>
              <w:tab w:val="clear" w:pos="440"/>
              <w:tab w:val="clear" w:pos="851"/>
              <w:tab w:val="clear" w:pos="9628"/>
            </w:tabs>
            <w:rPr>
              <w:rFonts w:ascii="Times New Roman" w:eastAsiaTheme="minorEastAsia" w:hAnsi="Times New Roman" w:cs="Times New Roman"/>
              <w:noProof/>
              <w:sz w:val="24"/>
              <w:szCs w:val="24"/>
              <w:lang w:eastAsia="bg-BG"/>
            </w:rPr>
          </w:pPr>
          <w:hyperlink w:anchor="_Toc214526856" w:history="1">
            <w:r w:rsidRPr="007631A3">
              <w:rPr>
                <w:rStyle w:val="Hyperlink"/>
                <w:rFonts w:ascii="Times New Roman" w:hAnsi="Times New Roman" w:cs="Times New Roman"/>
                <w:noProof/>
                <w:sz w:val="24"/>
                <w:szCs w:val="24"/>
              </w:rPr>
              <w:t>11.</w:t>
            </w:r>
            <w:r w:rsidRPr="007631A3">
              <w:rPr>
                <w:rFonts w:ascii="Times New Roman" w:eastAsiaTheme="minorEastAsia" w:hAnsi="Times New Roman" w:cs="Times New Roman"/>
                <w:noProof/>
                <w:sz w:val="24"/>
                <w:szCs w:val="24"/>
                <w:lang w:eastAsia="bg-BG"/>
              </w:rPr>
              <w:tab/>
            </w:r>
            <w:r w:rsidRPr="007631A3">
              <w:rPr>
                <w:rStyle w:val="Hyperlink"/>
                <w:rFonts w:ascii="Times New Roman" w:hAnsi="Times New Roman" w:cs="Times New Roman"/>
                <w:noProof/>
                <w:sz w:val="24"/>
                <w:szCs w:val="24"/>
              </w:rPr>
              <w:t>Критерии за подбор и предварителна оценка</w:t>
            </w:r>
            <w:r w:rsidRPr="007631A3">
              <w:rPr>
                <w:rFonts w:ascii="Times New Roman" w:hAnsi="Times New Roman" w:cs="Times New Roman"/>
                <w:noProof/>
                <w:webHidden/>
                <w:sz w:val="24"/>
                <w:szCs w:val="24"/>
              </w:rPr>
              <w:tab/>
            </w:r>
            <w:r w:rsidRPr="007631A3">
              <w:rPr>
                <w:rFonts w:ascii="Times New Roman" w:hAnsi="Times New Roman" w:cs="Times New Roman"/>
                <w:noProof/>
                <w:webHidden/>
                <w:sz w:val="24"/>
                <w:szCs w:val="24"/>
              </w:rPr>
              <w:fldChar w:fldCharType="begin"/>
            </w:r>
            <w:r w:rsidRPr="007631A3">
              <w:rPr>
                <w:rFonts w:ascii="Times New Roman" w:hAnsi="Times New Roman" w:cs="Times New Roman"/>
                <w:noProof/>
                <w:webHidden/>
                <w:sz w:val="24"/>
                <w:szCs w:val="24"/>
              </w:rPr>
              <w:instrText xml:space="preserve"> PAGEREF _Toc214526856 \h </w:instrText>
            </w:r>
            <w:r w:rsidRPr="007631A3">
              <w:rPr>
                <w:rFonts w:ascii="Times New Roman" w:hAnsi="Times New Roman" w:cs="Times New Roman"/>
                <w:noProof/>
                <w:webHidden/>
                <w:sz w:val="24"/>
                <w:szCs w:val="24"/>
              </w:rPr>
            </w:r>
            <w:r w:rsidRPr="007631A3">
              <w:rPr>
                <w:rFonts w:ascii="Times New Roman" w:hAnsi="Times New Roman" w:cs="Times New Roman"/>
                <w:noProof/>
                <w:webHidden/>
                <w:sz w:val="24"/>
                <w:szCs w:val="24"/>
              </w:rPr>
              <w:fldChar w:fldCharType="separate"/>
            </w:r>
            <w:r w:rsidRPr="007631A3">
              <w:rPr>
                <w:rFonts w:ascii="Times New Roman" w:hAnsi="Times New Roman" w:cs="Times New Roman"/>
                <w:noProof/>
                <w:webHidden/>
                <w:sz w:val="24"/>
                <w:szCs w:val="24"/>
              </w:rPr>
              <w:t>33</w:t>
            </w:r>
            <w:r w:rsidRPr="007631A3">
              <w:rPr>
                <w:rFonts w:ascii="Times New Roman" w:hAnsi="Times New Roman" w:cs="Times New Roman"/>
                <w:noProof/>
                <w:webHidden/>
                <w:sz w:val="24"/>
                <w:szCs w:val="24"/>
              </w:rPr>
              <w:fldChar w:fldCharType="end"/>
            </w:r>
          </w:hyperlink>
        </w:p>
        <w:p w14:paraId="0B5863BB" w14:textId="601214DF" w:rsidR="007631A3" w:rsidRPr="007631A3" w:rsidRDefault="007631A3" w:rsidP="007631A3">
          <w:pPr>
            <w:pStyle w:val="TOC2"/>
            <w:tabs>
              <w:tab w:val="clear" w:pos="9628"/>
            </w:tabs>
            <w:spacing w:after="0" w:line="276" w:lineRule="auto"/>
            <w:jc w:val="both"/>
            <w:rPr>
              <w:rFonts w:ascii="Times New Roman" w:hAnsi="Times New Roman"/>
              <w:noProof/>
              <w:sz w:val="24"/>
              <w:szCs w:val="24"/>
              <w:lang w:val="bg-BG" w:eastAsia="bg-BG"/>
            </w:rPr>
          </w:pPr>
          <w:hyperlink w:anchor="_Toc214526857" w:history="1">
            <w:r w:rsidRPr="007631A3">
              <w:rPr>
                <w:rStyle w:val="Hyperlink"/>
                <w:rFonts w:ascii="Times New Roman" w:eastAsiaTheme="majorEastAsia" w:hAnsi="Times New Roman"/>
                <w:noProof/>
                <w:sz w:val="24"/>
                <w:szCs w:val="24"/>
              </w:rPr>
              <w:t>11.1. Критерии за подбор</w:t>
            </w:r>
            <w:r w:rsidRPr="007631A3">
              <w:rPr>
                <w:rFonts w:ascii="Times New Roman" w:hAnsi="Times New Roman"/>
                <w:noProof/>
                <w:webHidden/>
                <w:sz w:val="24"/>
                <w:szCs w:val="24"/>
              </w:rPr>
              <w:tab/>
            </w:r>
            <w:r w:rsidRPr="007631A3">
              <w:rPr>
                <w:rFonts w:ascii="Times New Roman" w:hAnsi="Times New Roman"/>
                <w:noProof/>
                <w:webHidden/>
                <w:sz w:val="24"/>
                <w:szCs w:val="24"/>
              </w:rPr>
              <w:fldChar w:fldCharType="begin"/>
            </w:r>
            <w:r w:rsidRPr="007631A3">
              <w:rPr>
                <w:rFonts w:ascii="Times New Roman" w:hAnsi="Times New Roman"/>
                <w:noProof/>
                <w:webHidden/>
                <w:sz w:val="24"/>
                <w:szCs w:val="24"/>
              </w:rPr>
              <w:instrText xml:space="preserve"> PAGEREF _Toc214526857 \h </w:instrText>
            </w:r>
            <w:r w:rsidRPr="007631A3">
              <w:rPr>
                <w:rFonts w:ascii="Times New Roman" w:hAnsi="Times New Roman"/>
                <w:noProof/>
                <w:webHidden/>
                <w:sz w:val="24"/>
                <w:szCs w:val="24"/>
              </w:rPr>
            </w:r>
            <w:r w:rsidRPr="007631A3">
              <w:rPr>
                <w:rFonts w:ascii="Times New Roman" w:hAnsi="Times New Roman"/>
                <w:noProof/>
                <w:webHidden/>
                <w:sz w:val="24"/>
                <w:szCs w:val="24"/>
              </w:rPr>
              <w:fldChar w:fldCharType="separate"/>
            </w:r>
            <w:r w:rsidRPr="007631A3">
              <w:rPr>
                <w:rFonts w:ascii="Times New Roman" w:hAnsi="Times New Roman"/>
                <w:noProof/>
                <w:webHidden/>
                <w:sz w:val="24"/>
                <w:szCs w:val="24"/>
              </w:rPr>
              <w:t>33</w:t>
            </w:r>
            <w:r w:rsidRPr="007631A3">
              <w:rPr>
                <w:rFonts w:ascii="Times New Roman" w:hAnsi="Times New Roman"/>
                <w:noProof/>
                <w:webHidden/>
                <w:sz w:val="24"/>
                <w:szCs w:val="24"/>
              </w:rPr>
              <w:fldChar w:fldCharType="end"/>
            </w:r>
          </w:hyperlink>
        </w:p>
        <w:p w14:paraId="58F6B6DA" w14:textId="678ECC5A" w:rsidR="007631A3" w:rsidRPr="007631A3" w:rsidRDefault="007631A3" w:rsidP="007631A3">
          <w:pPr>
            <w:pStyle w:val="TOC2"/>
            <w:tabs>
              <w:tab w:val="clear" w:pos="9628"/>
            </w:tabs>
            <w:spacing w:after="0" w:line="276" w:lineRule="auto"/>
            <w:jc w:val="both"/>
            <w:rPr>
              <w:rFonts w:ascii="Times New Roman" w:hAnsi="Times New Roman"/>
              <w:noProof/>
              <w:sz w:val="24"/>
              <w:szCs w:val="24"/>
              <w:lang w:val="bg-BG" w:eastAsia="bg-BG"/>
            </w:rPr>
          </w:pPr>
          <w:hyperlink w:anchor="_Toc214526858" w:history="1">
            <w:r w:rsidRPr="007631A3">
              <w:rPr>
                <w:rStyle w:val="Hyperlink"/>
                <w:rFonts w:ascii="Times New Roman" w:eastAsiaTheme="majorEastAsia" w:hAnsi="Times New Roman"/>
                <w:noProof/>
                <w:sz w:val="24"/>
                <w:szCs w:val="24"/>
              </w:rPr>
              <w:t>11.2. Методика за прилагане на критериите за подбор</w:t>
            </w:r>
            <w:r w:rsidRPr="007631A3">
              <w:rPr>
                <w:rFonts w:ascii="Times New Roman" w:hAnsi="Times New Roman"/>
                <w:noProof/>
                <w:webHidden/>
                <w:sz w:val="24"/>
                <w:szCs w:val="24"/>
              </w:rPr>
              <w:tab/>
            </w:r>
            <w:r w:rsidRPr="007631A3">
              <w:rPr>
                <w:rFonts w:ascii="Times New Roman" w:hAnsi="Times New Roman"/>
                <w:noProof/>
                <w:webHidden/>
                <w:sz w:val="24"/>
                <w:szCs w:val="24"/>
              </w:rPr>
              <w:fldChar w:fldCharType="begin"/>
            </w:r>
            <w:r w:rsidRPr="007631A3">
              <w:rPr>
                <w:rFonts w:ascii="Times New Roman" w:hAnsi="Times New Roman"/>
                <w:noProof/>
                <w:webHidden/>
                <w:sz w:val="24"/>
                <w:szCs w:val="24"/>
              </w:rPr>
              <w:instrText xml:space="preserve"> PAGEREF _Toc214526858 \h </w:instrText>
            </w:r>
            <w:r w:rsidRPr="007631A3">
              <w:rPr>
                <w:rFonts w:ascii="Times New Roman" w:hAnsi="Times New Roman"/>
                <w:noProof/>
                <w:webHidden/>
                <w:sz w:val="24"/>
                <w:szCs w:val="24"/>
              </w:rPr>
            </w:r>
            <w:r w:rsidRPr="007631A3">
              <w:rPr>
                <w:rFonts w:ascii="Times New Roman" w:hAnsi="Times New Roman"/>
                <w:noProof/>
                <w:webHidden/>
                <w:sz w:val="24"/>
                <w:szCs w:val="24"/>
              </w:rPr>
              <w:fldChar w:fldCharType="separate"/>
            </w:r>
            <w:r w:rsidRPr="007631A3">
              <w:rPr>
                <w:rFonts w:ascii="Times New Roman" w:hAnsi="Times New Roman"/>
                <w:noProof/>
                <w:webHidden/>
                <w:sz w:val="24"/>
                <w:szCs w:val="24"/>
              </w:rPr>
              <w:t>36</w:t>
            </w:r>
            <w:r w:rsidRPr="007631A3">
              <w:rPr>
                <w:rFonts w:ascii="Times New Roman" w:hAnsi="Times New Roman"/>
                <w:noProof/>
                <w:webHidden/>
                <w:sz w:val="24"/>
                <w:szCs w:val="24"/>
              </w:rPr>
              <w:fldChar w:fldCharType="end"/>
            </w:r>
          </w:hyperlink>
        </w:p>
        <w:p w14:paraId="0BD1B2B3" w14:textId="60AAF4B8" w:rsidR="007631A3" w:rsidRPr="007631A3" w:rsidRDefault="007631A3" w:rsidP="007631A3">
          <w:pPr>
            <w:pStyle w:val="TOC1"/>
            <w:tabs>
              <w:tab w:val="clear" w:pos="440"/>
              <w:tab w:val="clear" w:pos="851"/>
              <w:tab w:val="clear" w:pos="9628"/>
            </w:tabs>
            <w:rPr>
              <w:rFonts w:ascii="Times New Roman" w:eastAsiaTheme="minorEastAsia" w:hAnsi="Times New Roman" w:cs="Times New Roman"/>
              <w:noProof/>
              <w:sz w:val="24"/>
              <w:szCs w:val="24"/>
              <w:lang w:eastAsia="bg-BG"/>
            </w:rPr>
          </w:pPr>
          <w:hyperlink w:anchor="_Toc214526859" w:history="1">
            <w:r w:rsidRPr="007631A3">
              <w:rPr>
                <w:rStyle w:val="Hyperlink"/>
                <w:rFonts w:ascii="Times New Roman" w:hAnsi="Times New Roman" w:cs="Times New Roman"/>
                <w:noProof/>
                <w:sz w:val="24"/>
                <w:szCs w:val="24"/>
              </w:rPr>
              <w:t>12. Изискуеми документи, в т.ч. документи, доказващи съответствие с критерии за подбор/оценка</w:t>
            </w:r>
            <w:r w:rsidRPr="007631A3">
              <w:rPr>
                <w:rFonts w:ascii="Times New Roman" w:hAnsi="Times New Roman" w:cs="Times New Roman"/>
                <w:noProof/>
                <w:webHidden/>
                <w:sz w:val="24"/>
                <w:szCs w:val="24"/>
              </w:rPr>
              <w:tab/>
            </w:r>
            <w:r w:rsidRPr="007631A3">
              <w:rPr>
                <w:rFonts w:ascii="Times New Roman" w:hAnsi="Times New Roman" w:cs="Times New Roman"/>
                <w:noProof/>
                <w:webHidden/>
                <w:sz w:val="24"/>
                <w:szCs w:val="24"/>
              </w:rPr>
              <w:fldChar w:fldCharType="begin"/>
            </w:r>
            <w:r w:rsidRPr="007631A3">
              <w:rPr>
                <w:rFonts w:ascii="Times New Roman" w:hAnsi="Times New Roman" w:cs="Times New Roman"/>
                <w:noProof/>
                <w:webHidden/>
                <w:sz w:val="24"/>
                <w:szCs w:val="24"/>
              </w:rPr>
              <w:instrText xml:space="preserve"> PAGEREF _Toc214526859 \h </w:instrText>
            </w:r>
            <w:r w:rsidRPr="007631A3">
              <w:rPr>
                <w:rFonts w:ascii="Times New Roman" w:hAnsi="Times New Roman" w:cs="Times New Roman"/>
                <w:noProof/>
                <w:webHidden/>
                <w:sz w:val="24"/>
                <w:szCs w:val="24"/>
              </w:rPr>
            </w:r>
            <w:r w:rsidRPr="007631A3">
              <w:rPr>
                <w:rFonts w:ascii="Times New Roman" w:hAnsi="Times New Roman" w:cs="Times New Roman"/>
                <w:noProof/>
                <w:webHidden/>
                <w:sz w:val="24"/>
                <w:szCs w:val="24"/>
              </w:rPr>
              <w:fldChar w:fldCharType="separate"/>
            </w:r>
            <w:r w:rsidRPr="007631A3">
              <w:rPr>
                <w:rFonts w:ascii="Times New Roman" w:hAnsi="Times New Roman" w:cs="Times New Roman"/>
                <w:noProof/>
                <w:webHidden/>
                <w:sz w:val="24"/>
                <w:szCs w:val="24"/>
              </w:rPr>
              <w:t>40</w:t>
            </w:r>
            <w:r w:rsidRPr="007631A3">
              <w:rPr>
                <w:rFonts w:ascii="Times New Roman" w:hAnsi="Times New Roman" w:cs="Times New Roman"/>
                <w:noProof/>
                <w:webHidden/>
                <w:sz w:val="24"/>
                <w:szCs w:val="24"/>
              </w:rPr>
              <w:fldChar w:fldCharType="end"/>
            </w:r>
          </w:hyperlink>
        </w:p>
        <w:p w14:paraId="06C126EB" w14:textId="59BB6482" w:rsidR="007631A3" w:rsidRPr="007631A3" w:rsidRDefault="007631A3" w:rsidP="007631A3">
          <w:pPr>
            <w:pStyle w:val="TOC2"/>
            <w:tabs>
              <w:tab w:val="clear" w:pos="9628"/>
            </w:tabs>
            <w:spacing w:after="0" w:line="276" w:lineRule="auto"/>
            <w:jc w:val="both"/>
            <w:rPr>
              <w:rFonts w:ascii="Times New Roman" w:hAnsi="Times New Roman"/>
              <w:noProof/>
              <w:sz w:val="24"/>
              <w:szCs w:val="24"/>
              <w:lang w:val="bg-BG" w:eastAsia="bg-BG"/>
            </w:rPr>
          </w:pPr>
          <w:hyperlink w:anchor="_Toc214526860" w:history="1">
            <w:r w:rsidRPr="007631A3">
              <w:rPr>
                <w:rStyle w:val="Hyperlink"/>
                <w:rFonts w:ascii="Times New Roman" w:eastAsiaTheme="majorEastAsia" w:hAnsi="Times New Roman"/>
                <w:noProof/>
                <w:sz w:val="24"/>
                <w:szCs w:val="24"/>
              </w:rPr>
              <w:t>12.1. Общи документи</w:t>
            </w:r>
            <w:r w:rsidRPr="007631A3">
              <w:rPr>
                <w:rFonts w:ascii="Times New Roman" w:hAnsi="Times New Roman"/>
                <w:noProof/>
                <w:webHidden/>
                <w:sz w:val="24"/>
                <w:szCs w:val="24"/>
              </w:rPr>
              <w:tab/>
            </w:r>
            <w:r w:rsidRPr="007631A3">
              <w:rPr>
                <w:rFonts w:ascii="Times New Roman" w:hAnsi="Times New Roman"/>
                <w:noProof/>
                <w:webHidden/>
                <w:sz w:val="24"/>
                <w:szCs w:val="24"/>
              </w:rPr>
              <w:fldChar w:fldCharType="begin"/>
            </w:r>
            <w:r w:rsidRPr="007631A3">
              <w:rPr>
                <w:rFonts w:ascii="Times New Roman" w:hAnsi="Times New Roman"/>
                <w:noProof/>
                <w:webHidden/>
                <w:sz w:val="24"/>
                <w:szCs w:val="24"/>
              </w:rPr>
              <w:instrText xml:space="preserve"> PAGEREF _Toc214526860 \h </w:instrText>
            </w:r>
            <w:r w:rsidRPr="007631A3">
              <w:rPr>
                <w:rFonts w:ascii="Times New Roman" w:hAnsi="Times New Roman"/>
                <w:noProof/>
                <w:webHidden/>
                <w:sz w:val="24"/>
                <w:szCs w:val="24"/>
              </w:rPr>
            </w:r>
            <w:r w:rsidRPr="007631A3">
              <w:rPr>
                <w:rFonts w:ascii="Times New Roman" w:hAnsi="Times New Roman"/>
                <w:noProof/>
                <w:webHidden/>
                <w:sz w:val="24"/>
                <w:szCs w:val="24"/>
              </w:rPr>
              <w:fldChar w:fldCharType="separate"/>
            </w:r>
            <w:r w:rsidRPr="007631A3">
              <w:rPr>
                <w:rFonts w:ascii="Times New Roman" w:hAnsi="Times New Roman"/>
                <w:noProof/>
                <w:webHidden/>
                <w:sz w:val="24"/>
                <w:szCs w:val="24"/>
              </w:rPr>
              <w:t>40</w:t>
            </w:r>
            <w:r w:rsidRPr="007631A3">
              <w:rPr>
                <w:rFonts w:ascii="Times New Roman" w:hAnsi="Times New Roman"/>
                <w:noProof/>
                <w:webHidden/>
                <w:sz w:val="24"/>
                <w:szCs w:val="24"/>
              </w:rPr>
              <w:fldChar w:fldCharType="end"/>
            </w:r>
          </w:hyperlink>
        </w:p>
        <w:p w14:paraId="3AFEA717" w14:textId="7FAC6AA1" w:rsidR="007631A3" w:rsidRPr="007631A3" w:rsidRDefault="007631A3" w:rsidP="007631A3">
          <w:pPr>
            <w:pStyle w:val="TOC2"/>
            <w:tabs>
              <w:tab w:val="clear" w:pos="9628"/>
            </w:tabs>
            <w:spacing w:after="0" w:line="276" w:lineRule="auto"/>
            <w:jc w:val="both"/>
            <w:rPr>
              <w:rFonts w:ascii="Times New Roman" w:hAnsi="Times New Roman"/>
              <w:noProof/>
              <w:sz w:val="24"/>
              <w:szCs w:val="24"/>
              <w:lang w:val="bg-BG" w:eastAsia="bg-BG"/>
            </w:rPr>
          </w:pPr>
          <w:hyperlink w:anchor="_Toc214526861" w:history="1">
            <w:r w:rsidRPr="007631A3">
              <w:rPr>
                <w:rStyle w:val="Hyperlink"/>
                <w:rFonts w:ascii="Times New Roman" w:eastAsiaTheme="majorEastAsia" w:hAnsi="Times New Roman"/>
                <w:noProof/>
                <w:sz w:val="24"/>
                <w:szCs w:val="24"/>
              </w:rPr>
              <w:t>12.2. Допълнителни документи, доказващи съответствие с приоритет по критериите за оценка</w:t>
            </w:r>
            <w:r w:rsidRPr="007631A3">
              <w:rPr>
                <w:rFonts w:ascii="Times New Roman" w:hAnsi="Times New Roman"/>
                <w:noProof/>
                <w:webHidden/>
                <w:sz w:val="24"/>
                <w:szCs w:val="24"/>
              </w:rPr>
              <w:tab/>
            </w:r>
            <w:r w:rsidRPr="007631A3">
              <w:rPr>
                <w:rFonts w:ascii="Times New Roman" w:hAnsi="Times New Roman"/>
                <w:noProof/>
                <w:webHidden/>
                <w:sz w:val="24"/>
                <w:szCs w:val="24"/>
              </w:rPr>
              <w:fldChar w:fldCharType="begin"/>
            </w:r>
            <w:r w:rsidRPr="007631A3">
              <w:rPr>
                <w:rFonts w:ascii="Times New Roman" w:hAnsi="Times New Roman"/>
                <w:noProof/>
                <w:webHidden/>
                <w:sz w:val="24"/>
                <w:szCs w:val="24"/>
              </w:rPr>
              <w:instrText xml:space="preserve"> PAGEREF _Toc214526861 \h </w:instrText>
            </w:r>
            <w:r w:rsidRPr="007631A3">
              <w:rPr>
                <w:rFonts w:ascii="Times New Roman" w:hAnsi="Times New Roman"/>
                <w:noProof/>
                <w:webHidden/>
                <w:sz w:val="24"/>
                <w:szCs w:val="24"/>
              </w:rPr>
            </w:r>
            <w:r w:rsidRPr="007631A3">
              <w:rPr>
                <w:rFonts w:ascii="Times New Roman" w:hAnsi="Times New Roman"/>
                <w:noProof/>
                <w:webHidden/>
                <w:sz w:val="24"/>
                <w:szCs w:val="24"/>
              </w:rPr>
              <w:fldChar w:fldCharType="separate"/>
            </w:r>
            <w:r w:rsidRPr="007631A3">
              <w:rPr>
                <w:rFonts w:ascii="Times New Roman" w:hAnsi="Times New Roman"/>
                <w:noProof/>
                <w:webHidden/>
                <w:sz w:val="24"/>
                <w:szCs w:val="24"/>
              </w:rPr>
              <w:t>44</w:t>
            </w:r>
            <w:r w:rsidRPr="007631A3">
              <w:rPr>
                <w:rFonts w:ascii="Times New Roman" w:hAnsi="Times New Roman"/>
                <w:noProof/>
                <w:webHidden/>
                <w:sz w:val="24"/>
                <w:szCs w:val="24"/>
              </w:rPr>
              <w:fldChar w:fldCharType="end"/>
            </w:r>
          </w:hyperlink>
        </w:p>
        <w:p w14:paraId="565CED27" w14:textId="6ACC380A" w:rsidR="007631A3" w:rsidRPr="007631A3" w:rsidRDefault="007631A3" w:rsidP="007631A3">
          <w:pPr>
            <w:pStyle w:val="TOC2"/>
            <w:tabs>
              <w:tab w:val="clear" w:pos="9628"/>
            </w:tabs>
            <w:spacing w:after="0" w:line="276" w:lineRule="auto"/>
            <w:jc w:val="both"/>
            <w:rPr>
              <w:rFonts w:ascii="Times New Roman" w:hAnsi="Times New Roman"/>
              <w:noProof/>
              <w:sz w:val="24"/>
              <w:szCs w:val="24"/>
              <w:lang w:val="bg-BG" w:eastAsia="bg-BG"/>
            </w:rPr>
          </w:pPr>
          <w:hyperlink w:anchor="_Toc214526862" w:history="1">
            <w:r w:rsidRPr="007631A3">
              <w:rPr>
                <w:rStyle w:val="Hyperlink"/>
                <w:rFonts w:ascii="Times New Roman" w:hAnsi="Times New Roman"/>
                <w:noProof/>
                <w:sz w:val="24"/>
                <w:szCs w:val="24"/>
              </w:rPr>
              <w:t>12.3. Списък с документи, които може да бъдат изискани на етап оценка на заявленията за подпомагане</w:t>
            </w:r>
            <w:r w:rsidRPr="007631A3">
              <w:rPr>
                <w:rFonts w:ascii="Times New Roman" w:hAnsi="Times New Roman"/>
                <w:noProof/>
                <w:webHidden/>
                <w:sz w:val="24"/>
                <w:szCs w:val="24"/>
              </w:rPr>
              <w:tab/>
            </w:r>
            <w:r w:rsidRPr="007631A3">
              <w:rPr>
                <w:rFonts w:ascii="Times New Roman" w:hAnsi="Times New Roman"/>
                <w:noProof/>
                <w:webHidden/>
                <w:sz w:val="24"/>
                <w:szCs w:val="24"/>
              </w:rPr>
              <w:fldChar w:fldCharType="begin"/>
            </w:r>
            <w:r w:rsidRPr="007631A3">
              <w:rPr>
                <w:rFonts w:ascii="Times New Roman" w:hAnsi="Times New Roman"/>
                <w:noProof/>
                <w:webHidden/>
                <w:sz w:val="24"/>
                <w:szCs w:val="24"/>
              </w:rPr>
              <w:instrText xml:space="preserve"> PAGEREF _Toc214526862 \h </w:instrText>
            </w:r>
            <w:r w:rsidRPr="007631A3">
              <w:rPr>
                <w:rFonts w:ascii="Times New Roman" w:hAnsi="Times New Roman"/>
                <w:noProof/>
                <w:webHidden/>
                <w:sz w:val="24"/>
                <w:szCs w:val="24"/>
              </w:rPr>
            </w:r>
            <w:r w:rsidRPr="007631A3">
              <w:rPr>
                <w:rFonts w:ascii="Times New Roman" w:hAnsi="Times New Roman"/>
                <w:noProof/>
                <w:webHidden/>
                <w:sz w:val="24"/>
                <w:szCs w:val="24"/>
              </w:rPr>
              <w:fldChar w:fldCharType="separate"/>
            </w:r>
            <w:r w:rsidRPr="007631A3">
              <w:rPr>
                <w:rFonts w:ascii="Times New Roman" w:hAnsi="Times New Roman"/>
                <w:noProof/>
                <w:webHidden/>
                <w:sz w:val="24"/>
                <w:szCs w:val="24"/>
              </w:rPr>
              <w:t>44</w:t>
            </w:r>
            <w:r w:rsidRPr="007631A3">
              <w:rPr>
                <w:rFonts w:ascii="Times New Roman" w:hAnsi="Times New Roman"/>
                <w:noProof/>
                <w:webHidden/>
                <w:sz w:val="24"/>
                <w:szCs w:val="24"/>
              </w:rPr>
              <w:fldChar w:fldCharType="end"/>
            </w:r>
          </w:hyperlink>
        </w:p>
        <w:p w14:paraId="4602DC2A" w14:textId="4115036F" w:rsidR="007631A3" w:rsidRPr="007631A3" w:rsidRDefault="007631A3" w:rsidP="007631A3">
          <w:pPr>
            <w:pStyle w:val="TOC1"/>
            <w:tabs>
              <w:tab w:val="clear" w:pos="440"/>
              <w:tab w:val="clear" w:pos="851"/>
              <w:tab w:val="clear" w:pos="9628"/>
            </w:tabs>
            <w:rPr>
              <w:rFonts w:ascii="Times New Roman" w:eastAsiaTheme="minorEastAsia" w:hAnsi="Times New Roman" w:cs="Times New Roman"/>
              <w:noProof/>
              <w:sz w:val="24"/>
              <w:szCs w:val="24"/>
              <w:lang w:eastAsia="bg-BG"/>
            </w:rPr>
          </w:pPr>
          <w:hyperlink w:anchor="_Toc214526863" w:history="1">
            <w:r w:rsidRPr="007631A3">
              <w:rPr>
                <w:rStyle w:val="Hyperlink"/>
                <w:rFonts w:ascii="Times New Roman" w:hAnsi="Times New Roman" w:cs="Times New Roman"/>
                <w:noProof/>
                <w:sz w:val="24"/>
                <w:szCs w:val="24"/>
              </w:rPr>
              <w:t>13. Подаване и разглеждане на заявления за подпомагане</w:t>
            </w:r>
            <w:r w:rsidRPr="007631A3">
              <w:rPr>
                <w:rFonts w:ascii="Times New Roman" w:hAnsi="Times New Roman" w:cs="Times New Roman"/>
                <w:noProof/>
                <w:webHidden/>
                <w:sz w:val="24"/>
                <w:szCs w:val="24"/>
              </w:rPr>
              <w:tab/>
            </w:r>
            <w:r w:rsidRPr="007631A3">
              <w:rPr>
                <w:rFonts w:ascii="Times New Roman" w:hAnsi="Times New Roman" w:cs="Times New Roman"/>
                <w:noProof/>
                <w:webHidden/>
                <w:sz w:val="24"/>
                <w:szCs w:val="24"/>
              </w:rPr>
              <w:fldChar w:fldCharType="begin"/>
            </w:r>
            <w:r w:rsidRPr="007631A3">
              <w:rPr>
                <w:rFonts w:ascii="Times New Roman" w:hAnsi="Times New Roman" w:cs="Times New Roman"/>
                <w:noProof/>
                <w:webHidden/>
                <w:sz w:val="24"/>
                <w:szCs w:val="24"/>
              </w:rPr>
              <w:instrText xml:space="preserve"> PAGEREF _Toc214526863 \h </w:instrText>
            </w:r>
            <w:r w:rsidRPr="007631A3">
              <w:rPr>
                <w:rFonts w:ascii="Times New Roman" w:hAnsi="Times New Roman" w:cs="Times New Roman"/>
                <w:noProof/>
                <w:webHidden/>
                <w:sz w:val="24"/>
                <w:szCs w:val="24"/>
              </w:rPr>
            </w:r>
            <w:r w:rsidRPr="007631A3">
              <w:rPr>
                <w:rFonts w:ascii="Times New Roman" w:hAnsi="Times New Roman" w:cs="Times New Roman"/>
                <w:noProof/>
                <w:webHidden/>
                <w:sz w:val="24"/>
                <w:szCs w:val="24"/>
              </w:rPr>
              <w:fldChar w:fldCharType="separate"/>
            </w:r>
            <w:r w:rsidRPr="007631A3">
              <w:rPr>
                <w:rFonts w:ascii="Times New Roman" w:hAnsi="Times New Roman" w:cs="Times New Roman"/>
                <w:noProof/>
                <w:webHidden/>
                <w:sz w:val="24"/>
                <w:szCs w:val="24"/>
              </w:rPr>
              <w:t>45</w:t>
            </w:r>
            <w:r w:rsidRPr="007631A3">
              <w:rPr>
                <w:rFonts w:ascii="Times New Roman" w:hAnsi="Times New Roman" w:cs="Times New Roman"/>
                <w:noProof/>
                <w:webHidden/>
                <w:sz w:val="24"/>
                <w:szCs w:val="24"/>
              </w:rPr>
              <w:fldChar w:fldCharType="end"/>
            </w:r>
          </w:hyperlink>
        </w:p>
        <w:p w14:paraId="76C51FC8" w14:textId="7E84593E" w:rsidR="007631A3" w:rsidRPr="007631A3" w:rsidRDefault="007631A3" w:rsidP="007631A3">
          <w:pPr>
            <w:pStyle w:val="TOC1"/>
            <w:tabs>
              <w:tab w:val="clear" w:pos="440"/>
              <w:tab w:val="clear" w:pos="851"/>
              <w:tab w:val="clear" w:pos="9628"/>
            </w:tabs>
            <w:rPr>
              <w:rFonts w:ascii="Times New Roman" w:eastAsiaTheme="minorEastAsia" w:hAnsi="Times New Roman" w:cs="Times New Roman"/>
              <w:noProof/>
              <w:sz w:val="24"/>
              <w:szCs w:val="24"/>
              <w:lang w:eastAsia="bg-BG"/>
            </w:rPr>
          </w:pPr>
          <w:hyperlink w:anchor="_Toc214526864" w:history="1">
            <w:r w:rsidRPr="007631A3">
              <w:rPr>
                <w:rStyle w:val="Hyperlink"/>
                <w:rFonts w:ascii="Times New Roman" w:hAnsi="Times New Roman" w:cs="Times New Roman"/>
                <w:noProof/>
                <w:sz w:val="24"/>
                <w:szCs w:val="24"/>
              </w:rPr>
              <w:t>14. Други специфични условия</w:t>
            </w:r>
            <w:r w:rsidRPr="007631A3">
              <w:rPr>
                <w:rFonts w:ascii="Times New Roman" w:hAnsi="Times New Roman" w:cs="Times New Roman"/>
                <w:noProof/>
                <w:webHidden/>
                <w:sz w:val="24"/>
                <w:szCs w:val="24"/>
              </w:rPr>
              <w:tab/>
            </w:r>
            <w:r w:rsidRPr="007631A3">
              <w:rPr>
                <w:rFonts w:ascii="Times New Roman" w:hAnsi="Times New Roman" w:cs="Times New Roman"/>
                <w:noProof/>
                <w:webHidden/>
                <w:sz w:val="24"/>
                <w:szCs w:val="24"/>
              </w:rPr>
              <w:fldChar w:fldCharType="begin"/>
            </w:r>
            <w:r w:rsidRPr="007631A3">
              <w:rPr>
                <w:rFonts w:ascii="Times New Roman" w:hAnsi="Times New Roman" w:cs="Times New Roman"/>
                <w:noProof/>
                <w:webHidden/>
                <w:sz w:val="24"/>
                <w:szCs w:val="24"/>
              </w:rPr>
              <w:instrText xml:space="preserve"> PAGEREF _Toc214526864 \h </w:instrText>
            </w:r>
            <w:r w:rsidRPr="007631A3">
              <w:rPr>
                <w:rFonts w:ascii="Times New Roman" w:hAnsi="Times New Roman" w:cs="Times New Roman"/>
                <w:noProof/>
                <w:webHidden/>
                <w:sz w:val="24"/>
                <w:szCs w:val="24"/>
              </w:rPr>
            </w:r>
            <w:r w:rsidRPr="007631A3">
              <w:rPr>
                <w:rFonts w:ascii="Times New Roman" w:hAnsi="Times New Roman" w:cs="Times New Roman"/>
                <w:noProof/>
                <w:webHidden/>
                <w:sz w:val="24"/>
                <w:szCs w:val="24"/>
              </w:rPr>
              <w:fldChar w:fldCharType="separate"/>
            </w:r>
            <w:r w:rsidRPr="007631A3">
              <w:rPr>
                <w:rFonts w:ascii="Times New Roman" w:hAnsi="Times New Roman" w:cs="Times New Roman"/>
                <w:noProof/>
                <w:webHidden/>
                <w:sz w:val="24"/>
                <w:szCs w:val="24"/>
              </w:rPr>
              <w:t>48</w:t>
            </w:r>
            <w:r w:rsidRPr="007631A3">
              <w:rPr>
                <w:rFonts w:ascii="Times New Roman" w:hAnsi="Times New Roman" w:cs="Times New Roman"/>
                <w:noProof/>
                <w:webHidden/>
                <w:sz w:val="24"/>
                <w:szCs w:val="24"/>
              </w:rPr>
              <w:fldChar w:fldCharType="end"/>
            </w:r>
          </w:hyperlink>
        </w:p>
        <w:p w14:paraId="03612469" w14:textId="32087A89" w:rsidR="007631A3" w:rsidRPr="007631A3" w:rsidRDefault="007631A3" w:rsidP="007631A3">
          <w:pPr>
            <w:pStyle w:val="TOC1"/>
            <w:tabs>
              <w:tab w:val="clear" w:pos="440"/>
              <w:tab w:val="clear" w:pos="851"/>
              <w:tab w:val="clear" w:pos="9628"/>
            </w:tabs>
            <w:rPr>
              <w:rFonts w:eastAsiaTheme="minorEastAsia"/>
              <w:noProof/>
              <w:lang w:eastAsia="bg-BG"/>
            </w:rPr>
          </w:pPr>
          <w:hyperlink w:anchor="_Toc214526865" w:history="1">
            <w:r w:rsidRPr="007631A3">
              <w:rPr>
                <w:rStyle w:val="Hyperlink"/>
                <w:rFonts w:ascii="Times New Roman" w:hAnsi="Times New Roman" w:cs="Times New Roman"/>
                <w:noProof/>
                <w:sz w:val="24"/>
                <w:szCs w:val="24"/>
              </w:rPr>
              <w:t>15. Приложения</w:t>
            </w:r>
            <w:r w:rsidRPr="007631A3">
              <w:rPr>
                <w:rFonts w:ascii="Times New Roman" w:hAnsi="Times New Roman" w:cs="Times New Roman"/>
                <w:noProof/>
                <w:webHidden/>
                <w:sz w:val="24"/>
                <w:szCs w:val="24"/>
              </w:rPr>
              <w:tab/>
            </w:r>
            <w:r w:rsidRPr="007631A3">
              <w:rPr>
                <w:rFonts w:ascii="Times New Roman" w:hAnsi="Times New Roman" w:cs="Times New Roman"/>
                <w:noProof/>
                <w:webHidden/>
                <w:sz w:val="24"/>
                <w:szCs w:val="24"/>
              </w:rPr>
              <w:fldChar w:fldCharType="begin"/>
            </w:r>
            <w:r w:rsidRPr="007631A3">
              <w:rPr>
                <w:rFonts w:ascii="Times New Roman" w:hAnsi="Times New Roman" w:cs="Times New Roman"/>
                <w:noProof/>
                <w:webHidden/>
                <w:sz w:val="24"/>
                <w:szCs w:val="24"/>
              </w:rPr>
              <w:instrText xml:space="preserve"> PAGEREF _Toc214526865 \h </w:instrText>
            </w:r>
            <w:r w:rsidRPr="007631A3">
              <w:rPr>
                <w:rFonts w:ascii="Times New Roman" w:hAnsi="Times New Roman" w:cs="Times New Roman"/>
                <w:noProof/>
                <w:webHidden/>
                <w:sz w:val="24"/>
                <w:szCs w:val="24"/>
              </w:rPr>
            </w:r>
            <w:r w:rsidRPr="007631A3">
              <w:rPr>
                <w:rFonts w:ascii="Times New Roman" w:hAnsi="Times New Roman" w:cs="Times New Roman"/>
                <w:noProof/>
                <w:webHidden/>
                <w:sz w:val="24"/>
                <w:szCs w:val="24"/>
              </w:rPr>
              <w:fldChar w:fldCharType="separate"/>
            </w:r>
            <w:r w:rsidRPr="007631A3">
              <w:rPr>
                <w:rFonts w:ascii="Times New Roman" w:hAnsi="Times New Roman" w:cs="Times New Roman"/>
                <w:noProof/>
                <w:webHidden/>
                <w:sz w:val="24"/>
                <w:szCs w:val="24"/>
              </w:rPr>
              <w:t>48</w:t>
            </w:r>
            <w:r w:rsidRPr="007631A3">
              <w:rPr>
                <w:rFonts w:ascii="Times New Roman" w:hAnsi="Times New Roman" w:cs="Times New Roman"/>
                <w:noProof/>
                <w:webHidden/>
                <w:sz w:val="24"/>
                <w:szCs w:val="24"/>
              </w:rPr>
              <w:fldChar w:fldCharType="end"/>
            </w:r>
          </w:hyperlink>
        </w:p>
        <w:p w14:paraId="05A142AD" w14:textId="7DE1FD83" w:rsidR="00DD6C71" w:rsidRPr="00081ABE" w:rsidRDefault="00DD6C71" w:rsidP="007631A3">
          <w:pPr>
            <w:spacing w:after="0" w:line="276" w:lineRule="auto"/>
            <w:jc w:val="both"/>
          </w:pPr>
          <w:r w:rsidRPr="007631A3">
            <w:rPr>
              <w:rFonts w:ascii="Times New Roman" w:hAnsi="Times New Roman" w:cs="Times New Roman"/>
              <w:bCs/>
              <w:sz w:val="24"/>
              <w:szCs w:val="24"/>
            </w:rPr>
            <w:fldChar w:fldCharType="end"/>
          </w:r>
        </w:p>
      </w:sdtContent>
    </w:sdt>
    <w:p w14:paraId="1687880B" w14:textId="77777777" w:rsidR="00262350" w:rsidRPr="00081ABE" w:rsidRDefault="00262350" w:rsidP="007631A3">
      <w:pPr>
        <w:tabs>
          <w:tab w:val="left" w:pos="851"/>
        </w:tabs>
        <w:spacing w:after="0" w:line="276" w:lineRule="auto"/>
        <w:jc w:val="both"/>
        <w:rPr>
          <w:rFonts w:ascii="Times New Roman" w:hAnsi="Times New Roman" w:cs="Times New Roman"/>
          <w:b/>
          <w:sz w:val="24"/>
          <w:szCs w:val="24"/>
        </w:rPr>
      </w:pPr>
      <w:r w:rsidRPr="00081ABE">
        <w:rPr>
          <w:rFonts w:ascii="Times New Roman" w:hAnsi="Times New Roman" w:cs="Times New Roman"/>
          <w:b/>
          <w:sz w:val="24"/>
          <w:szCs w:val="24"/>
        </w:rPr>
        <w:br w:type="page"/>
      </w:r>
    </w:p>
    <w:p w14:paraId="687AD361" w14:textId="77777777" w:rsidR="00CE1ADE" w:rsidRPr="00081ABE" w:rsidRDefault="00F07187" w:rsidP="007631A3">
      <w:pPr>
        <w:pStyle w:val="Heading1"/>
        <w:numPr>
          <w:ilvl w:val="0"/>
          <w:numId w:val="2"/>
        </w:numPr>
        <w:tabs>
          <w:tab w:val="left" w:pos="851"/>
        </w:tabs>
        <w:spacing w:before="0" w:line="276" w:lineRule="auto"/>
        <w:ind w:left="0" w:firstLine="0"/>
        <w:jc w:val="both"/>
        <w:rPr>
          <w:rFonts w:ascii="Times New Roman" w:hAnsi="Times New Roman" w:cs="Times New Roman"/>
          <w:b/>
          <w:color w:val="1F4E79" w:themeColor="accent1" w:themeShade="80"/>
          <w:sz w:val="24"/>
          <w:szCs w:val="24"/>
        </w:rPr>
      </w:pPr>
      <w:bookmarkStart w:id="1" w:name="_Toc178943710"/>
      <w:bookmarkStart w:id="2" w:name="_Toc178945448"/>
      <w:bookmarkStart w:id="3" w:name="_Toc178943711"/>
      <w:bookmarkStart w:id="4" w:name="_Toc178945449"/>
      <w:bookmarkStart w:id="5" w:name="_Toc178943712"/>
      <w:bookmarkStart w:id="6" w:name="_Toc178945450"/>
      <w:bookmarkStart w:id="7" w:name="_Toc178943713"/>
      <w:bookmarkStart w:id="8" w:name="_Toc178945451"/>
      <w:bookmarkStart w:id="9" w:name="_Toc178943714"/>
      <w:bookmarkStart w:id="10" w:name="_Toc178945452"/>
      <w:bookmarkStart w:id="11" w:name="_Toc178943715"/>
      <w:bookmarkStart w:id="12" w:name="_Toc178945453"/>
      <w:bookmarkStart w:id="13" w:name="_Toc214526840"/>
      <w:bookmarkEnd w:id="1"/>
      <w:bookmarkEnd w:id="2"/>
      <w:bookmarkEnd w:id="3"/>
      <w:bookmarkEnd w:id="4"/>
      <w:bookmarkEnd w:id="5"/>
      <w:bookmarkEnd w:id="6"/>
      <w:bookmarkEnd w:id="7"/>
      <w:bookmarkEnd w:id="8"/>
      <w:bookmarkEnd w:id="9"/>
      <w:bookmarkEnd w:id="10"/>
      <w:bookmarkEnd w:id="11"/>
      <w:bookmarkEnd w:id="12"/>
      <w:r w:rsidRPr="00081ABE">
        <w:rPr>
          <w:rFonts w:ascii="Times New Roman" w:hAnsi="Times New Roman" w:cs="Times New Roman"/>
          <w:b/>
          <w:color w:val="1F4E79" w:themeColor="accent1" w:themeShade="80"/>
          <w:sz w:val="24"/>
          <w:szCs w:val="24"/>
        </w:rPr>
        <w:lastRenderedPageBreak/>
        <w:t>Използвани съкращения</w:t>
      </w:r>
      <w:bookmarkEnd w:id="13"/>
    </w:p>
    <w:tbl>
      <w:tblPr>
        <w:tblStyle w:val="TableGrid"/>
        <w:tblW w:w="5153" w:type="pct"/>
        <w:tblInd w:w="-147" w:type="dxa"/>
        <w:tblLook w:val="04A0" w:firstRow="1" w:lastRow="0" w:firstColumn="1" w:lastColumn="0" w:noHBand="0" w:noVBand="1"/>
      </w:tblPr>
      <w:tblGrid>
        <w:gridCol w:w="1840"/>
        <w:gridCol w:w="8083"/>
      </w:tblGrid>
      <w:tr w:rsidR="00F52995" w:rsidRPr="00081ABE" w14:paraId="7EB36B6C" w14:textId="77777777" w:rsidTr="00BF040C">
        <w:tc>
          <w:tcPr>
            <w:tcW w:w="927" w:type="pct"/>
            <w:vAlign w:val="center"/>
          </w:tcPr>
          <w:p w14:paraId="4B0C11B8" w14:textId="77777777" w:rsidR="00F52995" w:rsidRPr="00081ABE" w:rsidRDefault="00F52995" w:rsidP="007631A3">
            <w:pPr>
              <w:tabs>
                <w:tab w:val="left" w:pos="851"/>
              </w:tabs>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БФП</w:t>
            </w:r>
          </w:p>
        </w:tc>
        <w:tc>
          <w:tcPr>
            <w:tcW w:w="4073" w:type="pct"/>
            <w:vAlign w:val="center"/>
          </w:tcPr>
          <w:p w14:paraId="2910A5BF" w14:textId="77777777" w:rsidR="00F52995" w:rsidRPr="00081ABE" w:rsidRDefault="00F52995" w:rsidP="007631A3">
            <w:pPr>
              <w:tabs>
                <w:tab w:val="left" w:pos="851"/>
              </w:tabs>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Безвъзмездна финансова помощ</w:t>
            </w:r>
          </w:p>
        </w:tc>
      </w:tr>
      <w:tr w:rsidR="00F52995" w:rsidRPr="00081ABE" w14:paraId="754461B7" w14:textId="77777777" w:rsidTr="00BF040C">
        <w:tc>
          <w:tcPr>
            <w:tcW w:w="927" w:type="pct"/>
            <w:vAlign w:val="center"/>
          </w:tcPr>
          <w:p w14:paraId="442D02AC" w14:textId="77777777" w:rsidR="00F52995" w:rsidRPr="008F1E2D" w:rsidRDefault="00F52995" w:rsidP="007631A3">
            <w:pPr>
              <w:tabs>
                <w:tab w:val="left" w:pos="851"/>
              </w:tabs>
              <w:spacing w:line="276" w:lineRule="auto"/>
              <w:jc w:val="both"/>
              <w:rPr>
                <w:rFonts w:ascii="Times New Roman" w:hAnsi="Times New Roman" w:cs="Times New Roman"/>
                <w:b/>
                <w:sz w:val="24"/>
                <w:szCs w:val="24"/>
              </w:rPr>
            </w:pPr>
            <w:r w:rsidRPr="008F1E2D">
              <w:rPr>
                <w:rFonts w:ascii="Times New Roman" w:hAnsi="Times New Roman" w:cs="Times New Roman"/>
                <w:b/>
                <w:sz w:val="24"/>
                <w:szCs w:val="24"/>
              </w:rPr>
              <w:t>ДДС</w:t>
            </w:r>
          </w:p>
        </w:tc>
        <w:tc>
          <w:tcPr>
            <w:tcW w:w="4073" w:type="pct"/>
            <w:vAlign w:val="center"/>
          </w:tcPr>
          <w:p w14:paraId="0DCC64D1" w14:textId="77777777" w:rsidR="00F52995" w:rsidRPr="008F1E2D" w:rsidRDefault="00F52995" w:rsidP="007631A3">
            <w:pPr>
              <w:tabs>
                <w:tab w:val="left" w:pos="851"/>
              </w:tabs>
              <w:spacing w:line="276" w:lineRule="auto"/>
              <w:jc w:val="both"/>
              <w:rPr>
                <w:rFonts w:ascii="Times New Roman" w:hAnsi="Times New Roman" w:cs="Times New Roman"/>
                <w:sz w:val="24"/>
                <w:szCs w:val="24"/>
              </w:rPr>
            </w:pPr>
            <w:r w:rsidRPr="008F1E2D">
              <w:rPr>
                <w:rFonts w:ascii="Times New Roman" w:hAnsi="Times New Roman" w:cs="Times New Roman"/>
                <w:sz w:val="24"/>
                <w:szCs w:val="24"/>
              </w:rPr>
              <w:t>Данък върху добавената стойност</w:t>
            </w:r>
          </w:p>
        </w:tc>
      </w:tr>
      <w:tr w:rsidR="00F52995" w:rsidRPr="00081ABE" w14:paraId="785A18FD" w14:textId="77777777" w:rsidTr="00BF040C">
        <w:tc>
          <w:tcPr>
            <w:tcW w:w="927" w:type="pct"/>
            <w:vAlign w:val="center"/>
          </w:tcPr>
          <w:p w14:paraId="5B65A7BC" w14:textId="77777777" w:rsidR="00F52995" w:rsidRPr="008F1E2D" w:rsidRDefault="00F52995" w:rsidP="007631A3">
            <w:pPr>
              <w:tabs>
                <w:tab w:val="left" w:pos="851"/>
              </w:tabs>
              <w:spacing w:line="276" w:lineRule="auto"/>
              <w:jc w:val="both"/>
              <w:rPr>
                <w:rFonts w:ascii="Times New Roman" w:hAnsi="Times New Roman" w:cs="Times New Roman"/>
                <w:b/>
                <w:sz w:val="24"/>
                <w:szCs w:val="24"/>
              </w:rPr>
            </w:pPr>
            <w:r w:rsidRPr="008F1E2D">
              <w:rPr>
                <w:rFonts w:ascii="Times New Roman" w:hAnsi="Times New Roman" w:cs="Times New Roman"/>
                <w:b/>
                <w:sz w:val="24"/>
                <w:szCs w:val="24"/>
              </w:rPr>
              <w:t>ДФЗ</w:t>
            </w:r>
          </w:p>
        </w:tc>
        <w:tc>
          <w:tcPr>
            <w:tcW w:w="4073" w:type="pct"/>
            <w:vAlign w:val="center"/>
          </w:tcPr>
          <w:p w14:paraId="65E0B3AE" w14:textId="77777777" w:rsidR="00F52995" w:rsidRPr="008F1E2D" w:rsidRDefault="00F52995" w:rsidP="007631A3">
            <w:pPr>
              <w:tabs>
                <w:tab w:val="left" w:pos="851"/>
              </w:tabs>
              <w:spacing w:line="276" w:lineRule="auto"/>
              <w:jc w:val="both"/>
              <w:rPr>
                <w:rFonts w:ascii="Times New Roman" w:hAnsi="Times New Roman" w:cs="Times New Roman"/>
                <w:sz w:val="24"/>
                <w:szCs w:val="24"/>
              </w:rPr>
            </w:pPr>
            <w:r w:rsidRPr="008F1E2D">
              <w:rPr>
                <w:rFonts w:ascii="Times New Roman" w:hAnsi="Times New Roman" w:cs="Times New Roman"/>
                <w:sz w:val="24"/>
                <w:szCs w:val="24"/>
              </w:rPr>
              <w:t>Държавен фонд „Земеделие“</w:t>
            </w:r>
          </w:p>
        </w:tc>
      </w:tr>
      <w:tr w:rsidR="00F52995" w:rsidRPr="00081ABE" w14:paraId="13497BB1" w14:textId="77777777" w:rsidTr="00BF040C">
        <w:tc>
          <w:tcPr>
            <w:tcW w:w="927" w:type="pct"/>
            <w:vAlign w:val="center"/>
          </w:tcPr>
          <w:p w14:paraId="337D88A3" w14:textId="77777777" w:rsidR="00F52995" w:rsidRPr="008F1E2D" w:rsidRDefault="00F52995" w:rsidP="007631A3">
            <w:pPr>
              <w:tabs>
                <w:tab w:val="left" w:pos="851"/>
              </w:tabs>
              <w:spacing w:line="276" w:lineRule="auto"/>
              <w:jc w:val="both"/>
              <w:rPr>
                <w:rFonts w:ascii="Times New Roman" w:hAnsi="Times New Roman" w:cs="Times New Roman"/>
                <w:b/>
                <w:sz w:val="24"/>
                <w:szCs w:val="24"/>
              </w:rPr>
            </w:pPr>
            <w:r w:rsidRPr="008F1E2D">
              <w:rPr>
                <w:rFonts w:ascii="Times New Roman" w:hAnsi="Times New Roman" w:cs="Times New Roman"/>
                <w:b/>
                <w:sz w:val="24"/>
                <w:szCs w:val="24"/>
              </w:rPr>
              <w:t>ЕЗФРСР</w:t>
            </w:r>
          </w:p>
        </w:tc>
        <w:tc>
          <w:tcPr>
            <w:tcW w:w="4073" w:type="pct"/>
            <w:vAlign w:val="center"/>
          </w:tcPr>
          <w:p w14:paraId="71EFB040" w14:textId="77777777" w:rsidR="00F52995" w:rsidRPr="008F1E2D" w:rsidRDefault="00F52995" w:rsidP="007631A3">
            <w:pPr>
              <w:tabs>
                <w:tab w:val="left" w:pos="851"/>
              </w:tabs>
              <w:spacing w:line="276" w:lineRule="auto"/>
              <w:jc w:val="both"/>
              <w:rPr>
                <w:rFonts w:ascii="Times New Roman" w:hAnsi="Times New Roman" w:cs="Times New Roman"/>
                <w:sz w:val="24"/>
                <w:szCs w:val="24"/>
              </w:rPr>
            </w:pPr>
            <w:r w:rsidRPr="008F1E2D">
              <w:rPr>
                <w:rFonts w:ascii="Times New Roman" w:hAnsi="Times New Roman" w:cs="Times New Roman"/>
                <w:sz w:val="24"/>
                <w:szCs w:val="24"/>
              </w:rPr>
              <w:t>Европейски земеделски фонд за развитие на селските райони</w:t>
            </w:r>
          </w:p>
        </w:tc>
      </w:tr>
      <w:tr w:rsidR="00F52995" w:rsidRPr="00081ABE" w14:paraId="1EAC9A08" w14:textId="77777777" w:rsidTr="00BF040C">
        <w:tc>
          <w:tcPr>
            <w:tcW w:w="927" w:type="pct"/>
            <w:vAlign w:val="center"/>
          </w:tcPr>
          <w:p w14:paraId="73501BF2" w14:textId="77777777" w:rsidR="00F52995" w:rsidRPr="008F1E2D" w:rsidRDefault="00F52995" w:rsidP="007631A3">
            <w:pPr>
              <w:tabs>
                <w:tab w:val="left" w:pos="851"/>
              </w:tabs>
              <w:spacing w:line="276" w:lineRule="auto"/>
              <w:jc w:val="both"/>
              <w:rPr>
                <w:rFonts w:ascii="Times New Roman" w:hAnsi="Times New Roman" w:cs="Times New Roman"/>
                <w:b/>
                <w:sz w:val="24"/>
                <w:szCs w:val="24"/>
              </w:rPr>
            </w:pPr>
            <w:r w:rsidRPr="008F1E2D">
              <w:rPr>
                <w:rFonts w:ascii="Times New Roman" w:hAnsi="Times New Roman" w:cs="Times New Roman"/>
                <w:b/>
                <w:sz w:val="24"/>
                <w:szCs w:val="24"/>
              </w:rPr>
              <w:t>ЕС</w:t>
            </w:r>
          </w:p>
        </w:tc>
        <w:tc>
          <w:tcPr>
            <w:tcW w:w="4073" w:type="pct"/>
            <w:vAlign w:val="center"/>
          </w:tcPr>
          <w:p w14:paraId="634D11B1" w14:textId="77777777" w:rsidR="00F52995" w:rsidRPr="008F1E2D" w:rsidRDefault="00F52995" w:rsidP="007631A3">
            <w:pPr>
              <w:tabs>
                <w:tab w:val="left" w:pos="851"/>
              </w:tabs>
              <w:spacing w:line="276" w:lineRule="auto"/>
              <w:jc w:val="both"/>
              <w:rPr>
                <w:rFonts w:ascii="Times New Roman" w:hAnsi="Times New Roman" w:cs="Times New Roman"/>
                <w:sz w:val="24"/>
                <w:szCs w:val="24"/>
              </w:rPr>
            </w:pPr>
            <w:r w:rsidRPr="008F1E2D">
              <w:rPr>
                <w:rFonts w:ascii="Times New Roman" w:hAnsi="Times New Roman" w:cs="Times New Roman"/>
                <w:sz w:val="24"/>
                <w:szCs w:val="24"/>
              </w:rPr>
              <w:t>Европейски съюз</w:t>
            </w:r>
          </w:p>
        </w:tc>
      </w:tr>
      <w:tr w:rsidR="00F52995" w:rsidRPr="00081ABE" w14:paraId="13020B34" w14:textId="77777777" w:rsidTr="00BF040C">
        <w:tc>
          <w:tcPr>
            <w:tcW w:w="927" w:type="pct"/>
            <w:vAlign w:val="center"/>
          </w:tcPr>
          <w:p w14:paraId="228DB88F" w14:textId="77777777" w:rsidR="00F52995" w:rsidRPr="008F1E2D" w:rsidRDefault="00F52995" w:rsidP="007631A3">
            <w:pPr>
              <w:tabs>
                <w:tab w:val="left" w:pos="851"/>
              </w:tabs>
              <w:spacing w:line="276" w:lineRule="auto"/>
              <w:jc w:val="both"/>
              <w:rPr>
                <w:rFonts w:ascii="Times New Roman" w:hAnsi="Times New Roman" w:cs="Times New Roman"/>
                <w:b/>
                <w:bCs/>
                <w:sz w:val="24"/>
                <w:szCs w:val="24"/>
              </w:rPr>
            </w:pPr>
            <w:r w:rsidRPr="008F1E2D">
              <w:rPr>
                <w:rFonts w:ascii="Times New Roman" w:hAnsi="Times New Roman" w:cs="Times New Roman"/>
                <w:b/>
                <w:sz w:val="24"/>
                <w:szCs w:val="24"/>
              </w:rPr>
              <w:t>ЗБР</w:t>
            </w:r>
          </w:p>
        </w:tc>
        <w:tc>
          <w:tcPr>
            <w:tcW w:w="4073" w:type="pct"/>
            <w:vAlign w:val="center"/>
          </w:tcPr>
          <w:p w14:paraId="31EE0351" w14:textId="77777777" w:rsidR="00F52995" w:rsidRPr="008F1E2D" w:rsidRDefault="00F52995" w:rsidP="007631A3">
            <w:pPr>
              <w:tabs>
                <w:tab w:val="left" w:pos="851"/>
              </w:tabs>
              <w:spacing w:line="276" w:lineRule="auto"/>
              <w:jc w:val="both"/>
              <w:rPr>
                <w:rFonts w:ascii="Times New Roman" w:hAnsi="Times New Roman" w:cs="Times New Roman"/>
                <w:sz w:val="24"/>
                <w:szCs w:val="24"/>
              </w:rPr>
            </w:pPr>
            <w:r w:rsidRPr="008F1E2D">
              <w:rPr>
                <w:rFonts w:ascii="Times New Roman" w:hAnsi="Times New Roman" w:cs="Times New Roman"/>
                <w:sz w:val="24"/>
                <w:szCs w:val="24"/>
              </w:rPr>
              <w:t>Закон за биологичното разнообразие</w:t>
            </w:r>
          </w:p>
        </w:tc>
      </w:tr>
      <w:tr w:rsidR="00F52995" w:rsidRPr="00081ABE" w14:paraId="2A06D865" w14:textId="77777777" w:rsidTr="00BF040C">
        <w:tc>
          <w:tcPr>
            <w:tcW w:w="927" w:type="pct"/>
            <w:vAlign w:val="center"/>
          </w:tcPr>
          <w:p w14:paraId="50747606" w14:textId="77777777" w:rsidR="00F52995" w:rsidRPr="008F1E2D" w:rsidRDefault="00F52995" w:rsidP="007631A3">
            <w:pPr>
              <w:tabs>
                <w:tab w:val="left" w:pos="851"/>
              </w:tabs>
              <w:spacing w:line="276" w:lineRule="auto"/>
              <w:jc w:val="both"/>
              <w:rPr>
                <w:rFonts w:ascii="Times New Roman" w:hAnsi="Times New Roman" w:cs="Times New Roman"/>
                <w:b/>
                <w:sz w:val="24"/>
                <w:szCs w:val="24"/>
              </w:rPr>
            </w:pPr>
            <w:r w:rsidRPr="008F1E2D">
              <w:rPr>
                <w:rFonts w:ascii="Times New Roman" w:hAnsi="Times New Roman" w:cs="Times New Roman"/>
                <w:b/>
                <w:sz w:val="24"/>
                <w:szCs w:val="24"/>
              </w:rPr>
              <w:t>ЗВ</w:t>
            </w:r>
          </w:p>
        </w:tc>
        <w:tc>
          <w:tcPr>
            <w:tcW w:w="4073" w:type="pct"/>
            <w:vAlign w:val="center"/>
          </w:tcPr>
          <w:p w14:paraId="1EE09D7F" w14:textId="77777777" w:rsidR="00F52995" w:rsidRPr="008F1E2D" w:rsidRDefault="00F52995" w:rsidP="007631A3">
            <w:pPr>
              <w:tabs>
                <w:tab w:val="left" w:pos="851"/>
              </w:tabs>
              <w:spacing w:line="276" w:lineRule="auto"/>
              <w:jc w:val="both"/>
              <w:rPr>
                <w:rFonts w:ascii="Times New Roman" w:hAnsi="Times New Roman" w:cs="Times New Roman"/>
                <w:sz w:val="24"/>
                <w:szCs w:val="24"/>
              </w:rPr>
            </w:pPr>
            <w:r w:rsidRPr="008F1E2D">
              <w:rPr>
                <w:rFonts w:ascii="Times New Roman" w:hAnsi="Times New Roman" w:cs="Times New Roman"/>
                <w:sz w:val="24"/>
                <w:szCs w:val="24"/>
              </w:rPr>
              <w:t>Закон за водите</w:t>
            </w:r>
          </w:p>
        </w:tc>
      </w:tr>
      <w:tr w:rsidR="00F52995" w:rsidRPr="00081ABE" w14:paraId="7532F45A" w14:textId="77777777" w:rsidTr="00BF040C">
        <w:tc>
          <w:tcPr>
            <w:tcW w:w="927" w:type="pct"/>
            <w:vAlign w:val="center"/>
          </w:tcPr>
          <w:p w14:paraId="18F4174B" w14:textId="77777777" w:rsidR="00F52995" w:rsidRPr="00081ABE" w:rsidRDefault="00F52995" w:rsidP="007631A3">
            <w:pPr>
              <w:tabs>
                <w:tab w:val="left" w:pos="851"/>
              </w:tabs>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ЗМСП</w:t>
            </w:r>
          </w:p>
        </w:tc>
        <w:tc>
          <w:tcPr>
            <w:tcW w:w="4073" w:type="pct"/>
            <w:vAlign w:val="center"/>
          </w:tcPr>
          <w:p w14:paraId="672E45A7" w14:textId="77777777" w:rsidR="00F52995" w:rsidRPr="00081ABE" w:rsidRDefault="00F52995" w:rsidP="007631A3">
            <w:pPr>
              <w:tabs>
                <w:tab w:val="left" w:pos="851"/>
              </w:tabs>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Закон за малките и средните предприятия</w:t>
            </w:r>
          </w:p>
        </w:tc>
      </w:tr>
      <w:tr w:rsidR="00F52995" w:rsidRPr="00081ABE" w14:paraId="10536AD9" w14:textId="77777777" w:rsidTr="00BF040C">
        <w:tc>
          <w:tcPr>
            <w:tcW w:w="927" w:type="pct"/>
            <w:vAlign w:val="center"/>
          </w:tcPr>
          <w:p w14:paraId="3ED514FC" w14:textId="77777777" w:rsidR="00F52995" w:rsidRPr="00081ABE" w:rsidRDefault="00F52995" w:rsidP="007631A3">
            <w:pPr>
              <w:tabs>
                <w:tab w:val="left" w:pos="851"/>
              </w:tabs>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ЗООС</w:t>
            </w:r>
          </w:p>
        </w:tc>
        <w:tc>
          <w:tcPr>
            <w:tcW w:w="4073" w:type="pct"/>
            <w:vAlign w:val="center"/>
          </w:tcPr>
          <w:p w14:paraId="0F92DDCB" w14:textId="77777777" w:rsidR="00F52995" w:rsidRPr="00081ABE" w:rsidRDefault="00F52995" w:rsidP="007631A3">
            <w:pPr>
              <w:tabs>
                <w:tab w:val="left" w:pos="851"/>
              </w:tabs>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Закон за опазване на околната среда</w:t>
            </w:r>
          </w:p>
        </w:tc>
      </w:tr>
      <w:tr w:rsidR="00F52995" w:rsidRPr="00081ABE" w14:paraId="57A4C3CF" w14:textId="77777777" w:rsidTr="00BF040C">
        <w:tc>
          <w:tcPr>
            <w:tcW w:w="927" w:type="pct"/>
            <w:vAlign w:val="center"/>
          </w:tcPr>
          <w:p w14:paraId="6B36BFDA" w14:textId="77777777" w:rsidR="00F52995" w:rsidRPr="00081ABE" w:rsidRDefault="00F52995" w:rsidP="007631A3">
            <w:pPr>
              <w:tabs>
                <w:tab w:val="left" w:pos="851"/>
              </w:tabs>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ЗОП</w:t>
            </w:r>
          </w:p>
        </w:tc>
        <w:tc>
          <w:tcPr>
            <w:tcW w:w="4073" w:type="pct"/>
            <w:vAlign w:val="center"/>
          </w:tcPr>
          <w:p w14:paraId="2E6AF0CD" w14:textId="77777777" w:rsidR="00F52995" w:rsidRPr="00081ABE" w:rsidRDefault="00F52995" w:rsidP="007631A3">
            <w:pPr>
              <w:tabs>
                <w:tab w:val="left" w:pos="851"/>
              </w:tabs>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Закон за обществените поръчки</w:t>
            </w:r>
          </w:p>
        </w:tc>
      </w:tr>
      <w:tr w:rsidR="003C6F23" w:rsidRPr="00081ABE" w14:paraId="6E19CB37" w14:textId="77777777" w:rsidTr="00BF040C">
        <w:tc>
          <w:tcPr>
            <w:tcW w:w="927" w:type="pct"/>
            <w:vAlign w:val="center"/>
          </w:tcPr>
          <w:p w14:paraId="66F8C625" w14:textId="77777777" w:rsidR="003C6F23" w:rsidRPr="00081ABE" w:rsidRDefault="003C6F23" w:rsidP="007631A3">
            <w:pPr>
              <w:tabs>
                <w:tab w:val="left" w:pos="851"/>
              </w:tabs>
              <w:spacing w:line="276" w:lineRule="auto"/>
              <w:jc w:val="both"/>
              <w:rPr>
                <w:rFonts w:ascii="Times New Roman" w:hAnsi="Times New Roman" w:cs="Times New Roman"/>
                <w:b/>
                <w:sz w:val="24"/>
                <w:szCs w:val="24"/>
              </w:rPr>
            </w:pPr>
            <w:r>
              <w:rPr>
                <w:rFonts w:ascii="Times New Roman" w:hAnsi="Times New Roman" w:cs="Times New Roman"/>
                <w:b/>
                <w:sz w:val="24"/>
                <w:szCs w:val="24"/>
              </w:rPr>
              <w:t>ЗПЗП</w:t>
            </w:r>
          </w:p>
        </w:tc>
        <w:tc>
          <w:tcPr>
            <w:tcW w:w="4073" w:type="pct"/>
            <w:vAlign w:val="center"/>
          </w:tcPr>
          <w:p w14:paraId="70D6737F" w14:textId="77777777" w:rsidR="003C6F23" w:rsidRPr="00081ABE" w:rsidRDefault="003C6F23" w:rsidP="007631A3">
            <w:pPr>
              <w:tabs>
                <w:tab w:val="left" w:pos="851"/>
              </w:tabs>
              <w:spacing w:line="276" w:lineRule="auto"/>
              <w:jc w:val="both"/>
              <w:rPr>
                <w:rFonts w:ascii="Times New Roman" w:hAnsi="Times New Roman" w:cs="Times New Roman"/>
                <w:sz w:val="24"/>
                <w:szCs w:val="24"/>
              </w:rPr>
            </w:pPr>
            <w:r w:rsidRPr="003C6F23">
              <w:rPr>
                <w:rFonts w:ascii="Times New Roman" w:hAnsi="Times New Roman" w:cs="Times New Roman"/>
                <w:sz w:val="24"/>
                <w:szCs w:val="24"/>
              </w:rPr>
              <w:t>Закон за подпомагане на земеделските производители</w:t>
            </w:r>
          </w:p>
        </w:tc>
      </w:tr>
      <w:tr w:rsidR="00F52995" w:rsidRPr="00081ABE" w14:paraId="0979D6D2" w14:textId="77777777" w:rsidTr="00BF040C">
        <w:tc>
          <w:tcPr>
            <w:tcW w:w="927" w:type="pct"/>
            <w:vAlign w:val="center"/>
          </w:tcPr>
          <w:p w14:paraId="25ED9A32" w14:textId="77777777" w:rsidR="00F52995" w:rsidRPr="00081ABE" w:rsidRDefault="00F52995" w:rsidP="007631A3">
            <w:pPr>
              <w:tabs>
                <w:tab w:val="left" w:pos="851"/>
              </w:tabs>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ЗУТ</w:t>
            </w:r>
          </w:p>
        </w:tc>
        <w:tc>
          <w:tcPr>
            <w:tcW w:w="4073" w:type="pct"/>
            <w:vAlign w:val="center"/>
          </w:tcPr>
          <w:p w14:paraId="274126CA" w14:textId="77777777" w:rsidR="00F52995" w:rsidRPr="00081ABE" w:rsidRDefault="00F52995" w:rsidP="007631A3">
            <w:pPr>
              <w:tabs>
                <w:tab w:val="left" w:pos="851"/>
              </w:tabs>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Закон за устройство на територията</w:t>
            </w:r>
          </w:p>
        </w:tc>
      </w:tr>
      <w:tr w:rsidR="00F52995" w:rsidRPr="00081ABE" w14:paraId="1EBCB917" w14:textId="77777777" w:rsidTr="00BF040C">
        <w:tc>
          <w:tcPr>
            <w:tcW w:w="927" w:type="pct"/>
            <w:vAlign w:val="center"/>
          </w:tcPr>
          <w:p w14:paraId="2232FC0D" w14:textId="77777777" w:rsidR="00F52995" w:rsidRPr="00081ABE" w:rsidRDefault="00F52995" w:rsidP="007631A3">
            <w:pPr>
              <w:tabs>
                <w:tab w:val="left" w:pos="851"/>
              </w:tabs>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ИСАК</w:t>
            </w:r>
          </w:p>
        </w:tc>
        <w:tc>
          <w:tcPr>
            <w:tcW w:w="4073" w:type="pct"/>
            <w:vAlign w:val="center"/>
          </w:tcPr>
          <w:p w14:paraId="18FC3652" w14:textId="77777777" w:rsidR="00F52995" w:rsidRPr="00081ABE" w:rsidRDefault="00F52995" w:rsidP="007631A3">
            <w:pPr>
              <w:tabs>
                <w:tab w:val="left" w:pos="851"/>
              </w:tabs>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Интегрирана система за администриране и контрол</w:t>
            </w:r>
          </w:p>
        </w:tc>
      </w:tr>
      <w:tr w:rsidR="00F52995" w:rsidRPr="00081ABE" w14:paraId="12DA14A2" w14:textId="77777777" w:rsidTr="00BF040C">
        <w:tc>
          <w:tcPr>
            <w:tcW w:w="927" w:type="pct"/>
            <w:vAlign w:val="center"/>
          </w:tcPr>
          <w:p w14:paraId="49155DE7" w14:textId="77777777" w:rsidR="00F52995" w:rsidRPr="00081ABE" w:rsidRDefault="00F52995" w:rsidP="007631A3">
            <w:pPr>
              <w:tabs>
                <w:tab w:val="left" w:pos="851"/>
              </w:tabs>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КЕП</w:t>
            </w:r>
          </w:p>
        </w:tc>
        <w:tc>
          <w:tcPr>
            <w:tcW w:w="4073" w:type="pct"/>
            <w:vAlign w:val="center"/>
          </w:tcPr>
          <w:p w14:paraId="53C049BF" w14:textId="77777777" w:rsidR="00F52995" w:rsidRPr="00081ABE" w:rsidRDefault="00F52995" w:rsidP="007631A3">
            <w:pPr>
              <w:tabs>
                <w:tab w:val="left" w:pos="851"/>
              </w:tabs>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Квалифициран електронен подпис</w:t>
            </w:r>
          </w:p>
        </w:tc>
      </w:tr>
      <w:tr w:rsidR="00F52995" w:rsidRPr="00081ABE" w14:paraId="1EFC2F5D" w14:textId="77777777" w:rsidTr="00BF040C">
        <w:tc>
          <w:tcPr>
            <w:tcW w:w="927" w:type="pct"/>
            <w:vAlign w:val="center"/>
          </w:tcPr>
          <w:p w14:paraId="53564213" w14:textId="77777777" w:rsidR="00F52995" w:rsidRPr="00081ABE" w:rsidRDefault="00F52995" w:rsidP="007631A3">
            <w:pPr>
              <w:tabs>
                <w:tab w:val="left" w:pos="851"/>
              </w:tabs>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КСС</w:t>
            </w:r>
          </w:p>
        </w:tc>
        <w:tc>
          <w:tcPr>
            <w:tcW w:w="4073" w:type="pct"/>
            <w:vAlign w:val="center"/>
          </w:tcPr>
          <w:p w14:paraId="2F31A7B9" w14:textId="77777777" w:rsidR="00F52995" w:rsidRPr="00081ABE" w:rsidRDefault="00F52995" w:rsidP="007631A3">
            <w:pPr>
              <w:tabs>
                <w:tab w:val="left" w:pos="851"/>
              </w:tabs>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Количествено-стойностна сметка</w:t>
            </w:r>
          </w:p>
        </w:tc>
      </w:tr>
      <w:tr w:rsidR="00F52995" w:rsidRPr="00081ABE" w14:paraId="3537B925" w14:textId="77777777" w:rsidTr="00BF040C">
        <w:tc>
          <w:tcPr>
            <w:tcW w:w="927" w:type="pct"/>
            <w:vAlign w:val="center"/>
          </w:tcPr>
          <w:p w14:paraId="3D94E62C" w14:textId="77777777" w:rsidR="00F52995" w:rsidRPr="00081ABE" w:rsidRDefault="00F52995" w:rsidP="007631A3">
            <w:pPr>
              <w:tabs>
                <w:tab w:val="left" w:pos="851"/>
              </w:tabs>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МОСВ</w:t>
            </w:r>
          </w:p>
        </w:tc>
        <w:tc>
          <w:tcPr>
            <w:tcW w:w="4073" w:type="pct"/>
            <w:vAlign w:val="center"/>
          </w:tcPr>
          <w:p w14:paraId="144EFC74" w14:textId="77777777" w:rsidR="00F52995" w:rsidRPr="00081ABE" w:rsidRDefault="00F52995" w:rsidP="007631A3">
            <w:pPr>
              <w:tabs>
                <w:tab w:val="left" w:pos="851"/>
              </w:tabs>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Министер</w:t>
            </w:r>
            <w:r w:rsidR="00A93514" w:rsidRPr="00081ABE">
              <w:rPr>
                <w:rFonts w:ascii="Times New Roman" w:hAnsi="Times New Roman" w:cs="Times New Roman"/>
                <w:sz w:val="24"/>
                <w:szCs w:val="24"/>
              </w:rPr>
              <w:t>ство на околната среда и водите</w:t>
            </w:r>
          </w:p>
        </w:tc>
      </w:tr>
      <w:tr w:rsidR="00F52995" w:rsidRPr="00081ABE" w14:paraId="7F5B335A" w14:textId="77777777" w:rsidTr="00BF040C">
        <w:tc>
          <w:tcPr>
            <w:tcW w:w="927" w:type="pct"/>
            <w:vAlign w:val="center"/>
          </w:tcPr>
          <w:p w14:paraId="35C69377" w14:textId="77777777" w:rsidR="00F52995" w:rsidRPr="00081ABE" w:rsidRDefault="00F52995" w:rsidP="007631A3">
            <w:pPr>
              <w:tabs>
                <w:tab w:val="left" w:pos="851"/>
              </w:tabs>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Наредба № 4/2024 г.</w:t>
            </w:r>
          </w:p>
        </w:tc>
        <w:tc>
          <w:tcPr>
            <w:tcW w:w="4073" w:type="pct"/>
            <w:vAlign w:val="center"/>
          </w:tcPr>
          <w:p w14:paraId="1E13F999" w14:textId="77777777" w:rsidR="00F52995" w:rsidRPr="00081ABE" w:rsidRDefault="00F52995" w:rsidP="007631A3">
            <w:pPr>
              <w:tabs>
                <w:tab w:val="left" w:pos="851"/>
              </w:tabs>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Наредба № 4 от 25.10.2024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 – "е"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w:t>
            </w:r>
          </w:p>
        </w:tc>
      </w:tr>
      <w:tr w:rsidR="00F52995" w:rsidRPr="00081ABE" w14:paraId="681EC10B" w14:textId="77777777" w:rsidTr="00BF040C">
        <w:tc>
          <w:tcPr>
            <w:tcW w:w="927" w:type="pct"/>
            <w:vAlign w:val="center"/>
          </w:tcPr>
          <w:p w14:paraId="68CDFC8D" w14:textId="77777777" w:rsidR="00F52995" w:rsidRPr="00081ABE" w:rsidRDefault="00F52995" w:rsidP="007631A3">
            <w:pPr>
              <w:tabs>
                <w:tab w:val="left" w:pos="851"/>
              </w:tabs>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ПИВ</w:t>
            </w:r>
          </w:p>
        </w:tc>
        <w:tc>
          <w:tcPr>
            <w:tcW w:w="4073" w:type="pct"/>
            <w:vAlign w:val="center"/>
          </w:tcPr>
          <w:p w14:paraId="415EACFA" w14:textId="77777777" w:rsidR="00F52995" w:rsidRPr="00081ABE" w:rsidRDefault="00F52995" w:rsidP="007631A3">
            <w:pPr>
              <w:tabs>
                <w:tab w:val="left" w:pos="851"/>
              </w:tabs>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Потенциална икономия на вода</w:t>
            </w:r>
          </w:p>
        </w:tc>
      </w:tr>
      <w:tr w:rsidR="00F52995" w:rsidRPr="00081ABE" w14:paraId="0AC1B3A0" w14:textId="77777777" w:rsidTr="00BF040C">
        <w:tc>
          <w:tcPr>
            <w:tcW w:w="927" w:type="pct"/>
            <w:vAlign w:val="center"/>
          </w:tcPr>
          <w:p w14:paraId="7EE0B51C" w14:textId="77777777" w:rsidR="00F52995" w:rsidRPr="00081ABE" w:rsidRDefault="00F52995" w:rsidP="007631A3">
            <w:pPr>
              <w:tabs>
                <w:tab w:val="left" w:pos="851"/>
              </w:tabs>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 xml:space="preserve">ПУРБ </w:t>
            </w:r>
          </w:p>
        </w:tc>
        <w:tc>
          <w:tcPr>
            <w:tcW w:w="4073" w:type="pct"/>
            <w:vAlign w:val="center"/>
          </w:tcPr>
          <w:p w14:paraId="0D90E584" w14:textId="77777777" w:rsidR="00F52995" w:rsidRPr="00081ABE" w:rsidRDefault="00A93514" w:rsidP="007631A3">
            <w:pPr>
              <w:tabs>
                <w:tab w:val="left" w:pos="851"/>
              </w:tabs>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План</w:t>
            </w:r>
            <w:r w:rsidR="00F52995" w:rsidRPr="00081ABE">
              <w:rPr>
                <w:rFonts w:ascii="Times New Roman" w:hAnsi="Times New Roman" w:cs="Times New Roman"/>
                <w:sz w:val="24"/>
                <w:szCs w:val="24"/>
              </w:rPr>
              <w:t xml:space="preserve"> за управление на речните басейни</w:t>
            </w:r>
          </w:p>
        </w:tc>
      </w:tr>
      <w:tr w:rsidR="00A20C61" w:rsidRPr="00081ABE" w14:paraId="5DF39D36" w14:textId="77777777" w:rsidTr="00BF040C">
        <w:tc>
          <w:tcPr>
            <w:tcW w:w="927" w:type="pct"/>
            <w:vAlign w:val="center"/>
          </w:tcPr>
          <w:p w14:paraId="4414BD38" w14:textId="25D6C62C" w:rsidR="00A20C61" w:rsidRPr="00081ABE" w:rsidRDefault="00A20C61" w:rsidP="007631A3">
            <w:pPr>
              <w:tabs>
                <w:tab w:val="left" w:pos="851"/>
              </w:tabs>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Регламент (ЕС) 2021/2115</w:t>
            </w:r>
          </w:p>
        </w:tc>
        <w:tc>
          <w:tcPr>
            <w:tcW w:w="4073" w:type="pct"/>
            <w:vAlign w:val="center"/>
          </w:tcPr>
          <w:p w14:paraId="6AABDABE" w14:textId="77777777" w:rsidR="00A20C61" w:rsidRPr="00081ABE" w:rsidRDefault="00A20C61" w:rsidP="007631A3">
            <w:pPr>
              <w:tabs>
                <w:tab w:val="left" w:pos="851"/>
              </w:tabs>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Регламент (ЕС) 2021/2115 на Европейския парламент и на Съвета от 2 декември 2021 година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w:t>
            </w:r>
          </w:p>
        </w:tc>
      </w:tr>
      <w:tr w:rsidR="00F52995" w:rsidRPr="00081ABE" w14:paraId="79C44DD0" w14:textId="77777777" w:rsidTr="00BF040C">
        <w:tc>
          <w:tcPr>
            <w:tcW w:w="927" w:type="pct"/>
            <w:vAlign w:val="center"/>
          </w:tcPr>
          <w:p w14:paraId="65E319ED" w14:textId="77777777" w:rsidR="00F52995" w:rsidRPr="00081ABE" w:rsidRDefault="00F52995" w:rsidP="007631A3">
            <w:pPr>
              <w:tabs>
                <w:tab w:val="left" w:pos="851"/>
              </w:tabs>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Регламент (ЕС) 2021/2116</w:t>
            </w:r>
          </w:p>
        </w:tc>
        <w:tc>
          <w:tcPr>
            <w:tcW w:w="4073" w:type="pct"/>
            <w:vAlign w:val="center"/>
          </w:tcPr>
          <w:p w14:paraId="546675DC" w14:textId="77777777" w:rsidR="00F52995" w:rsidRPr="00081ABE" w:rsidRDefault="00F52995" w:rsidP="007631A3">
            <w:pPr>
              <w:tabs>
                <w:tab w:val="left" w:pos="851"/>
              </w:tabs>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w:t>
            </w:r>
          </w:p>
        </w:tc>
      </w:tr>
      <w:tr w:rsidR="00BE62C3" w:rsidRPr="00081ABE" w14:paraId="6F0BD506" w14:textId="77777777" w:rsidTr="00BE62C3">
        <w:tc>
          <w:tcPr>
            <w:tcW w:w="927" w:type="pct"/>
            <w:vAlign w:val="center"/>
          </w:tcPr>
          <w:p w14:paraId="741C6347" w14:textId="77777777" w:rsidR="00BE62C3" w:rsidRPr="00081ABE" w:rsidRDefault="00BE62C3" w:rsidP="007631A3">
            <w:pPr>
              <w:tabs>
                <w:tab w:val="left" w:pos="851"/>
              </w:tabs>
              <w:spacing w:line="276" w:lineRule="auto"/>
              <w:jc w:val="both"/>
              <w:rPr>
                <w:rFonts w:ascii="Times New Roman" w:hAnsi="Times New Roman" w:cs="Times New Roman"/>
                <w:b/>
                <w:sz w:val="24"/>
                <w:szCs w:val="24"/>
              </w:rPr>
            </w:pPr>
            <w:r w:rsidRPr="008F1E2D">
              <w:rPr>
                <w:rFonts w:ascii="Times New Roman" w:hAnsi="Times New Roman" w:cs="Times New Roman"/>
                <w:b/>
                <w:bCs/>
                <w:sz w:val="24"/>
                <w:szCs w:val="24"/>
              </w:rPr>
              <w:t xml:space="preserve">Регламент (ЕС, </w:t>
            </w:r>
            <w:proofErr w:type="spellStart"/>
            <w:r w:rsidRPr="008F1E2D">
              <w:rPr>
                <w:rFonts w:ascii="Times New Roman" w:hAnsi="Times New Roman" w:cs="Times New Roman"/>
                <w:b/>
                <w:bCs/>
                <w:sz w:val="24"/>
                <w:szCs w:val="24"/>
              </w:rPr>
              <w:t>Евратом</w:t>
            </w:r>
            <w:proofErr w:type="spellEnd"/>
            <w:r w:rsidRPr="008F1E2D">
              <w:rPr>
                <w:rFonts w:ascii="Times New Roman" w:hAnsi="Times New Roman" w:cs="Times New Roman"/>
                <w:b/>
                <w:bCs/>
                <w:sz w:val="24"/>
                <w:szCs w:val="24"/>
              </w:rPr>
              <w:t>) 2024/2509</w:t>
            </w:r>
          </w:p>
        </w:tc>
        <w:tc>
          <w:tcPr>
            <w:tcW w:w="4073" w:type="pct"/>
            <w:vAlign w:val="center"/>
          </w:tcPr>
          <w:p w14:paraId="00198B90" w14:textId="77777777" w:rsidR="00BE62C3" w:rsidRPr="00081ABE" w:rsidRDefault="00BE62C3" w:rsidP="007631A3">
            <w:pPr>
              <w:tabs>
                <w:tab w:val="left" w:pos="851"/>
              </w:tabs>
              <w:spacing w:line="276" w:lineRule="auto"/>
              <w:jc w:val="both"/>
              <w:rPr>
                <w:rFonts w:ascii="Times New Roman" w:hAnsi="Times New Roman" w:cs="Times New Roman"/>
                <w:sz w:val="24"/>
                <w:szCs w:val="24"/>
              </w:rPr>
            </w:pPr>
            <w:r w:rsidRPr="008F1E2D">
              <w:rPr>
                <w:rFonts w:ascii="Times New Roman" w:hAnsi="Times New Roman" w:cs="Times New Roman"/>
                <w:sz w:val="24"/>
                <w:szCs w:val="24"/>
              </w:rPr>
              <w:t xml:space="preserve">Регламент (ЕС, </w:t>
            </w:r>
            <w:proofErr w:type="spellStart"/>
            <w:r w:rsidRPr="008F1E2D">
              <w:rPr>
                <w:rFonts w:ascii="Times New Roman" w:hAnsi="Times New Roman" w:cs="Times New Roman"/>
                <w:sz w:val="24"/>
                <w:szCs w:val="24"/>
              </w:rPr>
              <w:t>Евратом</w:t>
            </w:r>
            <w:proofErr w:type="spellEnd"/>
            <w:r w:rsidRPr="008F1E2D">
              <w:rPr>
                <w:rFonts w:ascii="Times New Roman" w:hAnsi="Times New Roman" w:cs="Times New Roman"/>
                <w:sz w:val="24"/>
                <w:szCs w:val="24"/>
              </w:rPr>
              <w:t>) 2024/2509 на Европейския парламент и на Съвета от 23 септември 2024 година за финансовите правила, приложими за общия бюджет на Съюза</w:t>
            </w:r>
          </w:p>
        </w:tc>
      </w:tr>
      <w:tr w:rsidR="00F52995" w:rsidRPr="00081ABE" w14:paraId="79E85C46" w14:textId="77777777" w:rsidTr="00BF040C">
        <w:tc>
          <w:tcPr>
            <w:tcW w:w="927" w:type="pct"/>
            <w:vAlign w:val="center"/>
          </w:tcPr>
          <w:p w14:paraId="33F82C7C" w14:textId="77777777" w:rsidR="00F52995" w:rsidRPr="00081ABE" w:rsidRDefault="00F52995" w:rsidP="007631A3">
            <w:pPr>
              <w:tabs>
                <w:tab w:val="left" w:pos="851"/>
              </w:tabs>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СЕУ</w:t>
            </w:r>
          </w:p>
        </w:tc>
        <w:tc>
          <w:tcPr>
            <w:tcW w:w="4073" w:type="pct"/>
            <w:vAlign w:val="center"/>
          </w:tcPr>
          <w:p w14:paraId="52CF687D" w14:textId="77777777" w:rsidR="00F52995" w:rsidRPr="00081ABE" w:rsidRDefault="00F52995" w:rsidP="007631A3">
            <w:pPr>
              <w:tabs>
                <w:tab w:val="left" w:pos="851"/>
              </w:tabs>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Система за електронни услуги</w:t>
            </w:r>
          </w:p>
        </w:tc>
      </w:tr>
      <w:tr w:rsidR="00F52995" w:rsidRPr="00081ABE" w14:paraId="7173DB15" w14:textId="77777777" w:rsidTr="00BF040C">
        <w:tc>
          <w:tcPr>
            <w:tcW w:w="927" w:type="pct"/>
            <w:vAlign w:val="center"/>
          </w:tcPr>
          <w:p w14:paraId="6228D39A" w14:textId="77777777" w:rsidR="00F52995" w:rsidRPr="00081ABE" w:rsidRDefault="00F52995" w:rsidP="007631A3">
            <w:pPr>
              <w:tabs>
                <w:tab w:val="left" w:pos="851"/>
              </w:tabs>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СМР</w:t>
            </w:r>
          </w:p>
        </w:tc>
        <w:tc>
          <w:tcPr>
            <w:tcW w:w="4073" w:type="pct"/>
            <w:vAlign w:val="center"/>
          </w:tcPr>
          <w:p w14:paraId="534AA39F" w14:textId="77777777" w:rsidR="00F52995" w:rsidRPr="00081ABE" w:rsidRDefault="00F52995" w:rsidP="007631A3">
            <w:pPr>
              <w:tabs>
                <w:tab w:val="left" w:pos="851"/>
              </w:tabs>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Строително-монтажни работи</w:t>
            </w:r>
          </w:p>
        </w:tc>
      </w:tr>
      <w:tr w:rsidR="00F52995" w:rsidRPr="00081ABE" w14:paraId="181E18BB" w14:textId="77777777" w:rsidTr="00BF040C">
        <w:tc>
          <w:tcPr>
            <w:tcW w:w="927" w:type="pct"/>
            <w:vAlign w:val="center"/>
          </w:tcPr>
          <w:p w14:paraId="04A8AA0C" w14:textId="77777777" w:rsidR="00F52995" w:rsidRPr="00081ABE" w:rsidRDefault="00F52995" w:rsidP="007631A3">
            <w:pPr>
              <w:tabs>
                <w:tab w:val="left" w:pos="851"/>
              </w:tabs>
              <w:spacing w:line="276" w:lineRule="auto"/>
              <w:jc w:val="both"/>
              <w:rPr>
                <w:rFonts w:ascii="Times New Roman" w:hAnsi="Times New Roman" w:cs="Times New Roman"/>
                <w:b/>
                <w:sz w:val="24"/>
                <w:szCs w:val="24"/>
              </w:rPr>
            </w:pPr>
            <w:r w:rsidRPr="00081ABE">
              <w:rPr>
                <w:rFonts w:ascii="Times New Roman" w:hAnsi="Times New Roman" w:cs="Times New Roman"/>
                <w:b/>
                <w:sz w:val="24"/>
                <w:szCs w:val="24"/>
              </w:rPr>
              <w:lastRenderedPageBreak/>
              <w:t>СПРЗСР</w:t>
            </w:r>
          </w:p>
        </w:tc>
        <w:tc>
          <w:tcPr>
            <w:tcW w:w="4073" w:type="pct"/>
            <w:vAlign w:val="center"/>
          </w:tcPr>
          <w:p w14:paraId="559033BF" w14:textId="77777777" w:rsidR="00F52995" w:rsidRPr="00081ABE" w:rsidRDefault="00F52995" w:rsidP="007631A3">
            <w:pPr>
              <w:tabs>
                <w:tab w:val="left" w:pos="851"/>
              </w:tabs>
              <w:spacing w:line="276" w:lineRule="auto"/>
              <w:jc w:val="both"/>
              <w:rPr>
                <w:rFonts w:ascii="Times New Roman" w:hAnsi="Times New Roman" w:cs="Times New Roman"/>
                <w:sz w:val="24"/>
                <w:szCs w:val="24"/>
              </w:rPr>
            </w:pPr>
            <w:r w:rsidRPr="00081ABE">
              <w:rPr>
                <w:rFonts w:ascii="Times New Roman" w:hAnsi="Times New Roman" w:cs="Times New Roman"/>
                <w:sz w:val="24"/>
                <w:szCs w:val="24"/>
              </w:rPr>
              <w:t>Стратегически план за развитие на земеделието и селските райони 2023-2027 г.</w:t>
            </w:r>
          </w:p>
        </w:tc>
      </w:tr>
      <w:tr w:rsidR="00F52995" w:rsidRPr="00081ABE" w14:paraId="5D38FF09" w14:textId="77777777" w:rsidTr="00BF040C">
        <w:tc>
          <w:tcPr>
            <w:tcW w:w="927" w:type="pct"/>
            <w:vAlign w:val="center"/>
          </w:tcPr>
          <w:p w14:paraId="55A77874" w14:textId="77777777" w:rsidR="00F52995" w:rsidRPr="008F1E2D" w:rsidRDefault="00F52995" w:rsidP="007631A3">
            <w:pPr>
              <w:tabs>
                <w:tab w:val="left" w:pos="851"/>
              </w:tabs>
              <w:spacing w:line="276" w:lineRule="auto"/>
              <w:jc w:val="both"/>
              <w:rPr>
                <w:rFonts w:ascii="Times New Roman" w:hAnsi="Times New Roman" w:cs="Times New Roman"/>
                <w:b/>
                <w:sz w:val="24"/>
                <w:szCs w:val="24"/>
              </w:rPr>
            </w:pPr>
            <w:r w:rsidRPr="008F1E2D">
              <w:rPr>
                <w:rFonts w:ascii="Times New Roman" w:hAnsi="Times New Roman" w:cs="Times New Roman"/>
                <w:b/>
                <w:sz w:val="24"/>
                <w:szCs w:val="24"/>
              </w:rPr>
              <w:t>УО</w:t>
            </w:r>
          </w:p>
        </w:tc>
        <w:tc>
          <w:tcPr>
            <w:tcW w:w="4073" w:type="pct"/>
            <w:vAlign w:val="center"/>
          </w:tcPr>
          <w:p w14:paraId="14C4CEAA" w14:textId="77777777" w:rsidR="00F52995" w:rsidRPr="008F1E2D" w:rsidRDefault="00F52995" w:rsidP="007631A3">
            <w:pPr>
              <w:tabs>
                <w:tab w:val="left" w:pos="851"/>
              </w:tabs>
              <w:spacing w:line="276" w:lineRule="auto"/>
              <w:jc w:val="both"/>
              <w:rPr>
                <w:rFonts w:ascii="Times New Roman" w:hAnsi="Times New Roman" w:cs="Times New Roman"/>
                <w:sz w:val="24"/>
                <w:szCs w:val="24"/>
              </w:rPr>
            </w:pPr>
            <w:r w:rsidRPr="008F1E2D">
              <w:rPr>
                <w:rFonts w:ascii="Times New Roman" w:hAnsi="Times New Roman" w:cs="Times New Roman"/>
                <w:sz w:val="24"/>
                <w:szCs w:val="24"/>
              </w:rPr>
              <w:t>Управляващ орган</w:t>
            </w:r>
          </w:p>
        </w:tc>
      </w:tr>
    </w:tbl>
    <w:p w14:paraId="6CCFF900" w14:textId="77777777" w:rsidR="00E878CA" w:rsidRPr="00BF040C" w:rsidRDefault="00E878CA" w:rsidP="007631A3">
      <w:pPr>
        <w:tabs>
          <w:tab w:val="left" w:pos="851"/>
        </w:tabs>
        <w:spacing w:after="0" w:line="276" w:lineRule="auto"/>
        <w:jc w:val="both"/>
      </w:pPr>
    </w:p>
    <w:p w14:paraId="01906B64" w14:textId="77777777" w:rsidR="00177699" w:rsidRDefault="00177699" w:rsidP="007631A3">
      <w:pPr>
        <w:pStyle w:val="Heading1"/>
        <w:numPr>
          <w:ilvl w:val="0"/>
          <w:numId w:val="2"/>
        </w:numPr>
        <w:tabs>
          <w:tab w:val="left" w:pos="851"/>
        </w:tabs>
        <w:spacing w:before="0" w:line="276" w:lineRule="auto"/>
        <w:jc w:val="both"/>
        <w:rPr>
          <w:rFonts w:ascii="Times New Roman" w:hAnsi="Times New Roman" w:cs="Times New Roman"/>
          <w:b/>
          <w:color w:val="1F4E79" w:themeColor="accent1" w:themeShade="80"/>
          <w:sz w:val="24"/>
          <w:szCs w:val="24"/>
        </w:rPr>
      </w:pPr>
      <w:bookmarkStart w:id="14" w:name="_Toc214526841"/>
      <w:r w:rsidRPr="00081ABE">
        <w:rPr>
          <w:rFonts w:ascii="Times New Roman" w:hAnsi="Times New Roman" w:cs="Times New Roman"/>
          <w:b/>
          <w:color w:val="1F4E79" w:themeColor="accent1" w:themeShade="80"/>
          <w:sz w:val="24"/>
          <w:szCs w:val="24"/>
        </w:rPr>
        <w:t>Определения</w:t>
      </w:r>
      <w:r w:rsidR="00486AB1" w:rsidRPr="00081ABE">
        <w:t xml:space="preserve"> </w:t>
      </w:r>
      <w:r w:rsidR="00486AB1" w:rsidRPr="00081ABE">
        <w:rPr>
          <w:rFonts w:ascii="Times New Roman" w:hAnsi="Times New Roman" w:cs="Times New Roman"/>
          <w:b/>
          <w:color w:val="1F4E79" w:themeColor="accent1" w:themeShade="80"/>
          <w:sz w:val="24"/>
          <w:szCs w:val="24"/>
        </w:rPr>
        <w:t>за целите на настоящия прием</w:t>
      </w:r>
      <w:bookmarkEnd w:id="14"/>
    </w:p>
    <w:tbl>
      <w:tblPr>
        <w:tblStyle w:val="TableGrid"/>
        <w:tblW w:w="5153" w:type="pct"/>
        <w:tblInd w:w="-147" w:type="dxa"/>
        <w:tblLook w:val="04A0" w:firstRow="1" w:lastRow="0" w:firstColumn="1" w:lastColumn="0" w:noHBand="0" w:noVBand="1"/>
      </w:tblPr>
      <w:tblGrid>
        <w:gridCol w:w="3332"/>
        <w:gridCol w:w="6591"/>
      </w:tblGrid>
      <w:tr w:rsidR="00E878CA" w:rsidRPr="007D36BA" w14:paraId="0D78A5B7" w14:textId="77777777" w:rsidTr="00333908">
        <w:trPr>
          <w:trHeight w:val="1260"/>
        </w:trPr>
        <w:tc>
          <w:tcPr>
            <w:tcW w:w="1679" w:type="pct"/>
            <w:vAlign w:val="center"/>
            <w:hideMark/>
          </w:tcPr>
          <w:p w14:paraId="1A301C7B"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Административен договор</w:t>
            </w:r>
          </w:p>
        </w:tc>
        <w:tc>
          <w:tcPr>
            <w:tcW w:w="3321" w:type="pct"/>
            <w:vAlign w:val="center"/>
            <w:hideMark/>
          </w:tcPr>
          <w:p w14:paraId="42C15221"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Договор по чл. 52, ал. 4 от Закон за подпомагане на земеделските производители (ЗПЗП), който урежда правата, задълженията и отговорностите на страните, включително основанията за изискуемост на финансовата помощ</w:t>
            </w:r>
          </w:p>
        </w:tc>
      </w:tr>
      <w:tr w:rsidR="00E878CA" w:rsidRPr="007D36BA" w14:paraId="778433B9" w14:textId="77777777" w:rsidTr="00333908">
        <w:trPr>
          <w:trHeight w:val="1016"/>
        </w:trPr>
        <w:tc>
          <w:tcPr>
            <w:tcW w:w="1679" w:type="pct"/>
            <w:vAlign w:val="center"/>
            <w:hideMark/>
          </w:tcPr>
          <w:p w14:paraId="687A1C45"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Административни проверки</w:t>
            </w:r>
          </w:p>
        </w:tc>
        <w:tc>
          <w:tcPr>
            <w:tcW w:w="3321" w:type="pct"/>
            <w:vAlign w:val="center"/>
            <w:hideMark/>
          </w:tcPr>
          <w:p w14:paraId="2F9B6526"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Проверки съгласно разпоредбата на чл. 72 от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 и за отмяна на Регламент (ЕС) № 1306/2013 (Регламент (ЕС) 2021/2116)</w:t>
            </w:r>
          </w:p>
        </w:tc>
      </w:tr>
      <w:tr w:rsidR="00BF4A8E" w:rsidRPr="00BF4A8E" w14:paraId="2AABEA91" w14:textId="77777777" w:rsidTr="00333908">
        <w:trPr>
          <w:trHeight w:val="909"/>
        </w:trPr>
        <w:tc>
          <w:tcPr>
            <w:tcW w:w="1679" w:type="pct"/>
            <w:vAlign w:val="center"/>
          </w:tcPr>
          <w:p w14:paraId="25C14701" w14:textId="77777777" w:rsidR="00BF4A8E" w:rsidRPr="007D36BA" w:rsidRDefault="00BF4A8E"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BF040C">
              <w:rPr>
                <w:rFonts w:ascii="Times New Roman" w:eastAsia="Times New Roman" w:hAnsi="Times New Roman" w:cs="Times New Roman"/>
                <w:b/>
                <w:bCs/>
                <w:color w:val="000000"/>
                <w:sz w:val="24"/>
                <w:szCs w:val="24"/>
                <w:lang w:eastAsia="bg-BG"/>
              </w:rPr>
              <w:t>Биоенергия</w:t>
            </w:r>
          </w:p>
        </w:tc>
        <w:tc>
          <w:tcPr>
            <w:tcW w:w="3321" w:type="pct"/>
            <w:vAlign w:val="center"/>
          </w:tcPr>
          <w:p w14:paraId="02CDC284" w14:textId="77777777" w:rsidR="00BF4A8E" w:rsidRPr="00820388" w:rsidRDefault="00BF4A8E" w:rsidP="007631A3">
            <w:pPr>
              <w:tabs>
                <w:tab w:val="left" w:pos="851"/>
              </w:tabs>
              <w:spacing w:line="276" w:lineRule="auto"/>
              <w:jc w:val="both"/>
              <w:rPr>
                <w:rFonts w:ascii="Times New Roman" w:eastAsia="Times New Roman" w:hAnsi="Times New Roman" w:cs="Times New Roman"/>
                <w:bCs/>
                <w:color w:val="000000"/>
                <w:sz w:val="24"/>
                <w:szCs w:val="24"/>
                <w:lang w:eastAsia="bg-BG"/>
              </w:rPr>
            </w:pPr>
            <w:r w:rsidRPr="00BF040C">
              <w:rPr>
                <w:rFonts w:ascii="Times New Roman" w:eastAsia="Times New Roman" w:hAnsi="Times New Roman" w:cs="Times New Roman"/>
                <w:bCs/>
                <w:color w:val="000000"/>
                <w:sz w:val="24"/>
                <w:szCs w:val="24"/>
                <w:lang w:eastAsia="bg-BG"/>
              </w:rPr>
              <w:t>Енергия, включително под формата на течни или газообразни горива, която е получена от преработката на биомаса</w:t>
            </w:r>
          </w:p>
        </w:tc>
      </w:tr>
      <w:tr w:rsidR="00E878CA" w:rsidRPr="007D36BA" w14:paraId="1A2A01A6" w14:textId="77777777" w:rsidTr="00333908">
        <w:trPr>
          <w:trHeight w:val="909"/>
        </w:trPr>
        <w:tc>
          <w:tcPr>
            <w:tcW w:w="1679" w:type="pct"/>
            <w:vAlign w:val="center"/>
            <w:hideMark/>
          </w:tcPr>
          <w:p w14:paraId="20528164"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Биомаса</w:t>
            </w:r>
          </w:p>
        </w:tc>
        <w:tc>
          <w:tcPr>
            <w:tcW w:w="3321" w:type="pct"/>
            <w:vAlign w:val="center"/>
            <w:hideMark/>
          </w:tcPr>
          <w:p w14:paraId="183A931A"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Биологично разграждаща се част от продукти, отпадъци и остатъци от биологичен произход от селското стопанство (включително растителни и животински вещества), горското стопанство и свързаните с тях промишлености, включително рибно стопанство и </w:t>
            </w:r>
            <w:proofErr w:type="spellStart"/>
            <w:r w:rsidRPr="007D36BA">
              <w:rPr>
                <w:rFonts w:ascii="Times New Roman" w:eastAsia="Times New Roman" w:hAnsi="Times New Roman" w:cs="Times New Roman"/>
                <w:color w:val="000000"/>
                <w:sz w:val="24"/>
                <w:szCs w:val="24"/>
                <w:lang w:eastAsia="bg-BG"/>
              </w:rPr>
              <w:t>аквакултури</w:t>
            </w:r>
            <w:proofErr w:type="spellEnd"/>
            <w:r w:rsidRPr="007D36BA">
              <w:rPr>
                <w:rFonts w:ascii="Times New Roman" w:eastAsia="Times New Roman" w:hAnsi="Times New Roman" w:cs="Times New Roman"/>
                <w:color w:val="000000"/>
                <w:sz w:val="24"/>
                <w:szCs w:val="24"/>
                <w:lang w:eastAsia="bg-BG"/>
              </w:rPr>
              <w:t>, както и биологично разграждаща се част на отпадъци, включително на производствени и битови отпадъци от биологичен произход.</w:t>
            </w:r>
          </w:p>
        </w:tc>
      </w:tr>
      <w:tr w:rsidR="00E878CA" w:rsidRPr="007D36BA" w14:paraId="6E5BC995" w14:textId="77777777" w:rsidTr="00333908">
        <w:trPr>
          <w:trHeight w:val="369"/>
        </w:trPr>
        <w:tc>
          <w:tcPr>
            <w:tcW w:w="1679" w:type="pct"/>
            <w:vAlign w:val="center"/>
            <w:hideMark/>
          </w:tcPr>
          <w:p w14:paraId="0E898BDC"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Воден обект</w:t>
            </w:r>
          </w:p>
        </w:tc>
        <w:tc>
          <w:tcPr>
            <w:tcW w:w="3321" w:type="pct"/>
            <w:vAlign w:val="center"/>
            <w:hideMark/>
          </w:tcPr>
          <w:p w14:paraId="4DC7357D"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Постоянно или временно съсредоточаване на води със съответни граници, обем и воден режим в земните недра и в естествено или изкуствено създадени форми на релефа заедно с принадлежащите към тях земи, за който има издадено разрешително за </w:t>
            </w:r>
            <w:proofErr w:type="spellStart"/>
            <w:r w:rsidRPr="007D36BA">
              <w:rPr>
                <w:rFonts w:ascii="Times New Roman" w:eastAsia="Times New Roman" w:hAnsi="Times New Roman" w:cs="Times New Roman"/>
                <w:color w:val="000000"/>
                <w:sz w:val="24"/>
                <w:szCs w:val="24"/>
                <w:lang w:eastAsia="bg-BG"/>
              </w:rPr>
              <w:t>водовземане</w:t>
            </w:r>
            <w:proofErr w:type="spellEnd"/>
            <w:r w:rsidRPr="007D36BA">
              <w:rPr>
                <w:rFonts w:ascii="Times New Roman" w:eastAsia="Times New Roman" w:hAnsi="Times New Roman" w:cs="Times New Roman"/>
                <w:color w:val="000000"/>
                <w:sz w:val="24"/>
                <w:szCs w:val="24"/>
                <w:lang w:eastAsia="bg-BG"/>
              </w:rPr>
              <w:t>.</w:t>
            </w:r>
          </w:p>
        </w:tc>
      </w:tr>
      <w:tr w:rsidR="00E878CA" w:rsidRPr="007D36BA" w14:paraId="26BC5875" w14:textId="77777777" w:rsidTr="00333908">
        <w:trPr>
          <w:trHeight w:val="630"/>
        </w:trPr>
        <w:tc>
          <w:tcPr>
            <w:tcW w:w="1679" w:type="pct"/>
            <w:vAlign w:val="center"/>
            <w:hideMark/>
          </w:tcPr>
          <w:p w14:paraId="52515CC7"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Водно тяло</w:t>
            </w:r>
          </w:p>
        </w:tc>
        <w:tc>
          <w:tcPr>
            <w:tcW w:w="3321" w:type="pct"/>
            <w:vAlign w:val="center"/>
            <w:hideMark/>
          </w:tcPr>
          <w:p w14:paraId="16611DAE"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Самостоятелна и значима част от повърхностните или подземните води.</w:t>
            </w:r>
          </w:p>
        </w:tc>
      </w:tr>
      <w:tr w:rsidR="00E878CA" w:rsidRPr="007D36BA" w14:paraId="260CF1C3" w14:textId="77777777" w:rsidTr="00333908">
        <w:trPr>
          <w:trHeight w:val="630"/>
        </w:trPr>
        <w:tc>
          <w:tcPr>
            <w:tcW w:w="1679" w:type="pct"/>
            <w:vAlign w:val="center"/>
            <w:hideMark/>
          </w:tcPr>
          <w:p w14:paraId="229A357B"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proofErr w:type="spellStart"/>
            <w:r w:rsidRPr="007D36BA">
              <w:rPr>
                <w:rFonts w:ascii="Times New Roman" w:eastAsia="Times New Roman" w:hAnsi="Times New Roman" w:cs="Times New Roman"/>
                <w:b/>
                <w:bCs/>
                <w:color w:val="000000"/>
                <w:sz w:val="24"/>
                <w:szCs w:val="24"/>
                <w:lang w:eastAsia="bg-BG"/>
              </w:rPr>
              <w:t>Водовземане</w:t>
            </w:r>
            <w:proofErr w:type="spellEnd"/>
          </w:p>
        </w:tc>
        <w:tc>
          <w:tcPr>
            <w:tcW w:w="3321" w:type="pct"/>
            <w:vAlign w:val="center"/>
            <w:hideMark/>
          </w:tcPr>
          <w:p w14:paraId="11027346"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Всички дейности, свързани с отнемане на води от водните обекти.</w:t>
            </w:r>
          </w:p>
        </w:tc>
      </w:tr>
      <w:tr w:rsidR="00E878CA" w:rsidRPr="007D36BA" w14:paraId="5BE1A281" w14:textId="77777777" w:rsidTr="00333908">
        <w:trPr>
          <w:trHeight w:val="1890"/>
        </w:trPr>
        <w:tc>
          <w:tcPr>
            <w:tcW w:w="1679" w:type="pct"/>
            <w:vAlign w:val="center"/>
            <w:hideMark/>
          </w:tcPr>
          <w:p w14:paraId="59A39B8E"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Възобновяеми енергийни източници</w:t>
            </w:r>
          </w:p>
        </w:tc>
        <w:tc>
          <w:tcPr>
            <w:tcW w:w="3321" w:type="pct"/>
            <w:vAlign w:val="center"/>
            <w:hideMark/>
          </w:tcPr>
          <w:p w14:paraId="74938EFE"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Неизкопаеми енергийни източници, които съдържат слънчева, вятърна, водна и геотермална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E878CA" w:rsidRPr="007D36BA" w14:paraId="07F3052C" w14:textId="77777777" w:rsidTr="00333908">
        <w:trPr>
          <w:trHeight w:val="630"/>
        </w:trPr>
        <w:tc>
          <w:tcPr>
            <w:tcW w:w="1679" w:type="pct"/>
            <w:vAlign w:val="center"/>
            <w:hideMark/>
          </w:tcPr>
          <w:p w14:paraId="7A240EFE"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Газообразни и твърди горива от биомаса</w:t>
            </w:r>
          </w:p>
        </w:tc>
        <w:tc>
          <w:tcPr>
            <w:tcW w:w="3321" w:type="pct"/>
            <w:vAlign w:val="center"/>
            <w:hideMark/>
          </w:tcPr>
          <w:p w14:paraId="54602833"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Газообразни и твърди горива, произведени от биомаса</w:t>
            </w:r>
          </w:p>
        </w:tc>
      </w:tr>
      <w:tr w:rsidR="00E878CA" w:rsidRPr="007D36BA" w14:paraId="4D9AC831" w14:textId="77777777" w:rsidTr="00333908">
        <w:trPr>
          <w:trHeight w:val="630"/>
        </w:trPr>
        <w:tc>
          <w:tcPr>
            <w:tcW w:w="1679" w:type="pct"/>
            <w:vAlign w:val="center"/>
            <w:hideMark/>
          </w:tcPr>
          <w:p w14:paraId="111A17E5"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lastRenderedPageBreak/>
              <w:t>Големи предприятия</w:t>
            </w:r>
          </w:p>
        </w:tc>
        <w:tc>
          <w:tcPr>
            <w:tcW w:w="3321" w:type="pct"/>
            <w:vAlign w:val="center"/>
            <w:hideMark/>
          </w:tcPr>
          <w:p w14:paraId="3113546E" w14:textId="7D2709EE"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Предприятия, които </w:t>
            </w:r>
            <w:r w:rsidR="004948B4" w:rsidRPr="004948B4">
              <w:rPr>
                <w:rFonts w:ascii="Times New Roman" w:eastAsia="Times New Roman" w:hAnsi="Times New Roman" w:cs="Times New Roman"/>
                <w:color w:val="000000"/>
                <w:sz w:val="24"/>
                <w:szCs w:val="24"/>
                <w:lang w:eastAsia="bg-BG"/>
              </w:rPr>
              <w:t xml:space="preserve">не отговарят на дефинициите за </w:t>
            </w:r>
            <w:proofErr w:type="spellStart"/>
            <w:r w:rsidR="004948B4" w:rsidRPr="004948B4">
              <w:rPr>
                <w:rFonts w:ascii="Times New Roman" w:eastAsia="Times New Roman" w:hAnsi="Times New Roman" w:cs="Times New Roman"/>
                <w:color w:val="000000"/>
                <w:sz w:val="24"/>
                <w:szCs w:val="24"/>
                <w:lang w:eastAsia="bg-BG"/>
              </w:rPr>
              <w:t>микро</w:t>
            </w:r>
            <w:proofErr w:type="spellEnd"/>
            <w:r w:rsidR="004948B4" w:rsidRPr="004948B4">
              <w:rPr>
                <w:rFonts w:ascii="Times New Roman" w:eastAsia="Times New Roman" w:hAnsi="Times New Roman" w:cs="Times New Roman"/>
                <w:color w:val="000000"/>
                <w:sz w:val="24"/>
                <w:szCs w:val="24"/>
                <w:lang w:eastAsia="bg-BG"/>
              </w:rPr>
              <w:t xml:space="preserve">, малко или средно предприятие по смисъла на </w:t>
            </w:r>
            <w:r w:rsidRPr="007D36BA">
              <w:rPr>
                <w:rFonts w:ascii="Times New Roman" w:eastAsia="Times New Roman" w:hAnsi="Times New Roman" w:cs="Times New Roman"/>
                <w:color w:val="000000"/>
                <w:sz w:val="24"/>
                <w:szCs w:val="24"/>
                <w:lang w:eastAsia="bg-BG"/>
              </w:rPr>
              <w:t>Закона за малките и средните предприятия.</w:t>
            </w:r>
          </w:p>
        </w:tc>
      </w:tr>
      <w:tr w:rsidR="00E878CA" w:rsidRPr="007D36BA" w14:paraId="6D4504F4" w14:textId="77777777" w:rsidTr="00333908">
        <w:trPr>
          <w:trHeight w:val="945"/>
        </w:trPr>
        <w:tc>
          <w:tcPr>
            <w:tcW w:w="1679" w:type="pct"/>
            <w:vAlign w:val="center"/>
            <w:hideMark/>
          </w:tcPr>
          <w:p w14:paraId="45FEDD89"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Енергия за собствено потребление</w:t>
            </w:r>
          </w:p>
        </w:tc>
        <w:tc>
          <w:tcPr>
            <w:tcW w:w="3321" w:type="pct"/>
            <w:vAlign w:val="center"/>
            <w:hideMark/>
          </w:tcPr>
          <w:p w14:paraId="5D85B386" w14:textId="3BE643C1"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Количеството енергия, </w:t>
            </w:r>
            <w:r w:rsidR="00C71C1E" w:rsidRPr="00C71C1E">
              <w:rPr>
                <w:rFonts w:ascii="Times New Roman" w:eastAsia="Times New Roman" w:hAnsi="Times New Roman" w:cs="Times New Roman"/>
                <w:color w:val="000000"/>
                <w:sz w:val="24"/>
                <w:szCs w:val="24"/>
                <w:lang w:eastAsia="bg-BG"/>
              </w:rPr>
              <w:t xml:space="preserve">необходима само </w:t>
            </w:r>
            <w:r w:rsidRPr="007D36BA">
              <w:rPr>
                <w:rFonts w:ascii="Times New Roman" w:eastAsia="Times New Roman" w:hAnsi="Times New Roman" w:cs="Times New Roman"/>
                <w:color w:val="000000"/>
                <w:sz w:val="24"/>
                <w:szCs w:val="24"/>
                <w:lang w:eastAsia="bg-BG"/>
              </w:rPr>
              <w:t xml:space="preserve">за </w:t>
            </w:r>
            <w:r w:rsidR="00C71C1E" w:rsidRPr="00C71C1E">
              <w:rPr>
                <w:rFonts w:ascii="Times New Roman" w:eastAsia="Times New Roman" w:hAnsi="Times New Roman" w:cs="Times New Roman"/>
                <w:color w:val="000000"/>
                <w:sz w:val="24"/>
                <w:szCs w:val="24"/>
                <w:lang w:eastAsia="bg-BG"/>
              </w:rPr>
              <w:t>дейностите по производството, обработка</w:t>
            </w:r>
            <w:r w:rsidR="00C71C1E">
              <w:rPr>
                <w:rFonts w:ascii="Times New Roman" w:eastAsia="Times New Roman" w:hAnsi="Times New Roman" w:cs="Times New Roman"/>
                <w:color w:val="000000"/>
                <w:sz w:val="24"/>
                <w:szCs w:val="24"/>
                <w:lang w:eastAsia="bg-BG"/>
              </w:rPr>
              <w:t xml:space="preserve"> </w:t>
            </w:r>
            <w:r w:rsidR="00BF4A8E">
              <w:rPr>
                <w:rFonts w:ascii="Times New Roman" w:eastAsia="Times New Roman" w:hAnsi="Times New Roman" w:cs="Times New Roman"/>
                <w:color w:val="000000"/>
                <w:sz w:val="24"/>
                <w:szCs w:val="24"/>
                <w:lang w:eastAsia="bg-BG"/>
              </w:rPr>
              <w:t xml:space="preserve">и/или </w:t>
            </w:r>
            <w:r w:rsidR="00C71C1E" w:rsidRPr="00C71C1E">
              <w:rPr>
                <w:rFonts w:ascii="Times New Roman" w:eastAsia="Times New Roman" w:hAnsi="Times New Roman" w:cs="Times New Roman"/>
                <w:color w:val="000000"/>
                <w:sz w:val="24"/>
                <w:szCs w:val="24"/>
                <w:lang w:eastAsia="bg-BG"/>
              </w:rPr>
              <w:t xml:space="preserve">съхранение на </w:t>
            </w:r>
            <w:r w:rsidRPr="007D36BA">
              <w:rPr>
                <w:rFonts w:ascii="Times New Roman" w:eastAsia="Times New Roman" w:hAnsi="Times New Roman" w:cs="Times New Roman"/>
                <w:color w:val="000000"/>
                <w:sz w:val="24"/>
                <w:szCs w:val="24"/>
                <w:lang w:eastAsia="bg-BG"/>
              </w:rPr>
              <w:t xml:space="preserve">крайните продукти, включени в Приложение № </w:t>
            </w:r>
            <w:r w:rsidR="006D4E6A">
              <w:rPr>
                <w:rFonts w:ascii="Times New Roman" w:eastAsia="Times New Roman" w:hAnsi="Times New Roman" w:cs="Times New Roman"/>
                <w:color w:val="000000"/>
                <w:sz w:val="24"/>
                <w:szCs w:val="24"/>
                <w:lang w:eastAsia="bg-BG"/>
              </w:rPr>
              <w:t>3</w:t>
            </w:r>
            <w:r w:rsidRPr="007D36BA">
              <w:rPr>
                <w:rFonts w:ascii="Times New Roman" w:eastAsia="Times New Roman" w:hAnsi="Times New Roman" w:cs="Times New Roman"/>
                <w:color w:val="000000"/>
                <w:sz w:val="24"/>
                <w:szCs w:val="24"/>
                <w:lang w:eastAsia="bg-BG"/>
              </w:rPr>
              <w:t xml:space="preserve"> </w:t>
            </w:r>
            <w:r w:rsidR="006D4E6A">
              <w:rPr>
                <w:rFonts w:ascii="Times New Roman" w:eastAsia="Times New Roman" w:hAnsi="Times New Roman" w:cs="Times New Roman"/>
                <w:color w:val="000000"/>
                <w:sz w:val="24"/>
                <w:szCs w:val="24"/>
                <w:lang w:eastAsia="bg-BG"/>
              </w:rPr>
              <w:t>„</w:t>
            </w:r>
            <w:r w:rsidRPr="007D36BA">
              <w:rPr>
                <w:rFonts w:ascii="Times New Roman" w:eastAsia="Times New Roman" w:hAnsi="Times New Roman" w:cs="Times New Roman"/>
                <w:color w:val="000000"/>
                <w:sz w:val="24"/>
                <w:szCs w:val="24"/>
                <w:lang w:eastAsia="bg-BG"/>
              </w:rPr>
              <w:t>Бизнес план</w:t>
            </w:r>
            <w:r w:rsidR="006D4E6A">
              <w:rPr>
                <w:rFonts w:ascii="Times New Roman" w:eastAsia="Times New Roman" w:hAnsi="Times New Roman" w:cs="Times New Roman"/>
                <w:color w:val="000000"/>
                <w:sz w:val="24"/>
                <w:szCs w:val="24"/>
                <w:lang w:eastAsia="bg-BG"/>
              </w:rPr>
              <w:t>“</w:t>
            </w:r>
            <w:r w:rsidRPr="007D36BA">
              <w:rPr>
                <w:rFonts w:ascii="Times New Roman" w:eastAsia="Times New Roman" w:hAnsi="Times New Roman" w:cs="Times New Roman"/>
                <w:color w:val="000000"/>
                <w:sz w:val="24"/>
                <w:szCs w:val="24"/>
                <w:lang w:eastAsia="bg-BG"/>
              </w:rPr>
              <w:t>.</w:t>
            </w:r>
          </w:p>
        </w:tc>
      </w:tr>
      <w:tr w:rsidR="00E878CA" w:rsidRPr="007D36BA" w14:paraId="185D78F8" w14:textId="77777777" w:rsidTr="00333908">
        <w:trPr>
          <w:trHeight w:val="945"/>
        </w:trPr>
        <w:tc>
          <w:tcPr>
            <w:tcW w:w="1679" w:type="pct"/>
            <w:vAlign w:val="center"/>
            <w:hideMark/>
          </w:tcPr>
          <w:p w14:paraId="0BDBE65A"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 xml:space="preserve">Животновъден обект </w:t>
            </w:r>
          </w:p>
        </w:tc>
        <w:tc>
          <w:tcPr>
            <w:tcW w:w="3321" w:type="pct"/>
            <w:vAlign w:val="center"/>
            <w:hideMark/>
          </w:tcPr>
          <w:p w14:paraId="0E20B8C8"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Всяко място, където временно или постоянно се отглеждат или настаняват животни, с изключение на ветеринарни клиники или амбулатории.</w:t>
            </w:r>
          </w:p>
        </w:tc>
      </w:tr>
      <w:tr w:rsidR="00E878CA" w:rsidRPr="007D36BA" w14:paraId="73D6B20D" w14:textId="77777777" w:rsidTr="00333908">
        <w:trPr>
          <w:trHeight w:val="2205"/>
        </w:trPr>
        <w:tc>
          <w:tcPr>
            <w:tcW w:w="1679" w:type="pct"/>
            <w:vAlign w:val="center"/>
            <w:hideMark/>
          </w:tcPr>
          <w:p w14:paraId="54F6914B"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Заявление за подпомагане</w:t>
            </w:r>
          </w:p>
        </w:tc>
        <w:tc>
          <w:tcPr>
            <w:tcW w:w="3321" w:type="pct"/>
            <w:vAlign w:val="center"/>
            <w:hideMark/>
          </w:tcPr>
          <w:p w14:paraId="1230C3DD"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Заявление по образец Приложение № 1 към Условия за кандидатстване, подадено в Система за електронни услуги (СЕУ), заедно с всички изискуеми документи, както и съвкупността от материални и нематериални активи и свързаните с тях разходи, заявени от кандидата и определени за допустими за финансиране по интервенцията от Стратегическият план.</w:t>
            </w:r>
          </w:p>
        </w:tc>
      </w:tr>
      <w:tr w:rsidR="00E878CA" w:rsidRPr="007D36BA" w14:paraId="22EC784C" w14:textId="77777777" w:rsidTr="00333908">
        <w:trPr>
          <w:trHeight w:val="1890"/>
        </w:trPr>
        <w:tc>
          <w:tcPr>
            <w:tcW w:w="1679" w:type="pct"/>
            <w:vAlign w:val="center"/>
            <w:hideMark/>
          </w:tcPr>
          <w:p w14:paraId="0E79827B" w14:textId="77777777" w:rsidR="007D36BA" w:rsidRPr="00E878C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E878CA">
              <w:rPr>
                <w:rFonts w:ascii="Times New Roman" w:eastAsia="Times New Roman" w:hAnsi="Times New Roman" w:cs="Times New Roman"/>
                <w:b/>
                <w:bCs/>
                <w:color w:val="000000"/>
                <w:sz w:val="24"/>
                <w:szCs w:val="24"/>
                <w:lang w:eastAsia="bg-BG"/>
              </w:rPr>
              <w:t xml:space="preserve">Заявление за подпомагане за инвестиции в сектор </w:t>
            </w:r>
            <w:r w:rsidR="006D4E6A">
              <w:rPr>
                <w:rFonts w:ascii="Times New Roman" w:eastAsia="Times New Roman" w:hAnsi="Times New Roman" w:cs="Times New Roman"/>
                <w:b/>
                <w:bCs/>
                <w:color w:val="000000"/>
                <w:sz w:val="24"/>
                <w:szCs w:val="24"/>
                <w:lang w:eastAsia="bg-BG"/>
              </w:rPr>
              <w:t>„</w:t>
            </w:r>
            <w:r w:rsidRPr="00E878CA">
              <w:rPr>
                <w:rFonts w:ascii="Times New Roman" w:eastAsia="Times New Roman" w:hAnsi="Times New Roman" w:cs="Times New Roman"/>
                <w:b/>
                <w:bCs/>
                <w:color w:val="000000"/>
                <w:sz w:val="24"/>
                <w:szCs w:val="24"/>
                <w:lang w:eastAsia="bg-BG"/>
              </w:rPr>
              <w:t>Плодове и зеленчуци" и/или сектор "Животновъдство", и/или сектор "Етеричномаслени и медицински култури"</w:t>
            </w:r>
          </w:p>
        </w:tc>
        <w:tc>
          <w:tcPr>
            <w:tcW w:w="3321" w:type="pct"/>
            <w:vAlign w:val="center"/>
            <w:hideMark/>
          </w:tcPr>
          <w:p w14:paraId="668F4F92"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Заявление за подпомагане с инвестиции, изцяло насочени към чувствителни сектори съгласно </w:t>
            </w:r>
            <w:r w:rsidR="006D4E6A" w:rsidRPr="007D36BA">
              <w:rPr>
                <w:rFonts w:ascii="Times New Roman" w:eastAsia="Times New Roman" w:hAnsi="Times New Roman" w:cs="Times New Roman"/>
                <w:color w:val="000000"/>
                <w:sz w:val="24"/>
                <w:szCs w:val="24"/>
                <w:lang w:eastAsia="bg-BG"/>
              </w:rPr>
              <w:t>Приложение № 2</w:t>
            </w:r>
            <w:r w:rsidR="006D4E6A">
              <w:rPr>
                <w:rFonts w:ascii="Times New Roman" w:eastAsia="Times New Roman" w:hAnsi="Times New Roman" w:cs="Times New Roman"/>
                <w:color w:val="000000"/>
                <w:sz w:val="24"/>
                <w:szCs w:val="24"/>
                <w:lang w:eastAsia="bg-BG"/>
              </w:rPr>
              <w:t xml:space="preserve"> </w:t>
            </w:r>
            <w:r w:rsidRPr="007D36BA">
              <w:rPr>
                <w:rFonts w:ascii="Times New Roman" w:eastAsia="Times New Roman" w:hAnsi="Times New Roman" w:cs="Times New Roman"/>
                <w:color w:val="000000"/>
                <w:sz w:val="24"/>
                <w:szCs w:val="24"/>
                <w:lang w:eastAsia="bg-BG"/>
              </w:rPr>
              <w:t>Списък с приоритетни сектори, култури и животни</w:t>
            </w:r>
            <w:r w:rsidR="006D4E6A">
              <w:rPr>
                <w:rFonts w:ascii="Times New Roman" w:eastAsia="Times New Roman" w:hAnsi="Times New Roman" w:cs="Times New Roman"/>
                <w:color w:val="000000"/>
                <w:sz w:val="24"/>
                <w:szCs w:val="24"/>
                <w:lang w:eastAsia="bg-BG"/>
              </w:rPr>
              <w:t>.</w:t>
            </w:r>
          </w:p>
        </w:tc>
      </w:tr>
      <w:tr w:rsidR="00E878CA" w:rsidRPr="007D36BA" w14:paraId="6459E8B0" w14:textId="77777777" w:rsidTr="00333908">
        <w:trPr>
          <w:trHeight w:val="2205"/>
        </w:trPr>
        <w:tc>
          <w:tcPr>
            <w:tcW w:w="1679" w:type="pct"/>
            <w:vAlign w:val="center"/>
            <w:hideMark/>
          </w:tcPr>
          <w:p w14:paraId="21847AAF" w14:textId="77777777" w:rsidR="007D36BA" w:rsidRPr="00E878C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E878CA">
              <w:rPr>
                <w:rFonts w:ascii="Times New Roman" w:eastAsia="Times New Roman" w:hAnsi="Times New Roman" w:cs="Times New Roman"/>
                <w:b/>
                <w:bCs/>
                <w:color w:val="000000"/>
                <w:sz w:val="24"/>
                <w:szCs w:val="24"/>
                <w:lang w:eastAsia="bg-BG"/>
              </w:rPr>
              <w:t>Земеделска техника</w:t>
            </w:r>
          </w:p>
        </w:tc>
        <w:tc>
          <w:tcPr>
            <w:tcW w:w="3321" w:type="pct"/>
            <w:vAlign w:val="center"/>
            <w:hideMark/>
          </w:tcPr>
          <w:p w14:paraId="08454C30" w14:textId="6FE9498B" w:rsid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Техника, която се използва </w:t>
            </w:r>
            <w:r w:rsidR="00A119F1">
              <w:rPr>
                <w:rFonts w:ascii="Times New Roman" w:eastAsia="Times New Roman" w:hAnsi="Times New Roman" w:cs="Times New Roman"/>
                <w:color w:val="000000"/>
                <w:sz w:val="24"/>
                <w:szCs w:val="24"/>
                <w:lang w:eastAsia="bg-BG"/>
              </w:rPr>
              <w:t>при</w:t>
            </w:r>
            <w:r w:rsidR="00A119F1" w:rsidRPr="007D36BA">
              <w:rPr>
                <w:rFonts w:ascii="Times New Roman" w:eastAsia="Times New Roman" w:hAnsi="Times New Roman" w:cs="Times New Roman"/>
                <w:color w:val="000000"/>
                <w:sz w:val="24"/>
                <w:szCs w:val="24"/>
                <w:lang w:eastAsia="bg-BG"/>
              </w:rPr>
              <w:t xml:space="preserve"> </w:t>
            </w:r>
            <w:r w:rsidRPr="007D36BA">
              <w:rPr>
                <w:rFonts w:ascii="Times New Roman" w:eastAsia="Times New Roman" w:hAnsi="Times New Roman" w:cs="Times New Roman"/>
                <w:color w:val="000000"/>
                <w:sz w:val="24"/>
                <w:szCs w:val="24"/>
                <w:lang w:eastAsia="bg-BG"/>
              </w:rPr>
              <w:t>обработка на почвата</w:t>
            </w:r>
            <w:r w:rsidR="00A119F1">
              <w:rPr>
                <w:rFonts w:ascii="Times New Roman" w:eastAsia="Times New Roman" w:hAnsi="Times New Roman" w:cs="Times New Roman"/>
                <w:color w:val="000000"/>
                <w:sz w:val="24"/>
                <w:szCs w:val="24"/>
                <w:lang w:eastAsia="bg-BG"/>
              </w:rPr>
              <w:t>, торене, растителна защита, както</w:t>
            </w:r>
            <w:r w:rsidRPr="007D36BA">
              <w:rPr>
                <w:rFonts w:ascii="Times New Roman" w:eastAsia="Times New Roman" w:hAnsi="Times New Roman" w:cs="Times New Roman"/>
                <w:color w:val="000000"/>
                <w:sz w:val="24"/>
                <w:szCs w:val="24"/>
                <w:lang w:eastAsia="bg-BG"/>
              </w:rPr>
              <w:t xml:space="preserve"> и </w:t>
            </w:r>
            <w:r w:rsidR="00A119F1">
              <w:rPr>
                <w:rFonts w:ascii="Times New Roman" w:eastAsia="Times New Roman" w:hAnsi="Times New Roman" w:cs="Times New Roman"/>
                <w:color w:val="000000"/>
                <w:sz w:val="24"/>
                <w:szCs w:val="24"/>
                <w:lang w:eastAsia="bg-BG"/>
              </w:rPr>
              <w:t xml:space="preserve">при </w:t>
            </w:r>
            <w:r w:rsidRPr="007D36BA">
              <w:rPr>
                <w:rFonts w:ascii="Times New Roman" w:eastAsia="Times New Roman" w:hAnsi="Times New Roman" w:cs="Times New Roman"/>
                <w:color w:val="000000"/>
                <w:sz w:val="24"/>
                <w:szCs w:val="24"/>
                <w:lang w:eastAsia="bg-BG"/>
              </w:rPr>
              <w:t xml:space="preserve">прибиране на реколтата, като: самоходна техника – </w:t>
            </w:r>
            <w:proofErr w:type="spellStart"/>
            <w:r w:rsidRPr="007D36BA">
              <w:rPr>
                <w:rFonts w:ascii="Times New Roman" w:eastAsia="Times New Roman" w:hAnsi="Times New Roman" w:cs="Times New Roman"/>
                <w:color w:val="000000"/>
                <w:sz w:val="24"/>
                <w:szCs w:val="24"/>
                <w:lang w:eastAsia="bg-BG"/>
              </w:rPr>
              <w:t>колесни</w:t>
            </w:r>
            <w:proofErr w:type="spellEnd"/>
            <w:r w:rsidRPr="007D36BA">
              <w:rPr>
                <w:rFonts w:ascii="Times New Roman" w:eastAsia="Times New Roman" w:hAnsi="Times New Roman" w:cs="Times New Roman"/>
                <w:color w:val="000000"/>
                <w:sz w:val="24"/>
                <w:szCs w:val="24"/>
                <w:lang w:eastAsia="bg-BG"/>
              </w:rPr>
              <w:t xml:space="preserve"> трактори, верижни трактори,</w:t>
            </w:r>
            <w:r w:rsidR="00030019">
              <w:rPr>
                <w:rFonts w:ascii="Times New Roman" w:eastAsia="Times New Roman" w:hAnsi="Times New Roman" w:cs="Times New Roman"/>
                <w:color w:val="000000"/>
                <w:sz w:val="24"/>
                <w:szCs w:val="24"/>
                <w:lang w:eastAsia="bg-BG"/>
              </w:rPr>
              <w:t xml:space="preserve"> товарачи (включително </w:t>
            </w:r>
            <w:r w:rsidR="00030019" w:rsidRPr="00030019">
              <w:rPr>
                <w:rFonts w:ascii="Times New Roman" w:eastAsia="Times New Roman" w:hAnsi="Times New Roman" w:cs="Times New Roman"/>
                <w:color w:val="000000"/>
                <w:sz w:val="24"/>
                <w:szCs w:val="24"/>
                <w:lang w:eastAsia="bg-BG"/>
              </w:rPr>
              <w:t>електро-</w:t>
            </w:r>
            <w:r w:rsidR="00A119F1">
              <w:rPr>
                <w:rFonts w:ascii="Times New Roman" w:eastAsia="Times New Roman" w:hAnsi="Times New Roman" w:cs="Times New Roman"/>
                <w:color w:val="000000"/>
                <w:sz w:val="24"/>
                <w:szCs w:val="24"/>
                <w:lang w:eastAsia="bg-BG"/>
              </w:rPr>
              <w:t>,</w:t>
            </w:r>
            <w:r w:rsidR="007172F1">
              <w:rPr>
                <w:rFonts w:ascii="Times New Roman" w:eastAsia="Times New Roman" w:hAnsi="Times New Roman" w:cs="Times New Roman"/>
                <w:color w:val="000000"/>
                <w:sz w:val="24"/>
                <w:szCs w:val="24"/>
                <w:lang w:eastAsia="bg-BG"/>
              </w:rPr>
              <w:t xml:space="preserve"> </w:t>
            </w:r>
            <w:r w:rsidR="00030019" w:rsidRPr="00030019">
              <w:rPr>
                <w:rFonts w:ascii="Times New Roman" w:eastAsia="Times New Roman" w:hAnsi="Times New Roman" w:cs="Times New Roman"/>
                <w:color w:val="000000"/>
                <w:sz w:val="24"/>
                <w:szCs w:val="24"/>
                <w:lang w:eastAsia="bg-BG"/>
              </w:rPr>
              <w:t xml:space="preserve">мото- и </w:t>
            </w:r>
            <w:proofErr w:type="spellStart"/>
            <w:r w:rsidR="00030019" w:rsidRPr="00030019">
              <w:rPr>
                <w:rFonts w:ascii="Times New Roman" w:eastAsia="Times New Roman" w:hAnsi="Times New Roman" w:cs="Times New Roman"/>
                <w:color w:val="000000"/>
                <w:sz w:val="24"/>
                <w:szCs w:val="24"/>
                <w:lang w:eastAsia="bg-BG"/>
              </w:rPr>
              <w:t>газокари</w:t>
            </w:r>
            <w:proofErr w:type="spellEnd"/>
            <w:r w:rsidR="00030019">
              <w:rPr>
                <w:rFonts w:ascii="Times New Roman" w:eastAsia="Times New Roman" w:hAnsi="Times New Roman" w:cs="Times New Roman"/>
                <w:color w:val="000000"/>
                <w:sz w:val="24"/>
                <w:szCs w:val="24"/>
                <w:lang w:eastAsia="bg-BG"/>
              </w:rPr>
              <w:t>),</w:t>
            </w:r>
            <w:r w:rsidRPr="007D36BA">
              <w:rPr>
                <w:rFonts w:ascii="Times New Roman" w:eastAsia="Times New Roman" w:hAnsi="Times New Roman" w:cs="Times New Roman"/>
                <w:color w:val="000000"/>
                <w:sz w:val="24"/>
                <w:szCs w:val="24"/>
                <w:lang w:eastAsia="bg-BG"/>
              </w:rPr>
              <w:t xml:space="preserve"> специализирани самоходни машини (силажокомбайни, зърнокомбайни</w:t>
            </w:r>
            <w:r w:rsidR="00CE292D">
              <w:rPr>
                <w:rFonts w:ascii="Times New Roman" w:eastAsia="Times New Roman" w:hAnsi="Times New Roman" w:cs="Times New Roman"/>
                <w:color w:val="000000"/>
                <w:sz w:val="24"/>
                <w:szCs w:val="24"/>
                <w:lang w:eastAsia="bg-BG"/>
              </w:rPr>
              <w:t>, пръскачки</w:t>
            </w:r>
            <w:r w:rsidR="00825BDD">
              <w:rPr>
                <w:rFonts w:ascii="Times New Roman" w:eastAsia="Times New Roman" w:hAnsi="Times New Roman" w:cs="Times New Roman"/>
                <w:color w:val="000000"/>
                <w:sz w:val="24"/>
                <w:szCs w:val="24"/>
                <w:lang w:eastAsia="bg-BG"/>
              </w:rPr>
              <w:t xml:space="preserve">, </w:t>
            </w:r>
            <w:r w:rsidR="00825BDD" w:rsidRPr="00825BDD">
              <w:rPr>
                <w:rFonts w:ascii="Times New Roman" w:eastAsia="Times New Roman" w:hAnsi="Times New Roman" w:cs="Times New Roman"/>
                <w:color w:val="000000"/>
                <w:sz w:val="24"/>
                <w:szCs w:val="24"/>
                <w:lang w:eastAsia="bg-BG"/>
              </w:rPr>
              <w:t>миксер</w:t>
            </w:r>
            <w:r w:rsidR="00825BDD">
              <w:rPr>
                <w:rFonts w:ascii="Times New Roman" w:eastAsia="Times New Roman" w:hAnsi="Times New Roman" w:cs="Times New Roman"/>
                <w:color w:val="000000"/>
                <w:sz w:val="24"/>
                <w:szCs w:val="24"/>
                <w:lang w:eastAsia="bg-BG"/>
              </w:rPr>
              <w:t xml:space="preserve">и, машини за </w:t>
            </w:r>
            <w:r w:rsidR="00030019">
              <w:rPr>
                <w:rFonts w:ascii="Times New Roman" w:eastAsia="Times New Roman" w:hAnsi="Times New Roman" w:cs="Times New Roman"/>
                <w:color w:val="000000"/>
                <w:sz w:val="24"/>
                <w:szCs w:val="24"/>
                <w:lang w:eastAsia="bg-BG"/>
              </w:rPr>
              <w:t>прибиране на реколтата</w:t>
            </w:r>
            <w:r w:rsidRPr="007D36BA">
              <w:rPr>
                <w:rFonts w:ascii="Times New Roman" w:eastAsia="Times New Roman" w:hAnsi="Times New Roman" w:cs="Times New Roman"/>
                <w:color w:val="000000"/>
                <w:sz w:val="24"/>
                <w:szCs w:val="24"/>
                <w:lang w:eastAsia="bg-BG"/>
              </w:rPr>
              <w:t xml:space="preserve"> и др.)</w:t>
            </w:r>
            <w:r w:rsidR="00CE292D">
              <w:rPr>
                <w:rFonts w:ascii="Times New Roman" w:eastAsia="Times New Roman" w:hAnsi="Times New Roman" w:cs="Times New Roman"/>
                <w:color w:val="000000"/>
                <w:sz w:val="24"/>
                <w:szCs w:val="24"/>
                <w:lang w:eastAsia="bg-BG"/>
              </w:rPr>
              <w:t xml:space="preserve">, </w:t>
            </w:r>
            <w:r w:rsidRPr="007D36BA">
              <w:rPr>
                <w:rFonts w:ascii="Times New Roman" w:eastAsia="Times New Roman" w:hAnsi="Times New Roman" w:cs="Times New Roman"/>
                <w:color w:val="000000"/>
                <w:sz w:val="24"/>
                <w:szCs w:val="24"/>
                <w:lang w:eastAsia="bg-BG"/>
              </w:rPr>
              <w:t xml:space="preserve">и друг вид самоходни машини и сменяема </w:t>
            </w:r>
            <w:proofErr w:type="spellStart"/>
            <w:r w:rsidRPr="007D36BA">
              <w:rPr>
                <w:rFonts w:ascii="Times New Roman" w:eastAsia="Times New Roman" w:hAnsi="Times New Roman" w:cs="Times New Roman"/>
                <w:color w:val="000000"/>
                <w:sz w:val="24"/>
                <w:szCs w:val="24"/>
                <w:lang w:eastAsia="bg-BG"/>
              </w:rPr>
              <w:t>прикачна</w:t>
            </w:r>
            <w:proofErr w:type="spellEnd"/>
            <w:r w:rsidRPr="007D36BA">
              <w:rPr>
                <w:rFonts w:ascii="Times New Roman" w:eastAsia="Times New Roman" w:hAnsi="Times New Roman" w:cs="Times New Roman"/>
                <w:color w:val="000000"/>
                <w:sz w:val="24"/>
                <w:szCs w:val="24"/>
                <w:lang w:eastAsia="bg-BG"/>
              </w:rPr>
              <w:t xml:space="preserve"> техника, включително и когато те се използват в животновъдните обекти.</w:t>
            </w:r>
          </w:p>
          <w:p w14:paraId="72633E4C" w14:textId="013D0763" w:rsidR="00D86B25" w:rsidRPr="00D86B25" w:rsidRDefault="00D86B25" w:rsidP="007631A3">
            <w:pPr>
              <w:tabs>
                <w:tab w:val="left" w:pos="851"/>
              </w:tabs>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В обхвата на определението не се включват: </w:t>
            </w:r>
            <w:r w:rsidRPr="00D86B25">
              <w:rPr>
                <w:rFonts w:ascii="Times New Roman" w:eastAsia="Times New Roman" w:hAnsi="Times New Roman" w:cs="Times New Roman"/>
                <w:color w:val="000000"/>
                <w:sz w:val="24"/>
                <w:szCs w:val="24"/>
                <w:lang w:eastAsia="bg-BG"/>
              </w:rPr>
              <w:t>GPS устройства</w:t>
            </w:r>
            <w:r>
              <w:rPr>
                <w:rFonts w:ascii="Times New Roman" w:eastAsia="Times New Roman" w:hAnsi="Times New Roman" w:cs="Times New Roman"/>
                <w:color w:val="000000"/>
                <w:sz w:val="24"/>
                <w:szCs w:val="24"/>
                <w:lang w:eastAsia="bg-BG"/>
              </w:rPr>
              <w:t xml:space="preserve">, </w:t>
            </w:r>
            <w:r w:rsidRPr="00D86B25">
              <w:rPr>
                <w:rFonts w:ascii="Times New Roman" w:eastAsia="Times New Roman" w:hAnsi="Times New Roman" w:cs="Times New Roman"/>
                <w:color w:val="000000"/>
                <w:sz w:val="24"/>
                <w:szCs w:val="24"/>
                <w:lang w:eastAsia="bg-BG"/>
              </w:rPr>
              <w:t>автоматични управления, контролери, датчици и уреди за контрол на пръскането, торенето, обработките, торове и ПРЗ в почвите, за контрол и управление на обработките на почвата и др. със сходно предназначение</w:t>
            </w:r>
            <w:r w:rsidR="00825BDD">
              <w:rPr>
                <w:rFonts w:ascii="Times New Roman" w:eastAsia="Times New Roman" w:hAnsi="Times New Roman" w:cs="Times New Roman"/>
                <w:color w:val="000000"/>
                <w:sz w:val="24"/>
                <w:szCs w:val="24"/>
                <w:lang w:eastAsia="bg-BG"/>
              </w:rPr>
              <w:t xml:space="preserve">, </w:t>
            </w:r>
            <w:r w:rsidR="00A119F1">
              <w:rPr>
                <w:rFonts w:ascii="Times New Roman" w:eastAsia="Times New Roman" w:hAnsi="Times New Roman" w:cs="Times New Roman"/>
                <w:color w:val="000000"/>
                <w:sz w:val="24"/>
                <w:szCs w:val="24"/>
                <w:lang w:eastAsia="bg-BG"/>
              </w:rPr>
              <w:t xml:space="preserve">когато същите не са част от съответните машини/прикачен инвентар. В обхвата на определението не попадат и </w:t>
            </w:r>
            <w:proofErr w:type="spellStart"/>
            <w:r w:rsidR="00825BDD">
              <w:rPr>
                <w:rFonts w:ascii="Times New Roman" w:eastAsia="Times New Roman" w:hAnsi="Times New Roman" w:cs="Times New Roman"/>
                <w:color w:val="000000"/>
                <w:sz w:val="24"/>
                <w:szCs w:val="24"/>
                <w:lang w:eastAsia="bg-BG"/>
              </w:rPr>
              <w:t>дронове</w:t>
            </w:r>
            <w:proofErr w:type="spellEnd"/>
            <w:r w:rsidR="00825BDD">
              <w:rPr>
                <w:rFonts w:ascii="Times New Roman" w:eastAsia="Times New Roman" w:hAnsi="Times New Roman" w:cs="Times New Roman"/>
                <w:color w:val="000000"/>
                <w:sz w:val="24"/>
                <w:szCs w:val="24"/>
                <w:lang w:eastAsia="bg-BG"/>
              </w:rPr>
              <w:t xml:space="preserve">, </w:t>
            </w:r>
            <w:proofErr w:type="spellStart"/>
            <w:r w:rsidR="00B23D80">
              <w:rPr>
                <w:rFonts w:ascii="Times New Roman" w:eastAsia="Times New Roman" w:hAnsi="Times New Roman" w:cs="Times New Roman"/>
                <w:color w:val="000000"/>
                <w:sz w:val="24"/>
                <w:szCs w:val="24"/>
                <w:lang w:eastAsia="bg-BG"/>
              </w:rPr>
              <w:t>пивотни</w:t>
            </w:r>
            <w:proofErr w:type="spellEnd"/>
            <w:r w:rsidR="00B23D80">
              <w:rPr>
                <w:rFonts w:ascii="Times New Roman" w:eastAsia="Times New Roman" w:hAnsi="Times New Roman" w:cs="Times New Roman"/>
                <w:color w:val="000000"/>
                <w:sz w:val="24"/>
                <w:szCs w:val="24"/>
                <w:lang w:eastAsia="bg-BG"/>
              </w:rPr>
              <w:t xml:space="preserve"> </w:t>
            </w:r>
            <w:r w:rsidR="000949BB">
              <w:rPr>
                <w:rFonts w:ascii="Times New Roman" w:eastAsia="Times New Roman" w:hAnsi="Times New Roman" w:cs="Times New Roman"/>
                <w:color w:val="000000"/>
                <w:sz w:val="24"/>
                <w:szCs w:val="24"/>
                <w:lang w:eastAsia="bg-BG"/>
              </w:rPr>
              <w:t xml:space="preserve">и тръбно-ролкови </w:t>
            </w:r>
            <w:r w:rsidR="003801DB">
              <w:rPr>
                <w:rFonts w:ascii="Times New Roman" w:eastAsia="Times New Roman" w:hAnsi="Times New Roman" w:cs="Times New Roman"/>
                <w:color w:val="000000"/>
                <w:sz w:val="24"/>
                <w:szCs w:val="24"/>
                <w:lang w:eastAsia="bg-BG"/>
              </w:rPr>
              <w:t xml:space="preserve">поливни </w:t>
            </w:r>
            <w:r w:rsidR="00B23D80">
              <w:rPr>
                <w:rFonts w:ascii="Times New Roman" w:eastAsia="Times New Roman" w:hAnsi="Times New Roman" w:cs="Times New Roman"/>
                <w:color w:val="000000"/>
                <w:sz w:val="24"/>
                <w:szCs w:val="24"/>
                <w:lang w:eastAsia="bg-BG"/>
              </w:rPr>
              <w:t>системи</w:t>
            </w:r>
            <w:r w:rsidR="003801DB">
              <w:rPr>
                <w:rFonts w:ascii="Times New Roman" w:eastAsia="Times New Roman" w:hAnsi="Times New Roman" w:cs="Times New Roman"/>
                <w:color w:val="000000"/>
                <w:sz w:val="24"/>
                <w:szCs w:val="24"/>
                <w:lang w:eastAsia="bg-BG"/>
              </w:rPr>
              <w:t>.</w:t>
            </w:r>
          </w:p>
        </w:tc>
      </w:tr>
      <w:tr w:rsidR="00E878CA" w:rsidRPr="007D36BA" w14:paraId="4F90999F" w14:textId="77777777" w:rsidTr="00333908">
        <w:trPr>
          <w:trHeight w:val="630"/>
        </w:trPr>
        <w:tc>
          <w:tcPr>
            <w:tcW w:w="1679" w:type="pct"/>
            <w:vAlign w:val="center"/>
            <w:hideMark/>
          </w:tcPr>
          <w:p w14:paraId="6840842C" w14:textId="77777777" w:rsidR="007D36BA" w:rsidRPr="00E878C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E878CA">
              <w:rPr>
                <w:rFonts w:ascii="Times New Roman" w:eastAsia="Times New Roman" w:hAnsi="Times New Roman" w:cs="Times New Roman"/>
                <w:b/>
                <w:bCs/>
                <w:color w:val="000000"/>
                <w:sz w:val="24"/>
                <w:szCs w:val="24"/>
                <w:lang w:eastAsia="bg-BG"/>
              </w:rPr>
              <w:t>Земеделски култури</w:t>
            </w:r>
          </w:p>
        </w:tc>
        <w:tc>
          <w:tcPr>
            <w:tcW w:w="3321" w:type="pct"/>
            <w:vAlign w:val="center"/>
            <w:hideMark/>
          </w:tcPr>
          <w:p w14:paraId="0E1B7CD4"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Растения от даден ботанически вид и род, които се отглеждат от човека, за да задоволяват определени негови потребности.</w:t>
            </w:r>
          </w:p>
        </w:tc>
      </w:tr>
      <w:tr w:rsidR="00E878CA" w:rsidRPr="007D36BA" w14:paraId="096C9B52" w14:textId="77777777" w:rsidTr="00333908">
        <w:trPr>
          <w:trHeight w:val="599"/>
        </w:trPr>
        <w:tc>
          <w:tcPr>
            <w:tcW w:w="1679" w:type="pct"/>
            <w:vAlign w:val="center"/>
            <w:hideMark/>
          </w:tcPr>
          <w:p w14:paraId="796242F9" w14:textId="77777777" w:rsidR="007D36BA" w:rsidRPr="00E878C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BF040C">
              <w:rPr>
                <w:rFonts w:ascii="Times New Roman" w:eastAsia="Times New Roman" w:hAnsi="Times New Roman" w:cs="Times New Roman"/>
                <w:b/>
                <w:bCs/>
                <w:color w:val="000000"/>
                <w:sz w:val="24"/>
                <w:szCs w:val="24"/>
                <w:lang w:eastAsia="bg-BG"/>
              </w:rPr>
              <w:lastRenderedPageBreak/>
              <w:t>Земеделски площи</w:t>
            </w:r>
          </w:p>
        </w:tc>
        <w:tc>
          <w:tcPr>
            <w:tcW w:w="3321" w:type="pct"/>
            <w:vAlign w:val="center"/>
            <w:hideMark/>
          </w:tcPr>
          <w:p w14:paraId="49B03EF8" w14:textId="77777777" w:rsidR="004757B4"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Обработваемата земя (включително оставена като угар), </w:t>
            </w:r>
            <w:r w:rsidR="004757B4" w:rsidRPr="004757B4">
              <w:rPr>
                <w:rFonts w:ascii="Times New Roman" w:eastAsia="Times New Roman" w:hAnsi="Times New Roman" w:cs="Times New Roman"/>
                <w:color w:val="000000"/>
                <w:sz w:val="24"/>
                <w:szCs w:val="24"/>
                <w:lang w:eastAsia="bg-BG"/>
              </w:rPr>
              <w:t xml:space="preserve">трайни насаждения и постоянно затревени площи и когато в тях се намират </w:t>
            </w:r>
            <w:proofErr w:type="spellStart"/>
            <w:r w:rsidR="004757B4" w:rsidRPr="004757B4">
              <w:rPr>
                <w:rFonts w:ascii="Times New Roman" w:eastAsia="Times New Roman" w:hAnsi="Times New Roman" w:cs="Times New Roman"/>
                <w:color w:val="000000"/>
                <w:sz w:val="24"/>
                <w:szCs w:val="24"/>
                <w:lang w:eastAsia="bg-BG"/>
              </w:rPr>
              <w:t>агролесовъдни</w:t>
            </w:r>
            <w:proofErr w:type="spellEnd"/>
            <w:r w:rsidR="004757B4" w:rsidRPr="004757B4">
              <w:rPr>
                <w:rFonts w:ascii="Times New Roman" w:eastAsia="Times New Roman" w:hAnsi="Times New Roman" w:cs="Times New Roman"/>
                <w:color w:val="000000"/>
                <w:sz w:val="24"/>
                <w:szCs w:val="24"/>
                <w:lang w:eastAsia="bg-BG"/>
              </w:rPr>
              <w:t xml:space="preserve"> системи.</w:t>
            </w:r>
          </w:p>
        </w:tc>
      </w:tr>
      <w:tr w:rsidR="00E878CA" w:rsidRPr="007D36BA" w14:paraId="32345450" w14:textId="77777777" w:rsidTr="00333908">
        <w:trPr>
          <w:trHeight w:val="630"/>
        </w:trPr>
        <w:tc>
          <w:tcPr>
            <w:tcW w:w="1679" w:type="pct"/>
            <w:vAlign w:val="center"/>
            <w:hideMark/>
          </w:tcPr>
          <w:p w14:paraId="268F497F"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Земеделско стопанство</w:t>
            </w:r>
          </w:p>
        </w:tc>
        <w:tc>
          <w:tcPr>
            <w:tcW w:w="3321" w:type="pct"/>
            <w:vAlign w:val="center"/>
            <w:hideMark/>
          </w:tcPr>
          <w:p w14:paraId="62034329" w14:textId="2F7F899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Стопанство по смисъла на чл. 3, т. 2, от Регламент (ЕС) № 2021/2115</w:t>
            </w:r>
            <w:r w:rsidR="001901A8">
              <w:rPr>
                <w:rFonts w:ascii="Times New Roman" w:eastAsia="Times New Roman" w:hAnsi="Times New Roman" w:cs="Times New Roman"/>
                <w:color w:val="000000"/>
                <w:sz w:val="24"/>
                <w:szCs w:val="24"/>
                <w:lang w:eastAsia="bg-BG"/>
              </w:rPr>
              <w:t>.</w:t>
            </w:r>
          </w:p>
        </w:tc>
      </w:tr>
      <w:tr w:rsidR="00E878CA" w:rsidRPr="007D36BA" w14:paraId="6F77D46B" w14:textId="77777777" w:rsidTr="00333908">
        <w:trPr>
          <w:trHeight w:val="945"/>
        </w:trPr>
        <w:tc>
          <w:tcPr>
            <w:tcW w:w="1679" w:type="pct"/>
            <w:vAlign w:val="center"/>
            <w:hideMark/>
          </w:tcPr>
          <w:p w14:paraId="1C93416E"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BF040C">
              <w:rPr>
                <w:rFonts w:ascii="Times New Roman" w:eastAsia="Times New Roman" w:hAnsi="Times New Roman" w:cs="Times New Roman"/>
                <w:b/>
                <w:bCs/>
                <w:sz w:val="24"/>
                <w:szCs w:val="24"/>
                <w:lang w:eastAsia="bg-BG"/>
              </w:rPr>
              <w:t>Изкуствено създаване на условията, необходими за получаване на предимство</w:t>
            </w:r>
          </w:p>
        </w:tc>
        <w:tc>
          <w:tcPr>
            <w:tcW w:w="3321" w:type="pct"/>
            <w:vAlign w:val="center"/>
            <w:hideMark/>
          </w:tcPr>
          <w:p w14:paraId="5841CD8F"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Всяко установено условие, съгласно чл. 62 от Регламент (ЕС) 2021/2116.</w:t>
            </w:r>
          </w:p>
        </w:tc>
      </w:tr>
      <w:tr w:rsidR="00E878CA" w:rsidRPr="007D36BA" w14:paraId="50B9E4AB" w14:textId="77777777" w:rsidTr="00333908">
        <w:trPr>
          <w:trHeight w:val="1260"/>
        </w:trPr>
        <w:tc>
          <w:tcPr>
            <w:tcW w:w="1679" w:type="pct"/>
            <w:vAlign w:val="center"/>
            <w:hideMark/>
          </w:tcPr>
          <w:p w14:paraId="631CF52B"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Изпълнение на бизнес плана</w:t>
            </w:r>
          </w:p>
        </w:tc>
        <w:tc>
          <w:tcPr>
            <w:tcW w:w="3321" w:type="pct"/>
            <w:vAlign w:val="center"/>
            <w:hideMark/>
          </w:tcPr>
          <w:p w14:paraId="68F66CD4"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Отглеждане животни по вид и категория, обработка на земя по групи култури и площи както и изпълнение на производствената програма в съответствие с одобрения бизнес план.</w:t>
            </w:r>
          </w:p>
        </w:tc>
      </w:tr>
      <w:tr w:rsidR="00E878CA" w:rsidRPr="007D36BA" w14:paraId="7357A470" w14:textId="77777777" w:rsidTr="00333908">
        <w:trPr>
          <w:trHeight w:val="1260"/>
        </w:trPr>
        <w:tc>
          <w:tcPr>
            <w:tcW w:w="1679" w:type="pct"/>
            <w:vAlign w:val="center"/>
            <w:hideMark/>
          </w:tcPr>
          <w:p w14:paraId="0686644B"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Икономическа жизнеспособност</w:t>
            </w:r>
          </w:p>
        </w:tc>
        <w:tc>
          <w:tcPr>
            <w:tcW w:w="3321" w:type="pct"/>
            <w:vAlign w:val="center"/>
            <w:hideMark/>
          </w:tcPr>
          <w:p w14:paraId="6CC2417F"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Генерирането на парични потоци от дейността, гарантиращи устойчивост на предприятието на кандидата за периода на </w:t>
            </w:r>
            <w:r w:rsidR="009261DF">
              <w:rPr>
                <w:rFonts w:ascii="Times New Roman" w:eastAsia="Times New Roman" w:hAnsi="Times New Roman" w:cs="Times New Roman"/>
                <w:color w:val="000000"/>
                <w:sz w:val="24"/>
                <w:szCs w:val="24"/>
                <w:lang w:eastAsia="bg-BG"/>
              </w:rPr>
              <w:t xml:space="preserve">изпълнение на </w:t>
            </w:r>
            <w:r w:rsidRPr="007D36BA">
              <w:rPr>
                <w:rFonts w:ascii="Times New Roman" w:eastAsia="Times New Roman" w:hAnsi="Times New Roman" w:cs="Times New Roman"/>
                <w:color w:val="000000"/>
                <w:sz w:val="24"/>
                <w:szCs w:val="24"/>
                <w:lang w:eastAsia="bg-BG"/>
              </w:rPr>
              <w:t>бизнес плана чрез постигане на минималните стойности от показателите за оценка, посочени в бизнес плана</w:t>
            </w:r>
          </w:p>
        </w:tc>
      </w:tr>
      <w:tr w:rsidR="00E878CA" w:rsidRPr="007D36BA" w14:paraId="3179F5A1" w14:textId="77777777" w:rsidTr="00333908">
        <w:trPr>
          <w:trHeight w:val="630"/>
        </w:trPr>
        <w:tc>
          <w:tcPr>
            <w:tcW w:w="1679" w:type="pct"/>
            <w:vAlign w:val="center"/>
            <w:hideMark/>
          </w:tcPr>
          <w:p w14:paraId="044C4DE8"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Икономически размер на стопанство</w:t>
            </w:r>
          </w:p>
        </w:tc>
        <w:tc>
          <w:tcPr>
            <w:tcW w:w="3321" w:type="pct"/>
            <w:vAlign w:val="center"/>
            <w:hideMark/>
          </w:tcPr>
          <w:p w14:paraId="7E558270"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Размерът на земеделското стопанство, изразен в стандартен производствен обем, съгласно </w:t>
            </w:r>
            <w:r w:rsidR="00EF1A53">
              <w:rPr>
                <w:rFonts w:ascii="Times New Roman" w:eastAsia="Times New Roman" w:hAnsi="Times New Roman" w:cs="Times New Roman"/>
                <w:color w:val="000000"/>
                <w:sz w:val="24"/>
                <w:szCs w:val="24"/>
                <w:lang w:eastAsia="bg-BG"/>
              </w:rPr>
              <w:t>лист „</w:t>
            </w:r>
            <w:r w:rsidR="00EF1A53" w:rsidRPr="00EF1A53">
              <w:rPr>
                <w:rFonts w:ascii="Times New Roman" w:eastAsia="Times New Roman" w:hAnsi="Times New Roman" w:cs="Times New Roman"/>
                <w:color w:val="000000"/>
                <w:sz w:val="24"/>
                <w:szCs w:val="24"/>
                <w:lang w:eastAsia="bg-BG"/>
              </w:rPr>
              <w:t>5.СПО</w:t>
            </w:r>
            <w:r w:rsidR="00051370">
              <w:rPr>
                <w:rFonts w:ascii="Times New Roman" w:eastAsia="Times New Roman" w:hAnsi="Times New Roman" w:cs="Times New Roman"/>
                <w:color w:val="000000"/>
                <w:sz w:val="24"/>
                <w:szCs w:val="24"/>
                <w:lang w:eastAsia="bg-BG"/>
              </w:rPr>
              <w:t xml:space="preserve">“ от </w:t>
            </w:r>
            <w:r w:rsidR="00051370" w:rsidRPr="00BF040C">
              <w:rPr>
                <w:rFonts w:ascii="Times New Roman" w:eastAsia="Times New Roman" w:hAnsi="Times New Roman" w:cs="Times New Roman"/>
                <w:sz w:val="24"/>
                <w:szCs w:val="24"/>
                <w:lang w:eastAsia="bg-BG"/>
              </w:rPr>
              <w:t>П</w:t>
            </w:r>
            <w:r w:rsidRPr="00BF040C">
              <w:rPr>
                <w:rFonts w:ascii="Times New Roman" w:eastAsia="Times New Roman" w:hAnsi="Times New Roman" w:cs="Times New Roman"/>
                <w:sz w:val="24"/>
                <w:szCs w:val="24"/>
                <w:lang w:eastAsia="bg-BG"/>
              </w:rPr>
              <w:t xml:space="preserve">риложение № </w:t>
            </w:r>
            <w:r w:rsidR="00051370" w:rsidRPr="00BF040C">
              <w:rPr>
                <w:rFonts w:ascii="Times New Roman" w:eastAsia="Times New Roman" w:hAnsi="Times New Roman" w:cs="Times New Roman"/>
                <w:sz w:val="24"/>
                <w:szCs w:val="24"/>
                <w:lang w:eastAsia="bg-BG"/>
              </w:rPr>
              <w:t>1</w:t>
            </w:r>
            <w:r w:rsidRPr="00BF040C">
              <w:rPr>
                <w:rFonts w:ascii="Times New Roman" w:eastAsia="Times New Roman" w:hAnsi="Times New Roman" w:cs="Times New Roman"/>
                <w:sz w:val="24"/>
                <w:szCs w:val="24"/>
                <w:lang w:eastAsia="bg-BG"/>
              </w:rPr>
              <w:t>.</w:t>
            </w:r>
          </w:p>
        </w:tc>
      </w:tr>
      <w:tr w:rsidR="00E878CA" w:rsidRPr="007D36BA" w14:paraId="4686C9F2" w14:textId="77777777" w:rsidTr="00333908">
        <w:trPr>
          <w:trHeight w:val="1890"/>
        </w:trPr>
        <w:tc>
          <w:tcPr>
            <w:tcW w:w="1679" w:type="pct"/>
            <w:vAlign w:val="center"/>
            <w:hideMark/>
          </w:tcPr>
          <w:p w14:paraId="2ED0ED8B"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Инженерен проект</w:t>
            </w:r>
          </w:p>
        </w:tc>
        <w:tc>
          <w:tcPr>
            <w:tcW w:w="3321" w:type="pct"/>
            <w:vAlign w:val="center"/>
            <w:hideMark/>
          </w:tcPr>
          <w:p w14:paraId="2035AEFC"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Документ, съдържащ анализ и подробна информация и технически данни за планираните за изпълнение със заявлението за подпомагане напоителна инсталация/ системи за напояване и определящ съответствието им с чл. 74 от Регламент (ЕС) № 2021/2115, включително потенциалните икономии и ефективните икономии на вода на съоръжението.</w:t>
            </w:r>
          </w:p>
        </w:tc>
      </w:tr>
      <w:tr w:rsidR="00E878CA" w:rsidRPr="007D36BA" w14:paraId="4AFE3AFC" w14:textId="77777777" w:rsidTr="00333908">
        <w:trPr>
          <w:trHeight w:val="630"/>
        </w:trPr>
        <w:tc>
          <w:tcPr>
            <w:tcW w:w="1679" w:type="pct"/>
            <w:vAlign w:val="center"/>
            <w:hideMark/>
          </w:tcPr>
          <w:p w14:paraId="3BFE1EEF"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Интервенция</w:t>
            </w:r>
          </w:p>
        </w:tc>
        <w:tc>
          <w:tcPr>
            <w:tcW w:w="3321" w:type="pct"/>
            <w:vAlign w:val="center"/>
            <w:hideMark/>
          </w:tcPr>
          <w:p w14:paraId="1EF57E62"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Инструмент по смисъла на §1, т. 34 от допълнителните разпоредби на ЗПЗП.</w:t>
            </w:r>
          </w:p>
        </w:tc>
      </w:tr>
      <w:tr w:rsidR="00E878CA" w:rsidRPr="007D36BA" w14:paraId="3CF68974" w14:textId="77777777" w:rsidTr="00333908">
        <w:trPr>
          <w:trHeight w:val="630"/>
        </w:trPr>
        <w:tc>
          <w:tcPr>
            <w:tcW w:w="1679" w:type="pct"/>
            <w:vAlign w:val="center"/>
            <w:hideMark/>
          </w:tcPr>
          <w:p w14:paraId="1629B708"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Междинно плащане</w:t>
            </w:r>
          </w:p>
        </w:tc>
        <w:tc>
          <w:tcPr>
            <w:tcW w:w="3321" w:type="pct"/>
            <w:vAlign w:val="center"/>
            <w:hideMark/>
          </w:tcPr>
          <w:p w14:paraId="595F6D72"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Плащане за обособена част от одобрената и извършена инвестиция.</w:t>
            </w:r>
          </w:p>
        </w:tc>
      </w:tr>
      <w:tr w:rsidR="00E878CA" w:rsidRPr="007D36BA" w14:paraId="2FC8B01E" w14:textId="77777777" w:rsidTr="00333908">
        <w:trPr>
          <w:trHeight w:val="1575"/>
        </w:trPr>
        <w:tc>
          <w:tcPr>
            <w:tcW w:w="1679" w:type="pct"/>
            <w:vAlign w:val="center"/>
            <w:hideMark/>
          </w:tcPr>
          <w:p w14:paraId="5903F537"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Напоителна инсталация/ система за напояване</w:t>
            </w:r>
          </w:p>
        </w:tc>
        <w:tc>
          <w:tcPr>
            <w:tcW w:w="3321" w:type="pct"/>
            <w:vAlign w:val="center"/>
            <w:hideMark/>
          </w:tcPr>
          <w:p w14:paraId="07E3232A"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Комплекс от съоръжения, технически средства и оборудване в рамките на земеделското стопанство за добиване, съхраняване, доставка и разпределяне на водата за напояване до земеделските култури. За съществуваща напоителна инсталация се приема и гравитачното напояване.</w:t>
            </w:r>
          </w:p>
        </w:tc>
      </w:tr>
      <w:tr w:rsidR="00E878CA" w:rsidRPr="007D36BA" w14:paraId="35AC2911" w14:textId="77777777" w:rsidTr="00333908">
        <w:trPr>
          <w:trHeight w:val="630"/>
        </w:trPr>
        <w:tc>
          <w:tcPr>
            <w:tcW w:w="1679" w:type="pct"/>
            <w:vAlign w:val="center"/>
            <w:hideMark/>
          </w:tcPr>
          <w:p w14:paraId="411928AB"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Напоявани площи</w:t>
            </w:r>
          </w:p>
        </w:tc>
        <w:tc>
          <w:tcPr>
            <w:tcW w:w="3321" w:type="pct"/>
            <w:vAlign w:val="center"/>
            <w:hideMark/>
          </w:tcPr>
          <w:p w14:paraId="7D3A03AE" w14:textId="0DADA940"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Площи</w:t>
            </w:r>
            <w:r w:rsidR="00554A9B">
              <w:rPr>
                <w:rFonts w:ascii="Times New Roman" w:eastAsia="Times New Roman" w:hAnsi="Times New Roman" w:cs="Times New Roman"/>
                <w:color w:val="000000"/>
                <w:sz w:val="24"/>
                <w:szCs w:val="24"/>
                <w:lang w:eastAsia="bg-BG"/>
              </w:rPr>
              <w:t xml:space="preserve"> </w:t>
            </w:r>
            <w:r w:rsidR="00554A9B" w:rsidRPr="00554A9B">
              <w:rPr>
                <w:rFonts w:ascii="Times New Roman" w:eastAsia="Times New Roman" w:hAnsi="Times New Roman" w:cs="Times New Roman"/>
                <w:color w:val="000000"/>
                <w:sz w:val="24"/>
                <w:szCs w:val="24"/>
                <w:lang w:eastAsia="bg-BG"/>
              </w:rPr>
              <w:t>със съществуващи напоителни инсталации</w:t>
            </w:r>
            <w:r w:rsidR="00554A9B">
              <w:rPr>
                <w:rFonts w:ascii="Times New Roman" w:eastAsia="Times New Roman" w:hAnsi="Times New Roman" w:cs="Times New Roman"/>
                <w:color w:val="000000"/>
                <w:sz w:val="24"/>
                <w:szCs w:val="24"/>
                <w:lang w:eastAsia="bg-BG"/>
              </w:rPr>
              <w:t xml:space="preserve"> </w:t>
            </w:r>
            <w:r w:rsidR="00554A9B" w:rsidRPr="00554A9B">
              <w:rPr>
                <w:rFonts w:ascii="Times New Roman" w:eastAsia="Times New Roman" w:hAnsi="Times New Roman" w:cs="Times New Roman"/>
                <w:color w:val="000000"/>
                <w:sz w:val="24"/>
                <w:szCs w:val="24"/>
                <w:lang w:eastAsia="bg-BG"/>
              </w:rPr>
              <w:t>в рамките на стопанството на кандидата</w:t>
            </w:r>
            <w:r w:rsidRPr="007D36BA">
              <w:rPr>
                <w:rFonts w:ascii="Times New Roman" w:eastAsia="Times New Roman" w:hAnsi="Times New Roman" w:cs="Times New Roman"/>
                <w:color w:val="000000"/>
                <w:sz w:val="24"/>
                <w:szCs w:val="24"/>
                <w:lang w:eastAsia="bg-BG"/>
              </w:rPr>
              <w:t xml:space="preserve">, </w:t>
            </w:r>
            <w:r w:rsidR="00554A9B" w:rsidRPr="00554A9B">
              <w:rPr>
                <w:rFonts w:ascii="Times New Roman" w:eastAsia="Times New Roman" w:hAnsi="Times New Roman" w:cs="Times New Roman"/>
                <w:color w:val="000000"/>
                <w:sz w:val="24"/>
                <w:szCs w:val="24"/>
                <w:lang w:eastAsia="bg-BG"/>
              </w:rPr>
              <w:t>за които има дей</w:t>
            </w:r>
            <w:r w:rsidR="00554A9B">
              <w:rPr>
                <w:rFonts w:ascii="Times New Roman" w:eastAsia="Times New Roman" w:hAnsi="Times New Roman" w:cs="Times New Roman"/>
                <w:color w:val="000000"/>
                <w:sz w:val="24"/>
                <w:szCs w:val="24"/>
                <w:lang w:eastAsia="bg-BG"/>
              </w:rPr>
              <w:t xml:space="preserve">стващо разрешително за </w:t>
            </w:r>
            <w:proofErr w:type="spellStart"/>
            <w:r w:rsidR="00554A9B">
              <w:rPr>
                <w:rFonts w:ascii="Times New Roman" w:eastAsia="Times New Roman" w:hAnsi="Times New Roman" w:cs="Times New Roman"/>
                <w:color w:val="000000"/>
                <w:sz w:val="24"/>
                <w:szCs w:val="24"/>
                <w:lang w:eastAsia="bg-BG"/>
              </w:rPr>
              <w:t>водо</w:t>
            </w:r>
            <w:r w:rsidR="00554A9B" w:rsidRPr="00554A9B">
              <w:rPr>
                <w:rFonts w:ascii="Times New Roman" w:eastAsia="Times New Roman" w:hAnsi="Times New Roman" w:cs="Times New Roman"/>
                <w:color w:val="000000"/>
                <w:sz w:val="24"/>
                <w:szCs w:val="24"/>
                <w:lang w:eastAsia="bg-BG"/>
              </w:rPr>
              <w:t>вземане</w:t>
            </w:r>
            <w:proofErr w:type="spellEnd"/>
            <w:r w:rsidR="00554A9B" w:rsidRPr="00554A9B">
              <w:rPr>
                <w:rFonts w:ascii="Times New Roman" w:eastAsia="Times New Roman" w:hAnsi="Times New Roman" w:cs="Times New Roman"/>
                <w:color w:val="000000"/>
                <w:sz w:val="24"/>
                <w:szCs w:val="24"/>
                <w:lang w:eastAsia="bg-BG"/>
              </w:rPr>
              <w:t xml:space="preserve"> и/или договор с доставчик на вода за напояване („Напоителни системи“ ЕАД или със сдружение за напояване) за поне една от предходните три </w:t>
            </w:r>
            <w:r w:rsidR="000A7F6C" w:rsidRPr="000A7F6C">
              <w:rPr>
                <w:rFonts w:ascii="Times New Roman" w:eastAsia="Times New Roman" w:hAnsi="Times New Roman" w:cs="Times New Roman"/>
                <w:color w:val="000000"/>
                <w:sz w:val="24"/>
                <w:szCs w:val="24"/>
                <w:lang w:eastAsia="bg-BG"/>
              </w:rPr>
              <w:t xml:space="preserve">календарни </w:t>
            </w:r>
            <w:r w:rsidR="00554A9B" w:rsidRPr="00554A9B">
              <w:rPr>
                <w:rFonts w:ascii="Times New Roman" w:eastAsia="Times New Roman" w:hAnsi="Times New Roman" w:cs="Times New Roman"/>
                <w:color w:val="000000"/>
                <w:sz w:val="24"/>
                <w:szCs w:val="24"/>
                <w:lang w:eastAsia="bg-BG"/>
              </w:rPr>
              <w:t>години (2023, 2024, 2025 г.)</w:t>
            </w:r>
            <w:r w:rsidRPr="007D36BA">
              <w:rPr>
                <w:rFonts w:ascii="Times New Roman" w:eastAsia="Times New Roman" w:hAnsi="Times New Roman" w:cs="Times New Roman"/>
                <w:color w:val="000000"/>
                <w:sz w:val="24"/>
                <w:szCs w:val="24"/>
                <w:lang w:eastAsia="bg-BG"/>
              </w:rPr>
              <w:t>.</w:t>
            </w:r>
          </w:p>
        </w:tc>
      </w:tr>
      <w:tr w:rsidR="00E878CA" w:rsidRPr="007D36BA" w14:paraId="11F94292" w14:textId="77777777" w:rsidTr="00333908">
        <w:trPr>
          <w:trHeight w:val="5040"/>
        </w:trPr>
        <w:tc>
          <w:tcPr>
            <w:tcW w:w="1679" w:type="pct"/>
            <w:vAlign w:val="center"/>
            <w:hideMark/>
          </w:tcPr>
          <w:p w14:paraId="28B03896"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lastRenderedPageBreak/>
              <w:t>Независими оферти</w:t>
            </w:r>
          </w:p>
        </w:tc>
        <w:tc>
          <w:tcPr>
            <w:tcW w:w="3321" w:type="pct"/>
            <w:vAlign w:val="center"/>
            <w:hideMark/>
          </w:tcPr>
          <w:p w14:paraId="0B7789F1" w14:textId="77777777" w:rsidR="00554A9B"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Оферти, подадени от лица, които не се намират в следната свързаност помежду си или спрямо кандидата:</w:t>
            </w:r>
          </w:p>
          <w:p w14:paraId="03F3A5EA" w14:textId="77777777" w:rsidR="00554A9B"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а) едното участва в управлението на дружеството на другото;</w:t>
            </w:r>
          </w:p>
          <w:p w14:paraId="3530C0CC" w14:textId="77777777" w:rsidR="00554A9B"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б) съдружници, с изключение на съдружници в дружества по чл. 357 от Закона за задълженията и договорите, които са създадени с друга цел;</w:t>
            </w:r>
          </w:p>
          <w:p w14:paraId="2A613431" w14:textId="77777777" w:rsidR="00554A9B"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в) съвместно контролират пряко трето лице;</w:t>
            </w:r>
          </w:p>
          <w:p w14:paraId="6E1C0CB9" w14:textId="77777777" w:rsidR="00554A9B"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4520F5A4" w14:textId="77777777" w:rsidR="00554A9B"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д) едното лице притежава повече от половината от броя на гласовете в общото събрание на другото лице;</w:t>
            </w:r>
          </w:p>
          <w:p w14:paraId="1C7C65BA" w14:textId="77777777" w:rsidR="00554A9B"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е) лицата, чиято дейност се контролира пряко или косвено от трето лице – физическо или юридическо;</w:t>
            </w:r>
          </w:p>
          <w:p w14:paraId="6B575F8B"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ж) лицата, едното от които е търговски представител на другото.</w:t>
            </w:r>
          </w:p>
        </w:tc>
      </w:tr>
      <w:tr w:rsidR="00E878CA" w:rsidRPr="007D36BA" w14:paraId="3FB8EB2E" w14:textId="77777777" w:rsidTr="00333908">
        <w:trPr>
          <w:trHeight w:val="630"/>
        </w:trPr>
        <w:tc>
          <w:tcPr>
            <w:tcW w:w="1679" w:type="pct"/>
            <w:vAlign w:val="center"/>
            <w:hideMark/>
          </w:tcPr>
          <w:p w14:paraId="227BA43F"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Непреодолима сила и извънредни обстоятелства</w:t>
            </w:r>
          </w:p>
        </w:tc>
        <w:tc>
          <w:tcPr>
            <w:tcW w:w="3321" w:type="pct"/>
            <w:vAlign w:val="center"/>
            <w:hideMark/>
          </w:tcPr>
          <w:p w14:paraId="7C58CA1E" w14:textId="77777777" w:rsid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Обстоятелства по смисъла на чл</w:t>
            </w:r>
            <w:r w:rsidR="00081FB1">
              <w:rPr>
                <w:rFonts w:ascii="Times New Roman" w:eastAsia="Times New Roman" w:hAnsi="Times New Roman" w:cs="Times New Roman"/>
                <w:color w:val="000000"/>
                <w:sz w:val="24"/>
                <w:szCs w:val="24"/>
                <w:lang w:eastAsia="bg-BG"/>
              </w:rPr>
              <w:t xml:space="preserve">. 3 от Регламент (ЕС) 2021/2116, </w:t>
            </w:r>
            <w:r w:rsidR="00A3371D">
              <w:rPr>
                <w:rFonts w:ascii="Times New Roman" w:eastAsia="Times New Roman" w:hAnsi="Times New Roman" w:cs="Times New Roman"/>
                <w:color w:val="000000"/>
                <w:sz w:val="24"/>
                <w:szCs w:val="24"/>
                <w:lang w:eastAsia="bg-BG"/>
              </w:rPr>
              <w:t>и по-специално</w:t>
            </w:r>
            <w:r w:rsidR="00081FB1">
              <w:rPr>
                <w:rFonts w:ascii="Times New Roman" w:eastAsia="Times New Roman" w:hAnsi="Times New Roman" w:cs="Times New Roman"/>
                <w:color w:val="000000"/>
                <w:sz w:val="24"/>
                <w:szCs w:val="24"/>
                <w:lang w:eastAsia="bg-BG"/>
              </w:rPr>
              <w:t>:</w:t>
            </w:r>
          </w:p>
          <w:p w14:paraId="754EDACE" w14:textId="77777777" w:rsidR="00081FB1" w:rsidRPr="00081FB1" w:rsidRDefault="00081FB1" w:rsidP="007631A3">
            <w:pPr>
              <w:tabs>
                <w:tab w:val="left" w:pos="851"/>
              </w:tabs>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а) </w:t>
            </w:r>
            <w:r w:rsidRPr="00081FB1">
              <w:rPr>
                <w:rFonts w:ascii="Times New Roman" w:eastAsia="Times New Roman" w:hAnsi="Times New Roman" w:cs="Times New Roman"/>
                <w:color w:val="000000"/>
                <w:sz w:val="24"/>
                <w:szCs w:val="24"/>
                <w:lang w:eastAsia="bg-BG"/>
              </w:rPr>
              <w:t>тежко природно бедствие или тежко метеорологично събитие, които са засегнали сериозно стопанството;</w:t>
            </w:r>
          </w:p>
          <w:p w14:paraId="6D2CFF0E" w14:textId="77777777" w:rsidR="00081FB1" w:rsidRPr="00081FB1" w:rsidRDefault="00081FB1"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081FB1">
              <w:rPr>
                <w:rFonts w:ascii="Times New Roman" w:eastAsia="Times New Roman" w:hAnsi="Times New Roman" w:cs="Times New Roman"/>
                <w:color w:val="000000"/>
                <w:sz w:val="24"/>
                <w:szCs w:val="24"/>
                <w:lang w:eastAsia="bg-BG"/>
              </w:rPr>
              <w:t>б)</w:t>
            </w:r>
            <w:r>
              <w:rPr>
                <w:rFonts w:ascii="Times New Roman" w:eastAsia="Times New Roman" w:hAnsi="Times New Roman" w:cs="Times New Roman"/>
                <w:color w:val="000000"/>
                <w:sz w:val="24"/>
                <w:szCs w:val="24"/>
                <w:lang w:eastAsia="bg-BG"/>
              </w:rPr>
              <w:t xml:space="preserve"> </w:t>
            </w:r>
            <w:r w:rsidRPr="00081FB1">
              <w:rPr>
                <w:rFonts w:ascii="Times New Roman" w:eastAsia="Times New Roman" w:hAnsi="Times New Roman" w:cs="Times New Roman"/>
                <w:color w:val="000000"/>
                <w:sz w:val="24"/>
                <w:szCs w:val="24"/>
                <w:lang w:eastAsia="bg-BG"/>
              </w:rPr>
              <w:t>случайно унищожение на постройките за животни на стопанството;</w:t>
            </w:r>
          </w:p>
          <w:p w14:paraId="72419D6A" w14:textId="77777777" w:rsidR="00081FB1" w:rsidRPr="00081FB1" w:rsidRDefault="00081FB1"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081FB1">
              <w:rPr>
                <w:rFonts w:ascii="Times New Roman" w:eastAsia="Times New Roman" w:hAnsi="Times New Roman" w:cs="Times New Roman"/>
                <w:color w:val="000000"/>
                <w:sz w:val="24"/>
                <w:szCs w:val="24"/>
                <w:lang w:eastAsia="bg-BG"/>
              </w:rPr>
              <w:t>в)</w:t>
            </w:r>
            <w:r>
              <w:rPr>
                <w:rFonts w:ascii="Times New Roman" w:eastAsia="Times New Roman" w:hAnsi="Times New Roman" w:cs="Times New Roman"/>
                <w:color w:val="000000"/>
                <w:sz w:val="24"/>
                <w:szCs w:val="24"/>
                <w:lang w:eastAsia="bg-BG"/>
              </w:rPr>
              <w:t xml:space="preserve"> </w:t>
            </w:r>
            <w:r w:rsidRPr="00081FB1">
              <w:rPr>
                <w:rFonts w:ascii="Times New Roman" w:eastAsia="Times New Roman" w:hAnsi="Times New Roman" w:cs="Times New Roman"/>
                <w:color w:val="000000"/>
                <w:sz w:val="24"/>
                <w:szCs w:val="24"/>
                <w:lang w:eastAsia="bg-BG"/>
              </w:rPr>
              <w:t xml:space="preserve">поява на епизоотия, болест по растенията или вредител по растенията, която е засегнала част или всички селскостопански животни или земеделски култури на </w:t>
            </w:r>
            <w:proofErr w:type="spellStart"/>
            <w:r w:rsidRPr="00081FB1">
              <w:rPr>
                <w:rFonts w:ascii="Times New Roman" w:eastAsia="Times New Roman" w:hAnsi="Times New Roman" w:cs="Times New Roman"/>
                <w:color w:val="000000"/>
                <w:sz w:val="24"/>
                <w:szCs w:val="24"/>
                <w:lang w:eastAsia="bg-BG"/>
              </w:rPr>
              <w:t>бенефициера</w:t>
            </w:r>
            <w:proofErr w:type="spellEnd"/>
            <w:r w:rsidRPr="00081FB1">
              <w:rPr>
                <w:rFonts w:ascii="Times New Roman" w:eastAsia="Times New Roman" w:hAnsi="Times New Roman" w:cs="Times New Roman"/>
                <w:color w:val="000000"/>
                <w:sz w:val="24"/>
                <w:szCs w:val="24"/>
                <w:lang w:eastAsia="bg-BG"/>
              </w:rPr>
              <w:t>;</w:t>
            </w:r>
          </w:p>
          <w:p w14:paraId="5A40E9E9" w14:textId="77777777" w:rsidR="00081FB1" w:rsidRPr="00081FB1" w:rsidRDefault="00081FB1"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081FB1">
              <w:rPr>
                <w:rFonts w:ascii="Times New Roman" w:eastAsia="Times New Roman" w:hAnsi="Times New Roman" w:cs="Times New Roman"/>
                <w:color w:val="000000"/>
                <w:sz w:val="24"/>
                <w:szCs w:val="24"/>
                <w:lang w:eastAsia="bg-BG"/>
              </w:rPr>
              <w:t>г)</w:t>
            </w:r>
            <w:r>
              <w:rPr>
                <w:rFonts w:ascii="Times New Roman" w:eastAsia="Times New Roman" w:hAnsi="Times New Roman" w:cs="Times New Roman"/>
                <w:color w:val="000000"/>
                <w:sz w:val="24"/>
                <w:szCs w:val="24"/>
                <w:lang w:eastAsia="bg-BG"/>
              </w:rPr>
              <w:t xml:space="preserve"> </w:t>
            </w:r>
            <w:r w:rsidRPr="00081FB1">
              <w:rPr>
                <w:rFonts w:ascii="Times New Roman" w:eastAsia="Times New Roman" w:hAnsi="Times New Roman" w:cs="Times New Roman"/>
                <w:color w:val="000000"/>
                <w:sz w:val="24"/>
                <w:szCs w:val="24"/>
                <w:lang w:eastAsia="bg-BG"/>
              </w:rPr>
              <w:t>отчуждаване на цялото стопанство или на голяма част от стопанството, ако това отчуждаване не е могло да бъде предвидено към деня на подаване на заявлението;</w:t>
            </w:r>
          </w:p>
          <w:p w14:paraId="075A79F9" w14:textId="77777777" w:rsidR="00081FB1" w:rsidRPr="00081FB1" w:rsidRDefault="00081FB1"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081FB1">
              <w:rPr>
                <w:rFonts w:ascii="Times New Roman" w:eastAsia="Times New Roman" w:hAnsi="Times New Roman" w:cs="Times New Roman"/>
                <w:color w:val="000000"/>
                <w:sz w:val="24"/>
                <w:szCs w:val="24"/>
                <w:lang w:eastAsia="bg-BG"/>
              </w:rPr>
              <w:t>д)</w:t>
            </w:r>
            <w:r>
              <w:rPr>
                <w:rFonts w:ascii="Times New Roman" w:eastAsia="Times New Roman" w:hAnsi="Times New Roman" w:cs="Times New Roman"/>
                <w:color w:val="000000"/>
                <w:sz w:val="24"/>
                <w:szCs w:val="24"/>
                <w:lang w:eastAsia="bg-BG"/>
              </w:rPr>
              <w:t xml:space="preserve"> </w:t>
            </w:r>
            <w:r w:rsidRPr="00081FB1">
              <w:rPr>
                <w:rFonts w:ascii="Times New Roman" w:eastAsia="Times New Roman" w:hAnsi="Times New Roman" w:cs="Times New Roman"/>
                <w:color w:val="000000"/>
                <w:sz w:val="24"/>
                <w:szCs w:val="24"/>
                <w:lang w:eastAsia="bg-BG"/>
              </w:rPr>
              <w:t xml:space="preserve">смърт на </w:t>
            </w:r>
            <w:proofErr w:type="spellStart"/>
            <w:r w:rsidRPr="00081FB1">
              <w:rPr>
                <w:rFonts w:ascii="Times New Roman" w:eastAsia="Times New Roman" w:hAnsi="Times New Roman" w:cs="Times New Roman"/>
                <w:color w:val="000000"/>
                <w:sz w:val="24"/>
                <w:szCs w:val="24"/>
                <w:lang w:eastAsia="bg-BG"/>
              </w:rPr>
              <w:t>бенефициера</w:t>
            </w:r>
            <w:proofErr w:type="spellEnd"/>
            <w:r w:rsidRPr="00081FB1">
              <w:rPr>
                <w:rFonts w:ascii="Times New Roman" w:eastAsia="Times New Roman" w:hAnsi="Times New Roman" w:cs="Times New Roman"/>
                <w:color w:val="000000"/>
                <w:sz w:val="24"/>
                <w:szCs w:val="24"/>
                <w:lang w:eastAsia="bg-BG"/>
              </w:rPr>
              <w:t>;</w:t>
            </w:r>
          </w:p>
          <w:p w14:paraId="3505EF45" w14:textId="77777777" w:rsidR="00081FB1" w:rsidRPr="007D36BA" w:rsidRDefault="00081FB1"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081FB1">
              <w:rPr>
                <w:rFonts w:ascii="Times New Roman" w:eastAsia="Times New Roman" w:hAnsi="Times New Roman" w:cs="Times New Roman"/>
                <w:color w:val="000000"/>
                <w:sz w:val="24"/>
                <w:szCs w:val="24"/>
                <w:lang w:eastAsia="bg-BG"/>
              </w:rPr>
              <w:t>е)</w:t>
            </w:r>
            <w:r>
              <w:rPr>
                <w:rFonts w:ascii="Times New Roman" w:eastAsia="Times New Roman" w:hAnsi="Times New Roman" w:cs="Times New Roman"/>
                <w:color w:val="000000"/>
                <w:sz w:val="24"/>
                <w:szCs w:val="24"/>
                <w:lang w:eastAsia="bg-BG"/>
              </w:rPr>
              <w:t xml:space="preserve"> </w:t>
            </w:r>
            <w:r w:rsidRPr="00081FB1">
              <w:rPr>
                <w:rFonts w:ascii="Times New Roman" w:eastAsia="Times New Roman" w:hAnsi="Times New Roman" w:cs="Times New Roman"/>
                <w:color w:val="000000"/>
                <w:sz w:val="24"/>
                <w:szCs w:val="24"/>
                <w:lang w:eastAsia="bg-BG"/>
              </w:rPr>
              <w:t xml:space="preserve">дългосрочна професионална нетрудоспособност на </w:t>
            </w:r>
            <w:proofErr w:type="spellStart"/>
            <w:r w:rsidRPr="00081FB1">
              <w:rPr>
                <w:rFonts w:ascii="Times New Roman" w:eastAsia="Times New Roman" w:hAnsi="Times New Roman" w:cs="Times New Roman"/>
                <w:color w:val="000000"/>
                <w:sz w:val="24"/>
                <w:szCs w:val="24"/>
                <w:lang w:eastAsia="bg-BG"/>
              </w:rPr>
              <w:t>бенефициера</w:t>
            </w:r>
            <w:proofErr w:type="spellEnd"/>
            <w:r w:rsidRPr="00081FB1">
              <w:rPr>
                <w:rFonts w:ascii="Times New Roman" w:eastAsia="Times New Roman" w:hAnsi="Times New Roman" w:cs="Times New Roman"/>
                <w:color w:val="000000"/>
                <w:sz w:val="24"/>
                <w:szCs w:val="24"/>
                <w:lang w:eastAsia="bg-BG"/>
              </w:rPr>
              <w:t>.</w:t>
            </w:r>
          </w:p>
        </w:tc>
      </w:tr>
      <w:tr w:rsidR="00E878CA" w:rsidRPr="007D36BA" w14:paraId="77B02C37" w14:textId="77777777" w:rsidTr="00333908">
        <w:trPr>
          <w:trHeight w:val="2835"/>
        </w:trPr>
        <w:tc>
          <w:tcPr>
            <w:tcW w:w="1679" w:type="pct"/>
            <w:vAlign w:val="center"/>
            <w:hideMark/>
          </w:tcPr>
          <w:p w14:paraId="342317A2"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Нередност</w:t>
            </w:r>
          </w:p>
        </w:tc>
        <w:tc>
          <w:tcPr>
            <w:tcW w:w="3321" w:type="pct"/>
            <w:vAlign w:val="center"/>
            <w:hideMark/>
          </w:tcPr>
          <w:p w14:paraId="414E661D"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Всяко нарушение на разпоредба на правото на Европейския съюз, в резултат на действие или бездействие от икономически оператор, което е имало, или би имало за резултат нарушаването на общия бюджет на Съюза или на бюджетите, управлявани от него, или посредством намаляването или загубата на приходи, произтичащи от собствени ресурси, които се събират направо от името на Съюза или посредством извършването на неоправдан разход, включително и националната нормативна уредба.</w:t>
            </w:r>
          </w:p>
        </w:tc>
      </w:tr>
      <w:tr w:rsidR="00E878CA" w:rsidRPr="007D36BA" w14:paraId="76DC16CC" w14:textId="77777777" w:rsidTr="00333908">
        <w:trPr>
          <w:trHeight w:val="630"/>
        </w:trPr>
        <w:tc>
          <w:tcPr>
            <w:tcW w:w="1679" w:type="pct"/>
            <w:vAlign w:val="center"/>
            <w:hideMark/>
          </w:tcPr>
          <w:p w14:paraId="3C9D3756"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Нетно увеличение на напояваната площ</w:t>
            </w:r>
          </w:p>
        </w:tc>
        <w:tc>
          <w:tcPr>
            <w:tcW w:w="3321" w:type="pct"/>
            <w:vAlign w:val="center"/>
            <w:hideMark/>
          </w:tcPr>
          <w:p w14:paraId="7660B3BB"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Инвестиция, свързана с изграждане на системи за напояване извън определените по дефиниция напоявани площи.</w:t>
            </w:r>
          </w:p>
        </w:tc>
      </w:tr>
      <w:tr w:rsidR="00E878CA" w:rsidRPr="007D36BA" w14:paraId="340D1F63" w14:textId="77777777" w:rsidTr="00333908">
        <w:trPr>
          <w:trHeight w:val="1260"/>
        </w:trPr>
        <w:tc>
          <w:tcPr>
            <w:tcW w:w="1679" w:type="pct"/>
            <w:vAlign w:val="center"/>
            <w:hideMark/>
          </w:tcPr>
          <w:p w14:paraId="746398B3"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lastRenderedPageBreak/>
              <w:t>Обособена част от инвестицията</w:t>
            </w:r>
          </w:p>
        </w:tc>
        <w:tc>
          <w:tcPr>
            <w:tcW w:w="3321" w:type="pct"/>
            <w:vAlign w:val="center"/>
            <w:hideMark/>
          </w:tcPr>
          <w:p w14:paraId="2BE61054" w14:textId="09ABB45D" w:rsidR="005127B4"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Завършен етап на изпълнение на инвестицията, който е доведен до самостоятелна степен на завършеност.</w:t>
            </w:r>
          </w:p>
        </w:tc>
      </w:tr>
      <w:tr w:rsidR="00E878CA" w:rsidRPr="007D36BA" w14:paraId="588DBC3C" w14:textId="77777777" w:rsidTr="00333908">
        <w:trPr>
          <w:trHeight w:val="630"/>
        </w:trPr>
        <w:tc>
          <w:tcPr>
            <w:tcW w:w="1679" w:type="pct"/>
            <w:vAlign w:val="center"/>
            <w:hideMark/>
          </w:tcPr>
          <w:p w14:paraId="7679EDA1"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Оперативни разходи</w:t>
            </w:r>
          </w:p>
        </w:tc>
        <w:tc>
          <w:tcPr>
            <w:tcW w:w="3321" w:type="pct"/>
            <w:vAlign w:val="center"/>
            <w:hideMark/>
          </w:tcPr>
          <w:p w14:paraId="3E9E436F"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Административните разходи и разходите, свързани с поддръжка и експлоатация на активите</w:t>
            </w:r>
            <w:r w:rsidR="004F6FCF" w:rsidRPr="004F6FCF">
              <w:rPr>
                <w:rFonts w:ascii="Times New Roman" w:eastAsia="Times New Roman" w:hAnsi="Times New Roman" w:cs="Times New Roman"/>
                <w:color w:val="000000"/>
                <w:sz w:val="24"/>
                <w:szCs w:val="24"/>
                <w:lang w:eastAsia="bg-BG"/>
              </w:rPr>
              <w:t>, разходи за краткотрайни материални активи (активи с ограничен срок на ползване, като: инвентар, касетки, щайги, инструменти, облекла, посуда и др.)</w:t>
            </w:r>
            <w:r w:rsidRPr="007D36BA">
              <w:rPr>
                <w:rFonts w:ascii="Times New Roman" w:eastAsia="Times New Roman" w:hAnsi="Times New Roman" w:cs="Times New Roman"/>
                <w:color w:val="000000"/>
                <w:sz w:val="24"/>
                <w:szCs w:val="24"/>
                <w:lang w:eastAsia="bg-BG"/>
              </w:rPr>
              <w:t>.</w:t>
            </w:r>
          </w:p>
        </w:tc>
      </w:tr>
      <w:tr w:rsidR="00E878CA" w:rsidRPr="007D36BA" w14:paraId="70514D5F" w14:textId="77777777" w:rsidTr="00333908">
        <w:trPr>
          <w:trHeight w:val="630"/>
        </w:trPr>
        <w:tc>
          <w:tcPr>
            <w:tcW w:w="1679" w:type="pct"/>
            <w:vAlign w:val="center"/>
            <w:hideMark/>
          </w:tcPr>
          <w:p w14:paraId="507B2B81"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Организации и/или групи на земеделски производители</w:t>
            </w:r>
          </w:p>
        </w:tc>
        <w:tc>
          <w:tcPr>
            <w:tcW w:w="3321" w:type="pct"/>
            <w:vAlign w:val="center"/>
            <w:hideMark/>
          </w:tcPr>
          <w:p w14:paraId="2040C84F"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Организации и/или групите на производители, признати от министъра на земеделието и храните.</w:t>
            </w:r>
          </w:p>
        </w:tc>
      </w:tr>
      <w:tr w:rsidR="00E878CA" w:rsidRPr="007D36BA" w14:paraId="1B45F808" w14:textId="77777777" w:rsidTr="00333908">
        <w:trPr>
          <w:trHeight w:val="1260"/>
        </w:trPr>
        <w:tc>
          <w:tcPr>
            <w:tcW w:w="1679" w:type="pct"/>
            <w:vAlign w:val="center"/>
            <w:hideMark/>
          </w:tcPr>
          <w:p w14:paraId="7A122B12"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Подготовката на продукцията за продажба</w:t>
            </w:r>
          </w:p>
        </w:tc>
        <w:tc>
          <w:tcPr>
            <w:tcW w:w="3321" w:type="pct"/>
            <w:vAlign w:val="center"/>
            <w:hideMark/>
          </w:tcPr>
          <w:p w14:paraId="260B5198" w14:textId="4D02FF42"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Една или комбинация от дейности, свързани с почистването, подготовката за съхранение, съхранението, сортирането, маркирането, опаковането и транспортирането на </w:t>
            </w:r>
            <w:r w:rsidR="009261DF" w:rsidRPr="009261DF">
              <w:rPr>
                <w:rFonts w:ascii="Times New Roman" w:eastAsia="Times New Roman" w:hAnsi="Times New Roman" w:cs="Times New Roman"/>
                <w:color w:val="000000"/>
                <w:sz w:val="24"/>
                <w:szCs w:val="24"/>
                <w:lang w:eastAsia="bg-BG"/>
              </w:rPr>
              <w:t>селскостопански</w:t>
            </w:r>
            <w:r w:rsidR="009261DF" w:rsidRPr="009261DF" w:rsidDel="009261DF">
              <w:rPr>
                <w:rFonts w:ascii="Times New Roman" w:eastAsia="Times New Roman" w:hAnsi="Times New Roman" w:cs="Times New Roman"/>
                <w:color w:val="000000"/>
                <w:sz w:val="24"/>
                <w:szCs w:val="24"/>
                <w:lang w:eastAsia="bg-BG"/>
              </w:rPr>
              <w:t xml:space="preserve"> </w:t>
            </w:r>
            <w:r w:rsidRPr="007D36BA">
              <w:rPr>
                <w:rFonts w:ascii="Times New Roman" w:eastAsia="Times New Roman" w:hAnsi="Times New Roman" w:cs="Times New Roman"/>
                <w:color w:val="000000"/>
                <w:sz w:val="24"/>
                <w:szCs w:val="24"/>
                <w:lang w:eastAsia="bg-BG"/>
              </w:rPr>
              <w:t>продукти</w:t>
            </w:r>
          </w:p>
        </w:tc>
      </w:tr>
      <w:tr w:rsidR="00E878CA" w:rsidRPr="007D36BA" w14:paraId="1A401E48" w14:textId="77777777" w:rsidTr="00333908">
        <w:trPr>
          <w:trHeight w:val="1575"/>
        </w:trPr>
        <w:tc>
          <w:tcPr>
            <w:tcW w:w="1679" w:type="pct"/>
            <w:vAlign w:val="center"/>
            <w:hideMark/>
          </w:tcPr>
          <w:p w14:paraId="66490D24"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Полезна топлинна енергия</w:t>
            </w:r>
          </w:p>
        </w:tc>
        <w:tc>
          <w:tcPr>
            <w:tcW w:w="3321" w:type="pct"/>
            <w:vAlign w:val="center"/>
            <w:hideMark/>
          </w:tcPr>
          <w:p w14:paraId="1B8A0DCC" w14:textId="52018EA3"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Понятие по смисъла на </w:t>
            </w:r>
            <w:r w:rsidR="00821FDB" w:rsidRPr="00821FDB">
              <w:rPr>
                <w:rFonts w:ascii="Times New Roman" w:eastAsia="Times New Roman" w:hAnsi="Times New Roman" w:cs="Times New Roman"/>
                <w:color w:val="000000"/>
                <w:sz w:val="24"/>
                <w:szCs w:val="24"/>
                <w:lang w:eastAsia="bg-BG"/>
              </w:rPr>
              <w:t>Директива (ЕС) 2023/1791 на Европейския парламент и на Съвета от 13 септември 2023 година за енергийната ефективност и за изменение на Регламент (ЕС) 2023/955</w:t>
            </w:r>
          </w:p>
        </w:tc>
      </w:tr>
      <w:tr w:rsidR="00E878CA" w:rsidRPr="007D36BA" w14:paraId="6624464D" w14:textId="77777777" w:rsidTr="00333908">
        <w:trPr>
          <w:trHeight w:val="1575"/>
        </w:trPr>
        <w:tc>
          <w:tcPr>
            <w:tcW w:w="1679" w:type="pct"/>
            <w:vAlign w:val="center"/>
            <w:hideMark/>
          </w:tcPr>
          <w:p w14:paraId="6F855E3E"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Преработка на селскостопански продукти</w:t>
            </w:r>
          </w:p>
        </w:tc>
        <w:tc>
          <w:tcPr>
            <w:tcW w:w="3321" w:type="pct"/>
            <w:vAlign w:val="center"/>
            <w:hideMark/>
          </w:tcPr>
          <w:p w14:paraId="6A7D5B4B" w14:textId="163877BD"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Всяко обработване на селскостопански продукт, в резултат на което се получава продукт, който също е селскостопански продукт</w:t>
            </w:r>
            <w:r w:rsidR="009A52A3">
              <w:rPr>
                <w:rFonts w:ascii="Times New Roman" w:eastAsia="Times New Roman" w:hAnsi="Times New Roman" w:cs="Times New Roman"/>
                <w:color w:val="000000"/>
                <w:sz w:val="24"/>
                <w:szCs w:val="24"/>
                <w:lang w:eastAsia="bg-BG"/>
              </w:rPr>
              <w:t xml:space="preserve"> или е продукт извън Анекс І от ДФЕС</w:t>
            </w:r>
            <w:r w:rsidRPr="007D36BA">
              <w:rPr>
                <w:rFonts w:ascii="Times New Roman" w:eastAsia="Times New Roman" w:hAnsi="Times New Roman" w:cs="Times New Roman"/>
                <w:color w:val="000000"/>
                <w:sz w:val="24"/>
                <w:szCs w:val="24"/>
                <w:lang w:eastAsia="bg-BG"/>
              </w:rPr>
              <w:t>, с изключение на дейностите, извършвани в стопанството, необходими за приготвяне на животински или растителен продукт за първа продажба.</w:t>
            </w:r>
          </w:p>
        </w:tc>
      </w:tr>
      <w:tr w:rsidR="00E878CA" w:rsidRPr="007D36BA" w14:paraId="08F3E139" w14:textId="77777777" w:rsidTr="00333908">
        <w:trPr>
          <w:trHeight w:val="1575"/>
        </w:trPr>
        <w:tc>
          <w:tcPr>
            <w:tcW w:w="1679" w:type="pct"/>
            <w:vAlign w:val="center"/>
            <w:hideMark/>
          </w:tcPr>
          <w:p w14:paraId="18A9F40E"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Принос в натура</w:t>
            </w:r>
          </w:p>
        </w:tc>
        <w:tc>
          <w:tcPr>
            <w:tcW w:w="3321" w:type="pct"/>
            <w:vAlign w:val="center"/>
            <w:hideMark/>
          </w:tcPr>
          <w:p w14:paraId="4B048F22"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E878CA" w:rsidRPr="007D36BA" w14:paraId="129562D0" w14:textId="77777777" w:rsidTr="00333908">
        <w:trPr>
          <w:trHeight w:val="325"/>
        </w:trPr>
        <w:tc>
          <w:tcPr>
            <w:tcW w:w="1679" w:type="pct"/>
            <w:vAlign w:val="center"/>
            <w:hideMark/>
          </w:tcPr>
          <w:p w14:paraId="0F140155"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Публична финансова помощ</w:t>
            </w:r>
            <w:r w:rsidR="004757B4">
              <w:rPr>
                <w:rFonts w:ascii="Times New Roman" w:eastAsia="Times New Roman" w:hAnsi="Times New Roman" w:cs="Times New Roman"/>
                <w:b/>
                <w:bCs/>
                <w:color w:val="000000"/>
                <w:sz w:val="24"/>
                <w:szCs w:val="24"/>
                <w:lang w:eastAsia="bg-BG"/>
              </w:rPr>
              <w:t>/ п</w:t>
            </w:r>
            <w:r w:rsidR="004757B4" w:rsidRPr="004757B4">
              <w:rPr>
                <w:rFonts w:ascii="Times New Roman" w:eastAsia="Times New Roman" w:hAnsi="Times New Roman" w:cs="Times New Roman"/>
                <w:b/>
                <w:bCs/>
                <w:color w:val="000000"/>
                <w:sz w:val="24"/>
                <w:szCs w:val="24"/>
                <w:lang w:eastAsia="bg-BG"/>
              </w:rPr>
              <w:t>ублично финансиране</w:t>
            </w:r>
          </w:p>
        </w:tc>
        <w:tc>
          <w:tcPr>
            <w:tcW w:w="3321" w:type="pct"/>
            <w:vAlign w:val="center"/>
            <w:hideMark/>
          </w:tcPr>
          <w:p w14:paraId="0D83C125" w14:textId="77777777" w:rsidR="004757B4" w:rsidRPr="007D36BA" w:rsidRDefault="004757B4" w:rsidP="007631A3">
            <w:pPr>
              <w:tabs>
                <w:tab w:val="left" w:pos="851"/>
              </w:tabs>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w:t>
            </w:r>
            <w:r w:rsidRPr="004757B4">
              <w:rPr>
                <w:rFonts w:ascii="Times New Roman" w:eastAsia="Times New Roman" w:hAnsi="Times New Roman" w:cs="Times New Roman"/>
                <w:color w:val="000000"/>
                <w:sz w:val="24"/>
                <w:szCs w:val="24"/>
                <w:lang w:eastAsia="bg-BG"/>
              </w:rPr>
              <w:t>редства, предоставени от държавния бюджет и/или от бюджета на Европейския съюз, независимо от органа, който ги предоставя</w:t>
            </w:r>
          </w:p>
        </w:tc>
      </w:tr>
      <w:tr w:rsidR="00E878CA" w:rsidRPr="007D36BA" w14:paraId="590571D8" w14:textId="77777777" w:rsidTr="00333908">
        <w:trPr>
          <w:trHeight w:val="679"/>
        </w:trPr>
        <w:tc>
          <w:tcPr>
            <w:tcW w:w="1679" w:type="pct"/>
            <w:vAlign w:val="center"/>
            <w:hideMark/>
          </w:tcPr>
          <w:p w14:paraId="07FC8C26"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Първично селскостопанско производство</w:t>
            </w:r>
          </w:p>
        </w:tc>
        <w:tc>
          <w:tcPr>
            <w:tcW w:w="3321" w:type="pct"/>
            <w:vAlign w:val="center"/>
            <w:hideMark/>
          </w:tcPr>
          <w:p w14:paraId="7E994553" w14:textId="77777777" w:rsidR="007D36BA" w:rsidRPr="007D36BA" w:rsidRDefault="004757B4" w:rsidP="007631A3">
            <w:pPr>
              <w:tabs>
                <w:tab w:val="left" w:pos="851"/>
              </w:tabs>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w:t>
            </w:r>
            <w:r w:rsidRPr="004757B4">
              <w:rPr>
                <w:rFonts w:ascii="Times New Roman" w:eastAsia="Times New Roman" w:hAnsi="Times New Roman" w:cs="Times New Roman"/>
                <w:color w:val="000000"/>
                <w:sz w:val="24"/>
                <w:szCs w:val="24"/>
                <w:lang w:eastAsia="bg-BG"/>
              </w:rPr>
              <w:t>роизводството, отглеждането на първични селскостопански продукти, включително събиране на реколта, доене и животновъдство на стопански начала преди клане.</w:t>
            </w:r>
          </w:p>
        </w:tc>
      </w:tr>
      <w:tr w:rsidR="00E878CA" w:rsidRPr="007D36BA" w14:paraId="17A40068" w14:textId="77777777" w:rsidTr="00333908">
        <w:trPr>
          <w:trHeight w:val="630"/>
        </w:trPr>
        <w:tc>
          <w:tcPr>
            <w:tcW w:w="1679" w:type="pct"/>
            <w:vAlign w:val="center"/>
            <w:hideMark/>
          </w:tcPr>
          <w:p w14:paraId="40ED4C80"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Разходи за инвестиции за обикновена подмяна</w:t>
            </w:r>
          </w:p>
        </w:tc>
        <w:tc>
          <w:tcPr>
            <w:tcW w:w="3321" w:type="pct"/>
            <w:vAlign w:val="center"/>
            <w:hideMark/>
          </w:tcPr>
          <w:p w14:paraId="6A9CACF4" w14:textId="3EB384AA"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Разходи за замяна на активи, които не водят до подобряване на цялостната дейност на кандидата</w:t>
            </w:r>
            <w:r w:rsidR="006472CC" w:rsidRPr="006472CC">
              <w:rPr>
                <w:rFonts w:ascii="Times New Roman" w:eastAsia="Times New Roman" w:hAnsi="Times New Roman" w:cs="Times New Roman"/>
                <w:color w:val="000000"/>
                <w:sz w:val="24"/>
                <w:szCs w:val="24"/>
                <w:lang w:eastAsia="bg-BG"/>
              </w:rPr>
              <w:t>, включващо разходи за замяна на активи, които не водят до качествени или количествени изменения/подобрения на сградите, постройките, машините, съоръженията, инсталациите, оборудването и обзавеждането</w:t>
            </w:r>
            <w:r w:rsidRPr="007D36BA">
              <w:rPr>
                <w:rFonts w:ascii="Times New Roman" w:eastAsia="Times New Roman" w:hAnsi="Times New Roman" w:cs="Times New Roman"/>
                <w:color w:val="000000"/>
                <w:sz w:val="24"/>
                <w:szCs w:val="24"/>
                <w:lang w:eastAsia="bg-BG"/>
              </w:rPr>
              <w:t>.</w:t>
            </w:r>
          </w:p>
        </w:tc>
      </w:tr>
      <w:tr w:rsidR="00E878CA" w:rsidRPr="007D36BA" w14:paraId="08F63A2A" w14:textId="77777777" w:rsidTr="00333908">
        <w:trPr>
          <w:trHeight w:val="2205"/>
        </w:trPr>
        <w:tc>
          <w:tcPr>
            <w:tcW w:w="1679" w:type="pct"/>
            <w:vAlign w:val="center"/>
            <w:hideMark/>
          </w:tcPr>
          <w:p w14:paraId="09B0619D"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lastRenderedPageBreak/>
              <w:t>Разходи за консултантски услуги, свързани с подготовка и управление на проекта</w:t>
            </w:r>
          </w:p>
        </w:tc>
        <w:tc>
          <w:tcPr>
            <w:tcW w:w="3321" w:type="pct"/>
            <w:vAlign w:val="center"/>
            <w:hideMark/>
          </w:tcPr>
          <w:p w14:paraId="4E9D709E" w14:textId="20C9E0E1" w:rsidR="007D36BA" w:rsidRPr="007D36BA" w:rsidRDefault="007D36BA" w:rsidP="007631A3">
            <w:pPr>
              <w:tabs>
                <w:tab w:val="left" w:pos="851"/>
              </w:tabs>
              <w:spacing w:line="276" w:lineRule="auto"/>
              <w:jc w:val="both"/>
              <w:rPr>
                <w:rFonts w:ascii="Times New Roman" w:eastAsia="Times New Roman" w:hAnsi="Times New Roman" w:cs="Times New Roman"/>
                <w:sz w:val="24"/>
                <w:szCs w:val="24"/>
                <w:lang w:eastAsia="bg-BG"/>
              </w:rPr>
            </w:pPr>
            <w:r w:rsidRPr="007D36BA">
              <w:rPr>
                <w:rFonts w:ascii="Times New Roman" w:eastAsia="Times New Roman" w:hAnsi="Times New Roman" w:cs="Times New Roman"/>
                <w:sz w:val="24"/>
                <w:szCs w:val="24"/>
                <w:lang w:eastAsia="bg-BG"/>
              </w:rPr>
              <w:t>Разходи, извършени преди подаване на заявлението за подпомагане и такива по време на изпълнение на проекта, които задължително включват подготовка на заявлението за подпомагане, изработка на бизнес план, анализ за икономическа устойчивост на проекта и подготовка на заявки за плащане, включително отчитане и управление на проекта.</w:t>
            </w:r>
          </w:p>
        </w:tc>
      </w:tr>
      <w:tr w:rsidR="00E878CA" w:rsidRPr="007D36BA" w14:paraId="420B2FB3" w14:textId="77777777" w:rsidTr="00333908">
        <w:trPr>
          <w:trHeight w:val="945"/>
        </w:trPr>
        <w:tc>
          <w:tcPr>
            <w:tcW w:w="1679" w:type="pct"/>
            <w:vAlign w:val="center"/>
            <w:hideMark/>
          </w:tcPr>
          <w:p w14:paraId="69220BC9"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Референтни разходи</w:t>
            </w:r>
          </w:p>
        </w:tc>
        <w:tc>
          <w:tcPr>
            <w:tcW w:w="3321" w:type="pct"/>
            <w:vAlign w:val="center"/>
            <w:hideMark/>
          </w:tcPr>
          <w:p w14:paraId="5A2B1681"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Цени и пределни стойности, ползвани от РА за сравняване при определяне основателността на разходите за различни инвестиции</w:t>
            </w:r>
          </w:p>
        </w:tc>
      </w:tr>
      <w:tr w:rsidR="00E878CA" w:rsidRPr="007D36BA" w14:paraId="279A433A" w14:textId="77777777" w:rsidTr="00333908">
        <w:trPr>
          <w:trHeight w:val="1260"/>
        </w:trPr>
        <w:tc>
          <w:tcPr>
            <w:tcW w:w="1679" w:type="pct"/>
            <w:vAlign w:val="center"/>
            <w:hideMark/>
          </w:tcPr>
          <w:p w14:paraId="4231C1E4"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Рехабилитация</w:t>
            </w:r>
          </w:p>
        </w:tc>
        <w:tc>
          <w:tcPr>
            <w:tcW w:w="3321" w:type="pct"/>
            <w:vAlign w:val="center"/>
            <w:hideMark/>
          </w:tcPr>
          <w:p w14:paraId="09E815D5"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Обновяване или извършване на корекции на съществуващи съоръжения, които се нуждаят от ремонт, както и на съоръжения, чието действие не отговаря на първоначалните критерии и нуждите на системата.</w:t>
            </w:r>
          </w:p>
        </w:tc>
      </w:tr>
      <w:tr w:rsidR="00E878CA" w:rsidRPr="007D36BA" w14:paraId="17FEAC01" w14:textId="77777777" w:rsidTr="00333908">
        <w:trPr>
          <w:trHeight w:val="1890"/>
        </w:trPr>
        <w:tc>
          <w:tcPr>
            <w:tcW w:w="1679" w:type="pct"/>
            <w:vAlign w:val="center"/>
            <w:hideMark/>
          </w:tcPr>
          <w:p w14:paraId="6411E069"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Сдружения за напояване</w:t>
            </w:r>
          </w:p>
        </w:tc>
        <w:tc>
          <w:tcPr>
            <w:tcW w:w="3321" w:type="pct"/>
            <w:vAlign w:val="center"/>
            <w:hideMark/>
          </w:tcPr>
          <w:p w14:paraId="1CDAFBE8"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Доброволни организации на физически и юридически лица, които чрез взаимопомощ и сътрудничество в обществен интерес извършват дейности, свързани с напояване и отводняване на земеделски земи на определена територия (територия на сдружението) и са регистрирани по Закона за сдруженията за напояване</w:t>
            </w:r>
          </w:p>
        </w:tc>
      </w:tr>
      <w:tr w:rsidR="00BF040C" w:rsidRPr="00E35017" w14:paraId="4A7E9773" w14:textId="77777777" w:rsidTr="00333908">
        <w:trPr>
          <w:trHeight w:val="763"/>
        </w:trPr>
        <w:tc>
          <w:tcPr>
            <w:tcW w:w="1679" w:type="pct"/>
            <w:vAlign w:val="center"/>
          </w:tcPr>
          <w:p w14:paraId="561ADB8B" w14:textId="4C092E5D" w:rsidR="00BF040C" w:rsidRPr="007D36BA" w:rsidRDefault="00BF040C" w:rsidP="007631A3">
            <w:pPr>
              <w:tabs>
                <w:tab w:val="left" w:pos="851"/>
              </w:tabs>
              <w:spacing w:line="276" w:lineRule="auto"/>
              <w:rPr>
                <w:rFonts w:ascii="Times New Roman" w:eastAsia="Times New Roman" w:hAnsi="Times New Roman" w:cs="Times New Roman"/>
                <w:b/>
                <w:bCs/>
                <w:color w:val="000000"/>
                <w:sz w:val="24"/>
                <w:szCs w:val="24"/>
                <w:lang w:eastAsia="bg-BG"/>
              </w:rPr>
            </w:pPr>
            <w:r w:rsidRPr="00E35017">
              <w:rPr>
                <w:rFonts w:ascii="Times New Roman" w:eastAsia="Times New Roman" w:hAnsi="Times New Roman" w:cs="Times New Roman"/>
                <w:b/>
                <w:bCs/>
                <w:color w:val="000000"/>
                <w:sz w:val="24"/>
                <w:szCs w:val="24"/>
                <w:lang w:eastAsia="bg-BG"/>
              </w:rPr>
              <w:t>Селскостопанска дейност</w:t>
            </w:r>
          </w:p>
        </w:tc>
        <w:tc>
          <w:tcPr>
            <w:tcW w:w="3321" w:type="pct"/>
            <w:vAlign w:val="center"/>
          </w:tcPr>
          <w:p w14:paraId="5F654114" w14:textId="17448ADE" w:rsidR="00BF040C" w:rsidRPr="00E35017" w:rsidRDefault="00BF040C" w:rsidP="007631A3">
            <w:pPr>
              <w:tabs>
                <w:tab w:val="left" w:pos="851"/>
              </w:tabs>
              <w:spacing w:line="276" w:lineRule="auto"/>
              <w:jc w:val="both"/>
              <w:rPr>
                <w:rFonts w:ascii="Times New Roman" w:eastAsia="Times New Roman" w:hAnsi="Times New Roman" w:cs="Times New Roman"/>
                <w:bCs/>
                <w:color w:val="000000"/>
                <w:sz w:val="24"/>
                <w:szCs w:val="24"/>
                <w:lang w:eastAsia="bg-BG"/>
              </w:rPr>
            </w:pPr>
            <w:r w:rsidRPr="00E35017">
              <w:rPr>
                <w:rFonts w:ascii="Times New Roman" w:eastAsia="Times New Roman" w:hAnsi="Times New Roman" w:cs="Times New Roman"/>
                <w:bCs/>
                <w:color w:val="000000"/>
                <w:sz w:val="24"/>
                <w:szCs w:val="24"/>
                <w:lang w:eastAsia="bg-BG"/>
              </w:rPr>
              <w:t xml:space="preserve">Производството, отглеждането или култивирането на селскостопански продукти, прибиране на реколтата, доене, развъждане и отглеждане на животни за селскостопански цели </w:t>
            </w:r>
          </w:p>
        </w:tc>
      </w:tr>
      <w:tr w:rsidR="00E878CA" w:rsidRPr="007D36BA" w14:paraId="3131FB96" w14:textId="77777777" w:rsidTr="00333908">
        <w:trPr>
          <w:trHeight w:val="1260"/>
        </w:trPr>
        <w:tc>
          <w:tcPr>
            <w:tcW w:w="1679" w:type="pct"/>
            <w:vAlign w:val="center"/>
            <w:hideMark/>
          </w:tcPr>
          <w:p w14:paraId="20196919"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Селскостопански продукти</w:t>
            </w:r>
          </w:p>
        </w:tc>
        <w:tc>
          <w:tcPr>
            <w:tcW w:w="3321" w:type="pct"/>
            <w:vAlign w:val="center"/>
            <w:hideMark/>
          </w:tcPr>
          <w:p w14:paraId="09E1A98B"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Продуктите, изброени в приложение I към Договора</w:t>
            </w:r>
            <w:r w:rsidR="00A646C8">
              <w:t xml:space="preserve"> </w:t>
            </w:r>
            <w:r w:rsidR="00A646C8" w:rsidRPr="00A646C8">
              <w:rPr>
                <w:rFonts w:ascii="Times New Roman" w:eastAsia="Times New Roman" w:hAnsi="Times New Roman" w:cs="Times New Roman"/>
                <w:color w:val="000000"/>
                <w:sz w:val="24"/>
                <w:szCs w:val="24"/>
                <w:lang w:eastAsia="bg-BG"/>
              </w:rPr>
              <w:t>или памук</w:t>
            </w:r>
            <w:r w:rsidRPr="007D36BA">
              <w:rPr>
                <w:rFonts w:ascii="Times New Roman" w:eastAsia="Times New Roman" w:hAnsi="Times New Roman" w:cs="Times New Roman"/>
                <w:color w:val="000000"/>
                <w:sz w:val="24"/>
                <w:szCs w:val="24"/>
                <w:lang w:eastAsia="bg-BG"/>
              </w:rPr>
              <w:t xml:space="preserve">, с изключение на продуктите от риболов и </w:t>
            </w:r>
            <w:proofErr w:type="spellStart"/>
            <w:r w:rsidRPr="007D36BA">
              <w:rPr>
                <w:rFonts w:ascii="Times New Roman" w:eastAsia="Times New Roman" w:hAnsi="Times New Roman" w:cs="Times New Roman"/>
                <w:color w:val="000000"/>
                <w:sz w:val="24"/>
                <w:szCs w:val="24"/>
                <w:lang w:eastAsia="bg-BG"/>
              </w:rPr>
              <w:t>аквакултури</w:t>
            </w:r>
            <w:proofErr w:type="spellEnd"/>
            <w:r w:rsidRPr="007D36BA">
              <w:rPr>
                <w:rFonts w:ascii="Times New Roman" w:eastAsia="Times New Roman" w:hAnsi="Times New Roman" w:cs="Times New Roman"/>
                <w:color w:val="000000"/>
                <w:sz w:val="24"/>
                <w:szCs w:val="24"/>
                <w:lang w:eastAsia="bg-BG"/>
              </w:rPr>
              <w:t>, попадащи в приложното поле на Регламент (ЕС) № 1379/2013 на Европейския парламент и на Съвета</w:t>
            </w:r>
          </w:p>
        </w:tc>
      </w:tr>
      <w:tr w:rsidR="00E311E5" w:rsidRPr="007D36BA" w14:paraId="431E0D04" w14:textId="77777777" w:rsidTr="00333908">
        <w:trPr>
          <w:trHeight w:val="945"/>
        </w:trPr>
        <w:tc>
          <w:tcPr>
            <w:tcW w:w="1679" w:type="pct"/>
            <w:vAlign w:val="center"/>
          </w:tcPr>
          <w:p w14:paraId="4D3ED1F3" w14:textId="37D921AE" w:rsidR="00E311E5" w:rsidRPr="007D36BA" w:rsidRDefault="00E311E5"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E311E5">
              <w:rPr>
                <w:rFonts w:ascii="Times New Roman" w:eastAsia="Times New Roman" w:hAnsi="Times New Roman" w:cs="Times New Roman"/>
                <w:b/>
                <w:bCs/>
                <w:color w:val="000000"/>
                <w:sz w:val="24"/>
                <w:szCs w:val="24"/>
                <w:lang w:eastAsia="bg-BG"/>
              </w:rPr>
              <w:t xml:space="preserve">Специализирани </w:t>
            </w:r>
            <w:r>
              <w:rPr>
                <w:rFonts w:ascii="Times New Roman" w:eastAsia="Times New Roman" w:hAnsi="Times New Roman" w:cs="Times New Roman"/>
                <w:b/>
                <w:bCs/>
                <w:color w:val="000000"/>
                <w:sz w:val="24"/>
                <w:szCs w:val="24"/>
                <w:lang w:eastAsia="bg-BG"/>
              </w:rPr>
              <w:t xml:space="preserve">земеделски </w:t>
            </w:r>
            <w:r w:rsidRPr="00E311E5">
              <w:rPr>
                <w:rFonts w:ascii="Times New Roman" w:eastAsia="Times New Roman" w:hAnsi="Times New Roman" w:cs="Times New Roman"/>
                <w:b/>
                <w:bCs/>
                <w:color w:val="000000"/>
                <w:sz w:val="24"/>
                <w:szCs w:val="24"/>
                <w:lang w:eastAsia="bg-BG"/>
              </w:rPr>
              <w:t>транспортни средства</w:t>
            </w:r>
          </w:p>
        </w:tc>
        <w:tc>
          <w:tcPr>
            <w:tcW w:w="3321" w:type="pct"/>
            <w:vAlign w:val="center"/>
          </w:tcPr>
          <w:p w14:paraId="7E093AB4" w14:textId="7845787F" w:rsidR="00E311E5" w:rsidRPr="007D36BA" w:rsidRDefault="00E311E5" w:rsidP="007631A3">
            <w:pPr>
              <w:tabs>
                <w:tab w:val="left" w:pos="851"/>
              </w:tabs>
              <w:spacing w:line="276"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Моторни превозни средства </w:t>
            </w:r>
            <w:r w:rsidRPr="00E311E5">
              <w:rPr>
                <w:rFonts w:ascii="Times New Roman" w:eastAsia="Times New Roman" w:hAnsi="Times New Roman" w:cs="Times New Roman"/>
                <w:color w:val="000000"/>
                <w:sz w:val="24"/>
                <w:szCs w:val="24"/>
                <w:lang w:eastAsia="bg-BG"/>
              </w:rPr>
              <w:t>със специално предназначение, притежаващи специфични технически характеристики, които им позволяват да изпълняват функции, изискващи специална конфигурация или оборудване</w:t>
            </w:r>
            <w:r>
              <w:rPr>
                <w:rFonts w:ascii="Times New Roman" w:eastAsia="Times New Roman" w:hAnsi="Times New Roman" w:cs="Times New Roman"/>
                <w:color w:val="000000"/>
                <w:sz w:val="24"/>
                <w:szCs w:val="24"/>
                <w:lang w:eastAsia="bg-BG"/>
              </w:rPr>
              <w:t xml:space="preserve">, с </w:t>
            </w:r>
            <w:r w:rsidRPr="00E311E5">
              <w:rPr>
                <w:rFonts w:ascii="Times New Roman" w:eastAsia="Times New Roman" w:hAnsi="Times New Roman" w:cs="Times New Roman"/>
                <w:color w:val="000000"/>
                <w:sz w:val="24"/>
                <w:szCs w:val="24"/>
                <w:lang w:eastAsia="bg-BG"/>
              </w:rPr>
              <w:t>постоянно монтирана апаратура, която не позволява използването им за други цели</w:t>
            </w:r>
            <w:r>
              <w:rPr>
                <w:rFonts w:ascii="Times New Roman" w:eastAsia="Times New Roman" w:hAnsi="Times New Roman" w:cs="Times New Roman"/>
                <w:color w:val="000000"/>
                <w:sz w:val="24"/>
                <w:szCs w:val="24"/>
                <w:lang w:eastAsia="bg-BG"/>
              </w:rPr>
              <w:t>.</w:t>
            </w:r>
          </w:p>
        </w:tc>
      </w:tr>
      <w:tr w:rsidR="00E878CA" w:rsidRPr="007D36BA" w14:paraId="4DA57C01" w14:textId="77777777" w:rsidTr="00333908">
        <w:trPr>
          <w:trHeight w:val="945"/>
        </w:trPr>
        <w:tc>
          <w:tcPr>
            <w:tcW w:w="1679" w:type="pct"/>
            <w:vAlign w:val="center"/>
            <w:hideMark/>
          </w:tcPr>
          <w:p w14:paraId="658D64E9"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Стандартен производствен обем (СПО)</w:t>
            </w:r>
          </w:p>
        </w:tc>
        <w:tc>
          <w:tcPr>
            <w:tcW w:w="3321" w:type="pct"/>
            <w:vAlign w:val="center"/>
            <w:hideMark/>
          </w:tcPr>
          <w:p w14:paraId="7C651A0E"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Стойността на продукцията, която отговаря на средната стойност за страната, за всеки един земеделски продукт, изчислена в евро по таблица, съгласно </w:t>
            </w:r>
            <w:r w:rsidR="009B6311" w:rsidRPr="009B6311">
              <w:rPr>
                <w:rFonts w:ascii="Times New Roman" w:eastAsia="Times New Roman" w:hAnsi="Times New Roman" w:cs="Times New Roman"/>
                <w:sz w:val="24"/>
                <w:szCs w:val="24"/>
                <w:lang w:eastAsia="bg-BG"/>
              </w:rPr>
              <w:t>лист „5.СПО“ от Приложение № 1</w:t>
            </w:r>
            <w:r w:rsidR="009B6311">
              <w:rPr>
                <w:rFonts w:ascii="Times New Roman" w:eastAsia="Times New Roman" w:hAnsi="Times New Roman" w:cs="Times New Roman"/>
                <w:sz w:val="24"/>
                <w:szCs w:val="24"/>
                <w:lang w:eastAsia="bg-BG"/>
              </w:rPr>
              <w:t>.</w:t>
            </w:r>
          </w:p>
        </w:tc>
      </w:tr>
      <w:tr w:rsidR="00E878CA" w:rsidRPr="007D36BA" w14:paraId="4EEB5E2A" w14:textId="77777777" w:rsidTr="00333908">
        <w:trPr>
          <w:trHeight w:val="3465"/>
        </w:trPr>
        <w:tc>
          <w:tcPr>
            <w:tcW w:w="1679" w:type="pct"/>
            <w:vAlign w:val="center"/>
            <w:hideMark/>
          </w:tcPr>
          <w:p w14:paraId="60930203"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lastRenderedPageBreak/>
              <w:t>Съпоставими оферти</w:t>
            </w:r>
          </w:p>
        </w:tc>
        <w:tc>
          <w:tcPr>
            <w:tcW w:w="3321" w:type="pct"/>
            <w:vAlign w:val="center"/>
            <w:hideMark/>
          </w:tcPr>
          <w:p w14:paraId="02C10A28" w14:textId="77777777" w:rsidR="00E878C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Оферти, които съдържат:</w:t>
            </w:r>
          </w:p>
          <w:p w14:paraId="42AF4492" w14:textId="77777777" w:rsidR="000A4E4B"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а) еднотипни основни технически характеристики в случаите, когато се кандидатства за разходи за закупуване на машини/съоръжения/ оборудване;</w:t>
            </w:r>
          </w:p>
          <w:p w14:paraId="58E67D0A" w14:textId="77777777" w:rsidR="000A4E4B"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б) сходен общ производствен капацитет на оборудването в случаите, когато се кандидатства за разходи за закупуване на оборудване или производствени линии, съставени от различни машини, съоръжения и оборудване;</w:t>
            </w:r>
          </w:p>
          <w:p w14:paraId="1D57DDF9"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в) количествено-стойностна сметка (КСС), включващи едни и същи дейности, количества и материали в случаите, когато се кандидатства за разходи за извършване на СМР.</w:t>
            </w:r>
          </w:p>
        </w:tc>
      </w:tr>
      <w:tr w:rsidR="00E878CA" w:rsidRPr="007D36BA" w14:paraId="486D82E7" w14:textId="77777777" w:rsidTr="00333908">
        <w:trPr>
          <w:trHeight w:val="1260"/>
        </w:trPr>
        <w:tc>
          <w:tcPr>
            <w:tcW w:w="1679" w:type="pct"/>
            <w:vAlign w:val="center"/>
            <w:hideMark/>
          </w:tcPr>
          <w:p w14:paraId="368860C1"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Течни горива от биомаса</w:t>
            </w:r>
          </w:p>
        </w:tc>
        <w:tc>
          <w:tcPr>
            <w:tcW w:w="3321" w:type="pct"/>
            <w:vAlign w:val="center"/>
            <w:hideMark/>
          </w:tcPr>
          <w:p w14:paraId="28F48A61"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Течни горива, произведени от биомаса и предназначени за енергийни цели, включително за производство на електрическа енергия, топлинна енергия и енергия за охлаждане, и различни от тези за транспорт</w:t>
            </w:r>
          </w:p>
        </w:tc>
      </w:tr>
      <w:tr w:rsidR="00E878CA" w:rsidRPr="007D36BA" w14:paraId="101F5F1D" w14:textId="77777777" w:rsidTr="00333908">
        <w:trPr>
          <w:trHeight w:val="2520"/>
        </w:trPr>
        <w:tc>
          <w:tcPr>
            <w:tcW w:w="1679" w:type="pct"/>
            <w:vAlign w:val="center"/>
            <w:hideMark/>
          </w:tcPr>
          <w:p w14:paraId="2C43C5B0"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Трайни насаждения</w:t>
            </w:r>
          </w:p>
        </w:tc>
        <w:tc>
          <w:tcPr>
            <w:tcW w:w="3321" w:type="pct"/>
            <w:vAlign w:val="center"/>
            <w:hideMark/>
          </w:tcPr>
          <w:p w14:paraId="3F03CEC0" w14:textId="77777777"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Площи, заети с овощни и лозови насаждения, бамбук, черница, камъш, ракита за плетене на кошници, медоносни дървесни видове за производството на мед, други бързо растящи храсти и дървесни видове, използвани за производството на биоенергия, </w:t>
            </w:r>
            <w:proofErr w:type="spellStart"/>
            <w:r w:rsidRPr="007D36BA">
              <w:rPr>
                <w:rFonts w:ascii="Times New Roman" w:eastAsia="Times New Roman" w:hAnsi="Times New Roman" w:cs="Times New Roman"/>
                <w:color w:val="000000"/>
                <w:sz w:val="24"/>
                <w:szCs w:val="24"/>
                <w:lang w:eastAsia="bg-BG"/>
              </w:rPr>
              <w:t>ягодоплодни</w:t>
            </w:r>
            <w:proofErr w:type="spellEnd"/>
            <w:r w:rsidRPr="007D36BA">
              <w:rPr>
                <w:rFonts w:ascii="Times New Roman" w:eastAsia="Times New Roman" w:hAnsi="Times New Roman" w:cs="Times New Roman"/>
                <w:color w:val="000000"/>
                <w:sz w:val="24"/>
                <w:szCs w:val="24"/>
                <w:lang w:eastAsia="bg-BG"/>
              </w:rPr>
              <w:t>, разсадници за лозов посадъчен материал, овощни дръвчета, декоративни храсти и горски фиданки и други насаждения с вегетационен период повече от две години.</w:t>
            </w:r>
          </w:p>
        </w:tc>
      </w:tr>
      <w:tr w:rsidR="00E878CA" w:rsidRPr="007D36BA" w14:paraId="7D9205A7" w14:textId="77777777" w:rsidTr="00333908">
        <w:trPr>
          <w:trHeight w:val="4410"/>
        </w:trPr>
        <w:tc>
          <w:tcPr>
            <w:tcW w:w="1679" w:type="pct"/>
            <w:vAlign w:val="center"/>
            <w:hideMark/>
          </w:tcPr>
          <w:p w14:paraId="1E909A54" w14:textId="77777777" w:rsidR="007D36BA" w:rsidRPr="007D36BA" w:rsidRDefault="007D36BA"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sidRPr="007D36BA">
              <w:rPr>
                <w:rFonts w:ascii="Times New Roman" w:eastAsia="Times New Roman" w:hAnsi="Times New Roman" w:cs="Times New Roman"/>
                <w:b/>
                <w:bCs/>
                <w:color w:val="000000"/>
                <w:sz w:val="24"/>
                <w:szCs w:val="24"/>
                <w:lang w:eastAsia="bg-BG"/>
              </w:rPr>
              <w:t>Услуги, свързани директно със земеделската дейност</w:t>
            </w:r>
          </w:p>
        </w:tc>
        <w:tc>
          <w:tcPr>
            <w:tcW w:w="3321" w:type="pct"/>
            <w:vAlign w:val="center"/>
            <w:hideMark/>
          </w:tcPr>
          <w:p w14:paraId="2C7D443C" w14:textId="0707787F" w:rsidR="000A4E4B"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 xml:space="preserve">Услуги, директно подпомагащи производството на </w:t>
            </w:r>
            <w:r w:rsidR="00A646C8" w:rsidRPr="00A646C8">
              <w:rPr>
                <w:rFonts w:ascii="Times New Roman" w:eastAsia="Times New Roman" w:hAnsi="Times New Roman" w:cs="Times New Roman"/>
                <w:color w:val="000000"/>
                <w:sz w:val="24"/>
                <w:szCs w:val="24"/>
                <w:lang w:eastAsia="bg-BG"/>
              </w:rPr>
              <w:t>селскостопански</w:t>
            </w:r>
            <w:r w:rsidR="00A646C8" w:rsidRPr="00A646C8" w:rsidDel="00A646C8">
              <w:rPr>
                <w:rFonts w:ascii="Times New Roman" w:eastAsia="Times New Roman" w:hAnsi="Times New Roman" w:cs="Times New Roman"/>
                <w:color w:val="000000"/>
                <w:sz w:val="24"/>
                <w:szCs w:val="24"/>
                <w:lang w:eastAsia="bg-BG"/>
              </w:rPr>
              <w:t xml:space="preserve"> </w:t>
            </w:r>
            <w:r w:rsidRPr="007D36BA">
              <w:rPr>
                <w:rFonts w:ascii="Times New Roman" w:eastAsia="Times New Roman" w:hAnsi="Times New Roman" w:cs="Times New Roman"/>
                <w:color w:val="000000"/>
                <w:sz w:val="24"/>
                <w:szCs w:val="24"/>
                <w:lang w:eastAsia="bg-BG"/>
              </w:rPr>
              <w:t>продукти, включително услуги, извършвани със земеделска техника, агротехнически мероприятия, ветеринарномедицински услуги и услуги за репродуктивна дейност. Не се считат за „услуги, директно свързани със земеделската дейност" услуги, които са:</w:t>
            </w:r>
          </w:p>
          <w:p w14:paraId="5CAF82B8" w14:textId="77777777" w:rsidR="000A4E4B"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а) свързани с продажбата и/или ремонт и/или наем на земеделска техника;</w:t>
            </w:r>
          </w:p>
          <w:p w14:paraId="5436AD47" w14:textId="77777777" w:rsidR="000A4E4B"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б) свързани с продажбата на земеделски продукти, включително семена и посадъчен материал, с изключение на случаите, в които тя се извършва от производителя на тези продукти;</w:t>
            </w:r>
          </w:p>
          <w:p w14:paraId="50A24DDD" w14:textId="73ADD67B" w:rsidR="007D36BA" w:rsidRPr="007D36BA" w:rsidRDefault="007D36BA"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7D36BA">
              <w:rPr>
                <w:rFonts w:ascii="Times New Roman" w:eastAsia="Times New Roman" w:hAnsi="Times New Roman" w:cs="Times New Roman"/>
                <w:color w:val="000000"/>
                <w:sz w:val="24"/>
                <w:szCs w:val="24"/>
                <w:lang w:eastAsia="bg-BG"/>
              </w:rPr>
              <w:t>в) свързани с продажбата и съхранението на торове и препарати за растителна защита.</w:t>
            </w:r>
          </w:p>
        </w:tc>
      </w:tr>
      <w:tr w:rsidR="00605307" w:rsidRPr="007D36BA" w14:paraId="28A48CEE" w14:textId="77777777" w:rsidTr="00333908">
        <w:trPr>
          <w:trHeight w:val="945"/>
        </w:trPr>
        <w:tc>
          <w:tcPr>
            <w:tcW w:w="1679" w:type="pct"/>
            <w:vAlign w:val="center"/>
          </w:tcPr>
          <w:p w14:paraId="65EFC6DC" w14:textId="77777777" w:rsidR="00605307" w:rsidRPr="007D36BA" w:rsidRDefault="00605307" w:rsidP="007631A3">
            <w:pPr>
              <w:tabs>
                <w:tab w:val="left" w:pos="851"/>
              </w:tabs>
              <w:spacing w:line="276" w:lineRule="auto"/>
              <w:jc w:val="both"/>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У</w:t>
            </w:r>
            <w:r w:rsidRPr="00605307">
              <w:rPr>
                <w:rFonts w:ascii="Times New Roman" w:eastAsia="Times New Roman" w:hAnsi="Times New Roman" w:cs="Times New Roman"/>
                <w:b/>
                <w:bCs/>
                <w:color w:val="000000"/>
                <w:sz w:val="24"/>
                <w:szCs w:val="24"/>
                <w:lang w:eastAsia="bg-BG"/>
              </w:rPr>
              <w:t>част</w:t>
            </w:r>
            <w:r>
              <w:rPr>
                <w:rFonts w:ascii="Times New Roman" w:eastAsia="Times New Roman" w:hAnsi="Times New Roman" w:cs="Times New Roman"/>
                <w:b/>
                <w:bCs/>
                <w:color w:val="000000"/>
                <w:sz w:val="24"/>
                <w:szCs w:val="24"/>
                <w:lang w:eastAsia="bg-BG"/>
              </w:rPr>
              <w:t>ие</w:t>
            </w:r>
            <w:r w:rsidRPr="00605307">
              <w:rPr>
                <w:rFonts w:ascii="Times New Roman" w:eastAsia="Times New Roman" w:hAnsi="Times New Roman" w:cs="Times New Roman"/>
                <w:b/>
                <w:bCs/>
                <w:color w:val="000000"/>
                <w:sz w:val="24"/>
                <w:szCs w:val="24"/>
                <w:lang w:eastAsia="bg-BG"/>
              </w:rPr>
              <w:t xml:space="preserve"> в Системата за земеделска счетоводна информация (СЗСИ)</w:t>
            </w:r>
          </w:p>
        </w:tc>
        <w:tc>
          <w:tcPr>
            <w:tcW w:w="3321" w:type="pct"/>
            <w:vAlign w:val="center"/>
          </w:tcPr>
          <w:p w14:paraId="3AACD50B" w14:textId="47FF8B4A" w:rsidR="004449A6" w:rsidRPr="00333908" w:rsidRDefault="00924461" w:rsidP="007631A3">
            <w:pPr>
              <w:tabs>
                <w:tab w:val="left" w:pos="851"/>
              </w:tabs>
              <w:spacing w:line="276" w:lineRule="auto"/>
              <w:jc w:val="both"/>
              <w:rPr>
                <w:rFonts w:ascii="Times New Roman" w:eastAsia="Times New Roman" w:hAnsi="Times New Roman" w:cs="Times New Roman"/>
                <w:color w:val="000000"/>
                <w:sz w:val="24"/>
                <w:szCs w:val="24"/>
                <w:lang w:val="en-GB" w:eastAsia="bg-BG"/>
              </w:rPr>
            </w:pPr>
            <w:r w:rsidRPr="00924461">
              <w:rPr>
                <w:rFonts w:ascii="Times New Roman" w:eastAsia="Times New Roman" w:hAnsi="Times New Roman" w:cs="Times New Roman"/>
                <w:color w:val="000000"/>
                <w:sz w:val="24"/>
                <w:szCs w:val="24"/>
                <w:lang w:eastAsia="bg-BG"/>
              </w:rPr>
              <w:t>Земеделското стопанство е участвало в СЗСИ/СИУЗС и е в информационната система за устойчивостта на земеделските стопанства (ИСУЗС)</w:t>
            </w:r>
            <w:r w:rsidR="004449A6" w:rsidRPr="004449A6">
              <w:rPr>
                <w:rFonts w:ascii="Times New Roman" w:eastAsia="Times New Roman" w:hAnsi="Times New Roman" w:cs="Times New Roman"/>
                <w:color w:val="000000"/>
                <w:sz w:val="24"/>
                <w:szCs w:val="24"/>
                <w:lang w:eastAsia="bg-BG"/>
              </w:rPr>
              <w:t xml:space="preserve"> </w:t>
            </w:r>
            <w:r w:rsidR="00E54290" w:rsidRPr="00A87217">
              <w:rPr>
                <w:rFonts w:ascii="Times New Roman" w:eastAsia="Times New Roman" w:hAnsi="Times New Roman" w:cs="Times New Roman"/>
                <w:color w:val="000000"/>
                <w:sz w:val="24"/>
                <w:szCs w:val="24"/>
                <w:lang w:eastAsia="bg-BG"/>
              </w:rPr>
              <w:t>в периода от 01.01.2016 г. до</w:t>
            </w:r>
            <w:r w:rsidR="001901A8">
              <w:rPr>
                <w:rFonts w:ascii="Times New Roman" w:eastAsia="Times New Roman" w:hAnsi="Times New Roman" w:cs="Times New Roman"/>
                <w:color w:val="000000"/>
                <w:sz w:val="24"/>
                <w:szCs w:val="24"/>
                <w:lang w:eastAsia="bg-BG"/>
              </w:rPr>
              <w:t xml:space="preserve"> </w:t>
            </w:r>
            <w:r w:rsidR="004449A6" w:rsidRPr="004449A6">
              <w:rPr>
                <w:rFonts w:ascii="Times New Roman" w:eastAsia="Times New Roman" w:hAnsi="Times New Roman" w:cs="Times New Roman"/>
                <w:color w:val="000000"/>
                <w:sz w:val="24"/>
                <w:szCs w:val="24"/>
                <w:lang w:eastAsia="bg-BG"/>
              </w:rPr>
              <w:t>01.01.2025 г. Кандидатите могат да направят справка за съответствие с критерия на следния електронен адрес</w:t>
            </w:r>
            <w:r w:rsidR="004449A6" w:rsidRPr="00333908">
              <w:rPr>
                <w:rFonts w:ascii="Times New Roman" w:eastAsia="Times New Roman" w:hAnsi="Times New Roman" w:cs="Times New Roman"/>
                <w:color w:val="000000"/>
                <w:sz w:val="24"/>
                <w:szCs w:val="24"/>
                <w:lang w:eastAsia="bg-BG"/>
              </w:rPr>
              <w:t xml:space="preserve">: </w:t>
            </w:r>
            <w:hyperlink r:id="rId9" w:history="1">
              <w:r w:rsidR="00333908" w:rsidRPr="00333908">
                <w:rPr>
                  <w:rStyle w:val="Hyperlink"/>
                  <w:rFonts w:ascii="Times New Roman" w:eastAsia="Times New Roman" w:hAnsi="Times New Roman" w:cs="Times New Roman"/>
                  <w:bCs/>
                  <w:sz w:val="24"/>
                  <w:szCs w:val="24"/>
                  <w:lang w:eastAsia="bg-BG"/>
                </w:rPr>
                <w:t>https://www.fadn.bg/</w:t>
              </w:r>
            </w:hyperlink>
            <w:r w:rsidR="00333908" w:rsidRPr="00333908">
              <w:rPr>
                <w:rFonts w:ascii="Times New Roman" w:eastAsia="Times New Roman" w:hAnsi="Times New Roman" w:cs="Times New Roman"/>
                <w:color w:val="000000"/>
                <w:sz w:val="24"/>
                <w:szCs w:val="24"/>
                <w:lang w:val="en-GB" w:eastAsia="bg-BG"/>
              </w:rPr>
              <w:t>.</w:t>
            </w:r>
          </w:p>
          <w:p w14:paraId="1375C8C9" w14:textId="0DD26FFE" w:rsidR="00A348E2" w:rsidRPr="007D36BA" w:rsidRDefault="004449A6" w:rsidP="007631A3">
            <w:pPr>
              <w:tabs>
                <w:tab w:val="left" w:pos="851"/>
              </w:tabs>
              <w:spacing w:line="276" w:lineRule="auto"/>
              <w:jc w:val="both"/>
              <w:rPr>
                <w:rFonts w:ascii="Times New Roman" w:eastAsia="Times New Roman" w:hAnsi="Times New Roman" w:cs="Times New Roman"/>
                <w:color w:val="000000"/>
                <w:sz w:val="24"/>
                <w:szCs w:val="24"/>
                <w:lang w:eastAsia="bg-BG"/>
              </w:rPr>
            </w:pPr>
            <w:r w:rsidRPr="004449A6">
              <w:rPr>
                <w:rFonts w:ascii="Times New Roman" w:eastAsia="Times New Roman" w:hAnsi="Times New Roman" w:cs="Times New Roman"/>
                <w:color w:val="000000"/>
                <w:sz w:val="24"/>
                <w:szCs w:val="24"/>
                <w:lang w:eastAsia="bg-BG"/>
              </w:rPr>
              <w:t xml:space="preserve">Ангажиментът за участие в СЗСИ или подобна (система за информация за устойчивостта на земеделските стопанства </w:t>
            </w:r>
            <w:r w:rsidRPr="004449A6">
              <w:rPr>
                <w:rFonts w:ascii="Times New Roman" w:eastAsia="Times New Roman" w:hAnsi="Times New Roman" w:cs="Times New Roman"/>
                <w:color w:val="000000"/>
                <w:sz w:val="24"/>
                <w:szCs w:val="24"/>
                <w:lang w:eastAsia="bg-BG"/>
              </w:rPr>
              <w:lastRenderedPageBreak/>
              <w:t xml:space="preserve">(СИУЗС)) ежегодно до края на периода на мониторинг ще се счита за изпълнен дори и когато в някоя от годините кандидатът не е </w:t>
            </w:r>
            <w:r w:rsidR="00924461" w:rsidRPr="00924461">
              <w:rPr>
                <w:rFonts w:ascii="Times New Roman" w:eastAsia="Times New Roman" w:hAnsi="Times New Roman" w:cs="Times New Roman"/>
                <w:color w:val="000000"/>
                <w:sz w:val="24"/>
                <w:szCs w:val="24"/>
                <w:lang w:eastAsia="bg-BG"/>
              </w:rPr>
              <w:t xml:space="preserve">включен </w:t>
            </w:r>
            <w:r w:rsidRPr="004449A6">
              <w:rPr>
                <w:rFonts w:ascii="Times New Roman" w:eastAsia="Times New Roman" w:hAnsi="Times New Roman" w:cs="Times New Roman"/>
                <w:color w:val="000000"/>
                <w:sz w:val="24"/>
                <w:szCs w:val="24"/>
                <w:lang w:eastAsia="bg-BG"/>
              </w:rPr>
              <w:t>в извадката за анкетиране и за него не е попълнен „Земеделски счетоводен отчет</w:t>
            </w:r>
            <w:r w:rsidR="00924461">
              <w:rPr>
                <w:rFonts w:ascii="Times New Roman" w:eastAsia="Times New Roman" w:hAnsi="Times New Roman" w:cs="Times New Roman"/>
                <w:color w:val="000000"/>
                <w:sz w:val="24"/>
                <w:szCs w:val="24"/>
                <w:lang w:eastAsia="bg-BG"/>
              </w:rPr>
              <w:t>/</w:t>
            </w:r>
            <w:r w:rsidR="00924461" w:rsidRPr="00924461">
              <w:rPr>
                <w:rFonts w:ascii="Times New Roman" w:eastAsia="Times New Roman" w:hAnsi="Times New Roman" w:cs="Times New Roman"/>
                <w:color w:val="000000"/>
                <w:sz w:val="24"/>
                <w:szCs w:val="24"/>
                <w:lang w:eastAsia="bg-BG"/>
              </w:rPr>
              <w:t>земеделски статистически отчет</w:t>
            </w:r>
            <w:r w:rsidRPr="004449A6">
              <w:rPr>
                <w:rFonts w:ascii="Times New Roman" w:eastAsia="Times New Roman" w:hAnsi="Times New Roman" w:cs="Times New Roman"/>
                <w:color w:val="000000"/>
                <w:sz w:val="24"/>
                <w:szCs w:val="24"/>
                <w:lang w:eastAsia="bg-BG"/>
              </w:rPr>
              <w:t>“ в съответната година. Ангажиментът за участие не е изпълнен, когато кандидатът откаже попълване на „Земеделски счетоводен отчет</w:t>
            </w:r>
            <w:r w:rsidR="00924461" w:rsidRPr="00924461">
              <w:rPr>
                <w:rFonts w:ascii="Times New Roman" w:eastAsia="Times New Roman" w:hAnsi="Times New Roman" w:cs="Times New Roman"/>
                <w:color w:val="000000"/>
                <w:sz w:val="24"/>
                <w:szCs w:val="24"/>
                <w:lang w:eastAsia="bg-BG"/>
              </w:rPr>
              <w:t>/земеделски статистически отчет</w:t>
            </w:r>
            <w:r w:rsidRPr="004449A6">
              <w:rPr>
                <w:rFonts w:ascii="Times New Roman" w:eastAsia="Times New Roman" w:hAnsi="Times New Roman" w:cs="Times New Roman"/>
                <w:color w:val="000000"/>
                <w:sz w:val="24"/>
                <w:szCs w:val="24"/>
                <w:lang w:eastAsia="bg-BG"/>
              </w:rPr>
              <w:t>“.</w:t>
            </w:r>
          </w:p>
        </w:tc>
      </w:tr>
    </w:tbl>
    <w:p w14:paraId="51D45E27" w14:textId="77777777" w:rsidR="007D36BA" w:rsidRPr="00081ABE" w:rsidRDefault="007D36BA" w:rsidP="007631A3">
      <w:pPr>
        <w:tabs>
          <w:tab w:val="left" w:pos="851"/>
        </w:tabs>
        <w:spacing w:after="0" w:line="276" w:lineRule="auto"/>
        <w:jc w:val="both"/>
        <w:rPr>
          <w:rFonts w:ascii="Times New Roman" w:hAnsi="Times New Roman" w:cs="Times New Roman"/>
          <w:sz w:val="24"/>
          <w:szCs w:val="24"/>
        </w:rPr>
      </w:pPr>
    </w:p>
    <w:p w14:paraId="5B2CEB90" w14:textId="77777777" w:rsidR="005C3FAF" w:rsidRPr="00081ABE" w:rsidRDefault="00D65705" w:rsidP="007631A3">
      <w:pPr>
        <w:pStyle w:val="Heading1"/>
        <w:numPr>
          <w:ilvl w:val="0"/>
          <w:numId w:val="2"/>
        </w:numPr>
        <w:tabs>
          <w:tab w:val="left" w:pos="851"/>
        </w:tabs>
        <w:spacing w:before="0" w:line="276" w:lineRule="auto"/>
        <w:ind w:left="0" w:firstLine="0"/>
        <w:jc w:val="both"/>
        <w:rPr>
          <w:rFonts w:ascii="Times New Roman" w:hAnsi="Times New Roman" w:cs="Times New Roman"/>
          <w:b/>
          <w:color w:val="1F4E79" w:themeColor="accent1" w:themeShade="80"/>
          <w:sz w:val="24"/>
          <w:szCs w:val="24"/>
        </w:rPr>
      </w:pPr>
      <w:bookmarkStart w:id="15" w:name="_Toc214526842"/>
      <w:r w:rsidRPr="00081ABE">
        <w:rPr>
          <w:rFonts w:ascii="Times New Roman" w:hAnsi="Times New Roman" w:cs="Times New Roman"/>
          <w:b/>
          <w:color w:val="1F4E79" w:themeColor="accent1" w:themeShade="80"/>
          <w:sz w:val="24"/>
          <w:szCs w:val="24"/>
        </w:rPr>
        <w:t>Основна ц</w:t>
      </w:r>
      <w:r w:rsidR="00CE1ADE" w:rsidRPr="00081ABE">
        <w:rPr>
          <w:rFonts w:ascii="Times New Roman" w:hAnsi="Times New Roman" w:cs="Times New Roman"/>
          <w:b/>
          <w:color w:val="1F4E79" w:themeColor="accent1" w:themeShade="80"/>
          <w:sz w:val="24"/>
          <w:szCs w:val="24"/>
        </w:rPr>
        <w:t>ел</w:t>
      </w:r>
      <w:r w:rsidR="005B1132" w:rsidRPr="00081ABE">
        <w:rPr>
          <w:rFonts w:ascii="Times New Roman" w:hAnsi="Times New Roman" w:cs="Times New Roman"/>
          <w:b/>
          <w:color w:val="1F4E79" w:themeColor="accent1" w:themeShade="80"/>
          <w:sz w:val="24"/>
          <w:szCs w:val="24"/>
        </w:rPr>
        <w:t>, очаквани резултати и принос към специфичните цели</w:t>
      </w:r>
      <w:bookmarkEnd w:id="15"/>
    </w:p>
    <w:p w14:paraId="6555D4A4" w14:textId="77777777" w:rsidR="001873F4" w:rsidRPr="00081ABE" w:rsidRDefault="001873F4"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Целите на интервенцията:</w:t>
      </w:r>
    </w:p>
    <w:p w14:paraId="28CB95E9" w14:textId="77777777" w:rsidR="00830C73" w:rsidRPr="00081ABE" w:rsidRDefault="00830C73"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081ABE">
        <w:rPr>
          <w:rFonts w:ascii="Times New Roman" w:hAnsi="Times New Roman" w:cs="Times New Roman"/>
          <w:sz w:val="24"/>
          <w:szCs w:val="24"/>
        </w:rPr>
        <w:t>Чрез интервенцията се осигур</w:t>
      </w:r>
      <w:r w:rsidR="00305921" w:rsidRPr="00081ABE">
        <w:rPr>
          <w:rFonts w:ascii="Times New Roman" w:hAnsi="Times New Roman" w:cs="Times New Roman"/>
          <w:sz w:val="24"/>
          <w:szCs w:val="24"/>
        </w:rPr>
        <w:t>ява</w:t>
      </w:r>
      <w:r w:rsidRPr="00081ABE">
        <w:rPr>
          <w:rFonts w:ascii="Times New Roman" w:hAnsi="Times New Roman" w:cs="Times New Roman"/>
          <w:sz w:val="24"/>
          <w:szCs w:val="24"/>
        </w:rPr>
        <w:t xml:space="preserve"> инвестиционна подкрепа за различни видове стопанства с цел разширяване и модернизиране на производството, включително осъвременяване на производствените мощности, за увеличаване на продуктивността на тези стопанства. Интервенцията осигурява възможност за широк обхват на инвестиционна подкрепа в зависимост от нуждите на стопанствата в различните секторни производства.</w:t>
      </w:r>
    </w:p>
    <w:p w14:paraId="2542C890" w14:textId="77777777" w:rsidR="003E50B6" w:rsidRPr="00081ABE" w:rsidRDefault="003E50B6"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p>
    <w:p w14:paraId="0E1509A4" w14:textId="77777777" w:rsidR="001873F4" w:rsidRPr="00081ABE" w:rsidRDefault="001873F4"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Очакваните резултати от прилагане на интервенцията:</w:t>
      </w:r>
    </w:p>
    <w:p w14:paraId="581F9D70" w14:textId="77777777" w:rsidR="001873F4" w:rsidRPr="00081ABE" w:rsidRDefault="00305921"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081ABE">
        <w:rPr>
          <w:rFonts w:ascii="Times New Roman" w:hAnsi="Times New Roman" w:cs="Times New Roman"/>
          <w:sz w:val="24"/>
          <w:szCs w:val="24"/>
        </w:rPr>
        <w:t>В резултат на осигурената подкрепа по процедурата се очаква да се реализират проекти, които да допринесат за повишаване на конкурентоспособността на земеделските стопанства</w:t>
      </w:r>
    </w:p>
    <w:p w14:paraId="4FE7A8C1" w14:textId="77777777" w:rsidR="00F50733" w:rsidRPr="00081ABE" w:rsidRDefault="00F50733"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p>
    <w:p w14:paraId="0541D081" w14:textId="77777777" w:rsidR="001873F4" w:rsidRPr="00081ABE" w:rsidRDefault="001873F4"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b/>
          <w:sz w:val="24"/>
          <w:szCs w:val="24"/>
        </w:rPr>
      </w:pPr>
      <w:r w:rsidRPr="00081ABE">
        <w:rPr>
          <w:rFonts w:ascii="Times New Roman" w:hAnsi="Times New Roman" w:cs="Times New Roman"/>
          <w:b/>
          <w:sz w:val="24"/>
          <w:szCs w:val="24"/>
        </w:rPr>
        <w:t>Принос към специфични цели:</w:t>
      </w:r>
    </w:p>
    <w:p w14:paraId="48E896EA" w14:textId="77777777" w:rsidR="00CA6417" w:rsidRPr="00081ABE" w:rsidRDefault="004A43B9"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081ABE">
        <w:rPr>
          <w:rFonts w:ascii="Times New Roman" w:hAnsi="Times New Roman" w:cs="Times New Roman"/>
          <w:b/>
          <w:sz w:val="24"/>
          <w:szCs w:val="24"/>
        </w:rPr>
        <w:t>SO1</w:t>
      </w:r>
      <w:r w:rsidRPr="00081ABE">
        <w:rPr>
          <w:rFonts w:ascii="Times New Roman" w:hAnsi="Times New Roman" w:cs="Times New Roman"/>
          <w:sz w:val="24"/>
          <w:szCs w:val="24"/>
        </w:rPr>
        <w:t xml:space="preserve"> Подпомагане за достатъчно надежден земеделски доход и устойчивост на селското стопанство в Съюза с цел подобряване на дългосрочната продоволствена сигурност и разнообразието в селското стопанство, както и за гарантиране на икономическата устойчивост на селскостопанското производство в Съюза;</w:t>
      </w:r>
    </w:p>
    <w:p w14:paraId="1DF275BD" w14:textId="77777777" w:rsidR="004A43B9" w:rsidRPr="00081ABE" w:rsidRDefault="004A43B9"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081ABE">
        <w:rPr>
          <w:rFonts w:ascii="Times New Roman" w:hAnsi="Times New Roman" w:cs="Times New Roman"/>
          <w:b/>
          <w:sz w:val="24"/>
          <w:szCs w:val="24"/>
        </w:rPr>
        <w:t>SO2</w:t>
      </w:r>
      <w:r w:rsidRPr="00081ABE">
        <w:rPr>
          <w:rFonts w:ascii="Times New Roman" w:hAnsi="Times New Roman" w:cs="Times New Roman"/>
          <w:sz w:val="24"/>
          <w:szCs w:val="24"/>
        </w:rPr>
        <w:t xml:space="preserve"> Подобряване на ориентацията на пазара и увеличаване на конкурентоспособността на стопанствата в краткосрочен и дългосрочен план, включително по-голям фокус върху научноизследователската дейност, технологиите и цифровизацията;</w:t>
      </w:r>
    </w:p>
    <w:p w14:paraId="799B8842" w14:textId="77777777" w:rsidR="004A43B9" w:rsidRPr="00081ABE" w:rsidRDefault="004A43B9"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081ABE">
        <w:rPr>
          <w:rFonts w:ascii="Times New Roman" w:hAnsi="Times New Roman" w:cs="Times New Roman"/>
          <w:b/>
          <w:sz w:val="24"/>
          <w:szCs w:val="24"/>
        </w:rPr>
        <w:t>SO8</w:t>
      </w:r>
      <w:r w:rsidRPr="00081ABE">
        <w:rPr>
          <w:rFonts w:ascii="Times New Roman" w:hAnsi="Times New Roman" w:cs="Times New Roman"/>
          <w:sz w:val="24"/>
          <w:szCs w:val="24"/>
        </w:rPr>
        <w:t xml:space="preserve"> Популяризиране на заетостта, растежа, равенството между половете, включително и участието на жени в селското стопанство, социално приобщаване и местно развитие в селските райони, включително кръговата </w:t>
      </w:r>
      <w:proofErr w:type="spellStart"/>
      <w:r w:rsidRPr="00081ABE">
        <w:rPr>
          <w:rFonts w:ascii="Times New Roman" w:hAnsi="Times New Roman" w:cs="Times New Roman"/>
          <w:sz w:val="24"/>
          <w:szCs w:val="24"/>
        </w:rPr>
        <w:t>биоикономика</w:t>
      </w:r>
      <w:proofErr w:type="spellEnd"/>
      <w:r w:rsidRPr="00081ABE">
        <w:rPr>
          <w:rFonts w:ascii="Times New Roman" w:hAnsi="Times New Roman" w:cs="Times New Roman"/>
          <w:sz w:val="24"/>
          <w:szCs w:val="24"/>
        </w:rPr>
        <w:t xml:space="preserve"> и устойчивото управление на горите;</w:t>
      </w:r>
    </w:p>
    <w:p w14:paraId="5EC73972" w14:textId="77777777" w:rsidR="004A43B9" w:rsidRPr="00081ABE" w:rsidRDefault="004A43B9"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081ABE">
        <w:rPr>
          <w:rFonts w:ascii="Times New Roman" w:hAnsi="Times New Roman" w:cs="Times New Roman"/>
          <w:b/>
          <w:sz w:val="24"/>
          <w:szCs w:val="24"/>
        </w:rPr>
        <w:t xml:space="preserve">SO9 </w:t>
      </w:r>
      <w:r w:rsidRPr="00081ABE">
        <w:rPr>
          <w:rFonts w:ascii="Times New Roman" w:hAnsi="Times New Roman" w:cs="Times New Roman"/>
          <w:sz w:val="24"/>
          <w:szCs w:val="24"/>
        </w:rPr>
        <w:t xml:space="preserve">Подобряване на отговора на селското стопанство в Съюза на обществените нужди от храна и здравеопазване, включително висококачествени, безопасни и питателни храни, произвеждани по устойчив начин, намаляване на хранителните отпадъци, както и подобряване на хуманното отношение към животните и борба с резистентностите към </w:t>
      </w:r>
      <w:proofErr w:type="spellStart"/>
      <w:r w:rsidRPr="00081ABE">
        <w:rPr>
          <w:rFonts w:ascii="Times New Roman" w:hAnsi="Times New Roman" w:cs="Times New Roman"/>
          <w:sz w:val="24"/>
          <w:szCs w:val="24"/>
        </w:rPr>
        <w:t>антимикробни</w:t>
      </w:r>
      <w:proofErr w:type="spellEnd"/>
      <w:r w:rsidRPr="00081ABE">
        <w:rPr>
          <w:rFonts w:ascii="Times New Roman" w:hAnsi="Times New Roman" w:cs="Times New Roman"/>
          <w:sz w:val="24"/>
          <w:szCs w:val="24"/>
        </w:rPr>
        <w:t xml:space="preserve"> средства;</w:t>
      </w:r>
    </w:p>
    <w:p w14:paraId="1BF3B2CB" w14:textId="77777777" w:rsidR="004A43B9" w:rsidRPr="00081ABE" w:rsidRDefault="004A43B9"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081ABE">
        <w:rPr>
          <w:rFonts w:ascii="Times New Roman" w:hAnsi="Times New Roman" w:cs="Times New Roman"/>
          <w:b/>
          <w:sz w:val="24"/>
          <w:szCs w:val="24"/>
        </w:rPr>
        <w:t>XCO</w:t>
      </w:r>
      <w:r w:rsidRPr="00081ABE">
        <w:rPr>
          <w:rFonts w:ascii="Times New Roman" w:hAnsi="Times New Roman" w:cs="Times New Roman"/>
          <w:sz w:val="24"/>
          <w:szCs w:val="24"/>
        </w:rPr>
        <w:t xml:space="preserve"> Междуведомствена цел за модернизиране на сектора чрез стимулиране и споделяне на знания, иновации и цифровизация в селското стопанство и селските райони и чрез насърчаване на усвояването им.</w:t>
      </w:r>
    </w:p>
    <w:p w14:paraId="6F1ECA31" w14:textId="77777777" w:rsidR="00C227A5" w:rsidRPr="00081ABE" w:rsidRDefault="00C227A5" w:rsidP="007631A3">
      <w:pPr>
        <w:tabs>
          <w:tab w:val="left" w:pos="851"/>
        </w:tabs>
        <w:spacing w:after="0" w:line="276" w:lineRule="auto"/>
        <w:jc w:val="both"/>
        <w:rPr>
          <w:rFonts w:ascii="Times New Roman" w:hAnsi="Times New Roman" w:cs="Times New Roman"/>
          <w:sz w:val="24"/>
          <w:szCs w:val="24"/>
        </w:rPr>
      </w:pPr>
    </w:p>
    <w:p w14:paraId="0B3FBFB4" w14:textId="77777777" w:rsidR="00D65705" w:rsidRPr="00081ABE" w:rsidRDefault="00D65705" w:rsidP="007631A3">
      <w:pPr>
        <w:pStyle w:val="Heading1"/>
        <w:numPr>
          <w:ilvl w:val="0"/>
          <w:numId w:val="2"/>
        </w:numPr>
        <w:tabs>
          <w:tab w:val="left" w:pos="851"/>
        </w:tabs>
        <w:spacing w:before="0" w:line="276" w:lineRule="auto"/>
        <w:ind w:left="0" w:firstLine="0"/>
        <w:jc w:val="both"/>
        <w:rPr>
          <w:rFonts w:ascii="Times New Roman" w:hAnsi="Times New Roman" w:cs="Times New Roman"/>
          <w:b/>
          <w:color w:val="1F4E79" w:themeColor="accent1" w:themeShade="80"/>
          <w:sz w:val="24"/>
          <w:szCs w:val="24"/>
        </w:rPr>
      </w:pPr>
      <w:bookmarkStart w:id="16" w:name="_Toc214526843"/>
      <w:r w:rsidRPr="00081ABE">
        <w:rPr>
          <w:rFonts w:ascii="Times New Roman" w:hAnsi="Times New Roman" w:cs="Times New Roman"/>
          <w:b/>
          <w:color w:val="1F4E79" w:themeColor="accent1" w:themeShade="80"/>
          <w:sz w:val="24"/>
          <w:szCs w:val="24"/>
        </w:rPr>
        <w:t>Териториален обхват</w:t>
      </w:r>
      <w:bookmarkEnd w:id="16"/>
    </w:p>
    <w:p w14:paraId="27AA0048" w14:textId="77777777" w:rsidR="00F50733" w:rsidRPr="00081ABE" w:rsidRDefault="00F50733"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081ABE">
        <w:rPr>
          <w:rFonts w:ascii="Times New Roman" w:hAnsi="Times New Roman" w:cs="Times New Roman"/>
          <w:sz w:val="24"/>
          <w:szCs w:val="24"/>
        </w:rPr>
        <w:t>Дейностите по интервенцията се осъществят на територията на Република България.</w:t>
      </w:r>
    </w:p>
    <w:p w14:paraId="3FD9A438" w14:textId="77777777" w:rsidR="00C227A5" w:rsidRPr="00081ABE" w:rsidRDefault="00C227A5" w:rsidP="007631A3">
      <w:pPr>
        <w:tabs>
          <w:tab w:val="left" w:pos="851"/>
        </w:tabs>
        <w:spacing w:after="0" w:line="276" w:lineRule="auto"/>
        <w:jc w:val="both"/>
        <w:rPr>
          <w:rFonts w:ascii="Times New Roman" w:hAnsi="Times New Roman" w:cs="Times New Roman"/>
          <w:sz w:val="24"/>
          <w:szCs w:val="24"/>
        </w:rPr>
      </w:pPr>
    </w:p>
    <w:p w14:paraId="1B7DDEEC" w14:textId="77777777" w:rsidR="00CE1ADE" w:rsidRPr="00081ABE" w:rsidRDefault="00CE1ADE" w:rsidP="007631A3">
      <w:pPr>
        <w:pStyle w:val="Heading1"/>
        <w:numPr>
          <w:ilvl w:val="0"/>
          <w:numId w:val="2"/>
        </w:numPr>
        <w:tabs>
          <w:tab w:val="left" w:pos="851"/>
        </w:tabs>
        <w:spacing w:before="0" w:line="276" w:lineRule="auto"/>
        <w:ind w:left="0" w:firstLine="0"/>
        <w:jc w:val="both"/>
        <w:rPr>
          <w:rFonts w:ascii="Times New Roman" w:hAnsi="Times New Roman" w:cs="Times New Roman"/>
          <w:b/>
          <w:color w:val="1F4E79" w:themeColor="accent1" w:themeShade="80"/>
          <w:sz w:val="24"/>
          <w:szCs w:val="24"/>
        </w:rPr>
      </w:pPr>
      <w:bookmarkStart w:id="17" w:name="_Toc214526844"/>
      <w:r w:rsidRPr="00081ABE">
        <w:rPr>
          <w:rFonts w:ascii="Times New Roman" w:hAnsi="Times New Roman" w:cs="Times New Roman"/>
          <w:b/>
          <w:color w:val="1F4E79" w:themeColor="accent1" w:themeShade="80"/>
          <w:sz w:val="24"/>
          <w:szCs w:val="24"/>
        </w:rPr>
        <w:t>Бюджет</w:t>
      </w:r>
      <w:r w:rsidR="00792B96" w:rsidRPr="00081ABE">
        <w:rPr>
          <w:rFonts w:ascii="Times New Roman" w:hAnsi="Times New Roman" w:cs="Times New Roman"/>
          <w:b/>
          <w:color w:val="1F4E79" w:themeColor="accent1" w:themeShade="80"/>
          <w:sz w:val="24"/>
          <w:szCs w:val="24"/>
        </w:rPr>
        <w:t xml:space="preserve"> по приема</w:t>
      </w:r>
      <w:bookmarkEnd w:id="17"/>
    </w:p>
    <w:p w14:paraId="46DDD0C3" w14:textId="44A65ABB" w:rsidR="0041568B" w:rsidRPr="00081ABE" w:rsidRDefault="002E0A48" w:rsidP="007631A3">
      <w:pPr>
        <w:pStyle w:val="ListParagraph"/>
        <w:pBdr>
          <w:top w:val="single" w:sz="4" w:space="1" w:color="auto"/>
          <w:left w:val="single" w:sz="4" w:space="4" w:color="auto"/>
          <w:bottom w:val="single" w:sz="4" w:space="1" w:color="auto"/>
          <w:right w:val="single" w:sz="4" w:space="4" w:color="auto"/>
        </w:pBdr>
        <w:tabs>
          <w:tab w:val="left" w:pos="851"/>
        </w:tabs>
        <w:spacing w:after="0" w:line="276" w:lineRule="auto"/>
        <w:ind w:left="0"/>
        <w:jc w:val="both"/>
        <w:rPr>
          <w:rFonts w:ascii="Times New Roman" w:hAnsi="Times New Roman" w:cs="Times New Roman"/>
          <w:sz w:val="24"/>
          <w:szCs w:val="24"/>
        </w:rPr>
      </w:pPr>
      <w:r w:rsidRPr="00BF040C">
        <w:rPr>
          <w:rFonts w:ascii="Times New Roman" w:hAnsi="Times New Roman" w:cs="Times New Roman"/>
          <w:b/>
          <w:sz w:val="24"/>
          <w:szCs w:val="24"/>
        </w:rPr>
        <w:t>1.</w:t>
      </w:r>
      <w:r w:rsidRPr="00081ABE">
        <w:rPr>
          <w:rFonts w:ascii="Times New Roman" w:hAnsi="Times New Roman" w:cs="Times New Roman"/>
          <w:sz w:val="24"/>
          <w:szCs w:val="24"/>
        </w:rPr>
        <w:t xml:space="preserve"> </w:t>
      </w:r>
      <w:r w:rsidR="00C227A5" w:rsidRPr="00081ABE">
        <w:rPr>
          <w:rFonts w:ascii="Times New Roman" w:hAnsi="Times New Roman" w:cs="Times New Roman"/>
          <w:sz w:val="24"/>
          <w:szCs w:val="24"/>
        </w:rPr>
        <w:t xml:space="preserve">Общият размер на бюджета за </w:t>
      </w:r>
      <w:r w:rsidR="00485203" w:rsidRPr="00081ABE">
        <w:rPr>
          <w:rFonts w:ascii="Times New Roman" w:hAnsi="Times New Roman" w:cs="Times New Roman"/>
          <w:sz w:val="24"/>
          <w:szCs w:val="24"/>
        </w:rPr>
        <w:t>безвъзмездната финансова помощ</w:t>
      </w:r>
      <w:r w:rsidR="00C227A5" w:rsidRPr="00081ABE">
        <w:rPr>
          <w:rFonts w:ascii="Times New Roman" w:hAnsi="Times New Roman" w:cs="Times New Roman"/>
          <w:sz w:val="24"/>
          <w:szCs w:val="24"/>
        </w:rPr>
        <w:t xml:space="preserve"> по подадените заявления в периода на прием е в размер на </w:t>
      </w:r>
      <w:r w:rsidR="00163C24" w:rsidRPr="00163C24">
        <w:rPr>
          <w:rFonts w:ascii="Times New Roman" w:hAnsi="Times New Roman" w:cs="Times New Roman"/>
          <w:sz w:val="24"/>
          <w:szCs w:val="24"/>
        </w:rPr>
        <w:t>378</w:t>
      </w:r>
      <w:r w:rsidR="00163C24">
        <w:rPr>
          <w:rFonts w:ascii="Times New Roman" w:hAnsi="Times New Roman" w:cs="Times New Roman"/>
          <w:sz w:val="24"/>
          <w:szCs w:val="24"/>
        </w:rPr>
        <w:t> </w:t>
      </w:r>
      <w:r w:rsidR="00163C24" w:rsidRPr="00163C24">
        <w:rPr>
          <w:rFonts w:ascii="Times New Roman" w:hAnsi="Times New Roman" w:cs="Times New Roman"/>
          <w:sz w:val="24"/>
          <w:szCs w:val="24"/>
        </w:rPr>
        <w:t>480</w:t>
      </w:r>
      <w:r w:rsidR="00163C24">
        <w:rPr>
          <w:rFonts w:ascii="Times New Roman" w:hAnsi="Times New Roman" w:cs="Times New Roman"/>
          <w:sz w:val="24"/>
          <w:szCs w:val="24"/>
        </w:rPr>
        <w:t> </w:t>
      </w:r>
      <w:r w:rsidR="00163C24" w:rsidRPr="00163C24">
        <w:rPr>
          <w:rFonts w:ascii="Times New Roman" w:hAnsi="Times New Roman" w:cs="Times New Roman"/>
          <w:sz w:val="24"/>
          <w:szCs w:val="24"/>
        </w:rPr>
        <w:t>193,25 лева</w:t>
      </w:r>
      <w:r w:rsidR="00163C24" w:rsidRPr="00163C24" w:rsidDel="00163C24">
        <w:rPr>
          <w:rFonts w:ascii="Times New Roman" w:hAnsi="Times New Roman" w:cs="Times New Roman"/>
          <w:sz w:val="24"/>
          <w:szCs w:val="24"/>
        </w:rPr>
        <w:t xml:space="preserve"> </w:t>
      </w:r>
      <w:r w:rsidR="00163C24">
        <w:rPr>
          <w:rFonts w:ascii="Times New Roman" w:hAnsi="Times New Roman" w:cs="Times New Roman"/>
          <w:sz w:val="24"/>
          <w:szCs w:val="24"/>
        </w:rPr>
        <w:t>(</w:t>
      </w:r>
      <w:r w:rsidR="00F67A78" w:rsidRPr="00081ABE">
        <w:rPr>
          <w:rFonts w:ascii="Times New Roman" w:hAnsi="Times New Roman" w:cs="Times New Roman"/>
          <w:sz w:val="24"/>
          <w:szCs w:val="24"/>
        </w:rPr>
        <w:t>193 513 850</w:t>
      </w:r>
      <w:r w:rsidR="0041568B" w:rsidRPr="00081ABE">
        <w:rPr>
          <w:rFonts w:ascii="Times New Roman" w:hAnsi="Times New Roman" w:cs="Times New Roman"/>
          <w:sz w:val="24"/>
          <w:szCs w:val="24"/>
        </w:rPr>
        <w:t xml:space="preserve"> </w:t>
      </w:r>
      <w:r w:rsidR="00C227A5" w:rsidRPr="00081ABE">
        <w:rPr>
          <w:rFonts w:ascii="Times New Roman" w:hAnsi="Times New Roman" w:cs="Times New Roman"/>
          <w:sz w:val="24"/>
          <w:szCs w:val="24"/>
        </w:rPr>
        <w:t>евро</w:t>
      </w:r>
      <w:r w:rsidR="00163C24">
        <w:rPr>
          <w:rFonts w:ascii="Times New Roman" w:hAnsi="Times New Roman" w:cs="Times New Roman"/>
          <w:sz w:val="24"/>
          <w:szCs w:val="24"/>
        </w:rPr>
        <w:t>)</w:t>
      </w:r>
      <w:r w:rsidR="00C227A5" w:rsidRPr="00081ABE">
        <w:rPr>
          <w:rFonts w:ascii="Times New Roman" w:hAnsi="Times New Roman" w:cs="Times New Roman"/>
          <w:sz w:val="24"/>
          <w:szCs w:val="24"/>
        </w:rPr>
        <w:t xml:space="preserve"> </w:t>
      </w:r>
      <w:r w:rsidR="0041568B" w:rsidRPr="00081ABE">
        <w:rPr>
          <w:rFonts w:ascii="Times New Roman" w:hAnsi="Times New Roman" w:cs="Times New Roman"/>
          <w:i/>
          <w:sz w:val="24"/>
          <w:szCs w:val="24"/>
        </w:rPr>
        <w:t xml:space="preserve">(курс на </w:t>
      </w:r>
      <w:proofErr w:type="spellStart"/>
      <w:r w:rsidR="0041568B" w:rsidRPr="00081ABE">
        <w:rPr>
          <w:rFonts w:ascii="Times New Roman" w:hAnsi="Times New Roman" w:cs="Times New Roman"/>
          <w:i/>
          <w:sz w:val="24"/>
          <w:szCs w:val="24"/>
        </w:rPr>
        <w:t>превалутиране</w:t>
      </w:r>
      <w:proofErr w:type="spellEnd"/>
      <w:r w:rsidR="0041568B" w:rsidRPr="00081ABE">
        <w:rPr>
          <w:rFonts w:ascii="Times New Roman" w:hAnsi="Times New Roman" w:cs="Times New Roman"/>
          <w:i/>
          <w:sz w:val="24"/>
          <w:szCs w:val="24"/>
        </w:rPr>
        <w:t xml:space="preserve"> по Европейска централна банка 1:1</w:t>
      </w:r>
      <w:r w:rsidR="00D71DA0" w:rsidRPr="00081ABE">
        <w:rPr>
          <w:rFonts w:ascii="Times New Roman" w:hAnsi="Times New Roman" w:cs="Times New Roman"/>
          <w:i/>
          <w:sz w:val="24"/>
          <w:szCs w:val="24"/>
        </w:rPr>
        <w:t>,</w:t>
      </w:r>
      <w:r w:rsidR="0041568B" w:rsidRPr="00081ABE">
        <w:rPr>
          <w:rFonts w:ascii="Times New Roman" w:hAnsi="Times New Roman" w:cs="Times New Roman"/>
          <w:i/>
          <w:sz w:val="24"/>
          <w:szCs w:val="24"/>
        </w:rPr>
        <w:t>9558</w:t>
      </w:r>
      <w:r w:rsidR="00FC4CF5" w:rsidRPr="00081ABE">
        <w:rPr>
          <w:rFonts w:ascii="Times New Roman" w:hAnsi="Times New Roman" w:cs="Times New Roman"/>
          <w:i/>
          <w:sz w:val="24"/>
          <w:szCs w:val="24"/>
        </w:rPr>
        <w:t>3</w:t>
      </w:r>
      <w:r w:rsidR="0041568B" w:rsidRPr="00081ABE">
        <w:rPr>
          <w:rFonts w:ascii="Times New Roman" w:hAnsi="Times New Roman" w:cs="Times New Roman"/>
          <w:i/>
          <w:sz w:val="24"/>
          <w:szCs w:val="24"/>
        </w:rPr>
        <w:t>, закръгление до цяла единица).</w:t>
      </w: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7"/>
        <w:gridCol w:w="3607"/>
        <w:gridCol w:w="3141"/>
      </w:tblGrid>
      <w:tr w:rsidR="00AB5A0B" w:rsidRPr="00081ABE" w14:paraId="160C7C9D" w14:textId="77777777" w:rsidTr="00BF040C">
        <w:trPr>
          <w:trHeight w:val="957"/>
          <w:jc w:val="center"/>
        </w:trPr>
        <w:tc>
          <w:tcPr>
            <w:tcW w:w="1580" w:type="pct"/>
            <w:shd w:val="clear" w:color="auto" w:fill="DBDBDB" w:themeFill="accent3" w:themeFillTint="66"/>
            <w:vAlign w:val="center"/>
            <w:hideMark/>
          </w:tcPr>
          <w:p w14:paraId="469E9830" w14:textId="77777777" w:rsidR="00AB5A0B" w:rsidRPr="00081ABE" w:rsidRDefault="00AB5A0B" w:rsidP="007631A3">
            <w:pPr>
              <w:tabs>
                <w:tab w:val="left" w:pos="851"/>
              </w:tabs>
              <w:spacing w:after="0" w:line="276" w:lineRule="auto"/>
              <w:jc w:val="center"/>
              <w:rPr>
                <w:rFonts w:ascii="Times New Roman" w:hAnsi="Times New Roman" w:cs="Times New Roman"/>
                <w:b/>
                <w:bCs/>
                <w:sz w:val="24"/>
                <w:szCs w:val="24"/>
              </w:rPr>
            </w:pPr>
            <w:r w:rsidRPr="00081ABE">
              <w:rPr>
                <w:rFonts w:ascii="Times New Roman" w:hAnsi="Times New Roman" w:cs="Times New Roman"/>
                <w:b/>
                <w:bCs/>
                <w:sz w:val="24"/>
                <w:szCs w:val="24"/>
              </w:rPr>
              <w:t>Общ размер на безвъзмездна финансова помощ</w:t>
            </w:r>
          </w:p>
        </w:tc>
        <w:tc>
          <w:tcPr>
            <w:tcW w:w="1828" w:type="pct"/>
            <w:shd w:val="clear" w:color="auto" w:fill="DBDBDB" w:themeFill="accent3" w:themeFillTint="66"/>
            <w:vAlign w:val="center"/>
            <w:hideMark/>
          </w:tcPr>
          <w:p w14:paraId="4D4150FD" w14:textId="77777777" w:rsidR="00AB5A0B" w:rsidRPr="00081ABE" w:rsidRDefault="00AB5A0B" w:rsidP="007631A3">
            <w:pPr>
              <w:tabs>
                <w:tab w:val="left" w:pos="851"/>
              </w:tabs>
              <w:spacing w:after="0" w:line="276" w:lineRule="auto"/>
              <w:jc w:val="center"/>
              <w:rPr>
                <w:rFonts w:ascii="Times New Roman" w:hAnsi="Times New Roman" w:cs="Times New Roman"/>
                <w:b/>
                <w:bCs/>
                <w:sz w:val="24"/>
                <w:szCs w:val="24"/>
              </w:rPr>
            </w:pPr>
            <w:r w:rsidRPr="00081ABE">
              <w:rPr>
                <w:rFonts w:ascii="Times New Roman" w:hAnsi="Times New Roman" w:cs="Times New Roman"/>
                <w:b/>
                <w:bCs/>
                <w:sz w:val="24"/>
                <w:szCs w:val="24"/>
              </w:rPr>
              <w:t>Средства от Европейския земеделски фонд за развитие на селските райони (ЕЗФРСР)</w:t>
            </w:r>
          </w:p>
        </w:tc>
        <w:tc>
          <w:tcPr>
            <w:tcW w:w="1592" w:type="pct"/>
            <w:shd w:val="clear" w:color="auto" w:fill="DBDBDB" w:themeFill="accent3" w:themeFillTint="66"/>
            <w:vAlign w:val="center"/>
            <w:hideMark/>
          </w:tcPr>
          <w:p w14:paraId="5DCCD4CC" w14:textId="77777777" w:rsidR="00AB5A0B" w:rsidRPr="00081ABE" w:rsidRDefault="00AB5A0B" w:rsidP="007631A3">
            <w:pPr>
              <w:tabs>
                <w:tab w:val="left" w:pos="851"/>
              </w:tabs>
              <w:spacing w:after="0" w:line="276" w:lineRule="auto"/>
              <w:jc w:val="center"/>
              <w:rPr>
                <w:rFonts w:ascii="Times New Roman" w:hAnsi="Times New Roman" w:cs="Times New Roman"/>
                <w:b/>
                <w:bCs/>
                <w:sz w:val="24"/>
                <w:szCs w:val="24"/>
              </w:rPr>
            </w:pPr>
            <w:r w:rsidRPr="00081ABE">
              <w:rPr>
                <w:rFonts w:ascii="Times New Roman" w:hAnsi="Times New Roman" w:cs="Times New Roman"/>
                <w:b/>
                <w:bCs/>
                <w:sz w:val="24"/>
                <w:szCs w:val="24"/>
              </w:rPr>
              <w:t>Национално съфинансиране</w:t>
            </w:r>
          </w:p>
        </w:tc>
      </w:tr>
      <w:tr w:rsidR="002E403C" w:rsidRPr="00081ABE" w14:paraId="419A6630" w14:textId="77777777" w:rsidTr="00BF040C">
        <w:trPr>
          <w:trHeight w:val="88"/>
          <w:jc w:val="center"/>
        </w:trPr>
        <w:tc>
          <w:tcPr>
            <w:tcW w:w="1580" w:type="pct"/>
            <w:shd w:val="clear" w:color="auto" w:fill="auto"/>
            <w:vAlign w:val="center"/>
          </w:tcPr>
          <w:p w14:paraId="78155917" w14:textId="77777777" w:rsidR="002E403C" w:rsidRPr="00081ABE" w:rsidRDefault="002E403C" w:rsidP="007631A3">
            <w:pPr>
              <w:tabs>
                <w:tab w:val="left" w:pos="851"/>
              </w:tabs>
              <w:spacing w:after="0" w:line="276" w:lineRule="auto"/>
              <w:jc w:val="center"/>
              <w:rPr>
                <w:rFonts w:ascii="Times New Roman" w:hAnsi="Times New Roman" w:cs="Times New Roman"/>
                <w:b/>
                <w:bCs/>
                <w:sz w:val="24"/>
                <w:szCs w:val="24"/>
                <w:highlight w:val="magenta"/>
              </w:rPr>
            </w:pPr>
            <w:r w:rsidRPr="00081ABE">
              <w:rPr>
                <w:rFonts w:ascii="Times New Roman" w:hAnsi="Times New Roman" w:cs="Times New Roman"/>
                <w:color w:val="000000"/>
              </w:rPr>
              <w:t>378 480 193,25 лева</w:t>
            </w:r>
          </w:p>
        </w:tc>
        <w:tc>
          <w:tcPr>
            <w:tcW w:w="1828" w:type="pct"/>
            <w:shd w:val="clear" w:color="auto" w:fill="auto"/>
            <w:vAlign w:val="center"/>
          </w:tcPr>
          <w:p w14:paraId="6607C130" w14:textId="77777777" w:rsidR="002E403C" w:rsidRPr="00081ABE" w:rsidRDefault="002E403C" w:rsidP="007631A3">
            <w:pPr>
              <w:tabs>
                <w:tab w:val="left" w:pos="851"/>
              </w:tabs>
              <w:spacing w:after="0" w:line="276" w:lineRule="auto"/>
              <w:jc w:val="center"/>
              <w:rPr>
                <w:rFonts w:ascii="Times New Roman" w:hAnsi="Times New Roman" w:cs="Times New Roman"/>
                <w:sz w:val="24"/>
                <w:szCs w:val="24"/>
                <w:highlight w:val="magenta"/>
              </w:rPr>
            </w:pPr>
            <w:r w:rsidRPr="00081ABE">
              <w:rPr>
                <w:rFonts w:ascii="Times New Roman" w:hAnsi="Times New Roman" w:cs="Times New Roman"/>
                <w:color w:val="000000"/>
              </w:rPr>
              <w:t>151 392 077,30 лева</w:t>
            </w:r>
          </w:p>
        </w:tc>
        <w:tc>
          <w:tcPr>
            <w:tcW w:w="1592" w:type="pct"/>
            <w:shd w:val="clear" w:color="auto" w:fill="auto"/>
            <w:vAlign w:val="center"/>
          </w:tcPr>
          <w:p w14:paraId="528B35C3" w14:textId="77777777" w:rsidR="002E403C" w:rsidRPr="00081ABE" w:rsidRDefault="002E403C" w:rsidP="007631A3">
            <w:pPr>
              <w:tabs>
                <w:tab w:val="left" w:pos="851"/>
              </w:tabs>
              <w:spacing w:after="0" w:line="276" w:lineRule="auto"/>
              <w:jc w:val="center"/>
              <w:rPr>
                <w:rFonts w:ascii="Times New Roman" w:hAnsi="Times New Roman" w:cs="Times New Roman"/>
                <w:sz w:val="24"/>
                <w:szCs w:val="24"/>
                <w:highlight w:val="magenta"/>
              </w:rPr>
            </w:pPr>
            <w:r w:rsidRPr="00081ABE">
              <w:rPr>
                <w:rFonts w:ascii="Times New Roman" w:hAnsi="Times New Roman" w:cs="Times New Roman"/>
                <w:color w:val="000000"/>
              </w:rPr>
              <w:t>227 088 115,95 лева</w:t>
            </w:r>
          </w:p>
        </w:tc>
      </w:tr>
      <w:tr w:rsidR="002E403C" w:rsidRPr="00081ABE" w14:paraId="48ED6DE6" w14:textId="77777777" w:rsidTr="00BF040C">
        <w:trPr>
          <w:trHeight w:val="88"/>
          <w:jc w:val="center"/>
        </w:trPr>
        <w:tc>
          <w:tcPr>
            <w:tcW w:w="1580" w:type="pct"/>
            <w:shd w:val="clear" w:color="auto" w:fill="auto"/>
            <w:vAlign w:val="center"/>
          </w:tcPr>
          <w:p w14:paraId="5B4F0BF0" w14:textId="77777777" w:rsidR="002E403C" w:rsidRPr="00081ABE" w:rsidRDefault="002E403C" w:rsidP="007631A3">
            <w:pPr>
              <w:tabs>
                <w:tab w:val="left" w:pos="851"/>
              </w:tabs>
              <w:spacing w:after="0" w:line="276" w:lineRule="auto"/>
              <w:jc w:val="center"/>
              <w:rPr>
                <w:rFonts w:ascii="Times New Roman" w:hAnsi="Times New Roman" w:cs="Times New Roman"/>
                <w:b/>
                <w:bCs/>
                <w:sz w:val="24"/>
                <w:szCs w:val="24"/>
                <w:highlight w:val="magenta"/>
              </w:rPr>
            </w:pPr>
            <w:r w:rsidRPr="00081ABE">
              <w:rPr>
                <w:rFonts w:ascii="Times New Roman" w:hAnsi="Times New Roman" w:cs="Times New Roman"/>
                <w:color w:val="000000"/>
              </w:rPr>
              <w:t>193 513 850,00 евро</w:t>
            </w:r>
          </w:p>
        </w:tc>
        <w:tc>
          <w:tcPr>
            <w:tcW w:w="1828" w:type="pct"/>
            <w:shd w:val="clear" w:color="auto" w:fill="auto"/>
            <w:vAlign w:val="center"/>
          </w:tcPr>
          <w:p w14:paraId="0289E17D" w14:textId="77777777" w:rsidR="002E403C" w:rsidRPr="00081ABE" w:rsidRDefault="002E403C" w:rsidP="007631A3">
            <w:pPr>
              <w:tabs>
                <w:tab w:val="left" w:pos="851"/>
              </w:tabs>
              <w:spacing w:after="0" w:line="276" w:lineRule="auto"/>
              <w:jc w:val="center"/>
              <w:rPr>
                <w:rFonts w:ascii="Times New Roman" w:hAnsi="Times New Roman" w:cs="Times New Roman"/>
                <w:sz w:val="24"/>
                <w:szCs w:val="24"/>
                <w:highlight w:val="magenta"/>
              </w:rPr>
            </w:pPr>
            <w:r w:rsidRPr="00081ABE">
              <w:rPr>
                <w:rFonts w:ascii="Times New Roman" w:hAnsi="Times New Roman" w:cs="Times New Roman"/>
                <w:color w:val="000000"/>
              </w:rPr>
              <w:t>77 405 540,00 евро</w:t>
            </w:r>
          </w:p>
        </w:tc>
        <w:tc>
          <w:tcPr>
            <w:tcW w:w="1592" w:type="pct"/>
            <w:shd w:val="clear" w:color="auto" w:fill="auto"/>
            <w:vAlign w:val="center"/>
          </w:tcPr>
          <w:p w14:paraId="7E9C3014" w14:textId="77777777" w:rsidR="002E403C" w:rsidRPr="00081ABE" w:rsidRDefault="002E403C" w:rsidP="007631A3">
            <w:pPr>
              <w:tabs>
                <w:tab w:val="left" w:pos="851"/>
              </w:tabs>
              <w:spacing w:after="0" w:line="276" w:lineRule="auto"/>
              <w:jc w:val="center"/>
              <w:rPr>
                <w:rFonts w:ascii="Times New Roman" w:hAnsi="Times New Roman" w:cs="Times New Roman"/>
                <w:sz w:val="24"/>
                <w:szCs w:val="24"/>
                <w:highlight w:val="magenta"/>
              </w:rPr>
            </w:pPr>
            <w:r w:rsidRPr="00081ABE">
              <w:rPr>
                <w:rFonts w:ascii="Times New Roman" w:hAnsi="Times New Roman" w:cs="Times New Roman"/>
                <w:color w:val="000000"/>
              </w:rPr>
              <w:t>116 108 310,00 евро</w:t>
            </w:r>
          </w:p>
        </w:tc>
      </w:tr>
      <w:tr w:rsidR="002E403C" w:rsidRPr="00081ABE" w14:paraId="09A46B60" w14:textId="77777777" w:rsidTr="00BF040C">
        <w:trPr>
          <w:trHeight w:val="88"/>
          <w:jc w:val="center"/>
        </w:trPr>
        <w:tc>
          <w:tcPr>
            <w:tcW w:w="1580" w:type="pct"/>
            <w:shd w:val="clear" w:color="auto" w:fill="auto"/>
            <w:vAlign w:val="center"/>
          </w:tcPr>
          <w:p w14:paraId="579DDA0F" w14:textId="77777777" w:rsidR="002E403C" w:rsidRPr="00081ABE" w:rsidRDefault="002E403C" w:rsidP="007631A3">
            <w:pPr>
              <w:tabs>
                <w:tab w:val="left" w:pos="851"/>
              </w:tabs>
              <w:spacing w:after="0" w:line="276" w:lineRule="auto"/>
              <w:jc w:val="center"/>
              <w:rPr>
                <w:rFonts w:ascii="Times New Roman" w:hAnsi="Times New Roman" w:cs="Times New Roman"/>
                <w:sz w:val="24"/>
                <w:szCs w:val="24"/>
              </w:rPr>
            </w:pPr>
            <w:r w:rsidRPr="00081ABE">
              <w:rPr>
                <w:rFonts w:ascii="Times New Roman" w:hAnsi="Times New Roman" w:cs="Times New Roman"/>
                <w:color w:val="000000"/>
              </w:rPr>
              <w:t>100%</w:t>
            </w:r>
          </w:p>
        </w:tc>
        <w:tc>
          <w:tcPr>
            <w:tcW w:w="1828" w:type="pct"/>
            <w:shd w:val="clear" w:color="auto" w:fill="auto"/>
            <w:vAlign w:val="center"/>
          </w:tcPr>
          <w:p w14:paraId="5DC3528E" w14:textId="77777777" w:rsidR="002E403C" w:rsidRPr="00081ABE" w:rsidRDefault="002E403C" w:rsidP="007631A3">
            <w:pPr>
              <w:tabs>
                <w:tab w:val="left" w:pos="851"/>
              </w:tabs>
              <w:spacing w:after="0" w:line="276" w:lineRule="auto"/>
              <w:jc w:val="center"/>
              <w:rPr>
                <w:rFonts w:ascii="Times New Roman" w:hAnsi="Times New Roman" w:cs="Times New Roman"/>
                <w:sz w:val="24"/>
                <w:szCs w:val="24"/>
              </w:rPr>
            </w:pPr>
            <w:r w:rsidRPr="00081ABE">
              <w:rPr>
                <w:rFonts w:ascii="Times New Roman" w:hAnsi="Times New Roman" w:cs="Times New Roman"/>
                <w:color w:val="000000"/>
              </w:rPr>
              <w:t>40%</w:t>
            </w:r>
          </w:p>
        </w:tc>
        <w:tc>
          <w:tcPr>
            <w:tcW w:w="1592" w:type="pct"/>
            <w:shd w:val="clear" w:color="auto" w:fill="auto"/>
            <w:vAlign w:val="center"/>
          </w:tcPr>
          <w:p w14:paraId="2942FB03" w14:textId="77777777" w:rsidR="002E403C" w:rsidRPr="00081ABE" w:rsidRDefault="002E403C" w:rsidP="007631A3">
            <w:pPr>
              <w:tabs>
                <w:tab w:val="left" w:pos="851"/>
              </w:tabs>
              <w:spacing w:after="0" w:line="276" w:lineRule="auto"/>
              <w:jc w:val="center"/>
              <w:rPr>
                <w:rFonts w:ascii="Times New Roman" w:hAnsi="Times New Roman" w:cs="Times New Roman"/>
                <w:sz w:val="24"/>
                <w:szCs w:val="24"/>
              </w:rPr>
            </w:pPr>
            <w:r w:rsidRPr="00081ABE">
              <w:rPr>
                <w:rFonts w:ascii="Times New Roman" w:hAnsi="Times New Roman" w:cs="Times New Roman"/>
                <w:color w:val="000000"/>
              </w:rPr>
              <w:t>60%</w:t>
            </w:r>
          </w:p>
        </w:tc>
      </w:tr>
    </w:tbl>
    <w:p w14:paraId="03B7E7B8" w14:textId="20677D77" w:rsidR="002E403C" w:rsidRPr="00081ABE" w:rsidRDefault="002E403C"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1.1.</w:t>
      </w:r>
      <w:r w:rsidRPr="00081ABE">
        <w:rPr>
          <w:rFonts w:ascii="Times New Roman" w:hAnsi="Times New Roman" w:cs="Times New Roman"/>
          <w:sz w:val="24"/>
          <w:szCs w:val="24"/>
        </w:rPr>
        <w:t xml:space="preserve"> От </w:t>
      </w:r>
      <w:r w:rsidR="00FC4CF5" w:rsidRPr="00081ABE">
        <w:rPr>
          <w:rFonts w:ascii="Times New Roman" w:hAnsi="Times New Roman" w:cs="Times New Roman"/>
          <w:sz w:val="24"/>
          <w:szCs w:val="24"/>
        </w:rPr>
        <w:t>които</w:t>
      </w:r>
      <w:r w:rsidRPr="00081ABE">
        <w:rPr>
          <w:rFonts w:ascii="Times New Roman" w:hAnsi="Times New Roman" w:cs="Times New Roman"/>
          <w:sz w:val="24"/>
          <w:szCs w:val="24"/>
        </w:rPr>
        <w:t xml:space="preserve"> за заявления за подпомагане</w:t>
      </w:r>
      <w:r w:rsidR="00BD33CE">
        <w:rPr>
          <w:rFonts w:ascii="Times New Roman" w:hAnsi="Times New Roman" w:cs="Times New Roman"/>
          <w:sz w:val="24"/>
          <w:szCs w:val="24"/>
        </w:rPr>
        <w:t xml:space="preserve"> с</w:t>
      </w:r>
      <w:r w:rsidRPr="00081ABE">
        <w:rPr>
          <w:rFonts w:ascii="Times New Roman" w:hAnsi="Times New Roman" w:cs="Times New Roman"/>
          <w:sz w:val="24"/>
          <w:szCs w:val="24"/>
        </w:rPr>
        <w:t xml:space="preserve"> инвестиции, </w:t>
      </w:r>
      <w:r w:rsidRPr="00BF040C">
        <w:rPr>
          <w:rFonts w:ascii="Times New Roman" w:hAnsi="Times New Roman" w:cs="Times New Roman"/>
          <w:b/>
          <w:sz w:val="24"/>
          <w:szCs w:val="24"/>
        </w:rPr>
        <w:t>изцяло</w:t>
      </w:r>
      <w:r w:rsidRPr="00081ABE">
        <w:rPr>
          <w:rFonts w:ascii="Times New Roman" w:hAnsi="Times New Roman" w:cs="Times New Roman"/>
          <w:sz w:val="24"/>
          <w:szCs w:val="24"/>
        </w:rPr>
        <w:t xml:space="preserve"> насочени към чувствителни сектори съгласно </w:t>
      </w:r>
      <w:r w:rsidR="009B6311" w:rsidRPr="00081ABE">
        <w:rPr>
          <w:rFonts w:ascii="Times New Roman" w:hAnsi="Times New Roman" w:cs="Times New Roman"/>
          <w:sz w:val="24"/>
          <w:szCs w:val="24"/>
        </w:rPr>
        <w:t xml:space="preserve">Приложение </w:t>
      </w:r>
      <w:r w:rsidR="009B6311" w:rsidRPr="00105E96">
        <w:rPr>
          <w:rFonts w:ascii="Times New Roman" w:hAnsi="Times New Roman" w:cs="Times New Roman"/>
          <w:sz w:val="24"/>
          <w:szCs w:val="24"/>
        </w:rPr>
        <w:t>№ 2</w:t>
      </w:r>
      <w:r w:rsidR="009B6311">
        <w:rPr>
          <w:rFonts w:ascii="Times New Roman" w:hAnsi="Times New Roman" w:cs="Times New Roman"/>
          <w:sz w:val="24"/>
          <w:szCs w:val="24"/>
        </w:rPr>
        <w:t xml:space="preserve"> „</w:t>
      </w:r>
      <w:r w:rsidRPr="00081ABE">
        <w:rPr>
          <w:rFonts w:ascii="Times New Roman" w:hAnsi="Times New Roman" w:cs="Times New Roman"/>
          <w:sz w:val="24"/>
          <w:szCs w:val="24"/>
        </w:rPr>
        <w:t>Списък с приоритетни сектори, култури и животни</w:t>
      </w:r>
      <w:r w:rsidR="009B6311">
        <w:rPr>
          <w:rFonts w:ascii="Times New Roman" w:hAnsi="Times New Roman" w:cs="Times New Roman"/>
          <w:sz w:val="24"/>
          <w:szCs w:val="24"/>
        </w:rPr>
        <w:t>“</w:t>
      </w:r>
      <w:r w:rsidR="00FC4CF5" w:rsidRPr="009B6311">
        <w:rPr>
          <w:rFonts w:ascii="Times New Roman" w:hAnsi="Times New Roman" w:cs="Times New Roman"/>
          <w:sz w:val="24"/>
          <w:szCs w:val="24"/>
        </w:rPr>
        <w:t xml:space="preserve">, </w:t>
      </w:r>
      <w:r w:rsidR="00FC4CF5" w:rsidRPr="00081ABE">
        <w:rPr>
          <w:rFonts w:ascii="Times New Roman" w:hAnsi="Times New Roman" w:cs="Times New Roman"/>
          <w:sz w:val="24"/>
          <w:szCs w:val="24"/>
        </w:rPr>
        <w:t>бюджетът за разпределение е както следва</w:t>
      </w:r>
      <w:r w:rsidRPr="00081ABE">
        <w:rPr>
          <w:rFonts w:ascii="Times New Roman" w:hAnsi="Times New Roman" w:cs="Times New Roman"/>
          <w:sz w:val="24"/>
          <w:szCs w:val="24"/>
        </w:rPr>
        <w:t>:</w:t>
      </w:r>
    </w:p>
    <w:tbl>
      <w:tblPr>
        <w:tblW w:w="51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9"/>
        <w:gridCol w:w="3598"/>
        <w:gridCol w:w="3133"/>
      </w:tblGrid>
      <w:tr w:rsidR="002E403C" w:rsidRPr="00081ABE" w14:paraId="3F21B62B" w14:textId="77777777" w:rsidTr="00BF040C">
        <w:trPr>
          <w:trHeight w:val="1000"/>
          <w:jc w:val="center"/>
        </w:trPr>
        <w:tc>
          <w:tcPr>
            <w:tcW w:w="1580" w:type="pct"/>
            <w:shd w:val="clear" w:color="auto" w:fill="DBDBDB" w:themeFill="accent3" w:themeFillTint="66"/>
            <w:vAlign w:val="center"/>
            <w:hideMark/>
          </w:tcPr>
          <w:p w14:paraId="414126E8" w14:textId="77777777" w:rsidR="002E403C" w:rsidRPr="00081ABE" w:rsidRDefault="002E403C" w:rsidP="007631A3">
            <w:pPr>
              <w:tabs>
                <w:tab w:val="left" w:pos="851"/>
              </w:tabs>
              <w:spacing w:after="0" w:line="276" w:lineRule="auto"/>
              <w:jc w:val="center"/>
              <w:rPr>
                <w:rFonts w:ascii="Times New Roman" w:hAnsi="Times New Roman" w:cs="Times New Roman"/>
                <w:b/>
                <w:bCs/>
                <w:sz w:val="24"/>
                <w:szCs w:val="24"/>
              </w:rPr>
            </w:pPr>
            <w:r w:rsidRPr="00081ABE">
              <w:rPr>
                <w:rFonts w:ascii="Times New Roman" w:hAnsi="Times New Roman" w:cs="Times New Roman"/>
                <w:b/>
                <w:bCs/>
                <w:sz w:val="24"/>
                <w:szCs w:val="24"/>
              </w:rPr>
              <w:t>Общ размер на безвъзмездна финансова помощ</w:t>
            </w:r>
          </w:p>
        </w:tc>
        <w:tc>
          <w:tcPr>
            <w:tcW w:w="1828" w:type="pct"/>
            <w:shd w:val="clear" w:color="auto" w:fill="DBDBDB" w:themeFill="accent3" w:themeFillTint="66"/>
            <w:vAlign w:val="center"/>
            <w:hideMark/>
          </w:tcPr>
          <w:p w14:paraId="7B7E5A6F" w14:textId="77777777" w:rsidR="002E403C" w:rsidRPr="00081ABE" w:rsidRDefault="002E403C" w:rsidP="007631A3">
            <w:pPr>
              <w:tabs>
                <w:tab w:val="left" w:pos="851"/>
              </w:tabs>
              <w:spacing w:after="0" w:line="276" w:lineRule="auto"/>
              <w:jc w:val="center"/>
              <w:rPr>
                <w:rFonts w:ascii="Times New Roman" w:hAnsi="Times New Roman" w:cs="Times New Roman"/>
                <w:b/>
                <w:bCs/>
                <w:sz w:val="24"/>
                <w:szCs w:val="24"/>
              </w:rPr>
            </w:pPr>
            <w:r w:rsidRPr="00081ABE">
              <w:rPr>
                <w:rFonts w:ascii="Times New Roman" w:hAnsi="Times New Roman" w:cs="Times New Roman"/>
                <w:b/>
                <w:bCs/>
                <w:sz w:val="24"/>
                <w:szCs w:val="24"/>
              </w:rPr>
              <w:t>Средства от Европейския земеделски фонд за развитие на селските райони (ЕЗФРСР)</w:t>
            </w:r>
          </w:p>
        </w:tc>
        <w:tc>
          <w:tcPr>
            <w:tcW w:w="1592" w:type="pct"/>
            <w:shd w:val="clear" w:color="auto" w:fill="DBDBDB" w:themeFill="accent3" w:themeFillTint="66"/>
            <w:vAlign w:val="center"/>
            <w:hideMark/>
          </w:tcPr>
          <w:p w14:paraId="39605175" w14:textId="77777777" w:rsidR="002E403C" w:rsidRPr="00081ABE" w:rsidRDefault="002E403C" w:rsidP="007631A3">
            <w:pPr>
              <w:tabs>
                <w:tab w:val="left" w:pos="851"/>
              </w:tabs>
              <w:spacing w:after="0" w:line="276" w:lineRule="auto"/>
              <w:jc w:val="center"/>
              <w:rPr>
                <w:rFonts w:ascii="Times New Roman" w:hAnsi="Times New Roman" w:cs="Times New Roman"/>
                <w:b/>
                <w:bCs/>
                <w:sz w:val="24"/>
                <w:szCs w:val="24"/>
              </w:rPr>
            </w:pPr>
            <w:r w:rsidRPr="00081ABE">
              <w:rPr>
                <w:rFonts w:ascii="Times New Roman" w:hAnsi="Times New Roman" w:cs="Times New Roman"/>
                <w:b/>
                <w:bCs/>
                <w:sz w:val="24"/>
                <w:szCs w:val="24"/>
              </w:rPr>
              <w:t>Национално съфинансиране</w:t>
            </w:r>
          </w:p>
        </w:tc>
      </w:tr>
      <w:tr w:rsidR="002E403C" w:rsidRPr="00081ABE" w14:paraId="6940518F" w14:textId="77777777" w:rsidTr="00BF040C">
        <w:trPr>
          <w:trHeight w:val="92"/>
          <w:jc w:val="center"/>
        </w:trPr>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0B566019" w14:textId="77777777" w:rsidR="002E403C" w:rsidRPr="00081ABE" w:rsidRDefault="002E403C" w:rsidP="007631A3">
            <w:pPr>
              <w:tabs>
                <w:tab w:val="left" w:pos="851"/>
              </w:tabs>
              <w:spacing w:after="0" w:line="276" w:lineRule="auto"/>
              <w:jc w:val="center"/>
              <w:rPr>
                <w:rFonts w:ascii="Times New Roman" w:hAnsi="Times New Roman" w:cs="Times New Roman"/>
                <w:b/>
                <w:bCs/>
                <w:sz w:val="24"/>
                <w:szCs w:val="24"/>
                <w:highlight w:val="magenta"/>
              </w:rPr>
            </w:pPr>
            <w:r w:rsidRPr="00081ABE">
              <w:rPr>
                <w:rFonts w:ascii="Times New Roman" w:hAnsi="Times New Roman" w:cs="Times New Roman"/>
                <w:color w:val="000000"/>
                <w:sz w:val="24"/>
                <w:szCs w:val="24"/>
              </w:rPr>
              <w:t>283 860 144,93 лева</w:t>
            </w:r>
          </w:p>
        </w:tc>
        <w:tc>
          <w:tcPr>
            <w:tcW w:w="1828" w:type="pct"/>
            <w:tcBorders>
              <w:top w:val="single" w:sz="4" w:space="0" w:color="auto"/>
              <w:left w:val="nil"/>
              <w:bottom w:val="single" w:sz="4" w:space="0" w:color="auto"/>
              <w:right w:val="single" w:sz="4" w:space="0" w:color="auto"/>
            </w:tcBorders>
            <w:shd w:val="clear" w:color="auto" w:fill="auto"/>
            <w:vAlign w:val="center"/>
          </w:tcPr>
          <w:p w14:paraId="0BB155B5" w14:textId="77777777" w:rsidR="002E403C" w:rsidRPr="00081ABE" w:rsidRDefault="002E403C" w:rsidP="007631A3">
            <w:pPr>
              <w:tabs>
                <w:tab w:val="left" w:pos="851"/>
              </w:tabs>
              <w:spacing w:after="0" w:line="276" w:lineRule="auto"/>
              <w:jc w:val="center"/>
              <w:rPr>
                <w:rFonts w:ascii="Times New Roman" w:hAnsi="Times New Roman" w:cs="Times New Roman"/>
                <w:sz w:val="24"/>
                <w:szCs w:val="24"/>
                <w:highlight w:val="magenta"/>
              </w:rPr>
            </w:pPr>
            <w:r w:rsidRPr="00081ABE">
              <w:rPr>
                <w:rFonts w:ascii="Times New Roman" w:hAnsi="Times New Roman" w:cs="Times New Roman"/>
                <w:color w:val="000000"/>
                <w:sz w:val="24"/>
                <w:szCs w:val="24"/>
              </w:rPr>
              <w:t>113 544 057,97 лева</w:t>
            </w:r>
          </w:p>
        </w:tc>
        <w:tc>
          <w:tcPr>
            <w:tcW w:w="1592" w:type="pct"/>
            <w:tcBorders>
              <w:top w:val="single" w:sz="4" w:space="0" w:color="auto"/>
              <w:left w:val="nil"/>
              <w:bottom w:val="single" w:sz="4" w:space="0" w:color="auto"/>
              <w:right w:val="single" w:sz="4" w:space="0" w:color="auto"/>
            </w:tcBorders>
            <w:shd w:val="clear" w:color="auto" w:fill="auto"/>
            <w:vAlign w:val="center"/>
          </w:tcPr>
          <w:p w14:paraId="2D31C431" w14:textId="77777777" w:rsidR="002E403C" w:rsidRPr="00081ABE" w:rsidRDefault="002E403C" w:rsidP="007631A3">
            <w:pPr>
              <w:tabs>
                <w:tab w:val="left" w:pos="851"/>
              </w:tabs>
              <w:spacing w:after="0" w:line="276" w:lineRule="auto"/>
              <w:jc w:val="center"/>
              <w:rPr>
                <w:rFonts w:ascii="Times New Roman" w:hAnsi="Times New Roman" w:cs="Times New Roman"/>
                <w:sz w:val="24"/>
                <w:szCs w:val="24"/>
                <w:highlight w:val="magenta"/>
              </w:rPr>
            </w:pPr>
            <w:r w:rsidRPr="00081ABE">
              <w:rPr>
                <w:rFonts w:ascii="Times New Roman" w:hAnsi="Times New Roman" w:cs="Times New Roman"/>
                <w:color w:val="000000"/>
                <w:sz w:val="24"/>
                <w:szCs w:val="24"/>
              </w:rPr>
              <w:t>170 316 086,96 лева</w:t>
            </w:r>
          </w:p>
        </w:tc>
      </w:tr>
      <w:tr w:rsidR="002E403C" w:rsidRPr="00081ABE" w14:paraId="6CEACEB2" w14:textId="77777777" w:rsidTr="00BF040C">
        <w:trPr>
          <w:trHeight w:val="92"/>
          <w:jc w:val="center"/>
        </w:trPr>
        <w:tc>
          <w:tcPr>
            <w:tcW w:w="1580" w:type="pct"/>
            <w:tcBorders>
              <w:top w:val="nil"/>
              <w:left w:val="single" w:sz="4" w:space="0" w:color="auto"/>
              <w:bottom w:val="single" w:sz="4" w:space="0" w:color="auto"/>
              <w:right w:val="single" w:sz="4" w:space="0" w:color="auto"/>
            </w:tcBorders>
            <w:shd w:val="clear" w:color="auto" w:fill="auto"/>
            <w:vAlign w:val="center"/>
          </w:tcPr>
          <w:p w14:paraId="6385B8E8" w14:textId="77777777" w:rsidR="002E403C" w:rsidRPr="00081ABE" w:rsidRDefault="002E403C" w:rsidP="007631A3">
            <w:pPr>
              <w:tabs>
                <w:tab w:val="left" w:pos="851"/>
              </w:tabs>
              <w:spacing w:after="0" w:line="276" w:lineRule="auto"/>
              <w:jc w:val="center"/>
              <w:rPr>
                <w:rFonts w:ascii="Times New Roman" w:hAnsi="Times New Roman" w:cs="Times New Roman"/>
                <w:b/>
                <w:bCs/>
                <w:sz w:val="24"/>
                <w:szCs w:val="24"/>
                <w:highlight w:val="magenta"/>
              </w:rPr>
            </w:pPr>
            <w:r w:rsidRPr="00081ABE">
              <w:rPr>
                <w:rFonts w:ascii="Times New Roman" w:hAnsi="Times New Roman" w:cs="Times New Roman"/>
                <w:color w:val="000000"/>
                <w:sz w:val="24"/>
                <w:szCs w:val="24"/>
              </w:rPr>
              <w:t>145 135 387,50 евро</w:t>
            </w:r>
          </w:p>
        </w:tc>
        <w:tc>
          <w:tcPr>
            <w:tcW w:w="1828" w:type="pct"/>
            <w:tcBorders>
              <w:top w:val="nil"/>
              <w:left w:val="nil"/>
              <w:bottom w:val="single" w:sz="4" w:space="0" w:color="auto"/>
              <w:right w:val="single" w:sz="4" w:space="0" w:color="auto"/>
            </w:tcBorders>
            <w:shd w:val="clear" w:color="auto" w:fill="auto"/>
            <w:vAlign w:val="center"/>
          </w:tcPr>
          <w:p w14:paraId="1C1393F2" w14:textId="77777777" w:rsidR="002E403C" w:rsidRPr="00081ABE" w:rsidRDefault="002E403C" w:rsidP="007631A3">
            <w:pPr>
              <w:tabs>
                <w:tab w:val="left" w:pos="851"/>
              </w:tabs>
              <w:spacing w:after="0" w:line="276" w:lineRule="auto"/>
              <w:jc w:val="center"/>
              <w:rPr>
                <w:rFonts w:ascii="Times New Roman" w:hAnsi="Times New Roman" w:cs="Times New Roman"/>
                <w:sz w:val="24"/>
                <w:szCs w:val="24"/>
                <w:highlight w:val="magenta"/>
              </w:rPr>
            </w:pPr>
            <w:r w:rsidRPr="00081ABE">
              <w:rPr>
                <w:rFonts w:ascii="Times New Roman" w:hAnsi="Times New Roman" w:cs="Times New Roman"/>
                <w:color w:val="000000"/>
                <w:sz w:val="24"/>
                <w:szCs w:val="24"/>
              </w:rPr>
              <w:t>58 054 155,00 евро</w:t>
            </w:r>
          </w:p>
        </w:tc>
        <w:tc>
          <w:tcPr>
            <w:tcW w:w="1592" w:type="pct"/>
            <w:tcBorders>
              <w:top w:val="nil"/>
              <w:left w:val="nil"/>
              <w:bottom w:val="single" w:sz="4" w:space="0" w:color="auto"/>
              <w:right w:val="single" w:sz="4" w:space="0" w:color="auto"/>
            </w:tcBorders>
            <w:shd w:val="clear" w:color="auto" w:fill="auto"/>
            <w:vAlign w:val="center"/>
          </w:tcPr>
          <w:p w14:paraId="361F6176" w14:textId="77777777" w:rsidR="002E403C" w:rsidRPr="00081ABE" w:rsidRDefault="002E403C" w:rsidP="007631A3">
            <w:pPr>
              <w:tabs>
                <w:tab w:val="left" w:pos="851"/>
              </w:tabs>
              <w:spacing w:after="0" w:line="276" w:lineRule="auto"/>
              <w:jc w:val="center"/>
              <w:rPr>
                <w:rFonts w:ascii="Times New Roman" w:hAnsi="Times New Roman" w:cs="Times New Roman"/>
                <w:sz w:val="24"/>
                <w:szCs w:val="24"/>
                <w:highlight w:val="magenta"/>
              </w:rPr>
            </w:pPr>
            <w:r w:rsidRPr="00081ABE">
              <w:rPr>
                <w:rFonts w:ascii="Times New Roman" w:hAnsi="Times New Roman" w:cs="Times New Roman"/>
                <w:color w:val="000000"/>
                <w:sz w:val="24"/>
                <w:szCs w:val="24"/>
              </w:rPr>
              <w:t>87 081 232,50 евро</w:t>
            </w:r>
          </w:p>
        </w:tc>
      </w:tr>
      <w:tr w:rsidR="002E403C" w:rsidRPr="00081ABE" w14:paraId="029D5288" w14:textId="77777777" w:rsidTr="00BF040C">
        <w:trPr>
          <w:trHeight w:val="92"/>
          <w:jc w:val="center"/>
        </w:trPr>
        <w:tc>
          <w:tcPr>
            <w:tcW w:w="1580" w:type="pct"/>
            <w:tcBorders>
              <w:top w:val="nil"/>
              <w:left w:val="single" w:sz="4" w:space="0" w:color="auto"/>
              <w:bottom w:val="single" w:sz="4" w:space="0" w:color="auto"/>
              <w:right w:val="single" w:sz="4" w:space="0" w:color="auto"/>
            </w:tcBorders>
            <w:shd w:val="clear" w:color="auto" w:fill="auto"/>
            <w:vAlign w:val="center"/>
          </w:tcPr>
          <w:p w14:paraId="070872E9" w14:textId="77777777" w:rsidR="002E403C" w:rsidRPr="00081ABE" w:rsidRDefault="002E403C" w:rsidP="007631A3">
            <w:pPr>
              <w:tabs>
                <w:tab w:val="left" w:pos="851"/>
              </w:tabs>
              <w:spacing w:after="0" w:line="276" w:lineRule="auto"/>
              <w:jc w:val="center"/>
              <w:rPr>
                <w:rFonts w:ascii="Times New Roman" w:hAnsi="Times New Roman" w:cs="Times New Roman"/>
                <w:sz w:val="24"/>
                <w:szCs w:val="24"/>
              </w:rPr>
            </w:pPr>
            <w:r w:rsidRPr="00081ABE">
              <w:rPr>
                <w:rFonts w:ascii="Times New Roman" w:hAnsi="Times New Roman" w:cs="Times New Roman"/>
                <w:color w:val="000000"/>
              </w:rPr>
              <w:t>100%</w:t>
            </w:r>
          </w:p>
        </w:tc>
        <w:tc>
          <w:tcPr>
            <w:tcW w:w="1828" w:type="pct"/>
            <w:tcBorders>
              <w:top w:val="nil"/>
              <w:left w:val="nil"/>
              <w:bottom w:val="single" w:sz="4" w:space="0" w:color="auto"/>
              <w:right w:val="single" w:sz="4" w:space="0" w:color="auto"/>
            </w:tcBorders>
            <w:shd w:val="clear" w:color="auto" w:fill="auto"/>
            <w:vAlign w:val="center"/>
          </w:tcPr>
          <w:p w14:paraId="6A2D0C04" w14:textId="77777777" w:rsidR="002E403C" w:rsidRPr="00081ABE" w:rsidRDefault="002E403C" w:rsidP="007631A3">
            <w:pPr>
              <w:tabs>
                <w:tab w:val="left" w:pos="851"/>
              </w:tabs>
              <w:spacing w:after="0" w:line="276" w:lineRule="auto"/>
              <w:jc w:val="center"/>
              <w:rPr>
                <w:rFonts w:ascii="Times New Roman" w:hAnsi="Times New Roman" w:cs="Times New Roman"/>
                <w:sz w:val="24"/>
                <w:szCs w:val="24"/>
              </w:rPr>
            </w:pPr>
            <w:r w:rsidRPr="00081ABE">
              <w:rPr>
                <w:rFonts w:ascii="Times New Roman" w:hAnsi="Times New Roman" w:cs="Times New Roman"/>
                <w:color w:val="000000"/>
              </w:rPr>
              <w:t>40%</w:t>
            </w:r>
          </w:p>
        </w:tc>
        <w:tc>
          <w:tcPr>
            <w:tcW w:w="1592" w:type="pct"/>
            <w:tcBorders>
              <w:top w:val="nil"/>
              <w:left w:val="nil"/>
              <w:bottom w:val="single" w:sz="4" w:space="0" w:color="auto"/>
              <w:right w:val="single" w:sz="4" w:space="0" w:color="auto"/>
            </w:tcBorders>
            <w:shd w:val="clear" w:color="auto" w:fill="auto"/>
            <w:vAlign w:val="center"/>
          </w:tcPr>
          <w:p w14:paraId="5D32D835" w14:textId="77777777" w:rsidR="002E403C" w:rsidRPr="00081ABE" w:rsidRDefault="002E403C" w:rsidP="007631A3">
            <w:pPr>
              <w:tabs>
                <w:tab w:val="left" w:pos="851"/>
              </w:tabs>
              <w:spacing w:after="0" w:line="276" w:lineRule="auto"/>
              <w:jc w:val="center"/>
              <w:rPr>
                <w:rFonts w:ascii="Times New Roman" w:hAnsi="Times New Roman" w:cs="Times New Roman"/>
                <w:sz w:val="24"/>
                <w:szCs w:val="24"/>
              </w:rPr>
            </w:pPr>
            <w:r w:rsidRPr="00081ABE">
              <w:rPr>
                <w:rFonts w:ascii="Times New Roman" w:hAnsi="Times New Roman" w:cs="Times New Roman"/>
                <w:color w:val="000000"/>
              </w:rPr>
              <w:t>60%</w:t>
            </w:r>
          </w:p>
        </w:tc>
      </w:tr>
    </w:tbl>
    <w:p w14:paraId="6873E6BF" w14:textId="6D38D905" w:rsidR="002A3960" w:rsidRPr="00081ABE" w:rsidRDefault="002A3960"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1.2.</w:t>
      </w:r>
      <w:r w:rsidRPr="00081ABE">
        <w:rPr>
          <w:rFonts w:ascii="Times New Roman" w:hAnsi="Times New Roman" w:cs="Times New Roman"/>
          <w:sz w:val="24"/>
          <w:szCs w:val="24"/>
        </w:rPr>
        <w:t xml:space="preserve"> От които за заявления за подпомагане</w:t>
      </w:r>
      <w:r w:rsidR="00BD33CE">
        <w:rPr>
          <w:rFonts w:ascii="Times New Roman" w:hAnsi="Times New Roman" w:cs="Times New Roman"/>
          <w:sz w:val="24"/>
          <w:szCs w:val="24"/>
        </w:rPr>
        <w:t xml:space="preserve"> с</w:t>
      </w:r>
      <w:r w:rsidRPr="00081ABE">
        <w:rPr>
          <w:rFonts w:ascii="Times New Roman" w:hAnsi="Times New Roman" w:cs="Times New Roman"/>
          <w:sz w:val="24"/>
          <w:szCs w:val="24"/>
        </w:rPr>
        <w:t xml:space="preserve"> инвестиции,</w:t>
      </w:r>
      <w:r w:rsidR="00F55A4F">
        <w:rPr>
          <w:rFonts w:ascii="Times New Roman" w:hAnsi="Times New Roman" w:cs="Times New Roman"/>
          <w:sz w:val="24"/>
          <w:szCs w:val="24"/>
        </w:rPr>
        <w:t xml:space="preserve"> които</w:t>
      </w:r>
      <w:r w:rsidRPr="00081ABE">
        <w:rPr>
          <w:rFonts w:ascii="Times New Roman" w:hAnsi="Times New Roman" w:cs="Times New Roman"/>
          <w:sz w:val="24"/>
          <w:szCs w:val="24"/>
        </w:rPr>
        <w:t xml:space="preserve"> </w:t>
      </w:r>
      <w:r w:rsidR="00B51660" w:rsidRPr="00A87217">
        <w:rPr>
          <w:rFonts w:ascii="Times New Roman" w:hAnsi="Times New Roman" w:cs="Times New Roman"/>
          <w:b/>
          <w:sz w:val="24"/>
          <w:szCs w:val="24"/>
        </w:rPr>
        <w:t xml:space="preserve">са </w:t>
      </w:r>
      <w:r w:rsidR="008F748D" w:rsidRPr="00A87217">
        <w:rPr>
          <w:rFonts w:ascii="Times New Roman" w:hAnsi="Times New Roman" w:cs="Times New Roman"/>
          <w:b/>
          <w:sz w:val="24"/>
          <w:szCs w:val="24"/>
        </w:rPr>
        <w:t xml:space="preserve">извън </w:t>
      </w:r>
      <w:r w:rsidR="008F748D">
        <w:rPr>
          <w:rFonts w:ascii="Times New Roman" w:hAnsi="Times New Roman" w:cs="Times New Roman"/>
          <w:sz w:val="24"/>
          <w:szCs w:val="24"/>
        </w:rPr>
        <w:t xml:space="preserve">или </w:t>
      </w:r>
      <w:r w:rsidR="007117A9">
        <w:rPr>
          <w:rFonts w:ascii="Times New Roman" w:hAnsi="Times New Roman" w:cs="Times New Roman"/>
          <w:b/>
          <w:sz w:val="24"/>
          <w:szCs w:val="24"/>
        </w:rPr>
        <w:t xml:space="preserve">не са </w:t>
      </w:r>
      <w:r w:rsidR="007117A9" w:rsidRPr="00BF040C">
        <w:rPr>
          <w:rFonts w:ascii="Times New Roman" w:hAnsi="Times New Roman" w:cs="Times New Roman"/>
          <w:b/>
          <w:sz w:val="24"/>
          <w:szCs w:val="24"/>
        </w:rPr>
        <w:t>изцяло</w:t>
      </w:r>
      <w:r w:rsidR="007117A9" w:rsidRPr="007117A9">
        <w:rPr>
          <w:rFonts w:ascii="Times New Roman" w:hAnsi="Times New Roman" w:cs="Times New Roman"/>
          <w:sz w:val="24"/>
          <w:szCs w:val="24"/>
        </w:rPr>
        <w:t xml:space="preserve"> насочени към </w:t>
      </w:r>
      <w:r w:rsidRPr="00081ABE">
        <w:rPr>
          <w:rFonts w:ascii="Times New Roman" w:hAnsi="Times New Roman" w:cs="Times New Roman"/>
          <w:sz w:val="24"/>
          <w:szCs w:val="24"/>
        </w:rPr>
        <w:t>чувствителни</w:t>
      </w:r>
      <w:r>
        <w:rPr>
          <w:rFonts w:ascii="Times New Roman" w:hAnsi="Times New Roman" w:cs="Times New Roman"/>
          <w:sz w:val="24"/>
          <w:szCs w:val="24"/>
        </w:rPr>
        <w:t>те</w:t>
      </w:r>
      <w:r w:rsidRPr="00081ABE">
        <w:rPr>
          <w:rFonts w:ascii="Times New Roman" w:hAnsi="Times New Roman" w:cs="Times New Roman"/>
          <w:sz w:val="24"/>
          <w:szCs w:val="24"/>
        </w:rPr>
        <w:t xml:space="preserve"> сектори съгласно </w:t>
      </w:r>
      <w:r w:rsidR="009B6311" w:rsidRPr="00081ABE">
        <w:rPr>
          <w:rFonts w:ascii="Times New Roman" w:hAnsi="Times New Roman" w:cs="Times New Roman"/>
          <w:sz w:val="24"/>
          <w:szCs w:val="24"/>
        </w:rPr>
        <w:t xml:space="preserve">Приложение № </w:t>
      </w:r>
      <w:r w:rsidR="009B6311">
        <w:rPr>
          <w:rFonts w:ascii="Times New Roman" w:hAnsi="Times New Roman" w:cs="Times New Roman"/>
          <w:sz w:val="24"/>
          <w:szCs w:val="24"/>
        </w:rPr>
        <w:t>2 „</w:t>
      </w:r>
      <w:r w:rsidRPr="00081ABE">
        <w:rPr>
          <w:rFonts w:ascii="Times New Roman" w:hAnsi="Times New Roman" w:cs="Times New Roman"/>
          <w:sz w:val="24"/>
          <w:szCs w:val="24"/>
        </w:rPr>
        <w:t>Списък с приоритетни сектори, култури и животни</w:t>
      </w:r>
      <w:r w:rsidR="009B6311">
        <w:rPr>
          <w:rFonts w:ascii="Times New Roman" w:hAnsi="Times New Roman" w:cs="Times New Roman"/>
          <w:sz w:val="24"/>
          <w:szCs w:val="24"/>
        </w:rPr>
        <w:t>“</w:t>
      </w:r>
      <w:r w:rsidRPr="00081ABE">
        <w:rPr>
          <w:rFonts w:ascii="Times New Roman" w:hAnsi="Times New Roman" w:cs="Times New Roman"/>
          <w:sz w:val="24"/>
          <w:szCs w:val="24"/>
        </w:rPr>
        <w:t>, бюджетът за разпределение е както следва:</w:t>
      </w:r>
    </w:p>
    <w:tbl>
      <w:tblPr>
        <w:tblW w:w="5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3611"/>
        <w:gridCol w:w="3145"/>
      </w:tblGrid>
      <w:tr w:rsidR="002A3960" w:rsidRPr="00081ABE" w14:paraId="79438561" w14:textId="77777777" w:rsidTr="00BF040C">
        <w:trPr>
          <w:trHeight w:val="981"/>
          <w:jc w:val="center"/>
        </w:trPr>
        <w:tc>
          <w:tcPr>
            <w:tcW w:w="1580" w:type="pct"/>
            <w:shd w:val="clear" w:color="auto" w:fill="DBDBDB" w:themeFill="accent3" w:themeFillTint="66"/>
            <w:vAlign w:val="center"/>
            <w:hideMark/>
          </w:tcPr>
          <w:p w14:paraId="41682832" w14:textId="77777777" w:rsidR="002A3960" w:rsidRPr="00081ABE" w:rsidRDefault="002A3960" w:rsidP="007631A3">
            <w:pPr>
              <w:tabs>
                <w:tab w:val="left" w:pos="851"/>
              </w:tabs>
              <w:spacing w:after="0" w:line="276" w:lineRule="auto"/>
              <w:jc w:val="center"/>
              <w:rPr>
                <w:rFonts w:ascii="Times New Roman" w:hAnsi="Times New Roman" w:cs="Times New Roman"/>
                <w:b/>
                <w:bCs/>
                <w:sz w:val="24"/>
                <w:szCs w:val="24"/>
              </w:rPr>
            </w:pPr>
            <w:r w:rsidRPr="00081ABE">
              <w:rPr>
                <w:rFonts w:ascii="Times New Roman" w:hAnsi="Times New Roman" w:cs="Times New Roman"/>
                <w:b/>
                <w:bCs/>
                <w:sz w:val="24"/>
                <w:szCs w:val="24"/>
              </w:rPr>
              <w:t>Общ размер на безвъзмездна финансова помощ</w:t>
            </w:r>
          </w:p>
        </w:tc>
        <w:tc>
          <w:tcPr>
            <w:tcW w:w="1828" w:type="pct"/>
            <w:shd w:val="clear" w:color="auto" w:fill="DBDBDB" w:themeFill="accent3" w:themeFillTint="66"/>
            <w:vAlign w:val="center"/>
            <w:hideMark/>
          </w:tcPr>
          <w:p w14:paraId="53DAEBD7" w14:textId="77777777" w:rsidR="002A3960" w:rsidRPr="00081ABE" w:rsidRDefault="002A3960" w:rsidP="007631A3">
            <w:pPr>
              <w:tabs>
                <w:tab w:val="left" w:pos="851"/>
              </w:tabs>
              <w:spacing w:after="0" w:line="276" w:lineRule="auto"/>
              <w:jc w:val="center"/>
              <w:rPr>
                <w:rFonts w:ascii="Times New Roman" w:hAnsi="Times New Roman" w:cs="Times New Roman"/>
                <w:b/>
                <w:bCs/>
                <w:sz w:val="24"/>
                <w:szCs w:val="24"/>
              </w:rPr>
            </w:pPr>
            <w:r w:rsidRPr="00081ABE">
              <w:rPr>
                <w:rFonts w:ascii="Times New Roman" w:hAnsi="Times New Roman" w:cs="Times New Roman"/>
                <w:b/>
                <w:bCs/>
                <w:sz w:val="24"/>
                <w:szCs w:val="24"/>
              </w:rPr>
              <w:t>Средства от Европейския земеделски фонд за развитие на селските райони (ЕЗФРСР)</w:t>
            </w:r>
          </w:p>
        </w:tc>
        <w:tc>
          <w:tcPr>
            <w:tcW w:w="1592" w:type="pct"/>
            <w:shd w:val="clear" w:color="auto" w:fill="DBDBDB" w:themeFill="accent3" w:themeFillTint="66"/>
            <w:vAlign w:val="center"/>
            <w:hideMark/>
          </w:tcPr>
          <w:p w14:paraId="1096839B" w14:textId="77777777" w:rsidR="002A3960" w:rsidRPr="00081ABE" w:rsidRDefault="002A3960" w:rsidP="007631A3">
            <w:pPr>
              <w:tabs>
                <w:tab w:val="left" w:pos="851"/>
              </w:tabs>
              <w:spacing w:after="0" w:line="276" w:lineRule="auto"/>
              <w:jc w:val="center"/>
              <w:rPr>
                <w:rFonts w:ascii="Times New Roman" w:hAnsi="Times New Roman" w:cs="Times New Roman"/>
                <w:b/>
                <w:bCs/>
                <w:sz w:val="24"/>
                <w:szCs w:val="24"/>
              </w:rPr>
            </w:pPr>
            <w:r w:rsidRPr="00081ABE">
              <w:rPr>
                <w:rFonts w:ascii="Times New Roman" w:hAnsi="Times New Roman" w:cs="Times New Roman"/>
                <w:b/>
                <w:bCs/>
                <w:sz w:val="24"/>
                <w:szCs w:val="24"/>
              </w:rPr>
              <w:t>Национално съфинансиране</w:t>
            </w:r>
          </w:p>
        </w:tc>
      </w:tr>
      <w:tr w:rsidR="00BF3B24" w:rsidRPr="00081ABE" w14:paraId="32142488" w14:textId="77777777" w:rsidTr="00BF040C">
        <w:trPr>
          <w:trHeight w:val="90"/>
          <w:jc w:val="center"/>
        </w:trPr>
        <w:tc>
          <w:tcPr>
            <w:tcW w:w="1580" w:type="pct"/>
            <w:tcBorders>
              <w:top w:val="single" w:sz="4" w:space="0" w:color="auto"/>
              <w:left w:val="single" w:sz="4" w:space="0" w:color="auto"/>
              <w:bottom w:val="single" w:sz="4" w:space="0" w:color="auto"/>
              <w:right w:val="single" w:sz="4" w:space="0" w:color="auto"/>
            </w:tcBorders>
            <w:shd w:val="clear" w:color="auto" w:fill="auto"/>
          </w:tcPr>
          <w:p w14:paraId="2E60E3A8" w14:textId="3D451140" w:rsidR="008636AA" w:rsidRPr="007117A9" w:rsidRDefault="008636AA" w:rsidP="007631A3">
            <w:pPr>
              <w:tabs>
                <w:tab w:val="left" w:pos="851"/>
              </w:tabs>
              <w:spacing w:after="0" w:line="276" w:lineRule="auto"/>
              <w:jc w:val="center"/>
              <w:rPr>
                <w:rFonts w:ascii="Times New Roman" w:hAnsi="Times New Roman" w:cs="Times New Roman"/>
                <w:b/>
                <w:bCs/>
                <w:sz w:val="24"/>
                <w:szCs w:val="24"/>
                <w:highlight w:val="magenta"/>
              </w:rPr>
            </w:pPr>
            <w:r w:rsidRPr="00BF040C">
              <w:rPr>
                <w:rFonts w:ascii="Times New Roman" w:hAnsi="Times New Roman" w:cs="Times New Roman"/>
                <w:sz w:val="24"/>
                <w:szCs w:val="24"/>
              </w:rPr>
              <w:t>94 620 048,</w:t>
            </w:r>
            <w:r w:rsidR="00AD7157">
              <w:rPr>
                <w:rFonts w:ascii="Times New Roman" w:hAnsi="Times New Roman" w:cs="Times New Roman"/>
                <w:sz w:val="24"/>
                <w:szCs w:val="24"/>
                <w:lang w:val="en-US"/>
              </w:rPr>
              <w:t>31</w:t>
            </w:r>
            <w:r w:rsidRPr="00BF040C">
              <w:rPr>
                <w:rFonts w:ascii="Times New Roman" w:hAnsi="Times New Roman" w:cs="Times New Roman"/>
                <w:sz w:val="24"/>
                <w:szCs w:val="24"/>
              </w:rPr>
              <w:t xml:space="preserve"> лева</w:t>
            </w:r>
          </w:p>
        </w:tc>
        <w:tc>
          <w:tcPr>
            <w:tcW w:w="1828" w:type="pct"/>
            <w:tcBorders>
              <w:top w:val="single" w:sz="4" w:space="0" w:color="auto"/>
              <w:left w:val="nil"/>
              <w:bottom w:val="single" w:sz="4" w:space="0" w:color="auto"/>
              <w:right w:val="single" w:sz="4" w:space="0" w:color="auto"/>
            </w:tcBorders>
            <w:shd w:val="clear" w:color="auto" w:fill="auto"/>
          </w:tcPr>
          <w:p w14:paraId="560A82F7" w14:textId="1DB3A7FB" w:rsidR="008636AA" w:rsidRPr="007117A9" w:rsidRDefault="008636AA" w:rsidP="007631A3">
            <w:pPr>
              <w:tabs>
                <w:tab w:val="left" w:pos="851"/>
              </w:tabs>
              <w:spacing w:after="0" w:line="276" w:lineRule="auto"/>
              <w:jc w:val="center"/>
              <w:rPr>
                <w:rFonts w:ascii="Times New Roman" w:hAnsi="Times New Roman" w:cs="Times New Roman"/>
                <w:sz w:val="24"/>
                <w:szCs w:val="24"/>
                <w:highlight w:val="magenta"/>
              </w:rPr>
            </w:pPr>
            <w:r w:rsidRPr="00BF040C">
              <w:rPr>
                <w:rFonts w:ascii="Times New Roman" w:hAnsi="Times New Roman" w:cs="Times New Roman"/>
                <w:sz w:val="24"/>
                <w:szCs w:val="24"/>
              </w:rPr>
              <w:t>37 848 019,</w:t>
            </w:r>
            <w:r w:rsidR="00AD7157">
              <w:rPr>
                <w:rFonts w:ascii="Times New Roman" w:hAnsi="Times New Roman" w:cs="Times New Roman"/>
                <w:sz w:val="24"/>
                <w:szCs w:val="24"/>
                <w:lang w:val="en-US"/>
              </w:rPr>
              <w:t>32</w:t>
            </w:r>
            <w:r w:rsidRPr="00BF040C">
              <w:rPr>
                <w:rFonts w:ascii="Times New Roman" w:hAnsi="Times New Roman" w:cs="Times New Roman"/>
                <w:sz w:val="24"/>
                <w:szCs w:val="24"/>
              </w:rPr>
              <w:t xml:space="preserve"> лева</w:t>
            </w:r>
          </w:p>
        </w:tc>
        <w:tc>
          <w:tcPr>
            <w:tcW w:w="1592" w:type="pct"/>
            <w:tcBorders>
              <w:top w:val="single" w:sz="4" w:space="0" w:color="auto"/>
              <w:left w:val="nil"/>
              <w:bottom w:val="single" w:sz="4" w:space="0" w:color="auto"/>
              <w:right w:val="single" w:sz="4" w:space="0" w:color="auto"/>
            </w:tcBorders>
            <w:shd w:val="clear" w:color="auto" w:fill="auto"/>
          </w:tcPr>
          <w:p w14:paraId="6C4F1CE3" w14:textId="060A4181" w:rsidR="008636AA" w:rsidRPr="007117A9" w:rsidRDefault="008636AA" w:rsidP="007631A3">
            <w:pPr>
              <w:tabs>
                <w:tab w:val="left" w:pos="851"/>
              </w:tabs>
              <w:spacing w:after="0" w:line="276" w:lineRule="auto"/>
              <w:jc w:val="center"/>
              <w:rPr>
                <w:rFonts w:ascii="Times New Roman" w:hAnsi="Times New Roman" w:cs="Times New Roman"/>
                <w:sz w:val="24"/>
                <w:szCs w:val="24"/>
                <w:highlight w:val="magenta"/>
              </w:rPr>
            </w:pPr>
            <w:r w:rsidRPr="00BF040C">
              <w:rPr>
                <w:rFonts w:ascii="Times New Roman" w:hAnsi="Times New Roman" w:cs="Times New Roman"/>
                <w:sz w:val="24"/>
                <w:szCs w:val="24"/>
              </w:rPr>
              <w:t>56 772 02</w:t>
            </w:r>
            <w:r w:rsidR="00AD7157">
              <w:rPr>
                <w:rFonts w:ascii="Times New Roman" w:hAnsi="Times New Roman" w:cs="Times New Roman"/>
                <w:sz w:val="24"/>
                <w:szCs w:val="24"/>
                <w:lang w:val="en-US"/>
              </w:rPr>
              <w:t>8</w:t>
            </w:r>
            <w:r w:rsidRPr="00BF040C">
              <w:rPr>
                <w:rFonts w:ascii="Times New Roman" w:hAnsi="Times New Roman" w:cs="Times New Roman"/>
                <w:sz w:val="24"/>
                <w:szCs w:val="24"/>
              </w:rPr>
              <w:t>,</w:t>
            </w:r>
            <w:r w:rsidR="00AD7157">
              <w:rPr>
                <w:rFonts w:ascii="Times New Roman" w:hAnsi="Times New Roman" w:cs="Times New Roman"/>
                <w:sz w:val="24"/>
                <w:szCs w:val="24"/>
                <w:lang w:val="en-US"/>
              </w:rPr>
              <w:t>99</w:t>
            </w:r>
            <w:r w:rsidRPr="00BF040C">
              <w:rPr>
                <w:rFonts w:ascii="Times New Roman" w:hAnsi="Times New Roman" w:cs="Times New Roman"/>
                <w:sz w:val="24"/>
                <w:szCs w:val="24"/>
              </w:rPr>
              <w:t xml:space="preserve"> лева</w:t>
            </w:r>
          </w:p>
        </w:tc>
      </w:tr>
      <w:tr w:rsidR="00BF3B24" w:rsidRPr="00081ABE" w14:paraId="66C8DDCD" w14:textId="77777777" w:rsidTr="00BF040C">
        <w:trPr>
          <w:trHeight w:val="90"/>
          <w:jc w:val="center"/>
        </w:trPr>
        <w:tc>
          <w:tcPr>
            <w:tcW w:w="1580" w:type="pct"/>
            <w:tcBorders>
              <w:top w:val="nil"/>
              <w:left w:val="single" w:sz="4" w:space="0" w:color="auto"/>
              <w:bottom w:val="single" w:sz="4" w:space="0" w:color="auto"/>
              <w:right w:val="single" w:sz="4" w:space="0" w:color="auto"/>
            </w:tcBorders>
            <w:shd w:val="clear" w:color="auto" w:fill="auto"/>
          </w:tcPr>
          <w:p w14:paraId="49CA36D2" w14:textId="77777777" w:rsidR="008636AA" w:rsidRPr="007117A9" w:rsidRDefault="008636AA" w:rsidP="007631A3">
            <w:pPr>
              <w:tabs>
                <w:tab w:val="left" w:pos="851"/>
              </w:tabs>
              <w:spacing w:after="0" w:line="276" w:lineRule="auto"/>
              <w:jc w:val="center"/>
              <w:rPr>
                <w:rFonts w:ascii="Times New Roman" w:hAnsi="Times New Roman" w:cs="Times New Roman"/>
                <w:b/>
                <w:bCs/>
                <w:sz w:val="24"/>
                <w:szCs w:val="24"/>
                <w:highlight w:val="magenta"/>
              </w:rPr>
            </w:pPr>
            <w:r w:rsidRPr="00BF040C">
              <w:rPr>
                <w:rFonts w:ascii="Times New Roman" w:hAnsi="Times New Roman" w:cs="Times New Roman"/>
                <w:sz w:val="24"/>
                <w:szCs w:val="24"/>
              </w:rPr>
              <w:t>48 378 462,50 евро</w:t>
            </w:r>
          </w:p>
        </w:tc>
        <w:tc>
          <w:tcPr>
            <w:tcW w:w="1828" w:type="pct"/>
            <w:tcBorders>
              <w:top w:val="nil"/>
              <w:left w:val="nil"/>
              <w:bottom w:val="single" w:sz="4" w:space="0" w:color="auto"/>
              <w:right w:val="single" w:sz="4" w:space="0" w:color="auto"/>
            </w:tcBorders>
            <w:shd w:val="clear" w:color="auto" w:fill="auto"/>
          </w:tcPr>
          <w:p w14:paraId="6DA5DFB7" w14:textId="77777777" w:rsidR="008636AA" w:rsidRPr="007117A9" w:rsidRDefault="008636AA" w:rsidP="007631A3">
            <w:pPr>
              <w:tabs>
                <w:tab w:val="left" w:pos="851"/>
              </w:tabs>
              <w:spacing w:after="0" w:line="276" w:lineRule="auto"/>
              <w:jc w:val="center"/>
              <w:rPr>
                <w:rFonts w:ascii="Times New Roman" w:hAnsi="Times New Roman" w:cs="Times New Roman"/>
                <w:sz w:val="24"/>
                <w:szCs w:val="24"/>
                <w:highlight w:val="magenta"/>
              </w:rPr>
            </w:pPr>
            <w:r w:rsidRPr="00BF040C">
              <w:rPr>
                <w:rFonts w:ascii="Times New Roman" w:hAnsi="Times New Roman" w:cs="Times New Roman"/>
                <w:sz w:val="24"/>
                <w:szCs w:val="24"/>
              </w:rPr>
              <w:t>19 351 385,00 евро</w:t>
            </w:r>
          </w:p>
        </w:tc>
        <w:tc>
          <w:tcPr>
            <w:tcW w:w="1592" w:type="pct"/>
            <w:tcBorders>
              <w:top w:val="nil"/>
              <w:left w:val="nil"/>
              <w:bottom w:val="single" w:sz="4" w:space="0" w:color="auto"/>
              <w:right w:val="single" w:sz="4" w:space="0" w:color="auto"/>
            </w:tcBorders>
            <w:shd w:val="clear" w:color="auto" w:fill="auto"/>
          </w:tcPr>
          <w:p w14:paraId="0F846FFC" w14:textId="77777777" w:rsidR="008636AA" w:rsidRPr="007117A9" w:rsidRDefault="008636AA" w:rsidP="007631A3">
            <w:pPr>
              <w:tabs>
                <w:tab w:val="left" w:pos="851"/>
              </w:tabs>
              <w:spacing w:after="0" w:line="276" w:lineRule="auto"/>
              <w:jc w:val="center"/>
              <w:rPr>
                <w:rFonts w:ascii="Times New Roman" w:hAnsi="Times New Roman" w:cs="Times New Roman"/>
                <w:sz w:val="24"/>
                <w:szCs w:val="24"/>
                <w:highlight w:val="magenta"/>
              </w:rPr>
            </w:pPr>
            <w:r w:rsidRPr="00BF040C">
              <w:rPr>
                <w:rFonts w:ascii="Times New Roman" w:hAnsi="Times New Roman" w:cs="Times New Roman"/>
                <w:sz w:val="24"/>
                <w:szCs w:val="24"/>
              </w:rPr>
              <w:t>29 027 077,50 евро</w:t>
            </w:r>
          </w:p>
        </w:tc>
      </w:tr>
      <w:tr w:rsidR="002A3960" w:rsidRPr="00081ABE" w14:paraId="7D27C102" w14:textId="77777777" w:rsidTr="00BF040C">
        <w:trPr>
          <w:trHeight w:val="90"/>
          <w:jc w:val="center"/>
        </w:trPr>
        <w:tc>
          <w:tcPr>
            <w:tcW w:w="1580" w:type="pct"/>
            <w:tcBorders>
              <w:top w:val="nil"/>
              <w:left w:val="single" w:sz="4" w:space="0" w:color="auto"/>
              <w:bottom w:val="single" w:sz="4" w:space="0" w:color="auto"/>
              <w:right w:val="single" w:sz="4" w:space="0" w:color="auto"/>
            </w:tcBorders>
            <w:shd w:val="clear" w:color="auto" w:fill="auto"/>
            <w:vAlign w:val="center"/>
          </w:tcPr>
          <w:p w14:paraId="42F1F7B6" w14:textId="77777777" w:rsidR="002A3960" w:rsidRPr="007117A9" w:rsidRDefault="002A3960" w:rsidP="007631A3">
            <w:pPr>
              <w:tabs>
                <w:tab w:val="left" w:pos="851"/>
              </w:tabs>
              <w:spacing w:after="0" w:line="276" w:lineRule="auto"/>
              <w:jc w:val="center"/>
              <w:rPr>
                <w:rFonts w:ascii="Times New Roman" w:hAnsi="Times New Roman" w:cs="Times New Roman"/>
                <w:sz w:val="24"/>
                <w:szCs w:val="24"/>
              </w:rPr>
            </w:pPr>
            <w:r w:rsidRPr="00BF040C">
              <w:rPr>
                <w:rFonts w:ascii="Times New Roman" w:hAnsi="Times New Roman" w:cs="Times New Roman"/>
                <w:color w:val="000000"/>
                <w:sz w:val="24"/>
                <w:szCs w:val="24"/>
              </w:rPr>
              <w:t>100%</w:t>
            </w:r>
          </w:p>
        </w:tc>
        <w:tc>
          <w:tcPr>
            <w:tcW w:w="1828" w:type="pct"/>
            <w:tcBorders>
              <w:top w:val="nil"/>
              <w:left w:val="nil"/>
              <w:bottom w:val="single" w:sz="4" w:space="0" w:color="auto"/>
              <w:right w:val="single" w:sz="4" w:space="0" w:color="auto"/>
            </w:tcBorders>
            <w:shd w:val="clear" w:color="auto" w:fill="auto"/>
            <w:vAlign w:val="center"/>
          </w:tcPr>
          <w:p w14:paraId="57B8CCB8" w14:textId="77777777" w:rsidR="002A3960" w:rsidRPr="007117A9" w:rsidRDefault="002A3960" w:rsidP="007631A3">
            <w:pPr>
              <w:tabs>
                <w:tab w:val="left" w:pos="851"/>
              </w:tabs>
              <w:spacing w:after="0" w:line="276" w:lineRule="auto"/>
              <w:jc w:val="center"/>
              <w:rPr>
                <w:rFonts w:ascii="Times New Roman" w:hAnsi="Times New Roman" w:cs="Times New Roman"/>
                <w:sz w:val="24"/>
                <w:szCs w:val="24"/>
              </w:rPr>
            </w:pPr>
            <w:r w:rsidRPr="00BF040C">
              <w:rPr>
                <w:rFonts w:ascii="Times New Roman" w:hAnsi="Times New Roman" w:cs="Times New Roman"/>
                <w:color w:val="000000"/>
                <w:sz w:val="24"/>
                <w:szCs w:val="24"/>
              </w:rPr>
              <w:t>40%</w:t>
            </w:r>
          </w:p>
        </w:tc>
        <w:tc>
          <w:tcPr>
            <w:tcW w:w="1592" w:type="pct"/>
            <w:tcBorders>
              <w:top w:val="nil"/>
              <w:left w:val="nil"/>
              <w:bottom w:val="single" w:sz="4" w:space="0" w:color="auto"/>
              <w:right w:val="single" w:sz="4" w:space="0" w:color="auto"/>
            </w:tcBorders>
            <w:shd w:val="clear" w:color="auto" w:fill="auto"/>
            <w:vAlign w:val="center"/>
          </w:tcPr>
          <w:p w14:paraId="6792933F" w14:textId="77777777" w:rsidR="002A3960" w:rsidRPr="007117A9" w:rsidRDefault="002A3960" w:rsidP="007631A3">
            <w:pPr>
              <w:tabs>
                <w:tab w:val="left" w:pos="851"/>
              </w:tabs>
              <w:spacing w:after="0" w:line="276" w:lineRule="auto"/>
              <w:jc w:val="center"/>
              <w:rPr>
                <w:rFonts w:ascii="Times New Roman" w:hAnsi="Times New Roman" w:cs="Times New Roman"/>
                <w:sz w:val="24"/>
                <w:szCs w:val="24"/>
              </w:rPr>
            </w:pPr>
            <w:r w:rsidRPr="00BF040C">
              <w:rPr>
                <w:rFonts w:ascii="Times New Roman" w:hAnsi="Times New Roman" w:cs="Times New Roman"/>
                <w:color w:val="000000"/>
                <w:sz w:val="24"/>
                <w:szCs w:val="24"/>
              </w:rPr>
              <w:t>60%</w:t>
            </w:r>
          </w:p>
        </w:tc>
      </w:tr>
    </w:tbl>
    <w:p w14:paraId="0417CBC3" w14:textId="3208A7B9" w:rsidR="002871DA" w:rsidRPr="002871DA" w:rsidRDefault="002871DA"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2871DA">
        <w:rPr>
          <w:rFonts w:ascii="Times New Roman" w:hAnsi="Times New Roman" w:cs="Times New Roman"/>
          <w:b/>
          <w:sz w:val="24"/>
          <w:szCs w:val="24"/>
        </w:rPr>
        <w:t>2</w:t>
      </w:r>
      <w:r w:rsidRPr="002871DA">
        <w:rPr>
          <w:rFonts w:ascii="Times New Roman" w:hAnsi="Times New Roman" w:cs="Times New Roman"/>
          <w:sz w:val="24"/>
          <w:szCs w:val="24"/>
        </w:rPr>
        <w:t xml:space="preserve">. В заявлението за подпомагане, кандидатите определят към кой от бюджетите да подадат заявлението за подпомагане, съобразно </w:t>
      </w:r>
      <w:r w:rsidR="00897820">
        <w:rPr>
          <w:rFonts w:ascii="Times New Roman" w:hAnsi="Times New Roman" w:cs="Times New Roman"/>
          <w:sz w:val="24"/>
          <w:szCs w:val="24"/>
        </w:rPr>
        <w:t>отглежданите култури/животни</w:t>
      </w:r>
      <w:r w:rsidR="0064077C">
        <w:rPr>
          <w:rFonts w:ascii="Times New Roman" w:hAnsi="Times New Roman" w:cs="Times New Roman"/>
          <w:sz w:val="24"/>
          <w:szCs w:val="24"/>
        </w:rPr>
        <w:t>, посочени в бизнес плана (Приложение № 3)</w:t>
      </w:r>
      <w:r w:rsidRPr="002871DA">
        <w:rPr>
          <w:rFonts w:ascii="Times New Roman" w:hAnsi="Times New Roman" w:cs="Times New Roman"/>
          <w:sz w:val="24"/>
          <w:szCs w:val="24"/>
        </w:rPr>
        <w:t xml:space="preserve">. </w:t>
      </w:r>
      <w:r w:rsidR="00C11892" w:rsidRPr="00C11892">
        <w:rPr>
          <w:rFonts w:ascii="Times New Roman" w:hAnsi="Times New Roman" w:cs="Times New Roman"/>
          <w:sz w:val="24"/>
          <w:szCs w:val="24"/>
        </w:rPr>
        <w:t xml:space="preserve">Обстоятелството подлежи на проверка от страна на ДФ </w:t>
      </w:r>
      <w:r w:rsidR="00C11892">
        <w:rPr>
          <w:rFonts w:ascii="Times New Roman" w:hAnsi="Times New Roman" w:cs="Times New Roman"/>
          <w:sz w:val="24"/>
          <w:szCs w:val="24"/>
        </w:rPr>
        <w:t>„</w:t>
      </w:r>
      <w:r w:rsidR="00C11892" w:rsidRPr="00C11892">
        <w:rPr>
          <w:rFonts w:ascii="Times New Roman" w:hAnsi="Times New Roman" w:cs="Times New Roman"/>
          <w:sz w:val="24"/>
          <w:szCs w:val="24"/>
        </w:rPr>
        <w:t>Земеделие</w:t>
      </w:r>
      <w:r w:rsidR="00C11892">
        <w:rPr>
          <w:rFonts w:ascii="Times New Roman" w:hAnsi="Times New Roman" w:cs="Times New Roman"/>
          <w:sz w:val="24"/>
          <w:szCs w:val="24"/>
        </w:rPr>
        <w:t>“</w:t>
      </w:r>
      <w:r w:rsidR="00C11892" w:rsidRPr="00C11892">
        <w:rPr>
          <w:rFonts w:ascii="Times New Roman" w:hAnsi="Times New Roman" w:cs="Times New Roman"/>
          <w:sz w:val="24"/>
          <w:szCs w:val="24"/>
        </w:rPr>
        <w:t>.</w:t>
      </w:r>
    </w:p>
    <w:p w14:paraId="1FF0AD6A" w14:textId="260A6825" w:rsidR="002871DA" w:rsidRPr="002871DA" w:rsidRDefault="00BF3B24"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3.</w:t>
      </w:r>
      <w:r>
        <w:rPr>
          <w:rFonts w:ascii="Times New Roman" w:hAnsi="Times New Roman" w:cs="Times New Roman"/>
          <w:sz w:val="24"/>
          <w:szCs w:val="24"/>
        </w:rPr>
        <w:t xml:space="preserve"> </w:t>
      </w:r>
      <w:r w:rsidR="002871DA" w:rsidRPr="002871DA">
        <w:rPr>
          <w:rFonts w:ascii="Times New Roman" w:hAnsi="Times New Roman" w:cs="Times New Roman"/>
          <w:sz w:val="24"/>
          <w:szCs w:val="24"/>
        </w:rPr>
        <w:t xml:space="preserve">Когато след публикуване на списъкът по чл. 11, ал. 3 от </w:t>
      </w:r>
      <w:r w:rsidR="00897820" w:rsidRPr="00897820">
        <w:rPr>
          <w:rFonts w:ascii="Times New Roman" w:hAnsi="Times New Roman" w:cs="Times New Roman"/>
          <w:sz w:val="24"/>
          <w:szCs w:val="24"/>
        </w:rPr>
        <w:t>Наредба № 4 от 25.10.2024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 – „е“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w:t>
      </w:r>
      <w:r w:rsidR="002871DA" w:rsidRPr="002871DA">
        <w:rPr>
          <w:rFonts w:ascii="Times New Roman" w:hAnsi="Times New Roman" w:cs="Times New Roman"/>
          <w:sz w:val="24"/>
          <w:szCs w:val="24"/>
        </w:rPr>
        <w:t>Наредба № 4/2024</w:t>
      </w:r>
      <w:r w:rsidR="00897820">
        <w:rPr>
          <w:rFonts w:ascii="Times New Roman" w:hAnsi="Times New Roman" w:cs="Times New Roman"/>
          <w:sz w:val="24"/>
          <w:szCs w:val="24"/>
        </w:rPr>
        <w:t xml:space="preserve"> г.)</w:t>
      </w:r>
      <w:r w:rsidR="002871DA" w:rsidRPr="002871DA">
        <w:rPr>
          <w:rFonts w:ascii="Times New Roman" w:hAnsi="Times New Roman" w:cs="Times New Roman"/>
          <w:sz w:val="24"/>
          <w:szCs w:val="24"/>
        </w:rPr>
        <w:t xml:space="preserve">, размерът на заявената безвъзмездна финансова помощ по някой от </w:t>
      </w:r>
      <w:proofErr w:type="spellStart"/>
      <w:r w:rsidR="002871DA" w:rsidRPr="002871DA">
        <w:rPr>
          <w:rFonts w:ascii="Times New Roman" w:hAnsi="Times New Roman" w:cs="Times New Roman"/>
          <w:sz w:val="24"/>
          <w:szCs w:val="24"/>
        </w:rPr>
        <w:t>подбюджетите</w:t>
      </w:r>
      <w:proofErr w:type="spellEnd"/>
      <w:r w:rsidR="002871DA" w:rsidRPr="002871DA">
        <w:rPr>
          <w:rFonts w:ascii="Times New Roman" w:hAnsi="Times New Roman" w:cs="Times New Roman"/>
          <w:sz w:val="24"/>
          <w:szCs w:val="24"/>
        </w:rPr>
        <w:t xml:space="preserve"> по т. 1 е по-малък от определения съответно в т. 1.1 или т. 1.2, остатъчният финансов ресурс се преразпределя към </w:t>
      </w:r>
      <w:proofErr w:type="spellStart"/>
      <w:r w:rsidR="002871DA" w:rsidRPr="002871DA">
        <w:rPr>
          <w:rFonts w:ascii="Times New Roman" w:hAnsi="Times New Roman" w:cs="Times New Roman"/>
          <w:sz w:val="24"/>
          <w:szCs w:val="24"/>
        </w:rPr>
        <w:t>подбюджета</w:t>
      </w:r>
      <w:proofErr w:type="spellEnd"/>
      <w:r w:rsidR="002871DA" w:rsidRPr="002871DA">
        <w:rPr>
          <w:rFonts w:ascii="Times New Roman" w:hAnsi="Times New Roman" w:cs="Times New Roman"/>
          <w:sz w:val="24"/>
          <w:szCs w:val="24"/>
        </w:rPr>
        <w:t>, за който е установен недостиг, след одобрение от ръководителя на Управляващия орган</w:t>
      </w:r>
      <w:r w:rsidR="00A20C61">
        <w:rPr>
          <w:rFonts w:ascii="Times New Roman" w:hAnsi="Times New Roman" w:cs="Times New Roman"/>
          <w:sz w:val="24"/>
          <w:szCs w:val="24"/>
        </w:rPr>
        <w:t xml:space="preserve"> (УО)</w:t>
      </w:r>
      <w:r w:rsidR="002871DA" w:rsidRPr="002871DA">
        <w:rPr>
          <w:rFonts w:ascii="Times New Roman" w:hAnsi="Times New Roman" w:cs="Times New Roman"/>
          <w:sz w:val="24"/>
          <w:szCs w:val="24"/>
        </w:rPr>
        <w:t xml:space="preserve"> на СПРЗСР 2023-2027 г.</w:t>
      </w:r>
    </w:p>
    <w:p w14:paraId="6F399079" w14:textId="4D429CA9" w:rsidR="002871DA" w:rsidRPr="002871DA" w:rsidRDefault="00BF3B24"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lastRenderedPageBreak/>
        <w:t>4.</w:t>
      </w:r>
      <w:r>
        <w:rPr>
          <w:rFonts w:ascii="Times New Roman" w:hAnsi="Times New Roman" w:cs="Times New Roman"/>
          <w:sz w:val="24"/>
          <w:szCs w:val="24"/>
        </w:rPr>
        <w:t xml:space="preserve"> </w:t>
      </w:r>
      <w:r w:rsidR="002871DA" w:rsidRPr="002871DA">
        <w:rPr>
          <w:rFonts w:ascii="Times New Roman" w:hAnsi="Times New Roman" w:cs="Times New Roman"/>
          <w:sz w:val="24"/>
          <w:szCs w:val="24"/>
        </w:rPr>
        <w:t>Когато при проверките или оценките по чл. 12, ал. 1 от Наредба № 4/2024</w:t>
      </w:r>
      <w:r w:rsidR="00897820">
        <w:rPr>
          <w:rFonts w:ascii="Times New Roman" w:hAnsi="Times New Roman" w:cs="Times New Roman"/>
          <w:sz w:val="24"/>
          <w:szCs w:val="24"/>
        </w:rPr>
        <w:t xml:space="preserve"> г.</w:t>
      </w:r>
      <w:r w:rsidR="002871DA" w:rsidRPr="002871DA">
        <w:rPr>
          <w:rFonts w:ascii="Times New Roman" w:hAnsi="Times New Roman" w:cs="Times New Roman"/>
          <w:sz w:val="24"/>
          <w:szCs w:val="24"/>
        </w:rPr>
        <w:t xml:space="preserve"> Държавен фонд „Земеделие“ установи, че общият размер на допустимата безвъзмездна финансова помощ по заявленията за подпомагане по някой от </w:t>
      </w:r>
      <w:proofErr w:type="spellStart"/>
      <w:r w:rsidR="002871DA" w:rsidRPr="002871DA">
        <w:rPr>
          <w:rFonts w:ascii="Times New Roman" w:hAnsi="Times New Roman" w:cs="Times New Roman"/>
          <w:sz w:val="24"/>
          <w:szCs w:val="24"/>
        </w:rPr>
        <w:t>подбюджетите</w:t>
      </w:r>
      <w:proofErr w:type="spellEnd"/>
      <w:r w:rsidR="002871DA" w:rsidRPr="002871DA">
        <w:rPr>
          <w:rFonts w:ascii="Times New Roman" w:hAnsi="Times New Roman" w:cs="Times New Roman"/>
          <w:sz w:val="24"/>
          <w:szCs w:val="24"/>
        </w:rPr>
        <w:t xml:space="preserve"> по т. 1 е по-малък от определения съответно в т. 1.1 или т. 1.2, с остатъчният финансов ресурс се предоставя безвъзмездна финансова помощ на заявления да подпомагане по </w:t>
      </w:r>
      <w:proofErr w:type="spellStart"/>
      <w:r w:rsidR="002871DA" w:rsidRPr="002871DA">
        <w:rPr>
          <w:rFonts w:ascii="Times New Roman" w:hAnsi="Times New Roman" w:cs="Times New Roman"/>
          <w:sz w:val="24"/>
          <w:szCs w:val="24"/>
        </w:rPr>
        <w:t>подбюджета</w:t>
      </w:r>
      <w:proofErr w:type="spellEnd"/>
      <w:r w:rsidR="002871DA" w:rsidRPr="002871DA">
        <w:rPr>
          <w:rFonts w:ascii="Times New Roman" w:hAnsi="Times New Roman" w:cs="Times New Roman"/>
          <w:sz w:val="24"/>
          <w:szCs w:val="24"/>
        </w:rPr>
        <w:t>, за който е установен недостиг, след одобрение от ръководителя на У</w:t>
      </w:r>
      <w:r w:rsidR="00A20C61">
        <w:rPr>
          <w:rFonts w:ascii="Times New Roman" w:hAnsi="Times New Roman" w:cs="Times New Roman"/>
          <w:sz w:val="24"/>
          <w:szCs w:val="24"/>
        </w:rPr>
        <w:t>О</w:t>
      </w:r>
      <w:r w:rsidR="002871DA" w:rsidRPr="002871DA">
        <w:rPr>
          <w:rFonts w:ascii="Times New Roman" w:hAnsi="Times New Roman" w:cs="Times New Roman"/>
          <w:sz w:val="24"/>
          <w:szCs w:val="24"/>
        </w:rPr>
        <w:t xml:space="preserve"> на СПРЗСР 2023-2027 г.</w:t>
      </w:r>
    </w:p>
    <w:p w14:paraId="0E68716A" w14:textId="372CD401" w:rsidR="00C227A5" w:rsidRPr="00081ABE" w:rsidRDefault="00BF3B24"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5</w:t>
      </w:r>
      <w:r w:rsidR="002E0A48" w:rsidRPr="00BF040C">
        <w:rPr>
          <w:rFonts w:ascii="Times New Roman" w:hAnsi="Times New Roman" w:cs="Times New Roman"/>
          <w:b/>
          <w:sz w:val="24"/>
          <w:szCs w:val="24"/>
        </w:rPr>
        <w:t>.</w:t>
      </w:r>
      <w:r w:rsidR="002E0A48" w:rsidRPr="00081ABE">
        <w:rPr>
          <w:rFonts w:ascii="Times New Roman" w:hAnsi="Times New Roman" w:cs="Times New Roman"/>
          <w:sz w:val="24"/>
          <w:szCs w:val="24"/>
        </w:rPr>
        <w:t xml:space="preserve"> </w:t>
      </w:r>
      <w:r w:rsidR="00C227A5" w:rsidRPr="00081ABE">
        <w:rPr>
          <w:rFonts w:ascii="Times New Roman" w:hAnsi="Times New Roman" w:cs="Times New Roman"/>
          <w:color w:val="000000"/>
          <w:sz w:val="24"/>
          <w:szCs w:val="24"/>
        </w:rPr>
        <w:t xml:space="preserve">При необходимост, </w:t>
      </w:r>
      <w:r w:rsidR="00242D9E" w:rsidRPr="00081ABE">
        <w:rPr>
          <w:rFonts w:ascii="Times New Roman" w:hAnsi="Times New Roman" w:cs="Times New Roman"/>
          <w:color w:val="000000"/>
          <w:sz w:val="24"/>
          <w:szCs w:val="24"/>
        </w:rPr>
        <w:t>увеличаване на бюджета</w:t>
      </w:r>
      <w:r w:rsidR="00A4469A" w:rsidRPr="00081ABE">
        <w:rPr>
          <w:rFonts w:ascii="Times New Roman" w:hAnsi="Times New Roman" w:cs="Times New Roman"/>
          <w:color w:val="000000"/>
          <w:sz w:val="24"/>
          <w:szCs w:val="24"/>
        </w:rPr>
        <w:t xml:space="preserve"> може да</w:t>
      </w:r>
      <w:r w:rsidR="00C227A5" w:rsidRPr="00081ABE">
        <w:rPr>
          <w:rFonts w:ascii="Times New Roman" w:hAnsi="Times New Roman" w:cs="Times New Roman"/>
          <w:color w:val="000000"/>
          <w:sz w:val="24"/>
          <w:szCs w:val="24"/>
        </w:rPr>
        <w:t xml:space="preserve"> се извърш</w:t>
      </w:r>
      <w:r w:rsidR="00A4469A" w:rsidRPr="00081ABE">
        <w:rPr>
          <w:rFonts w:ascii="Times New Roman" w:hAnsi="Times New Roman" w:cs="Times New Roman"/>
          <w:color w:val="000000"/>
          <w:sz w:val="24"/>
          <w:szCs w:val="24"/>
        </w:rPr>
        <w:t>и</w:t>
      </w:r>
      <w:r w:rsidR="00C227A5" w:rsidRPr="00081ABE">
        <w:rPr>
          <w:rFonts w:ascii="Times New Roman" w:hAnsi="Times New Roman" w:cs="Times New Roman"/>
          <w:color w:val="000000"/>
          <w:sz w:val="24"/>
          <w:szCs w:val="24"/>
        </w:rPr>
        <w:t xml:space="preserve"> </w:t>
      </w:r>
      <w:r w:rsidR="00533859" w:rsidRPr="00081ABE">
        <w:rPr>
          <w:rFonts w:ascii="Times New Roman" w:hAnsi="Times New Roman" w:cs="Times New Roman"/>
          <w:color w:val="000000"/>
          <w:sz w:val="24"/>
          <w:szCs w:val="24"/>
        </w:rPr>
        <w:t>при условията на чл. 12, ал. 11 от Наредба № 4/2024 г.</w:t>
      </w:r>
    </w:p>
    <w:p w14:paraId="57D3A1EF" w14:textId="77777777" w:rsidR="00C227A5" w:rsidRPr="00081ABE" w:rsidRDefault="00C227A5" w:rsidP="007631A3">
      <w:pPr>
        <w:tabs>
          <w:tab w:val="left" w:pos="851"/>
        </w:tabs>
        <w:spacing w:after="0" w:line="276" w:lineRule="auto"/>
        <w:jc w:val="both"/>
        <w:rPr>
          <w:rFonts w:ascii="Times New Roman" w:hAnsi="Times New Roman" w:cs="Times New Roman"/>
          <w:sz w:val="24"/>
          <w:szCs w:val="24"/>
        </w:rPr>
      </w:pPr>
    </w:p>
    <w:p w14:paraId="6CF83107" w14:textId="73FCCB21" w:rsidR="00E937F8" w:rsidRPr="00BF040C" w:rsidRDefault="00E937F8" w:rsidP="007631A3">
      <w:pPr>
        <w:pStyle w:val="Heading1"/>
        <w:numPr>
          <w:ilvl w:val="0"/>
          <w:numId w:val="2"/>
        </w:numPr>
        <w:tabs>
          <w:tab w:val="left" w:pos="851"/>
        </w:tabs>
        <w:spacing w:before="0" w:line="276" w:lineRule="auto"/>
        <w:ind w:left="426"/>
        <w:jc w:val="both"/>
        <w:rPr>
          <w:rFonts w:ascii="Times New Roman" w:hAnsi="Times New Roman" w:cs="Times New Roman"/>
          <w:b/>
          <w:color w:val="1F4E79" w:themeColor="accent1" w:themeShade="80"/>
          <w:sz w:val="24"/>
          <w:szCs w:val="24"/>
        </w:rPr>
      </w:pPr>
      <w:r w:rsidRPr="00BF040C">
        <w:rPr>
          <w:rFonts w:ascii="Times New Roman" w:hAnsi="Times New Roman" w:cs="Times New Roman"/>
          <w:b/>
          <w:color w:val="1F4E79" w:themeColor="accent1" w:themeShade="80"/>
          <w:sz w:val="24"/>
          <w:szCs w:val="24"/>
        </w:rPr>
        <w:t xml:space="preserve"> </w:t>
      </w:r>
      <w:bookmarkStart w:id="18" w:name="_Toc214526845"/>
      <w:r w:rsidRPr="00BF040C">
        <w:rPr>
          <w:rFonts w:ascii="Times New Roman" w:hAnsi="Times New Roman" w:cs="Times New Roman"/>
          <w:b/>
          <w:color w:val="1F4E79" w:themeColor="accent1" w:themeShade="80"/>
          <w:sz w:val="24"/>
          <w:szCs w:val="24"/>
        </w:rPr>
        <w:t>Режим на държавна помощ</w:t>
      </w:r>
      <w:bookmarkEnd w:id="18"/>
    </w:p>
    <w:p w14:paraId="5C2BE7C2" w14:textId="384B858C" w:rsidR="001A01DD" w:rsidRDefault="001A01D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proofErr w:type="spellStart"/>
      <w:r w:rsidRPr="001A01DD">
        <w:rPr>
          <w:rFonts w:ascii="Times New Roman" w:hAnsi="Times New Roman" w:cs="Times New Roman"/>
          <w:sz w:val="24"/>
          <w:szCs w:val="24"/>
          <w:lang w:val="en-GB"/>
        </w:rPr>
        <w:t>Съгласно</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чл</w:t>
      </w:r>
      <w:proofErr w:type="spellEnd"/>
      <w:r w:rsidRPr="001A01DD">
        <w:rPr>
          <w:rFonts w:ascii="Times New Roman" w:hAnsi="Times New Roman" w:cs="Times New Roman"/>
          <w:sz w:val="24"/>
          <w:szCs w:val="24"/>
          <w:lang w:val="en-GB"/>
        </w:rPr>
        <w:t xml:space="preserve">. </w:t>
      </w:r>
      <w:proofErr w:type="gramStart"/>
      <w:r w:rsidRPr="001A01DD">
        <w:rPr>
          <w:rFonts w:ascii="Times New Roman" w:hAnsi="Times New Roman" w:cs="Times New Roman"/>
          <w:sz w:val="24"/>
          <w:szCs w:val="24"/>
          <w:lang w:val="en-GB"/>
        </w:rPr>
        <w:t>145</w:t>
      </w:r>
      <w:proofErr w:type="gram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параграф</w:t>
      </w:r>
      <w:proofErr w:type="spellEnd"/>
      <w:r w:rsidRPr="001A01DD">
        <w:rPr>
          <w:rFonts w:ascii="Times New Roman" w:hAnsi="Times New Roman" w:cs="Times New Roman"/>
          <w:sz w:val="24"/>
          <w:szCs w:val="24"/>
          <w:lang w:val="en-GB"/>
        </w:rPr>
        <w:t xml:space="preserve"> 2 </w:t>
      </w:r>
      <w:proofErr w:type="spellStart"/>
      <w:r w:rsidRPr="001A01DD">
        <w:rPr>
          <w:rFonts w:ascii="Times New Roman" w:hAnsi="Times New Roman" w:cs="Times New Roman"/>
          <w:sz w:val="24"/>
          <w:szCs w:val="24"/>
          <w:lang w:val="en-GB"/>
        </w:rPr>
        <w:t>от</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Регламент</w:t>
      </w:r>
      <w:proofErr w:type="spellEnd"/>
      <w:r w:rsidRPr="001A01DD">
        <w:rPr>
          <w:rFonts w:ascii="Times New Roman" w:hAnsi="Times New Roman" w:cs="Times New Roman"/>
          <w:sz w:val="24"/>
          <w:szCs w:val="24"/>
          <w:lang w:val="en-GB"/>
        </w:rPr>
        <w:t xml:space="preserve"> (ЕС) 2021/2115, </w:t>
      </w:r>
      <w:proofErr w:type="spellStart"/>
      <w:r w:rsidRPr="001A01DD">
        <w:rPr>
          <w:rFonts w:ascii="Times New Roman" w:hAnsi="Times New Roman" w:cs="Times New Roman"/>
          <w:sz w:val="24"/>
          <w:szCs w:val="24"/>
          <w:lang w:val="en-GB"/>
        </w:rPr>
        <w:t>чл</w:t>
      </w:r>
      <w:proofErr w:type="spellEnd"/>
      <w:r w:rsidRPr="001A01DD">
        <w:rPr>
          <w:rFonts w:ascii="Times New Roman" w:hAnsi="Times New Roman" w:cs="Times New Roman"/>
          <w:sz w:val="24"/>
          <w:szCs w:val="24"/>
          <w:lang w:val="en-GB"/>
        </w:rPr>
        <w:t xml:space="preserve">. 107, 108 и 109 </w:t>
      </w:r>
      <w:proofErr w:type="spellStart"/>
      <w:r w:rsidRPr="001A01DD">
        <w:rPr>
          <w:rFonts w:ascii="Times New Roman" w:hAnsi="Times New Roman" w:cs="Times New Roman"/>
          <w:sz w:val="24"/>
          <w:szCs w:val="24"/>
          <w:lang w:val="en-GB"/>
        </w:rPr>
        <w:t>от</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Договора</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за</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функционирането</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на</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Европейския</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съюз</w:t>
      </w:r>
      <w:proofErr w:type="spellEnd"/>
      <w:r w:rsidRPr="001A01DD">
        <w:rPr>
          <w:rFonts w:ascii="Times New Roman" w:hAnsi="Times New Roman" w:cs="Times New Roman"/>
          <w:sz w:val="24"/>
          <w:szCs w:val="24"/>
          <w:lang w:val="en-GB"/>
        </w:rPr>
        <w:t xml:space="preserve"> (ДФЕС) </w:t>
      </w:r>
      <w:proofErr w:type="spellStart"/>
      <w:r w:rsidRPr="001A01DD">
        <w:rPr>
          <w:rFonts w:ascii="Times New Roman" w:hAnsi="Times New Roman" w:cs="Times New Roman"/>
          <w:sz w:val="24"/>
          <w:szCs w:val="24"/>
          <w:lang w:val="en-GB"/>
        </w:rPr>
        <w:t>не</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се</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прилагат</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по</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отношение</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на</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подпомагането</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предоставяно</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от</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държавите</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членки</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съгласно</w:t>
      </w:r>
      <w:proofErr w:type="spellEnd"/>
      <w:r w:rsidRPr="001A01DD">
        <w:rPr>
          <w:rFonts w:ascii="Times New Roman" w:hAnsi="Times New Roman" w:cs="Times New Roman"/>
          <w:sz w:val="24"/>
          <w:szCs w:val="24"/>
          <w:lang w:val="en-GB"/>
        </w:rPr>
        <w:t xml:space="preserve"> и в </w:t>
      </w:r>
      <w:proofErr w:type="spellStart"/>
      <w:r w:rsidRPr="001A01DD">
        <w:rPr>
          <w:rFonts w:ascii="Times New Roman" w:hAnsi="Times New Roman" w:cs="Times New Roman"/>
          <w:sz w:val="24"/>
          <w:szCs w:val="24"/>
          <w:lang w:val="en-GB"/>
        </w:rPr>
        <w:t>съответствие</w:t>
      </w:r>
      <w:proofErr w:type="spellEnd"/>
      <w:r w:rsidRPr="001A01DD">
        <w:rPr>
          <w:rFonts w:ascii="Times New Roman" w:hAnsi="Times New Roman" w:cs="Times New Roman"/>
          <w:sz w:val="24"/>
          <w:szCs w:val="24"/>
          <w:lang w:val="en-GB"/>
        </w:rPr>
        <w:t xml:space="preserve"> с </w:t>
      </w:r>
      <w:proofErr w:type="spellStart"/>
      <w:r w:rsidRPr="001A01DD">
        <w:rPr>
          <w:rFonts w:ascii="Times New Roman" w:hAnsi="Times New Roman" w:cs="Times New Roman"/>
          <w:sz w:val="24"/>
          <w:szCs w:val="24"/>
          <w:lang w:val="en-GB"/>
        </w:rPr>
        <w:t>Регламент</w:t>
      </w:r>
      <w:proofErr w:type="spellEnd"/>
      <w:r w:rsidRPr="001A01DD">
        <w:rPr>
          <w:rFonts w:ascii="Times New Roman" w:hAnsi="Times New Roman" w:cs="Times New Roman"/>
          <w:sz w:val="24"/>
          <w:szCs w:val="24"/>
          <w:lang w:val="en-GB"/>
        </w:rPr>
        <w:t xml:space="preserve"> (ЕС) 2021/2115, </w:t>
      </w:r>
      <w:proofErr w:type="spellStart"/>
      <w:r w:rsidRPr="001A01DD">
        <w:rPr>
          <w:rFonts w:ascii="Times New Roman" w:hAnsi="Times New Roman" w:cs="Times New Roman"/>
          <w:sz w:val="24"/>
          <w:szCs w:val="24"/>
          <w:lang w:val="en-GB"/>
        </w:rPr>
        <w:t>когато</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попада</w:t>
      </w:r>
      <w:proofErr w:type="spellEnd"/>
      <w:r w:rsidRPr="001A01DD">
        <w:rPr>
          <w:rFonts w:ascii="Times New Roman" w:hAnsi="Times New Roman" w:cs="Times New Roman"/>
          <w:sz w:val="24"/>
          <w:szCs w:val="24"/>
          <w:lang w:val="en-GB"/>
        </w:rPr>
        <w:t xml:space="preserve"> в </w:t>
      </w:r>
      <w:proofErr w:type="spellStart"/>
      <w:r w:rsidRPr="001A01DD">
        <w:rPr>
          <w:rFonts w:ascii="Times New Roman" w:hAnsi="Times New Roman" w:cs="Times New Roman"/>
          <w:sz w:val="24"/>
          <w:szCs w:val="24"/>
          <w:lang w:val="en-GB"/>
        </w:rPr>
        <w:t>обхвата</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на</w:t>
      </w:r>
      <w:proofErr w:type="spellEnd"/>
      <w:r w:rsidRPr="001A01DD">
        <w:rPr>
          <w:rFonts w:ascii="Times New Roman" w:hAnsi="Times New Roman" w:cs="Times New Roman"/>
          <w:sz w:val="24"/>
          <w:szCs w:val="24"/>
          <w:lang w:val="en-GB"/>
        </w:rPr>
        <w:t xml:space="preserve"> </w:t>
      </w:r>
      <w:proofErr w:type="spellStart"/>
      <w:r w:rsidRPr="001A01DD">
        <w:rPr>
          <w:rFonts w:ascii="Times New Roman" w:hAnsi="Times New Roman" w:cs="Times New Roman"/>
          <w:sz w:val="24"/>
          <w:szCs w:val="24"/>
          <w:lang w:val="en-GB"/>
        </w:rPr>
        <w:t>член</w:t>
      </w:r>
      <w:proofErr w:type="spellEnd"/>
      <w:r w:rsidRPr="001A01DD">
        <w:rPr>
          <w:rFonts w:ascii="Times New Roman" w:hAnsi="Times New Roman" w:cs="Times New Roman"/>
          <w:sz w:val="24"/>
          <w:szCs w:val="24"/>
          <w:lang w:val="en-GB"/>
        </w:rPr>
        <w:t xml:space="preserve"> 42 </w:t>
      </w:r>
      <w:proofErr w:type="spellStart"/>
      <w:r w:rsidRPr="001A01DD">
        <w:rPr>
          <w:rFonts w:ascii="Times New Roman" w:hAnsi="Times New Roman" w:cs="Times New Roman"/>
          <w:sz w:val="24"/>
          <w:szCs w:val="24"/>
          <w:lang w:val="en-GB"/>
        </w:rPr>
        <w:t>от</w:t>
      </w:r>
      <w:proofErr w:type="spellEnd"/>
      <w:r w:rsidRPr="001A01DD">
        <w:rPr>
          <w:rFonts w:ascii="Times New Roman" w:hAnsi="Times New Roman" w:cs="Times New Roman"/>
          <w:sz w:val="24"/>
          <w:szCs w:val="24"/>
          <w:lang w:val="en-GB"/>
        </w:rPr>
        <w:t xml:space="preserve"> ДФЕС.</w:t>
      </w:r>
    </w:p>
    <w:p w14:paraId="1B66DB24" w14:textId="201CDE86" w:rsidR="00B565F2" w:rsidRPr="00081ABE" w:rsidRDefault="00E937F8"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E937F8">
        <w:rPr>
          <w:rFonts w:ascii="Times New Roman" w:hAnsi="Times New Roman" w:cs="Times New Roman"/>
          <w:bCs/>
          <w:sz w:val="24"/>
          <w:szCs w:val="24"/>
        </w:rPr>
        <w:t xml:space="preserve">Финансовата помощ по приема се предоставя по заявления за подпомагане, включващи дейности и инвестиции </w:t>
      </w:r>
      <w:r>
        <w:rPr>
          <w:rFonts w:ascii="Times New Roman" w:hAnsi="Times New Roman" w:cs="Times New Roman"/>
          <w:bCs/>
          <w:sz w:val="24"/>
          <w:szCs w:val="24"/>
        </w:rPr>
        <w:t>за</w:t>
      </w:r>
      <w:r w:rsidRPr="00E937F8">
        <w:rPr>
          <w:rFonts w:ascii="Times New Roman" w:hAnsi="Times New Roman" w:cs="Times New Roman"/>
          <w:bCs/>
          <w:sz w:val="24"/>
          <w:szCs w:val="24"/>
        </w:rPr>
        <w:t xml:space="preserve"> земеделски стопанства, свързан</w:t>
      </w:r>
      <w:r w:rsidR="00BF3B24">
        <w:rPr>
          <w:rFonts w:ascii="Times New Roman" w:hAnsi="Times New Roman" w:cs="Times New Roman"/>
          <w:bCs/>
          <w:sz w:val="24"/>
          <w:szCs w:val="24"/>
        </w:rPr>
        <w:t>и</w:t>
      </w:r>
      <w:r w:rsidRPr="00E937F8">
        <w:rPr>
          <w:rFonts w:ascii="Times New Roman" w:hAnsi="Times New Roman" w:cs="Times New Roman"/>
          <w:bCs/>
          <w:sz w:val="24"/>
          <w:szCs w:val="24"/>
        </w:rPr>
        <w:t xml:space="preserve"> със селскостопанската им дейност по производството на продукти по смисъла на чл. 42 от ДФЕС. Подпомагането по интервенцията попада изцяло в обхвата на чл. 42 от ДФЕС</w:t>
      </w:r>
      <w:r w:rsidR="00B565F2" w:rsidRPr="00B565F2">
        <w:rPr>
          <w:rFonts w:ascii="Times New Roman" w:hAnsi="Times New Roman" w:cs="Times New Roman"/>
          <w:sz w:val="24"/>
          <w:szCs w:val="24"/>
        </w:rPr>
        <w:t xml:space="preserve"> и не подлежи на оценка за държавна помощ.</w:t>
      </w:r>
    </w:p>
    <w:p w14:paraId="53F1A980" w14:textId="77777777" w:rsidR="00E937F8" w:rsidRPr="00BF040C" w:rsidRDefault="00E937F8" w:rsidP="007631A3">
      <w:pPr>
        <w:tabs>
          <w:tab w:val="left" w:pos="851"/>
        </w:tabs>
        <w:spacing w:after="0" w:line="276" w:lineRule="auto"/>
        <w:jc w:val="both"/>
      </w:pPr>
    </w:p>
    <w:p w14:paraId="790080E4" w14:textId="77777777" w:rsidR="00792B96" w:rsidRPr="00081ABE" w:rsidRDefault="00A60053" w:rsidP="007631A3">
      <w:pPr>
        <w:pStyle w:val="Heading1"/>
        <w:numPr>
          <w:ilvl w:val="0"/>
          <w:numId w:val="2"/>
        </w:numPr>
        <w:tabs>
          <w:tab w:val="left" w:pos="851"/>
        </w:tabs>
        <w:spacing w:before="0" w:line="276" w:lineRule="auto"/>
        <w:ind w:left="0" w:firstLine="0"/>
        <w:jc w:val="both"/>
        <w:rPr>
          <w:rFonts w:ascii="Times New Roman" w:hAnsi="Times New Roman" w:cs="Times New Roman"/>
          <w:b/>
          <w:color w:val="1F4E79" w:themeColor="accent1" w:themeShade="80"/>
          <w:sz w:val="24"/>
          <w:szCs w:val="24"/>
        </w:rPr>
      </w:pPr>
      <w:bookmarkStart w:id="19" w:name="_Toc214526846"/>
      <w:r w:rsidRPr="00081ABE">
        <w:rPr>
          <w:rFonts w:ascii="Times New Roman" w:hAnsi="Times New Roman" w:cs="Times New Roman"/>
          <w:b/>
          <w:color w:val="1F4E79" w:themeColor="accent1" w:themeShade="80"/>
          <w:sz w:val="24"/>
          <w:szCs w:val="24"/>
        </w:rPr>
        <w:t>Размер на финансовата помощ</w:t>
      </w:r>
      <w:r w:rsidR="00792B96" w:rsidRPr="00081ABE">
        <w:rPr>
          <w:rFonts w:ascii="Times New Roman" w:hAnsi="Times New Roman" w:cs="Times New Roman"/>
          <w:b/>
          <w:color w:val="1F4E79" w:themeColor="accent1" w:themeShade="80"/>
          <w:sz w:val="24"/>
          <w:szCs w:val="24"/>
        </w:rPr>
        <w:t xml:space="preserve"> за </w:t>
      </w:r>
      <w:r w:rsidR="00F058E1" w:rsidRPr="00081ABE">
        <w:rPr>
          <w:rFonts w:ascii="Times New Roman" w:hAnsi="Times New Roman" w:cs="Times New Roman"/>
          <w:b/>
          <w:color w:val="1F4E79" w:themeColor="accent1" w:themeShade="80"/>
          <w:sz w:val="24"/>
          <w:szCs w:val="24"/>
        </w:rPr>
        <w:t>конкретно заявление за подпомагане</w:t>
      </w:r>
      <w:bookmarkEnd w:id="19"/>
    </w:p>
    <w:p w14:paraId="235DB286" w14:textId="63AC7D51" w:rsidR="00485203" w:rsidRPr="00081ABE" w:rsidRDefault="00485203"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w:t>
      </w:r>
      <w:r w:rsidRPr="00081ABE">
        <w:rPr>
          <w:rFonts w:ascii="Times New Roman" w:hAnsi="Times New Roman" w:cs="Times New Roman"/>
          <w:sz w:val="24"/>
          <w:szCs w:val="24"/>
        </w:rPr>
        <w:t xml:space="preserve"> Минималният размер на допустимите разходи за едно заявление за подпомагане е не по-малко от </w:t>
      </w:r>
      <w:r w:rsidR="004D0AE2" w:rsidRPr="00081ABE">
        <w:rPr>
          <w:rFonts w:ascii="Times New Roman" w:hAnsi="Times New Roman" w:cs="Times New Roman"/>
          <w:sz w:val="24"/>
          <w:szCs w:val="24"/>
        </w:rPr>
        <w:t>29</w:t>
      </w:r>
      <w:r w:rsidR="007F0A2C">
        <w:rPr>
          <w:rFonts w:ascii="Times New Roman" w:hAnsi="Times New Roman" w:cs="Times New Roman"/>
          <w:sz w:val="24"/>
          <w:szCs w:val="24"/>
        </w:rPr>
        <w:t> </w:t>
      </w:r>
      <w:r w:rsidR="004D0AE2" w:rsidRPr="00081ABE">
        <w:rPr>
          <w:rFonts w:ascii="Times New Roman" w:hAnsi="Times New Roman" w:cs="Times New Roman"/>
          <w:sz w:val="24"/>
          <w:szCs w:val="24"/>
        </w:rPr>
        <w:t xml:space="preserve">337,45 лева </w:t>
      </w:r>
      <w:r w:rsidR="00D47933" w:rsidRPr="00081ABE">
        <w:rPr>
          <w:rFonts w:ascii="Times New Roman" w:hAnsi="Times New Roman" w:cs="Times New Roman"/>
          <w:sz w:val="24"/>
          <w:szCs w:val="24"/>
        </w:rPr>
        <w:t>(</w:t>
      </w:r>
      <w:r w:rsidR="004D0AE2" w:rsidRPr="00081ABE">
        <w:rPr>
          <w:rFonts w:ascii="Times New Roman" w:hAnsi="Times New Roman" w:cs="Times New Roman"/>
          <w:sz w:val="24"/>
          <w:szCs w:val="24"/>
        </w:rPr>
        <w:t>15</w:t>
      </w:r>
      <w:r w:rsidR="002C43CC">
        <w:rPr>
          <w:rFonts w:ascii="Times New Roman" w:hAnsi="Times New Roman" w:cs="Times New Roman"/>
          <w:sz w:val="24"/>
          <w:szCs w:val="24"/>
        </w:rPr>
        <w:t> </w:t>
      </w:r>
      <w:r w:rsidR="004D0AE2" w:rsidRPr="00081ABE">
        <w:rPr>
          <w:rFonts w:ascii="Times New Roman" w:hAnsi="Times New Roman" w:cs="Times New Roman"/>
          <w:sz w:val="24"/>
          <w:szCs w:val="24"/>
        </w:rPr>
        <w:t>000</w:t>
      </w:r>
      <w:r w:rsidR="002C43CC">
        <w:rPr>
          <w:rFonts w:ascii="Times New Roman" w:hAnsi="Times New Roman" w:cs="Times New Roman"/>
          <w:sz w:val="24"/>
          <w:szCs w:val="24"/>
        </w:rPr>
        <w:t xml:space="preserve"> </w:t>
      </w:r>
      <w:r w:rsidR="004D0AE2" w:rsidRPr="00081ABE">
        <w:rPr>
          <w:rFonts w:ascii="Times New Roman" w:hAnsi="Times New Roman" w:cs="Times New Roman"/>
          <w:sz w:val="24"/>
          <w:szCs w:val="24"/>
        </w:rPr>
        <w:t>евро</w:t>
      </w:r>
      <w:r w:rsidR="00D47933" w:rsidRPr="00081ABE">
        <w:rPr>
          <w:rFonts w:ascii="Times New Roman" w:hAnsi="Times New Roman" w:cs="Times New Roman"/>
          <w:sz w:val="24"/>
          <w:szCs w:val="24"/>
        </w:rPr>
        <w:t>)</w:t>
      </w:r>
      <w:r w:rsidRPr="00081ABE">
        <w:rPr>
          <w:rFonts w:ascii="Times New Roman" w:hAnsi="Times New Roman" w:cs="Times New Roman"/>
          <w:sz w:val="24"/>
          <w:szCs w:val="24"/>
        </w:rPr>
        <w:t>.</w:t>
      </w:r>
    </w:p>
    <w:p w14:paraId="5C9696B8" w14:textId="77777777" w:rsidR="00BB7FED" w:rsidRPr="00081ABE" w:rsidRDefault="00485203"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w:t>
      </w:r>
      <w:r w:rsidRPr="00081ABE">
        <w:rPr>
          <w:rFonts w:ascii="Times New Roman" w:hAnsi="Times New Roman" w:cs="Times New Roman"/>
          <w:sz w:val="24"/>
          <w:szCs w:val="24"/>
        </w:rPr>
        <w:t xml:space="preserve"> </w:t>
      </w:r>
      <w:r w:rsidR="00BB7FED" w:rsidRPr="00081ABE">
        <w:rPr>
          <w:rFonts w:ascii="Times New Roman" w:hAnsi="Times New Roman" w:cs="Times New Roman"/>
          <w:sz w:val="24"/>
          <w:szCs w:val="24"/>
        </w:rPr>
        <w:t xml:space="preserve">За </w:t>
      </w:r>
      <w:r w:rsidR="006D7D5A" w:rsidRPr="00081ABE">
        <w:rPr>
          <w:rFonts w:ascii="Times New Roman" w:hAnsi="Times New Roman" w:cs="Times New Roman"/>
          <w:sz w:val="24"/>
          <w:szCs w:val="24"/>
        </w:rPr>
        <w:t xml:space="preserve">един </w:t>
      </w:r>
      <w:r w:rsidRPr="00081ABE">
        <w:rPr>
          <w:rFonts w:ascii="Times New Roman" w:hAnsi="Times New Roman" w:cs="Times New Roman"/>
          <w:sz w:val="24"/>
          <w:szCs w:val="24"/>
        </w:rPr>
        <w:t>кандидат</w:t>
      </w:r>
      <w:r w:rsidR="00BB7FED" w:rsidRPr="00081ABE">
        <w:rPr>
          <w:rFonts w:ascii="Times New Roman" w:hAnsi="Times New Roman" w:cs="Times New Roman"/>
          <w:sz w:val="24"/>
          <w:szCs w:val="24"/>
        </w:rPr>
        <w:t xml:space="preserve"> </w:t>
      </w:r>
      <w:r w:rsidR="006D7D5A" w:rsidRPr="00081ABE">
        <w:rPr>
          <w:rFonts w:ascii="Times New Roman" w:hAnsi="Times New Roman" w:cs="Times New Roman"/>
          <w:sz w:val="24"/>
          <w:szCs w:val="24"/>
        </w:rPr>
        <w:t>земеделски стопани за периода на прилагане на интервенцията</w:t>
      </w:r>
      <w:r w:rsidR="00BB7FED" w:rsidRPr="00081ABE">
        <w:rPr>
          <w:rFonts w:ascii="Times New Roman" w:hAnsi="Times New Roman" w:cs="Times New Roman"/>
          <w:sz w:val="24"/>
          <w:szCs w:val="24"/>
        </w:rPr>
        <w:t>:</w:t>
      </w:r>
    </w:p>
    <w:p w14:paraId="1820FB18" w14:textId="688D467D" w:rsidR="00485203" w:rsidRPr="00081ABE" w:rsidRDefault="00BB7FE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2.1.</w:t>
      </w:r>
      <w:r w:rsidR="00485203" w:rsidRPr="00081ABE">
        <w:rPr>
          <w:rFonts w:ascii="Times New Roman" w:hAnsi="Times New Roman" w:cs="Times New Roman"/>
          <w:sz w:val="24"/>
          <w:szCs w:val="24"/>
        </w:rPr>
        <w:t xml:space="preserve"> </w:t>
      </w:r>
      <w:r w:rsidRPr="00081ABE">
        <w:rPr>
          <w:rFonts w:ascii="Times New Roman" w:hAnsi="Times New Roman" w:cs="Times New Roman"/>
          <w:sz w:val="24"/>
          <w:szCs w:val="24"/>
        </w:rPr>
        <w:t xml:space="preserve">Максималният размер на допустимите разходи е </w:t>
      </w:r>
      <w:r w:rsidR="00485203" w:rsidRPr="00081ABE">
        <w:rPr>
          <w:rFonts w:ascii="Times New Roman" w:hAnsi="Times New Roman" w:cs="Times New Roman"/>
          <w:sz w:val="24"/>
          <w:szCs w:val="24"/>
        </w:rPr>
        <w:t xml:space="preserve">до </w:t>
      </w:r>
      <w:r w:rsidRPr="00081ABE">
        <w:rPr>
          <w:rFonts w:ascii="Times New Roman" w:hAnsi="Times New Roman" w:cs="Times New Roman"/>
          <w:sz w:val="24"/>
          <w:szCs w:val="24"/>
        </w:rPr>
        <w:t>1 955</w:t>
      </w:r>
      <w:r w:rsidR="00E35017">
        <w:rPr>
          <w:rFonts w:ascii="Times New Roman" w:hAnsi="Times New Roman" w:cs="Times New Roman"/>
          <w:sz w:val="24"/>
          <w:szCs w:val="24"/>
        </w:rPr>
        <w:t> </w:t>
      </w:r>
      <w:r w:rsidR="008E1F14" w:rsidRPr="00081ABE">
        <w:rPr>
          <w:rFonts w:ascii="Times New Roman" w:hAnsi="Times New Roman" w:cs="Times New Roman"/>
          <w:sz w:val="24"/>
          <w:szCs w:val="24"/>
        </w:rPr>
        <w:t>8</w:t>
      </w:r>
      <w:r w:rsidR="008E1F14">
        <w:rPr>
          <w:rFonts w:ascii="Times New Roman" w:hAnsi="Times New Roman" w:cs="Times New Roman"/>
          <w:sz w:val="24"/>
          <w:szCs w:val="24"/>
          <w:lang w:val="en-US"/>
        </w:rPr>
        <w:t>3</w:t>
      </w:r>
      <w:r w:rsidR="008E1F14" w:rsidRPr="00081ABE">
        <w:rPr>
          <w:rFonts w:ascii="Times New Roman" w:hAnsi="Times New Roman" w:cs="Times New Roman"/>
          <w:sz w:val="24"/>
          <w:szCs w:val="24"/>
        </w:rPr>
        <w:t>0</w:t>
      </w:r>
      <w:r w:rsidR="00E35017">
        <w:rPr>
          <w:rFonts w:ascii="Times New Roman" w:hAnsi="Times New Roman" w:cs="Times New Roman"/>
          <w:sz w:val="24"/>
          <w:szCs w:val="24"/>
        </w:rPr>
        <w:t>,00</w:t>
      </w:r>
      <w:r w:rsidR="008E1F14" w:rsidRPr="00081ABE">
        <w:rPr>
          <w:rFonts w:ascii="Times New Roman" w:hAnsi="Times New Roman" w:cs="Times New Roman"/>
          <w:sz w:val="24"/>
          <w:szCs w:val="24"/>
        </w:rPr>
        <w:t xml:space="preserve"> </w:t>
      </w:r>
      <w:r w:rsidRPr="00081ABE">
        <w:rPr>
          <w:rFonts w:ascii="Times New Roman" w:hAnsi="Times New Roman" w:cs="Times New Roman"/>
          <w:sz w:val="24"/>
          <w:szCs w:val="24"/>
        </w:rPr>
        <w:t>лева (</w:t>
      </w:r>
      <w:r w:rsidR="00485203" w:rsidRPr="00081ABE">
        <w:rPr>
          <w:rFonts w:ascii="Times New Roman" w:hAnsi="Times New Roman" w:cs="Times New Roman"/>
          <w:sz w:val="24"/>
          <w:szCs w:val="24"/>
        </w:rPr>
        <w:t>1</w:t>
      </w:r>
      <w:r w:rsidR="002470A7" w:rsidRPr="00081ABE">
        <w:rPr>
          <w:rFonts w:ascii="Times New Roman" w:hAnsi="Times New Roman" w:cs="Times New Roman"/>
          <w:sz w:val="24"/>
          <w:szCs w:val="24"/>
        </w:rPr>
        <w:t> </w:t>
      </w:r>
      <w:r w:rsidR="00485203" w:rsidRPr="00081ABE">
        <w:rPr>
          <w:rFonts w:ascii="Times New Roman" w:hAnsi="Times New Roman" w:cs="Times New Roman"/>
          <w:sz w:val="24"/>
          <w:szCs w:val="24"/>
        </w:rPr>
        <w:t>000</w:t>
      </w:r>
      <w:r w:rsidR="002470A7" w:rsidRPr="00081ABE">
        <w:rPr>
          <w:rFonts w:ascii="Times New Roman" w:hAnsi="Times New Roman" w:cs="Times New Roman"/>
          <w:sz w:val="24"/>
          <w:szCs w:val="24"/>
        </w:rPr>
        <w:t> </w:t>
      </w:r>
      <w:r w:rsidR="00485203" w:rsidRPr="00081ABE">
        <w:rPr>
          <w:rFonts w:ascii="Times New Roman" w:hAnsi="Times New Roman" w:cs="Times New Roman"/>
          <w:sz w:val="24"/>
          <w:szCs w:val="24"/>
        </w:rPr>
        <w:t>000</w:t>
      </w:r>
      <w:r w:rsidR="002470A7" w:rsidRPr="00081ABE">
        <w:rPr>
          <w:rFonts w:ascii="Times New Roman" w:hAnsi="Times New Roman" w:cs="Times New Roman"/>
          <w:sz w:val="24"/>
          <w:szCs w:val="24"/>
        </w:rPr>
        <w:t xml:space="preserve"> </w:t>
      </w:r>
      <w:r w:rsidR="00485203" w:rsidRPr="00081ABE">
        <w:rPr>
          <w:rFonts w:ascii="Times New Roman" w:hAnsi="Times New Roman" w:cs="Times New Roman"/>
          <w:sz w:val="24"/>
          <w:szCs w:val="24"/>
        </w:rPr>
        <w:t>евро</w:t>
      </w:r>
      <w:r w:rsidRPr="00081ABE">
        <w:rPr>
          <w:rFonts w:ascii="Times New Roman" w:hAnsi="Times New Roman" w:cs="Times New Roman"/>
          <w:sz w:val="24"/>
          <w:szCs w:val="24"/>
        </w:rPr>
        <w:t>);</w:t>
      </w:r>
    </w:p>
    <w:p w14:paraId="444D90EC" w14:textId="23C728B5" w:rsidR="00BB7FED" w:rsidRPr="00081ABE" w:rsidRDefault="00BB7FE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2.2.</w:t>
      </w:r>
      <w:r w:rsidRPr="00081ABE">
        <w:rPr>
          <w:rFonts w:ascii="Times New Roman" w:hAnsi="Times New Roman" w:cs="Times New Roman"/>
          <w:sz w:val="24"/>
          <w:szCs w:val="24"/>
        </w:rPr>
        <w:t xml:space="preserve"> Максималният размер на допустимите разходи за инвестиции в земеделска техника е до 880 123,50 лева (450</w:t>
      </w:r>
      <w:r w:rsidR="002C43CC">
        <w:rPr>
          <w:rFonts w:ascii="Times New Roman" w:hAnsi="Times New Roman" w:cs="Times New Roman"/>
          <w:sz w:val="24"/>
          <w:szCs w:val="24"/>
        </w:rPr>
        <w:t> </w:t>
      </w:r>
      <w:r w:rsidRPr="00081ABE">
        <w:rPr>
          <w:rFonts w:ascii="Times New Roman" w:hAnsi="Times New Roman" w:cs="Times New Roman"/>
          <w:sz w:val="24"/>
          <w:szCs w:val="24"/>
        </w:rPr>
        <w:t>000</w:t>
      </w:r>
      <w:r w:rsidR="002C43CC">
        <w:rPr>
          <w:rFonts w:ascii="Times New Roman" w:hAnsi="Times New Roman" w:cs="Times New Roman"/>
          <w:sz w:val="24"/>
          <w:szCs w:val="24"/>
        </w:rPr>
        <w:t xml:space="preserve"> </w:t>
      </w:r>
      <w:r w:rsidRPr="00081ABE">
        <w:rPr>
          <w:rFonts w:ascii="Times New Roman" w:hAnsi="Times New Roman" w:cs="Times New Roman"/>
          <w:sz w:val="24"/>
          <w:szCs w:val="24"/>
        </w:rPr>
        <w:t>евро);</w:t>
      </w:r>
    </w:p>
    <w:p w14:paraId="6EBD9954" w14:textId="77777777" w:rsidR="00BB7FED" w:rsidRPr="00081ABE" w:rsidRDefault="00BB7FE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2.3.</w:t>
      </w:r>
      <w:r w:rsidRPr="00081ABE">
        <w:rPr>
          <w:rFonts w:ascii="Times New Roman" w:hAnsi="Times New Roman" w:cs="Times New Roman"/>
          <w:sz w:val="24"/>
          <w:szCs w:val="24"/>
        </w:rPr>
        <w:t xml:space="preserve"> Общият максимален размер на допустимите разходи за интервенция ІІ. Г.1 и ІІ. Г.1.1 е до </w:t>
      </w:r>
      <w:r w:rsidR="006D7D5A" w:rsidRPr="00081ABE">
        <w:rPr>
          <w:rFonts w:ascii="Times New Roman" w:hAnsi="Times New Roman" w:cs="Times New Roman"/>
          <w:sz w:val="24"/>
          <w:szCs w:val="24"/>
        </w:rPr>
        <w:t>3 520 494,00 лева (</w:t>
      </w:r>
      <w:r w:rsidRPr="00081ABE">
        <w:rPr>
          <w:rFonts w:ascii="Times New Roman" w:hAnsi="Times New Roman" w:cs="Times New Roman"/>
          <w:sz w:val="24"/>
          <w:szCs w:val="24"/>
        </w:rPr>
        <w:t>1</w:t>
      </w:r>
      <w:r w:rsidR="006D7D5A" w:rsidRPr="00081ABE">
        <w:rPr>
          <w:rFonts w:ascii="Times New Roman" w:hAnsi="Times New Roman" w:cs="Times New Roman"/>
          <w:sz w:val="24"/>
          <w:szCs w:val="24"/>
        </w:rPr>
        <w:t> </w:t>
      </w:r>
      <w:r w:rsidRPr="00081ABE">
        <w:rPr>
          <w:rFonts w:ascii="Times New Roman" w:hAnsi="Times New Roman" w:cs="Times New Roman"/>
          <w:sz w:val="24"/>
          <w:szCs w:val="24"/>
        </w:rPr>
        <w:t>800</w:t>
      </w:r>
      <w:r w:rsidR="006D7D5A" w:rsidRPr="00081ABE">
        <w:rPr>
          <w:rFonts w:ascii="Times New Roman" w:hAnsi="Times New Roman" w:cs="Times New Roman"/>
          <w:sz w:val="24"/>
          <w:szCs w:val="24"/>
        </w:rPr>
        <w:t> </w:t>
      </w:r>
      <w:r w:rsidRPr="00081ABE">
        <w:rPr>
          <w:rFonts w:ascii="Times New Roman" w:hAnsi="Times New Roman" w:cs="Times New Roman"/>
          <w:sz w:val="24"/>
          <w:szCs w:val="24"/>
        </w:rPr>
        <w:t>000 евро</w:t>
      </w:r>
      <w:r w:rsidR="006D7D5A" w:rsidRPr="00081ABE">
        <w:rPr>
          <w:rFonts w:ascii="Times New Roman" w:hAnsi="Times New Roman" w:cs="Times New Roman"/>
          <w:sz w:val="24"/>
          <w:szCs w:val="24"/>
        </w:rPr>
        <w:t>)</w:t>
      </w:r>
      <w:r w:rsidRPr="00081ABE">
        <w:rPr>
          <w:rFonts w:ascii="Times New Roman" w:hAnsi="Times New Roman" w:cs="Times New Roman"/>
          <w:sz w:val="24"/>
          <w:szCs w:val="24"/>
        </w:rPr>
        <w:t>;</w:t>
      </w:r>
    </w:p>
    <w:p w14:paraId="7AB0256C" w14:textId="77777777" w:rsidR="00BB7FED" w:rsidRPr="00081ABE" w:rsidRDefault="006D7D5A"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2.4.</w:t>
      </w:r>
      <w:r w:rsidR="00BB7FED" w:rsidRPr="00081ABE">
        <w:rPr>
          <w:rFonts w:ascii="Times New Roman" w:hAnsi="Times New Roman" w:cs="Times New Roman"/>
          <w:sz w:val="24"/>
          <w:szCs w:val="24"/>
        </w:rPr>
        <w:t xml:space="preserve"> Общият максимален размер на допустимите разходи за интервенция ІІ. Г.1 и ІІ. Г.1.1 за инвестиции в земеделска техника е до </w:t>
      </w:r>
      <w:r w:rsidRPr="00081ABE">
        <w:rPr>
          <w:rFonts w:ascii="Times New Roman" w:hAnsi="Times New Roman" w:cs="Times New Roman"/>
          <w:sz w:val="24"/>
          <w:szCs w:val="24"/>
        </w:rPr>
        <w:t>1 369 081 лева (</w:t>
      </w:r>
      <w:r w:rsidR="00BB7FED" w:rsidRPr="00081ABE">
        <w:rPr>
          <w:rFonts w:ascii="Times New Roman" w:hAnsi="Times New Roman" w:cs="Times New Roman"/>
          <w:sz w:val="24"/>
          <w:szCs w:val="24"/>
        </w:rPr>
        <w:t>700</w:t>
      </w:r>
      <w:r w:rsidRPr="00081ABE">
        <w:rPr>
          <w:rFonts w:ascii="Times New Roman" w:hAnsi="Times New Roman" w:cs="Times New Roman"/>
          <w:sz w:val="24"/>
          <w:szCs w:val="24"/>
        </w:rPr>
        <w:t> </w:t>
      </w:r>
      <w:r w:rsidR="00BB7FED" w:rsidRPr="00081ABE">
        <w:rPr>
          <w:rFonts w:ascii="Times New Roman" w:hAnsi="Times New Roman" w:cs="Times New Roman"/>
          <w:sz w:val="24"/>
          <w:szCs w:val="24"/>
        </w:rPr>
        <w:t>000</w:t>
      </w:r>
      <w:r w:rsidRPr="00081ABE">
        <w:rPr>
          <w:rFonts w:ascii="Times New Roman" w:hAnsi="Times New Roman" w:cs="Times New Roman"/>
          <w:sz w:val="24"/>
          <w:szCs w:val="24"/>
        </w:rPr>
        <w:t xml:space="preserve"> </w:t>
      </w:r>
      <w:r w:rsidR="00BB7FED" w:rsidRPr="00081ABE">
        <w:rPr>
          <w:rFonts w:ascii="Times New Roman" w:hAnsi="Times New Roman" w:cs="Times New Roman"/>
          <w:sz w:val="24"/>
          <w:szCs w:val="24"/>
        </w:rPr>
        <w:t>евро</w:t>
      </w:r>
      <w:r w:rsidRPr="00081ABE">
        <w:rPr>
          <w:rFonts w:ascii="Times New Roman" w:hAnsi="Times New Roman" w:cs="Times New Roman"/>
          <w:sz w:val="24"/>
          <w:szCs w:val="24"/>
        </w:rPr>
        <w:t>).</w:t>
      </w:r>
    </w:p>
    <w:p w14:paraId="52988E74" w14:textId="77777777" w:rsidR="006D7D5A" w:rsidRPr="00081ABE" w:rsidRDefault="006D7D5A"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3.</w:t>
      </w:r>
      <w:r w:rsidRPr="00081ABE">
        <w:rPr>
          <w:rFonts w:ascii="Times New Roman" w:hAnsi="Times New Roman" w:cs="Times New Roman"/>
          <w:sz w:val="24"/>
          <w:szCs w:val="24"/>
        </w:rPr>
        <w:t xml:space="preserve"> За един кандидат, съответстващ на определението за група/организация на производители, за периода на прилагане на интервенцията:</w:t>
      </w:r>
    </w:p>
    <w:p w14:paraId="419DD979" w14:textId="18D350C3" w:rsidR="00D4622D" w:rsidRPr="00081ABE" w:rsidRDefault="00D4622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3.1.</w:t>
      </w:r>
      <w:r w:rsidRPr="00081ABE">
        <w:rPr>
          <w:rFonts w:ascii="Times New Roman" w:hAnsi="Times New Roman" w:cs="Times New Roman"/>
          <w:sz w:val="24"/>
          <w:szCs w:val="24"/>
        </w:rPr>
        <w:t xml:space="preserve"> Максималният размер на допустимите разходи е до 4 889 575 лева (2 500 000 евро);</w:t>
      </w:r>
    </w:p>
    <w:p w14:paraId="5FACCEEC" w14:textId="77777777" w:rsidR="00D4622D" w:rsidRPr="00081ABE" w:rsidRDefault="00D4622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3.2.·</w:t>
      </w:r>
      <w:r w:rsidRPr="00081ABE">
        <w:rPr>
          <w:rFonts w:ascii="Times New Roman" w:hAnsi="Times New Roman" w:cs="Times New Roman"/>
          <w:sz w:val="24"/>
          <w:szCs w:val="24"/>
        </w:rPr>
        <w:t>Максималният размер на допустимите разходи за инвестиции в земеделска техника е до 1 955 830 лева (1 000 000 евро).</w:t>
      </w:r>
    </w:p>
    <w:p w14:paraId="038B1705" w14:textId="77777777" w:rsidR="00D4622D" w:rsidRPr="00081ABE" w:rsidRDefault="00D4622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3.3.</w:t>
      </w:r>
      <w:r w:rsidRPr="00081ABE">
        <w:rPr>
          <w:rFonts w:ascii="Times New Roman" w:hAnsi="Times New Roman" w:cs="Times New Roman"/>
          <w:sz w:val="24"/>
          <w:szCs w:val="24"/>
        </w:rPr>
        <w:t xml:space="preserve"> Общият максимален размер на допустимите разходи за интервенция ІІ. Г.1 и ІІ. Г.1.1 е до 6 845 405 лева (3 500 000 евро);</w:t>
      </w:r>
    </w:p>
    <w:p w14:paraId="09FEC1C8" w14:textId="77777777" w:rsidR="00D4622D" w:rsidRPr="00081ABE" w:rsidRDefault="00D4622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3.4.</w:t>
      </w:r>
      <w:r w:rsidRPr="00081ABE">
        <w:rPr>
          <w:rFonts w:ascii="Times New Roman" w:hAnsi="Times New Roman" w:cs="Times New Roman"/>
          <w:sz w:val="24"/>
          <w:szCs w:val="24"/>
        </w:rPr>
        <w:t xml:space="preserve"> Общият максимален размер на допустимите разходи за интервенция ІІ. Г.1 и ІІ. Г.1.1 за инвестиции в земеделска техника е до 2 933 745 лева (1 500 000 евро).</w:t>
      </w:r>
    </w:p>
    <w:p w14:paraId="0D5CDA85" w14:textId="77777777" w:rsidR="002470A7" w:rsidRPr="00081ABE" w:rsidRDefault="00485203" w:rsidP="00763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s>
        <w:spacing w:after="0" w:line="276" w:lineRule="auto"/>
        <w:jc w:val="both"/>
        <w:rPr>
          <w:rFonts w:ascii="Times New Roman" w:hAnsi="Times New Roman" w:cs="Times New Roman"/>
          <w:sz w:val="24"/>
          <w:szCs w:val="24"/>
        </w:rPr>
      </w:pPr>
      <w:r w:rsidRPr="00081ABE">
        <w:rPr>
          <w:rFonts w:ascii="Times New Roman" w:hAnsi="Times New Roman" w:cs="Times New Roman"/>
          <w:b/>
          <w:sz w:val="24"/>
          <w:szCs w:val="24"/>
        </w:rPr>
        <w:t>ВАЖНО!!!</w:t>
      </w:r>
    </w:p>
    <w:p w14:paraId="3E37D105" w14:textId="77777777" w:rsidR="00940453" w:rsidRPr="00081ABE" w:rsidRDefault="00940453" w:rsidP="00763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lastRenderedPageBreak/>
        <w:t>4.</w:t>
      </w:r>
      <w:r w:rsidRPr="00081ABE">
        <w:rPr>
          <w:rFonts w:ascii="Times New Roman" w:hAnsi="Times New Roman" w:cs="Times New Roman"/>
          <w:sz w:val="24"/>
          <w:szCs w:val="24"/>
        </w:rPr>
        <w:t xml:space="preserve"> </w:t>
      </w:r>
      <w:r w:rsidR="00864352" w:rsidRPr="00081ABE">
        <w:rPr>
          <w:rFonts w:ascii="Times New Roman" w:hAnsi="Times New Roman" w:cs="Times New Roman"/>
          <w:sz w:val="24"/>
          <w:szCs w:val="24"/>
        </w:rPr>
        <w:t>Максималните размери на общите допустими разходи за кандидатите, които помежду си са предприятия партньори и/или свързани предприятия по смисъла на Закона за малките и средните предприятия (ЗМСП)</w:t>
      </w:r>
      <w:r w:rsidR="00FE0CA8" w:rsidRPr="00081ABE">
        <w:rPr>
          <w:rFonts w:ascii="Times New Roman" w:hAnsi="Times New Roman" w:cs="Times New Roman"/>
          <w:sz w:val="24"/>
          <w:szCs w:val="24"/>
        </w:rPr>
        <w:t>, не трябва да надвишават размерите, посочени в т. 2</w:t>
      </w:r>
      <w:r w:rsidR="00510118">
        <w:rPr>
          <w:rFonts w:ascii="Times New Roman" w:hAnsi="Times New Roman" w:cs="Times New Roman"/>
          <w:sz w:val="24"/>
          <w:szCs w:val="24"/>
        </w:rPr>
        <w:t xml:space="preserve"> и т. 3</w:t>
      </w:r>
      <w:r w:rsidR="00FE0CA8" w:rsidRPr="00081ABE">
        <w:rPr>
          <w:rFonts w:ascii="Times New Roman" w:hAnsi="Times New Roman" w:cs="Times New Roman"/>
          <w:sz w:val="24"/>
          <w:szCs w:val="24"/>
        </w:rPr>
        <w:t>.</w:t>
      </w:r>
    </w:p>
    <w:p w14:paraId="7E5A8933" w14:textId="6ECEA94B" w:rsidR="00940453" w:rsidRDefault="00FE0CA8" w:rsidP="00763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5.</w:t>
      </w:r>
      <w:r w:rsidRPr="00081ABE">
        <w:rPr>
          <w:rFonts w:ascii="Times New Roman" w:hAnsi="Times New Roman" w:cs="Times New Roman"/>
          <w:sz w:val="24"/>
          <w:szCs w:val="24"/>
        </w:rPr>
        <w:t xml:space="preserve"> </w:t>
      </w:r>
      <w:r w:rsidR="00940453" w:rsidRPr="00081ABE">
        <w:rPr>
          <w:rFonts w:ascii="Times New Roman" w:hAnsi="Times New Roman" w:cs="Times New Roman"/>
          <w:sz w:val="24"/>
          <w:szCs w:val="24"/>
        </w:rPr>
        <w:t>Когато кандидат по т. 1</w:t>
      </w:r>
      <w:r w:rsidRPr="00081ABE">
        <w:rPr>
          <w:rFonts w:ascii="Times New Roman" w:hAnsi="Times New Roman" w:cs="Times New Roman"/>
          <w:sz w:val="24"/>
          <w:szCs w:val="24"/>
        </w:rPr>
        <w:t>.1.</w:t>
      </w:r>
      <w:r w:rsidR="00940453" w:rsidRPr="00081ABE">
        <w:rPr>
          <w:rFonts w:ascii="Times New Roman" w:hAnsi="Times New Roman" w:cs="Times New Roman"/>
          <w:sz w:val="24"/>
          <w:szCs w:val="24"/>
        </w:rPr>
        <w:t xml:space="preserve"> от </w:t>
      </w:r>
      <w:r w:rsidR="00A878A5">
        <w:rPr>
          <w:rFonts w:ascii="Times New Roman" w:hAnsi="Times New Roman" w:cs="Times New Roman"/>
          <w:sz w:val="24"/>
          <w:szCs w:val="24"/>
        </w:rPr>
        <w:t>Р</w:t>
      </w:r>
      <w:r w:rsidR="00940453" w:rsidRPr="00081ABE">
        <w:rPr>
          <w:rFonts w:ascii="Times New Roman" w:hAnsi="Times New Roman" w:cs="Times New Roman"/>
          <w:sz w:val="24"/>
          <w:szCs w:val="24"/>
        </w:rPr>
        <w:t xml:space="preserve">аздел </w:t>
      </w:r>
      <w:r w:rsidR="00A878A5">
        <w:rPr>
          <w:rFonts w:ascii="Times New Roman" w:hAnsi="Times New Roman" w:cs="Times New Roman"/>
          <w:sz w:val="24"/>
          <w:szCs w:val="24"/>
        </w:rPr>
        <w:t>8</w:t>
      </w:r>
      <w:r w:rsidRPr="00081ABE">
        <w:rPr>
          <w:rFonts w:ascii="Times New Roman" w:hAnsi="Times New Roman" w:cs="Times New Roman"/>
          <w:sz w:val="24"/>
          <w:szCs w:val="24"/>
        </w:rPr>
        <w:t>. „Допустими кандидати/бенефициенти</w:t>
      </w:r>
      <w:r w:rsidR="00940453" w:rsidRPr="00081ABE">
        <w:rPr>
          <w:rFonts w:ascii="Times New Roman" w:hAnsi="Times New Roman" w:cs="Times New Roman"/>
          <w:sz w:val="24"/>
          <w:szCs w:val="24"/>
        </w:rPr>
        <w:t>“ участва в група или организация на производители, която е кандидат по тази процедура, в максимални</w:t>
      </w:r>
      <w:r w:rsidRPr="00081ABE">
        <w:rPr>
          <w:rFonts w:ascii="Times New Roman" w:hAnsi="Times New Roman" w:cs="Times New Roman"/>
          <w:sz w:val="24"/>
          <w:szCs w:val="24"/>
        </w:rPr>
        <w:t>те</w:t>
      </w:r>
      <w:r w:rsidR="00940453" w:rsidRPr="00081ABE">
        <w:rPr>
          <w:rFonts w:ascii="Times New Roman" w:hAnsi="Times New Roman" w:cs="Times New Roman"/>
          <w:sz w:val="24"/>
          <w:szCs w:val="24"/>
        </w:rPr>
        <w:t xml:space="preserve"> размер</w:t>
      </w:r>
      <w:r w:rsidRPr="00081ABE">
        <w:rPr>
          <w:rFonts w:ascii="Times New Roman" w:hAnsi="Times New Roman" w:cs="Times New Roman"/>
          <w:sz w:val="24"/>
          <w:szCs w:val="24"/>
        </w:rPr>
        <w:t>и</w:t>
      </w:r>
      <w:r w:rsidR="00940453" w:rsidRPr="00081ABE">
        <w:rPr>
          <w:rFonts w:ascii="Times New Roman" w:hAnsi="Times New Roman" w:cs="Times New Roman"/>
          <w:sz w:val="24"/>
          <w:szCs w:val="24"/>
        </w:rPr>
        <w:t xml:space="preserve"> по т. 2</w:t>
      </w:r>
      <w:r w:rsidRPr="00081ABE">
        <w:rPr>
          <w:rFonts w:ascii="Times New Roman" w:hAnsi="Times New Roman" w:cs="Times New Roman"/>
          <w:sz w:val="24"/>
          <w:szCs w:val="24"/>
        </w:rPr>
        <w:t xml:space="preserve"> </w:t>
      </w:r>
      <w:r w:rsidR="00940453" w:rsidRPr="00081ABE">
        <w:rPr>
          <w:rFonts w:ascii="Times New Roman" w:hAnsi="Times New Roman" w:cs="Times New Roman"/>
          <w:sz w:val="24"/>
          <w:szCs w:val="24"/>
        </w:rPr>
        <w:t>се включва</w:t>
      </w:r>
      <w:r w:rsidRPr="00081ABE">
        <w:rPr>
          <w:rFonts w:ascii="Times New Roman" w:hAnsi="Times New Roman" w:cs="Times New Roman"/>
          <w:sz w:val="24"/>
          <w:szCs w:val="24"/>
        </w:rPr>
        <w:t>т</w:t>
      </w:r>
      <w:r w:rsidR="00940453" w:rsidRPr="00081ABE">
        <w:rPr>
          <w:rFonts w:ascii="Times New Roman" w:hAnsi="Times New Roman" w:cs="Times New Roman"/>
          <w:sz w:val="24"/>
          <w:szCs w:val="24"/>
        </w:rPr>
        <w:t xml:space="preserve"> размер</w:t>
      </w:r>
      <w:r w:rsidRPr="00081ABE">
        <w:rPr>
          <w:rFonts w:ascii="Times New Roman" w:hAnsi="Times New Roman" w:cs="Times New Roman"/>
          <w:sz w:val="24"/>
          <w:szCs w:val="24"/>
        </w:rPr>
        <w:t>ите</w:t>
      </w:r>
      <w:r w:rsidR="00940453" w:rsidRPr="00081ABE">
        <w:rPr>
          <w:rFonts w:ascii="Times New Roman" w:hAnsi="Times New Roman" w:cs="Times New Roman"/>
          <w:sz w:val="24"/>
          <w:szCs w:val="24"/>
        </w:rPr>
        <w:t xml:space="preserve"> на допустимите разходи по </w:t>
      </w:r>
      <w:r w:rsidRPr="00081ABE">
        <w:rPr>
          <w:rFonts w:ascii="Times New Roman" w:hAnsi="Times New Roman" w:cs="Times New Roman"/>
          <w:sz w:val="24"/>
          <w:szCs w:val="24"/>
        </w:rPr>
        <w:t>заявлението за подпомагане на групата или организацията на производители</w:t>
      </w:r>
      <w:r w:rsidR="00940453" w:rsidRPr="00081ABE">
        <w:rPr>
          <w:rFonts w:ascii="Times New Roman" w:hAnsi="Times New Roman" w:cs="Times New Roman"/>
          <w:sz w:val="24"/>
          <w:szCs w:val="24"/>
        </w:rPr>
        <w:t xml:space="preserve">, изчислен пропорционално спрямо дела, с който </w:t>
      </w:r>
      <w:r w:rsidRPr="00081ABE">
        <w:rPr>
          <w:rFonts w:ascii="Times New Roman" w:hAnsi="Times New Roman" w:cs="Times New Roman"/>
          <w:sz w:val="24"/>
          <w:szCs w:val="24"/>
        </w:rPr>
        <w:t xml:space="preserve">кандидатът </w:t>
      </w:r>
      <w:r w:rsidR="00940453" w:rsidRPr="00081ABE">
        <w:rPr>
          <w:rFonts w:ascii="Times New Roman" w:hAnsi="Times New Roman" w:cs="Times New Roman"/>
          <w:sz w:val="24"/>
          <w:szCs w:val="24"/>
        </w:rPr>
        <w:t>участва в капитала на групата или организацията на производители.</w:t>
      </w:r>
    </w:p>
    <w:p w14:paraId="724E684E" w14:textId="77777777" w:rsidR="00653F5A" w:rsidRPr="00081ABE" w:rsidRDefault="00653F5A" w:rsidP="00763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5.1.</w:t>
      </w:r>
      <w:r>
        <w:rPr>
          <w:rFonts w:ascii="Times New Roman" w:hAnsi="Times New Roman" w:cs="Times New Roman"/>
          <w:sz w:val="24"/>
          <w:szCs w:val="24"/>
        </w:rPr>
        <w:t xml:space="preserve"> Условието на т. 5 не се прилага, когато заявлението за подпомагане на земеделския стопанин се</w:t>
      </w:r>
      <w:r w:rsidR="004F6194">
        <w:rPr>
          <w:rFonts w:ascii="Times New Roman" w:hAnsi="Times New Roman" w:cs="Times New Roman"/>
          <w:sz w:val="24"/>
          <w:szCs w:val="24"/>
        </w:rPr>
        <w:t xml:space="preserve"> отнася за култури и/или живот</w:t>
      </w:r>
      <w:r w:rsidR="004F6194" w:rsidRPr="004F6194">
        <w:rPr>
          <w:rFonts w:ascii="Times New Roman" w:hAnsi="Times New Roman" w:cs="Times New Roman"/>
          <w:sz w:val="24"/>
          <w:szCs w:val="24"/>
        </w:rPr>
        <w:t>ински продукти</w:t>
      </w:r>
      <w:r>
        <w:rPr>
          <w:rFonts w:ascii="Times New Roman" w:hAnsi="Times New Roman" w:cs="Times New Roman"/>
          <w:sz w:val="24"/>
          <w:szCs w:val="24"/>
        </w:rPr>
        <w:t>, за които групата/организацията на производители не е призната.</w:t>
      </w:r>
    </w:p>
    <w:p w14:paraId="45045F10" w14:textId="6AED73CA" w:rsidR="00874C54" w:rsidRPr="00081ABE" w:rsidRDefault="00FE0CA8"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6</w:t>
      </w:r>
      <w:r w:rsidR="002470A7" w:rsidRPr="00BF040C">
        <w:rPr>
          <w:rFonts w:ascii="Times New Roman" w:hAnsi="Times New Roman" w:cs="Times New Roman"/>
          <w:b/>
          <w:sz w:val="24"/>
          <w:szCs w:val="24"/>
        </w:rPr>
        <w:t>.</w:t>
      </w:r>
      <w:r w:rsidR="002470A7" w:rsidRPr="00081ABE">
        <w:rPr>
          <w:rFonts w:ascii="Times New Roman" w:hAnsi="Times New Roman" w:cs="Times New Roman"/>
          <w:sz w:val="24"/>
          <w:szCs w:val="24"/>
        </w:rPr>
        <w:t xml:space="preserve"> </w:t>
      </w:r>
      <w:r w:rsidR="00B02D75" w:rsidRPr="00081ABE">
        <w:rPr>
          <w:rFonts w:ascii="Times New Roman" w:hAnsi="Times New Roman" w:cs="Times New Roman"/>
          <w:sz w:val="24"/>
          <w:szCs w:val="24"/>
        </w:rPr>
        <w:t>Финансовата помощ е в размер до 50 %</w:t>
      </w:r>
      <w:r w:rsidR="00B8095B">
        <w:rPr>
          <w:rFonts w:ascii="Times New Roman" w:hAnsi="Times New Roman" w:cs="Times New Roman"/>
          <w:sz w:val="24"/>
          <w:szCs w:val="24"/>
        </w:rPr>
        <w:t xml:space="preserve"> (включително)</w:t>
      </w:r>
      <w:r w:rsidR="00B02D75" w:rsidRPr="00081ABE">
        <w:rPr>
          <w:rFonts w:ascii="Times New Roman" w:hAnsi="Times New Roman" w:cs="Times New Roman"/>
          <w:sz w:val="24"/>
          <w:szCs w:val="24"/>
        </w:rPr>
        <w:t xml:space="preserve"> от общия размер на допустимите за финансово подпомагане разходи</w:t>
      </w:r>
      <w:r w:rsidR="00485203" w:rsidRPr="00081ABE">
        <w:rPr>
          <w:rFonts w:ascii="Times New Roman" w:hAnsi="Times New Roman" w:cs="Times New Roman"/>
          <w:sz w:val="24"/>
          <w:szCs w:val="24"/>
        </w:rPr>
        <w:t>.</w:t>
      </w:r>
    </w:p>
    <w:p w14:paraId="53BFC3D9" w14:textId="23DF9EC6" w:rsidR="00B02D75" w:rsidRPr="00081ABE" w:rsidRDefault="00B02D75"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6.1.</w:t>
      </w:r>
      <w:r w:rsidRPr="00081ABE">
        <w:rPr>
          <w:rFonts w:ascii="Times New Roman" w:hAnsi="Times New Roman" w:cs="Times New Roman"/>
          <w:sz w:val="24"/>
          <w:szCs w:val="24"/>
        </w:rPr>
        <w:t xml:space="preserve"> Финансовата помощ може да се увеличи с до 25 %</w:t>
      </w:r>
      <w:r w:rsidR="00B8095B">
        <w:rPr>
          <w:rFonts w:ascii="Times New Roman" w:hAnsi="Times New Roman" w:cs="Times New Roman"/>
          <w:sz w:val="24"/>
          <w:szCs w:val="24"/>
        </w:rPr>
        <w:t xml:space="preserve"> (включително)</w:t>
      </w:r>
      <w:r w:rsidRPr="00081ABE">
        <w:rPr>
          <w:rFonts w:ascii="Times New Roman" w:hAnsi="Times New Roman" w:cs="Times New Roman"/>
          <w:sz w:val="24"/>
          <w:szCs w:val="24"/>
        </w:rPr>
        <w:t xml:space="preserve"> за заявления за подпомагане, представени от кандидати групи/организации на производители;</w:t>
      </w:r>
    </w:p>
    <w:p w14:paraId="7EC95044" w14:textId="621EE38E" w:rsidR="00B02D75" w:rsidRPr="00081ABE" w:rsidRDefault="004C38F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6.2.</w:t>
      </w:r>
      <w:r>
        <w:rPr>
          <w:rFonts w:ascii="Times New Roman" w:hAnsi="Times New Roman" w:cs="Times New Roman"/>
          <w:sz w:val="24"/>
          <w:szCs w:val="24"/>
        </w:rPr>
        <w:t xml:space="preserve"> </w:t>
      </w:r>
      <w:r w:rsidR="00B02D75" w:rsidRPr="00081ABE">
        <w:rPr>
          <w:rFonts w:ascii="Times New Roman" w:hAnsi="Times New Roman" w:cs="Times New Roman"/>
          <w:sz w:val="24"/>
          <w:szCs w:val="24"/>
        </w:rPr>
        <w:t xml:space="preserve">Финансовата помощ може да се увеличи с до 10 % </w:t>
      </w:r>
      <w:r w:rsidR="00B8095B">
        <w:rPr>
          <w:rFonts w:ascii="Times New Roman" w:hAnsi="Times New Roman" w:cs="Times New Roman"/>
          <w:sz w:val="24"/>
          <w:szCs w:val="24"/>
        </w:rPr>
        <w:t xml:space="preserve">(включително) </w:t>
      </w:r>
      <w:r w:rsidR="00B02D75" w:rsidRPr="00081ABE">
        <w:rPr>
          <w:rFonts w:ascii="Times New Roman" w:hAnsi="Times New Roman" w:cs="Times New Roman"/>
          <w:sz w:val="24"/>
          <w:szCs w:val="24"/>
        </w:rPr>
        <w:t xml:space="preserve">за заявления за подпомагане, които се изпълняват </w:t>
      </w:r>
      <w:r w:rsidR="00B00730">
        <w:rPr>
          <w:rFonts w:ascii="Times New Roman" w:hAnsi="Times New Roman" w:cs="Times New Roman"/>
          <w:sz w:val="24"/>
          <w:szCs w:val="24"/>
        </w:rPr>
        <w:t xml:space="preserve">изцяло </w:t>
      </w:r>
      <w:r w:rsidR="00B02D75" w:rsidRPr="00081ABE">
        <w:rPr>
          <w:rFonts w:ascii="Times New Roman" w:hAnsi="Times New Roman" w:cs="Times New Roman"/>
          <w:sz w:val="24"/>
          <w:szCs w:val="24"/>
        </w:rPr>
        <w:t xml:space="preserve">в чувствителни сектори, съгласно </w:t>
      </w:r>
      <w:r w:rsidR="009B6311" w:rsidRPr="00081ABE">
        <w:rPr>
          <w:rFonts w:ascii="Times New Roman" w:hAnsi="Times New Roman" w:cs="Times New Roman"/>
          <w:sz w:val="24"/>
          <w:szCs w:val="24"/>
        </w:rPr>
        <w:t xml:space="preserve">Приложение № </w:t>
      </w:r>
      <w:r w:rsidR="009B6311">
        <w:rPr>
          <w:rFonts w:ascii="Times New Roman" w:hAnsi="Times New Roman" w:cs="Times New Roman"/>
          <w:sz w:val="24"/>
          <w:szCs w:val="24"/>
        </w:rPr>
        <w:t>2 „</w:t>
      </w:r>
      <w:r w:rsidR="00B02D75" w:rsidRPr="00081ABE">
        <w:rPr>
          <w:rFonts w:ascii="Times New Roman" w:hAnsi="Times New Roman" w:cs="Times New Roman"/>
          <w:sz w:val="24"/>
          <w:szCs w:val="24"/>
        </w:rPr>
        <w:t>Списък с приоритетни сектори, култури и животни</w:t>
      </w:r>
      <w:r w:rsidR="009B6311">
        <w:rPr>
          <w:rFonts w:ascii="Times New Roman" w:hAnsi="Times New Roman" w:cs="Times New Roman"/>
          <w:sz w:val="24"/>
          <w:szCs w:val="24"/>
        </w:rPr>
        <w:t>“</w:t>
      </w:r>
      <w:r w:rsidR="003C6F23">
        <w:rPr>
          <w:rFonts w:ascii="Times New Roman" w:hAnsi="Times New Roman" w:cs="Times New Roman"/>
          <w:sz w:val="24"/>
          <w:szCs w:val="24"/>
        </w:rPr>
        <w:t xml:space="preserve"> и </w:t>
      </w:r>
      <w:r w:rsidR="00C11892" w:rsidRPr="00C11892">
        <w:rPr>
          <w:rFonts w:ascii="Times New Roman" w:hAnsi="Times New Roman" w:cs="Times New Roman"/>
          <w:sz w:val="24"/>
          <w:szCs w:val="24"/>
        </w:rPr>
        <w:t>попадат</w:t>
      </w:r>
      <w:r w:rsidR="00C11892" w:rsidRPr="00C11892" w:rsidDel="00C11892">
        <w:rPr>
          <w:rFonts w:ascii="Times New Roman" w:hAnsi="Times New Roman" w:cs="Times New Roman"/>
          <w:sz w:val="24"/>
          <w:szCs w:val="24"/>
        </w:rPr>
        <w:t xml:space="preserve"> </w:t>
      </w:r>
      <w:r w:rsidR="00E937F8" w:rsidRPr="00E937F8">
        <w:rPr>
          <w:rFonts w:ascii="Times New Roman" w:hAnsi="Times New Roman" w:cs="Times New Roman"/>
          <w:sz w:val="24"/>
          <w:szCs w:val="24"/>
        </w:rPr>
        <w:t xml:space="preserve">в </w:t>
      </w:r>
      <w:proofErr w:type="spellStart"/>
      <w:r w:rsidR="00E937F8" w:rsidRPr="00E937F8">
        <w:rPr>
          <w:rFonts w:ascii="Times New Roman" w:hAnsi="Times New Roman" w:cs="Times New Roman"/>
          <w:sz w:val="24"/>
          <w:szCs w:val="24"/>
        </w:rPr>
        <w:t>подбюджета</w:t>
      </w:r>
      <w:proofErr w:type="spellEnd"/>
      <w:r w:rsidR="00E937F8" w:rsidRPr="00E937F8">
        <w:rPr>
          <w:rFonts w:ascii="Times New Roman" w:hAnsi="Times New Roman" w:cs="Times New Roman"/>
          <w:sz w:val="24"/>
          <w:szCs w:val="24"/>
        </w:rPr>
        <w:t xml:space="preserve"> </w:t>
      </w:r>
      <w:r w:rsidR="00E937F8" w:rsidRPr="00BF040C">
        <w:rPr>
          <w:rFonts w:ascii="Times New Roman" w:hAnsi="Times New Roman" w:cs="Times New Roman"/>
          <w:sz w:val="24"/>
          <w:szCs w:val="24"/>
        </w:rPr>
        <w:t>по т. 1.1</w:t>
      </w:r>
      <w:r w:rsidR="00E937F8" w:rsidRPr="00E937F8">
        <w:rPr>
          <w:rFonts w:ascii="Times New Roman" w:hAnsi="Times New Roman" w:cs="Times New Roman"/>
          <w:sz w:val="24"/>
          <w:szCs w:val="24"/>
        </w:rPr>
        <w:t xml:space="preserve"> от </w:t>
      </w:r>
      <w:r w:rsidR="00A878A5">
        <w:rPr>
          <w:rFonts w:ascii="Times New Roman" w:hAnsi="Times New Roman" w:cs="Times New Roman"/>
          <w:sz w:val="24"/>
          <w:szCs w:val="24"/>
        </w:rPr>
        <w:t>Р</w:t>
      </w:r>
      <w:r w:rsidR="00E937F8" w:rsidRPr="00E937F8">
        <w:rPr>
          <w:rFonts w:ascii="Times New Roman" w:hAnsi="Times New Roman" w:cs="Times New Roman"/>
          <w:sz w:val="24"/>
          <w:szCs w:val="24"/>
        </w:rPr>
        <w:t>аздел 5 „Бюджет по приема“</w:t>
      </w:r>
      <w:r w:rsidR="00B02D75" w:rsidRPr="00081ABE">
        <w:rPr>
          <w:rFonts w:ascii="Times New Roman" w:hAnsi="Times New Roman" w:cs="Times New Roman"/>
          <w:sz w:val="24"/>
          <w:szCs w:val="24"/>
        </w:rPr>
        <w:t>;</w:t>
      </w:r>
    </w:p>
    <w:p w14:paraId="0C194B40" w14:textId="77777777" w:rsidR="00B02D75" w:rsidRPr="00081ABE" w:rsidRDefault="00B02D75"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6.3.</w:t>
      </w:r>
      <w:r w:rsidRPr="00081ABE">
        <w:rPr>
          <w:rFonts w:ascii="Times New Roman" w:hAnsi="Times New Roman" w:cs="Times New Roman"/>
          <w:sz w:val="24"/>
          <w:szCs w:val="24"/>
        </w:rPr>
        <w:t xml:space="preserve"> Финансовата помощ не може да надвишава 65 % от допустимите разходи, съгласно чл. 73, параграф 4 от Регламент (ЕС) № 2021/2115.</w:t>
      </w:r>
    </w:p>
    <w:p w14:paraId="4168842E" w14:textId="77777777" w:rsidR="00221479" w:rsidRPr="00081ABE" w:rsidRDefault="00221479" w:rsidP="007631A3">
      <w:pPr>
        <w:tabs>
          <w:tab w:val="left" w:pos="851"/>
        </w:tabs>
        <w:spacing w:after="0" w:line="276" w:lineRule="auto"/>
        <w:jc w:val="both"/>
        <w:rPr>
          <w:rFonts w:ascii="Times New Roman" w:hAnsi="Times New Roman" w:cs="Times New Roman"/>
          <w:sz w:val="24"/>
          <w:szCs w:val="24"/>
        </w:rPr>
      </w:pPr>
    </w:p>
    <w:p w14:paraId="61A3BFCF" w14:textId="76FBA41A" w:rsidR="00EA29E0" w:rsidRPr="00081ABE" w:rsidRDefault="005B1132" w:rsidP="007631A3">
      <w:pPr>
        <w:pStyle w:val="Heading1"/>
        <w:numPr>
          <w:ilvl w:val="0"/>
          <w:numId w:val="2"/>
        </w:numPr>
        <w:tabs>
          <w:tab w:val="left" w:pos="851"/>
        </w:tabs>
        <w:spacing w:before="0" w:line="276" w:lineRule="auto"/>
        <w:ind w:left="426"/>
        <w:jc w:val="both"/>
        <w:rPr>
          <w:rFonts w:ascii="Times New Roman" w:hAnsi="Times New Roman" w:cs="Times New Roman"/>
          <w:b/>
          <w:color w:val="1F4E79" w:themeColor="accent1" w:themeShade="80"/>
          <w:sz w:val="24"/>
          <w:szCs w:val="24"/>
        </w:rPr>
      </w:pPr>
      <w:bookmarkStart w:id="20" w:name="_Toc214526847"/>
      <w:r w:rsidRPr="00081ABE">
        <w:rPr>
          <w:rFonts w:ascii="Times New Roman" w:hAnsi="Times New Roman" w:cs="Times New Roman"/>
          <w:b/>
          <w:color w:val="1F4E79" w:themeColor="accent1" w:themeShade="80"/>
          <w:sz w:val="24"/>
          <w:szCs w:val="24"/>
        </w:rPr>
        <w:t>Допустими</w:t>
      </w:r>
      <w:r w:rsidR="00390305" w:rsidRPr="00081ABE">
        <w:rPr>
          <w:rFonts w:ascii="Times New Roman" w:hAnsi="Times New Roman" w:cs="Times New Roman"/>
          <w:b/>
          <w:color w:val="1F4E79" w:themeColor="accent1" w:themeShade="80"/>
          <w:sz w:val="24"/>
          <w:szCs w:val="24"/>
        </w:rPr>
        <w:t xml:space="preserve"> кандидати/</w:t>
      </w:r>
      <w:r w:rsidRPr="00081ABE">
        <w:rPr>
          <w:rFonts w:ascii="Times New Roman" w:hAnsi="Times New Roman" w:cs="Times New Roman"/>
          <w:b/>
          <w:color w:val="1F4E79" w:themeColor="accent1" w:themeShade="80"/>
          <w:sz w:val="24"/>
          <w:szCs w:val="24"/>
        </w:rPr>
        <w:t>бенефициенти</w:t>
      </w:r>
      <w:bookmarkEnd w:id="20"/>
    </w:p>
    <w:p w14:paraId="62026601" w14:textId="77777777" w:rsidR="00221479" w:rsidRPr="00081ABE" w:rsidRDefault="00221479"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w:t>
      </w:r>
      <w:r w:rsidRPr="00081ABE">
        <w:rPr>
          <w:rFonts w:ascii="Times New Roman" w:hAnsi="Times New Roman" w:cs="Times New Roman"/>
          <w:sz w:val="24"/>
          <w:szCs w:val="24"/>
        </w:rPr>
        <w:t xml:space="preserve"> Кандидати могат да бъдат:</w:t>
      </w:r>
    </w:p>
    <w:p w14:paraId="11100D3B" w14:textId="77777777" w:rsidR="00221479" w:rsidRPr="00081ABE" w:rsidRDefault="00221479"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1.1.</w:t>
      </w:r>
      <w:r w:rsidRPr="00081ABE">
        <w:rPr>
          <w:rFonts w:ascii="Times New Roman" w:hAnsi="Times New Roman" w:cs="Times New Roman"/>
          <w:sz w:val="24"/>
          <w:szCs w:val="24"/>
        </w:rPr>
        <w:t xml:space="preserve"> </w:t>
      </w:r>
      <w:r w:rsidR="00BB7FED" w:rsidRPr="00081ABE">
        <w:rPr>
          <w:rFonts w:ascii="Times New Roman" w:hAnsi="Times New Roman" w:cs="Times New Roman"/>
          <w:sz w:val="24"/>
          <w:szCs w:val="24"/>
        </w:rPr>
        <w:t>Земеделски стопани</w:t>
      </w:r>
      <w:r w:rsidRPr="00081ABE">
        <w:rPr>
          <w:rFonts w:ascii="Times New Roman" w:hAnsi="Times New Roman" w:cs="Times New Roman"/>
          <w:sz w:val="24"/>
          <w:szCs w:val="24"/>
        </w:rPr>
        <w:t>;</w:t>
      </w:r>
    </w:p>
    <w:p w14:paraId="2FD8543F" w14:textId="77777777" w:rsidR="00221479" w:rsidRPr="00081ABE" w:rsidRDefault="00221479"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1.2.</w:t>
      </w:r>
      <w:r w:rsidRPr="00081ABE">
        <w:rPr>
          <w:rFonts w:ascii="Times New Roman" w:hAnsi="Times New Roman" w:cs="Times New Roman"/>
          <w:sz w:val="24"/>
          <w:szCs w:val="24"/>
        </w:rPr>
        <w:t xml:space="preserve"> </w:t>
      </w:r>
      <w:r w:rsidR="00BB7FED" w:rsidRPr="00081ABE">
        <w:rPr>
          <w:rFonts w:ascii="Times New Roman" w:hAnsi="Times New Roman" w:cs="Times New Roman"/>
          <w:sz w:val="24"/>
          <w:szCs w:val="24"/>
        </w:rPr>
        <w:t>Групи и организации на производители</w:t>
      </w:r>
      <w:r w:rsidRPr="00081ABE">
        <w:rPr>
          <w:rFonts w:ascii="Times New Roman" w:hAnsi="Times New Roman" w:cs="Times New Roman"/>
          <w:sz w:val="24"/>
          <w:szCs w:val="24"/>
        </w:rPr>
        <w:t>.</w:t>
      </w:r>
    </w:p>
    <w:p w14:paraId="1924B720" w14:textId="77777777" w:rsidR="00AB5A0B" w:rsidRPr="00081ABE" w:rsidRDefault="00AB5A0B" w:rsidP="007631A3">
      <w:pPr>
        <w:tabs>
          <w:tab w:val="left" w:pos="851"/>
        </w:tabs>
        <w:spacing w:after="0" w:line="276" w:lineRule="auto"/>
        <w:jc w:val="both"/>
        <w:rPr>
          <w:rFonts w:ascii="Times New Roman" w:hAnsi="Times New Roman" w:cs="Times New Roman"/>
          <w:sz w:val="24"/>
          <w:szCs w:val="24"/>
        </w:rPr>
      </w:pPr>
    </w:p>
    <w:p w14:paraId="30920FFB" w14:textId="0CB5981F" w:rsidR="00AB5A0B" w:rsidRPr="00081ABE" w:rsidRDefault="004F6194" w:rsidP="007631A3">
      <w:pPr>
        <w:tabs>
          <w:tab w:val="left" w:pos="851"/>
        </w:tabs>
        <w:spacing w:after="0" w:line="276" w:lineRule="auto"/>
        <w:jc w:val="both"/>
        <w:outlineLvl w:val="1"/>
        <w:rPr>
          <w:rFonts w:ascii="Times New Roman" w:eastAsiaTheme="majorEastAsia" w:hAnsi="Times New Roman" w:cs="Times New Roman"/>
          <w:b/>
          <w:color w:val="1F4E79" w:themeColor="accent1" w:themeShade="80"/>
          <w:sz w:val="24"/>
          <w:szCs w:val="24"/>
        </w:rPr>
      </w:pPr>
      <w:bookmarkStart w:id="21" w:name="_Toc214526848"/>
      <w:r>
        <w:rPr>
          <w:rFonts w:ascii="Times New Roman" w:eastAsiaTheme="majorEastAsia" w:hAnsi="Times New Roman" w:cs="Times New Roman"/>
          <w:b/>
          <w:color w:val="1F4E79" w:themeColor="accent1" w:themeShade="80"/>
          <w:sz w:val="24"/>
          <w:szCs w:val="24"/>
        </w:rPr>
        <w:t>8</w:t>
      </w:r>
      <w:r w:rsidR="00AB5A0B" w:rsidRPr="00081ABE">
        <w:rPr>
          <w:rFonts w:ascii="Times New Roman" w:eastAsiaTheme="majorEastAsia" w:hAnsi="Times New Roman" w:cs="Times New Roman"/>
          <w:b/>
          <w:color w:val="1F4E79" w:themeColor="accent1" w:themeShade="80"/>
          <w:sz w:val="24"/>
          <w:szCs w:val="24"/>
        </w:rPr>
        <w:t>.1. Критерии за допустимост на кандидатите</w:t>
      </w:r>
      <w:bookmarkEnd w:id="21"/>
    </w:p>
    <w:p w14:paraId="6E7BE35A" w14:textId="77777777" w:rsidR="002657B6" w:rsidRPr="00081ABE" w:rsidRDefault="002657B6"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w:t>
      </w:r>
      <w:r w:rsidRPr="00081ABE">
        <w:rPr>
          <w:rFonts w:ascii="Times New Roman" w:hAnsi="Times New Roman" w:cs="Times New Roman"/>
          <w:sz w:val="24"/>
          <w:szCs w:val="24"/>
        </w:rPr>
        <w:t xml:space="preserve"> </w:t>
      </w:r>
      <w:r w:rsidR="000168F6" w:rsidRPr="00081ABE">
        <w:rPr>
          <w:rFonts w:ascii="Times New Roman" w:hAnsi="Times New Roman" w:cs="Times New Roman"/>
          <w:sz w:val="24"/>
          <w:szCs w:val="24"/>
        </w:rPr>
        <w:t>Кандидатите з</w:t>
      </w:r>
      <w:r w:rsidRPr="00081ABE">
        <w:rPr>
          <w:rFonts w:ascii="Times New Roman" w:hAnsi="Times New Roman" w:cs="Times New Roman"/>
          <w:sz w:val="24"/>
          <w:szCs w:val="24"/>
        </w:rPr>
        <w:t xml:space="preserve">емеделски стопани към датата на подаване на </w:t>
      </w:r>
      <w:r w:rsidR="000168F6" w:rsidRPr="00081ABE">
        <w:rPr>
          <w:rFonts w:ascii="Times New Roman" w:hAnsi="Times New Roman" w:cs="Times New Roman"/>
          <w:sz w:val="24"/>
          <w:szCs w:val="24"/>
        </w:rPr>
        <w:t>заявлението за подпомагане</w:t>
      </w:r>
      <w:r w:rsidRPr="00081ABE">
        <w:rPr>
          <w:rFonts w:ascii="Times New Roman" w:hAnsi="Times New Roman" w:cs="Times New Roman"/>
          <w:sz w:val="24"/>
          <w:szCs w:val="24"/>
        </w:rPr>
        <w:t xml:space="preserve"> трябва да отговарят на следните условия:</w:t>
      </w:r>
    </w:p>
    <w:p w14:paraId="21CDE55D" w14:textId="77777777" w:rsidR="00AC1FED" w:rsidRPr="00081ABE" w:rsidRDefault="004D0AE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1.1.</w:t>
      </w:r>
      <w:r w:rsidR="002657B6" w:rsidRPr="00081ABE">
        <w:rPr>
          <w:rFonts w:ascii="Times New Roman" w:hAnsi="Times New Roman" w:cs="Times New Roman"/>
          <w:sz w:val="24"/>
          <w:szCs w:val="24"/>
        </w:rPr>
        <w:t xml:space="preserve"> </w:t>
      </w:r>
      <w:r w:rsidR="00AC1FED" w:rsidRPr="00081ABE">
        <w:rPr>
          <w:rFonts w:ascii="Times New Roman" w:hAnsi="Times New Roman" w:cs="Times New Roman"/>
          <w:sz w:val="24"/>
          <w:szCs w:val="24"/>
        </w:rPr>
        <w:t xml:space="preserve">да са физически лица </w:t>
      </w:r>
      <w:r w:rsidR="00AC1FED" w:rsidRPr="00081ABE">
        <w:rPr>
          <w:rFonts w:ascii="Times New Roman" w:hAnsi="Times New Roman" w:cs="Times New Roman"/>
          <w:b/>
          <w:sz w:val="24"/>
          <w:szCs w:val="24"/>
        </w:rPr>
        <w:t>или</w:t>
      </w:r>
      <w:r w:rsidR="00AC1FED" w:rsidRPr="00081ABE">
        <w:rPr>
          <w:rFonts w:ascii="Times New Roman" w:hAnsi="Times New Roman" w:cs="Times New Roman"/>
          <w:sz w:val="24"/>
          <w:szCs w:val="24"/>
        </w:rPr>
        <w:t xml:space="preserve"> да са юридически лица, регистрирани по Търговския закон или Закона за кооперациите, Закона за вероизповеданията или създадени по Закона за Селскостопанската академия;</w:t>
      </w:r>
    </w:p>
    <w:p w14:paraId="72E4E963" w14:textId="72847551" w:rsidR="002657B6" w:rsidRDefault="004D0AE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1.2.</w:t>
      </w:r>
      <w:r w:rsidR="00AC1FED" w:rsidRPr="00081ABE">
        <w:rPr>
          <w:rFonts w:ascii="Times New Roman" w:hAnsi="Times New Roman" w:cs="Times New Roman"/>
          <w:sz w:val="24"/>
          <w:szCs w:val="24"/>
        </w:rPr>
        <w:t xml:space="preserve"> </w:t>
      </w:r>
      <w:r w:rsidR="002657B6" w:rsidRPr="00081ABE">
        <w:rPr>
          <w:rFonts w:ascii="Times New Roman" w:hAnsi="Times New Roman" w:cs="Times New Roman"/>
          <w:sz w:val="24"/>
          <w:szCs w:val="24"/>
        </w:rPr>
        <w:t xml:space="preserve">да са регистрирани като земеделски стопани по реда на </w:t>
      </w:r>
      <w:r w:rsidR="003C6F23">
        <w:rPr>
          <w:rFonts w:ascii="Times New Roman" w:hAnsi="Times New Roman" w:cs="Times New Roman"/>
          <w:sz w:val="24"/>
          <w:szCs w:val="24"/>
        </w:rPr>
        <w:t xml:space="preserve">ЗПЗП </w:t>
      </w:r>
      <w:r w:rsidR="00AC1FED" w:rsidRPr="00081ABE">
        <w:rPr>
          <w:rFonts w:ascii="Times New Roman" w:hAnsi="Times New Roman" w:cs="Times New Roman"/>
          <w:sz w:val="24"/>
          <w:szCs w:val="24"/>
        </w:rPr>
        <w:t>от най – малко 24 месеца преди кандидатстването за подпомагане и да не са прекратявали своята дейност в този период</w:t>
      </w:r>
      <w:r w:rsidR="002657B6" w:rsidRPr="00081ABE">
        <w:rPr>
          <w:rFonts w:ascii="Times New Roman" w:hAnsi="Times New Roman" w:cs="Times New Roman"/>
          <w:sz w:val="24"/>
          <w:szCs w:val="24"/>
        </w:rPr>
        <w:t>;</w:t>
      </w:r>
    </w:p>
    <w:p w14:paraId="52DA7B8A" w14:textId="77777777" w:rsidR="000167AC" w:rsidRDefault="000167AC" w:rsidP="007631A3">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ВАЖНО!!!</w:t>
      </w:r>
    </w:p>
    <w:p w14:paraId="4FA5B927" w14:textId="7571FF6E" w:rsidR="00363684" w:rsidRDefault="000167AC" w:rsidP="007631A3">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spacing w:after="0" w:line="276" w:lineRule="auto"/>
        <w:jc w:val="both"/>
        <w:rPr>
          <w:rFonts w:ascii="Times New Roman" w:hAnsi="Times New Roman" w:cs="Times New Roman"/>
          <w:sz w:val="24"/>
          <w:szCs w:val="24"/>
        </w:rPr>
      </w:pPr>
      <w:r w:rsidRPr="00E35017">
        <w:rPr>
          <w:rFonts w:ascii="Times New Roman" w:hAnsi="Times New Roman" w:cs="Times New Roman"/>
          <w:b/>
          <w:sz w:val="24"/>
          <w:szCs w:val="24"/>
        </w:rPr>
        <w:t xml:space="preserve">1.2.1. </w:t>
      </w:r>
      <w:r w:rsidR="00363684" w:rsidRPr="00E35017">
        <w:rPr>
          <w:rFonts w:ascii="Times New Roman" w:hAnsi="Times New Roman" w:cs="Times New Roman"/>
          <w:sz w:val="24"/>
          <w:szCs w:val="24"/>
        </w:rPr>
        <w:t>За</w:t>
      </w:r>
      <w:r w:rsidR="00363684" w:rsidRPr="00363684">
        <w:rPr>
          <w:rFonts w:ascii="Times New Roman" w:hAnsi="Times New Roman" w:cs="Times New Roman"/>
          <w:sz w:val="24"/>
          <w:szCs w:val="24"/>
        </w:rPr>
        <w:t xml:space="preserve"> кандидати, които </w:t>
      </w:r>
      <w:r w:rsidR="00363684">
        <w:rPr>
          <w:rFonts w:ascii="Times New Roman" w:hAnsi="Times New Roman" w:cs="Times New Roman"/>
          <w:sz w:val="24"/>
          <w:szCs w:val="24"/>
        </w:rPr>
        <w:t xml:space="preserve">през посочения период </w:t>
      </w:r>
      <w:r w:rsidR="00363684" w:rsidRPr="00363684">
        <w:rPr>
          <w:rFonts w:ascii="Times New Roman" w:hAnsi="Times New Roman" w:cs="Times New Roman"/>
          <w:sz w:val="24"/>
          <w:szCs w:val="24"/>
        </w:rPr>
        <w:t>са загубили производствения си потенциал вследствие на непреодолима сила и извънредни обстоятелства</w:t>
      </w:r>
      <w:r w:rsidR="00363684">
        <w:rPr>
          <w:rFonts w:ascii="Times New Roman" w:hAnsi="Times New Roman" w:cs="Times New Roman"/>
          <w:sz w:val="24"/>
          <w:szCs w:val="24"/>
          <w:lang w:val="en-GB"/>
        </w:rPr>
        <w:t xml:space="preserve"> </w:t>
      </w:r>
      <w:r w:rsidR="00363684">
        <w:rPr>
          <w:rFonts w:ascii="Times New Roman" w:hAnsi="Times New Roman" w:cs="Times New Roman"/>
          <w:sz w:val="24"/>
          <w:szCs w:val="24"/>
        </w:rPr>
        <w:t>и</w:t>
      </w:r>
      <w:r w:rsidR="00363684" w:rsidRPr="00363684">
        <w:rPr>
          <w:rFonts w:ascii="Times New Roman" w:hAnsi="Times New Roman" w:cs="Times New Roman"/>
          <w:sz w:val="24"/>
          <w:szCs w:val="24"/>
        </w:rPr>
        <w:t xml:space="preserve"> са представили надлежни документи от компетентен орган, доказващи съответното събитие</w:t>
      </w:r>
      <w:r w:rsidR="00363684">
        <w:rPr>
          <w:rFonts w:ascii="Times New Roman" w:hAnsi="Times New Roman" w:cs="Times New Roman"/>
          <w:sz w:val="24"/>
          <w:szCs w:val="24"/>
        </w:rPr>
        <w:t>, изпълнението на условието се проследява за 24 месеца преди настъпване на събитието.</w:t>
      </w:r>
    </w:p>
    <w:p w14:paraId="13C31218" w14:textId="1F74B5A1" w:rsidR="008D693D" w:rsidRDefault="008D693D" w:rsidP="007631A3">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bCs/>
          <w:sz w:val="24"/>
          <w:szCs w:val="24"/>
        </w:rPr>
        <w:t>1.2.2.</w:t>
      </w:r>
      <w:r>
        <w:rPr>
          <w:rFonts w:ascii="Times New Roman" w:hAnsi="Times New Roman" w:cs="Times New Roman"/>
          <w:sz w:val="24"/>
          <w:szCs w:val="24"/>
        </w:rPr>
        <w:t xml:space="preserve"> </w:t>
      </w:r>
      <w:r w:rsidRPr="008D693D">
        <w:rPr>
          <w:rFonts w:ascii="Times New Roman" w:hAnsi="Times New Roman" w:cs="Times New Roman"/>
          <w:sz w:val="24"/>
          <w:szCs w:val="24"/>
        </w:rPr>
        <w:t>Земеделските стопани следва да са извършили пререгистрация по реда на Наредба № 3/1999 г. за стопанската 202</w:t>
      </w:r>
      <w:r>
        <w:rPr>
          <w:rFonts w:ascii="Times New Roman" w:hAnsi="Times New Roman" w:cs="Times New Roman"/>
          <w:sz w:val="24"/>
          <w:szCs w:val="24"/>
        </w:rPr>
        <w:t>5</w:t>
      </w:r>
      <w:r w:rsidRPr="008D693D">
        <w:rPr>
          <w:rFonts w:ascii="Times New Roman" w:hAnsi="Times New Roman" w:cs="Times New Roman"/>
          <w:sz w:val="24"/>
          <w:szCs w:val="24"/>
        </w:rPr>
        <w:t>/202</w:t>
      </w:r>
      <w:r>
        <w:rPr>
          <w:rFonts w:ascii="Times New Roman" w:hAnsi="Times New Roman" w:cs="Times New Roman"/>
          <w:sz w:val="24"/>
          <w:szCs w:val="24"/>
        </w:rPr>
        <w:t>6</w:t>
      </w:r>
      <w:r w:rsidRPr="008D693D">
        <w:rPr>
          <w:rFonts w:ascii="Times New Roman" w:hAnsi="Times New Roman" w:cs="Times New Roman"/>
          <w:sz w:val="24"/>
          <w:szCs w:val="24"/>
        </w:rPr>
        <w:t xml:space="preserve"> г. преди датата на подаване на заявлението за подпомагане. </w:t>
      </w:r>
      <w:r w:rsidRPr="008D693D">
        <w:rPr>
          <w:rFonts w:ascii="Times New Roman" w:hAnsi="Times New Roman" w:cs="Times New Roman"/>
          <w:sz w:val="24"/>
          <w:szCs w:val="24"/>
        </w:rPr>
        <w:lastRenderedPageBreak/>
        <w:t>Анкетните формуляри следва да съдържат актуални данни за стопанството към датата на подаване на заявлението за подпомагане.</w:t>
      </w:r>
    </w:p>
    <w:p w14:paraId="5B68AF0A" w14:textId="133F74CA" w:rsidR="009C37D1" w:rsidRPr="009C37D1" w:rsidRDefault="009C37D1" w:rsidP="007631A3">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1.2.2.1.</w:t>
      </w:r>
      <w:r>
        <w:rPr>
          <w:rFonts w:ascii="Times New Roman" w:hAnsi="Times New Roman" w:cs="Times New Roman"/>
          <w:sz w:val="24"/>
          <w:szCs w:val="24"/>
        </w:rPr>
        <w:t xml:space="preserve"> </w:t>
      </w:r>
      <w:r w:rsidRPr="009C37D1">
        <w:rPr>
          <w:rFonts w:ascii="Times New Roman" w:hAnsi="Times New Roman" w:cs="Times New Roman"/>
          <w:sz w:val="24"/>
          <w:szCs w:val="24"/>
        </w:rPr>
        <w:t xml:space="preserve">За кандидати, които през посочения период са загубили производствения си потенциал вследствие на непреодолима сила и извънредни обстоятелства и са представили надлежни документи от компетентен орган, доказващи съответното събитие, </w:t>
      </w:r>
      <w:r>
        <w:rPr>
          <w:rFonts w:ascii="Times New Roman" w:hAnsi="Times New Roman" w:cs="Times New Roman"/>
          <w:sz w:val="24"/>
          <w:szCs w:val="24"/>
        </w:rPr>
        <w:t>пререгистрацията</w:t>
      </w:r>
      <w:r w:rsidRPr="009C37D1">
        <w:rPr>
          <w:rFonts w:ascii="Times New Roman" w:hAnsi="Times New Roman" w:cs="Times New Roman"/>
          <w:sz w:val="24"/>
          <w:szCs w:val="24"/>
        </w:rPr>
        <w:t xml:space="preserve"> </w:t>
      </w:r>
      <w:r>
        <w:rPr>
          <w:rFonts w:ascii="Times New Roman" w:hAnsi="Times New Roman" w:cs="Times New Roman"/>
          <w:sz w:val="24"/>
          <w:szCs w:val="24"/>
        </w:rPr>
        <w:t xml:space="preserve">следва да се извърши до срока в уведомлението по т. 7 от Раздел </w:t>
      </w:r>
      <w:r w:rsidRPr="009C37D1">
        <w:rPr>
          <w:rFonts w:ascii="Times New Roman" w:hAnsi="Times New Roman" w:cs="Times New Roman"/>
          <w:sz w:val="24"/>
          <w:szCs w:val="24"/>
        </w:rPr>
        <w:t xml:space="preserve">13. </w:t>
      </w:r>
      <w:r>
        <w:rPr>
          <w:rFonts w:ascii="Times New Roman" w:hAnsi="Times New Roman" w:cs="Times New Roman"/>
          <w:sz w:val="24"/>
          <w:szCs w:val="24"/>
        </w:rPr>
        <w:t>„</w:t>
      </w:r>
      <w:r w:rsidRPr="009C37D1">
        <w:rPr>
          <w:rFonts w:ascii="Times New Roman" w:hAnsi="Times New Roman" w:cs="Times New Roman"/>
          <w:sz w:val="24"/>
          <w:szCs w:val="24"/>
        </w:rPr>
        <w:t>Подаване и разглеждане на заявления за подпомагане</w:t>
      </w:r>
      <w:r>
        <w:rPr>
          <w:rFonts w:ascii="Times New Roman" w:hAnsi="Times New Roman" w:cs="Times New Roman"/>
          <w:sz w:val="24"/>
          <w:szCs w:val="24"/>
        </w:rPr>
        <w:t>“</w:t>
      </w:r>
      <w:r w:rsidRPr="009C37D1">
        <w:rPr>
          <w:rFonts w:ascii="Times New Roman" w:hAnsi="Times New Roman" w:cs="Times New Roman"/>
          <w:sz w:val="24"/>
          <w:szCs w:val="24"/>
        </w:rPr>
        <w:t>.</w:t>
      </w:r>
    </w:p>
    <w:p w14:paraId="3D99CC74" w14:textId="77777777" w:rsidR="00AC1FED" w:rsidRPr="00E35017" w:rsidRDefault="004D0AE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1.3.</w:t>
      </w:r>
      <w:r w:rsidR="00AC1FED" w:rsidRPr="00081ABE">
        <w:rPr>
          <w:rFonts w:ascii="Times New Roman" w:hAnsi="Times New Roman" w:cs="Times New Roman"/>
          <w:sz w:val="24"/>
          <w:szCs w:val="24"/>
        </w:rPr>
        <w:t xml:space="preserve"> да имат приход/доход от земеделска дейност и/или приход/доход от услуги директно свързани със земеделска дейност и/или преработка на земеделска продукция и/или участие и подпомагане по интервенциите за директни плащания и/или публична финансова помощ за извършваната от тях селскостопанска </w:t>
      </w:r>
      <w:r w:rsidR="00AC1FED" w:rsidRPr="00E35017">
        <w:rPr>
          <w:rFonts w:ascii="Times New Roman" w:hAnsi="Times New Roman" w:cs="Times New Roman"/>
          <w:sz w:val="24"/>
          <w:szCs w:val="24"/>
        </w:rPr>
        <w:t>дейност</w:t>
      </w:r>
      <w:r w:rsidR="00D0481A" w:rsidRPr="00E35017">
        <w:rPr>
          <w:rFonts w:ascii="Times New Roman" w:hAnsi="Times New Roman" w:cs="Times New Roman"/>
          <w:sz w:val="24"/>
          <w:szCs w:val="24"/>
        </w:rPr>
        <w:t xml:space="preserve"> за </w:t>
      </w:r>
      <w:r w:rsidR="00D0481A" w:rsidRPr="00E35017">
        <w:rPr>
          <w:rFonts w:ascii="Times New Roman" w:eastAsia="Times New Roman" w:hAnsi="Times New Roman" w:cs="Times New Roman"/>
          <w:color w:val="000000"/>
          <w:sz w:val="24"/>
          <w:szCs w:val="24"/>
        </w:rPr>
        <w:t>текущата или предходната година</w:t>
      </w:r>
      <w:r w:rsidRPr="00E35017">
        <w:rPr>
          <w:rFonts w:ascii="Times New Roman" w:hAnsi="Times New Roman" w:cs="Times New Roman"/>
          <w:sz w:val="24"/>
          <w:szCs w:val="24"/>
        </w:rPr>
        <w:t>;</w:t>
      </w:r>
    </w:p>
    <w:p w14:paraId="50455EA6" w14:textId="77777777" w:rsidR="00E97347" w:rsidRPr="00E35017" w:rsidRDefault="004D0AE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E35017">
        <w:rPr>
          <w:rFonts w:ascii="Times New Roman" w:hAnsi="Times New Roman" w:cs="Times New Roman"/>
          <w:b/>
          <w:sz w:val="24"/>
          <w:szCs w:val="24"/>
        </w:rPr>
        <w:t>1.4.</w:t>
      </w:r>
      <w:r w:rsidR="00E97347" w:rsidRPr="00E35017">
        <w:rPr>
          <w:rFonts w:ascii="Times New Roman" w:hAnsi="Times New Roman" w:cs="Times New Roman"/>
          <w:sz w:val="24"/>
          <w:szCs w:val="24"/>
        </w:rPr>
        <w:t xml:space="preserve"> да имат минимален</w:t>
      </w:r>
      <w:r w:rsidR="00DF29CE" w:rsidRPr="00E35017">
        <w:rPr>
          <w:rFonts w:ascii="Times New Roman" w:hAnsi="Times New Roman" w:cs="Times New Roman"/>
          <w:sz w:val="24"/>
          <w:szCs w:val="24"/>
        </w:rPr>
        <w:t xml:space="preserve"> икономически размер на стопанството, измерен в</w:t>
      </w:r>
      <w:r w:rsidR="00E97347" w:rsidRPr="00E35017">
        <w:rPr>
          <w:rFonts w:ascii="Times New Roman" w:hAnsi="Times New Roman" w:cs="Times New Roman"/>
          <w:sz w:val="24"/>
          <w:szCs w:val="24"/>
        </w:rPr>
        <w:t xml:space="preserve"> стандартен производствен обем </w:t>
      </w:r>
      <w:r w:rsidRPr="00E35017">
        <w:rPr>
          <w:rFonts w:ascii="Times New Roman" w:hAnsi="Times New Roman" w:cs="Times New Roman"/>
          <w:sz w:val="24"/>
          <w:szCs w:val="24"/>
        </w:rPr>
        <w:t>(</w:t>
      </w:r>
      <w:r w:rsidR="00E97347" w:rsidRPr="00E35017">
        <w:rPr>
          <w:rFonts w:ascii="Times New Roman" w:hAnsi="Times New Roman" w:cs="Times New Roman"/>
          <w:sz w:val="24"/>
          <w:szCs w:val="24"/>
        </w:rPr>
        <w:t>СПО</w:t>
      </w:r>
      <w:r w:rsidRPr="00E35017">
        <w:rPr>
          <w:rFonts w:ascii="Times New Roman" w:hAnsi="Times New Roman" w:cs="Times New Roman"/>
          <w:sz w:val="24"/>
          <w:szCs w:val="24"/>
        </w:rPr>
        <w:t>)</w:t>
      </w:r>
      <w:r w:rsidR="00DF29CE" w:rsidRPr="00E35017">
        <w:rPr>
          <w:rFonts w:ascii="Times New Roman" w:hAnsi="Times New Roman" w:cs="Times New Roman"/>
          <w:sz w:val="24"/>
          <w:szCs w:val="24"/>
        </w:rPr>
        <w:t>,</w:t>
      </w:r>
      <w:r w:rsidR="00E97347" w:rsidRPr="00E35017">
        <w:rPr>
          <w:rFonts w:ascii="Times New Roman" w:hAnsi="Times New Roman" w:cs="Times New Roman"/>
          <w:sz w:val="24"/>
          <w:szCs w:val="24"/>
        </w:rPr>
        <w:t xml:space="preserve"> над 8 000 евро</w:t>
      </w:r>
      <w:r w:rsidR="00753C3F" w:rsidRPr="00E35017">
        <w:rPr>
          <w:rFonts w:ascii="Times New Roman" w:hAnsi="Times New Roman" w:cs="Times New Roman"/>
          <w:sz w:val="24"/>
          <w:szCs w:val="24"/>
        </w:rPr>
        <w:t xml:space="preserve">, изчислен по таблица съгласно </w:t>
      </w:r>
      <w:r w:rsidR="006054F1" w:rsidRPr="00E35017">
        <w:rPr>
          <w:rFonts w:ascii="Times New Roman" w:hAnsi="Times New Roman" w:cs="Times New Roman"/>
          <w:sz w:val="24"/>
          <w:szCs w:val="24"/>
        </w:rPr>
        <w:t xml:space="preserve">лист „5.СПО“ от </w:t>
      </w:r>
      <w:r w:rsidR="00753C3F" w:rsidRPr="00E35017">
        <w:rPr>
          <w:rFonts w:ascii="Times New Roman" w:hAnsi="Times New Roman" w:cs="Times New Roman"/>
          <w:sz w:val="24"/>
          <w:szCs w:val="24"/>
        </w:rPr>
        <w:t>Приложение №</w:t>
      </w:r>
      <w:r w:rsidR="006054F1" w:rsidRPr="00E35017">
        <w:rPr>
          <w:rFonts w:ascii="Times New Roman" w:hAnsi="Times New Roman" w:cs="Times New Roman"/>
          <w:sz w:val="24"/>
          <w:szCs w:val="24"/>
        </w:rPr>
        <w:t xml:space="preserve"> 1;</w:t>
      </w:r>
    </w:p>
    <w:p w14:paraId="104CDE59" w14:textId="77777777" w:rsidR="00AC1FED" w:rsidRPr="00E35017" w:rsidRDefault="004D0AE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E35017">
        <w:rPr>
          <w:rFonts w:ascii="Times New Roman" w:hAnsi="Times New Roman" w:cs="Times New Roman"/>
          <w:b/>
          <w:sz w:val="24"/>
          <w:szCs w:val="24"/>
        </w:rPr>
        <w:t>1.5.</w:t>
      </w:r>
      <w:r w:rsidRPr="00E35017">
        <w:rPr>
          <w:rFonts w:ascii="Times New Roman" w:hAnsi="Times New Roman" w:cs="Times New Roman"/>
          <w:sz w:val="24"/>
          <w:szCs w:val="24"/>
        </w:rPr>
        <w:t xml:space="preserve"> </w:t>
      </w:r>
      <w:r w:rsidR="00E97347" w:rsidRPr="00E35017">
        <w:rPr>
          <w:rFonts w:ascii="Times New Roman" w:hAnsi="Times New Roman" w:cs="Times New Roman"/>
          <w:sz w:val="24"/>
          <w:szCs w:val="24"/>
        </w:rPr>
        <w:t>да имат разработен бизнес план</w:t>
      </w:r>
      <w:r w:rsidR="0024773E" w:rsidRPr="00E35017">
        <w:rPr>
          <w:rFonts w:ascii="Times New Roman" w:hAnsi="Times New Roman" w:cs="Times New Roman"/>
          <w:sz w:val="24"/>
          <w:szCs w:val="24"/>
        </w:rPr>
        <w:t xml:space="preserve"> (Приложение № 3)</w:t>
      </w:r>
      <w:r w:rsidR="00E97347" w:rsidRPr="00E35017">
        <w:rPr>
          <w:rFonts w:ascii="Times New Roman" w:hAnsi="Times New Roman" w:cs="Times New Roman"/>
          <w:sz w:val="24"/>
          <w:szCs w:val="24"/>
        </w:rPr>
        <w:t xml:space="preserve"> за дейностите в земеделското стопанство, доказващ подобряване на дейността на земеделското стопанство чрез прилагане на планираните инвестиции и дейности;</w:t>
      </w:r>
    </w:p>
    <w:p w14:paraId="6FFAC037" w14:textId="77777777" w:rsidR="00AC1FED" w:rsidRPr="00E35017" w:rsidRDefault="000168F6"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E35017">
        <w:rPr>
          <w:rFonts w:ascii="Times New Roman" w:hAnsi="Times New Roman" w:cs="Times New Roman"/>
          <w:b/>
          <w:sz w:val="24"/>
          <w:szCs w:val="24"/>
        </w:rPr>
        <w:t>2.</w:t>
      </w:r>
      <w:r w:rsidRPr="00E35017">
        <w:rPr>
          <w:rFonts w:ascii="Times New Roman" w:hAnsi="Times New Roman" w:cs="Times New Roman"/>
          <w:sz w:val="24"/>
          <w:szCs w:val="24"/>
        </w:rPr>
        <w:t xml:space="preserve"> Кандидатите групи и организации на производители</w:t>
      </w:r>
      <w:r w:rsidRPr="00E35017">
        <w:t xml:space="preserve"> </w:t>
      </w:r>
      <w:r w:rsidRPr="00E35017">
        <w:rPr>
          <w:rFonts w:ascii="Times New Roman" w:hAnsi="Times New Roman" w:cs="Times New Roman"/>
          <w:sz w:val="24"/>
          <w:szCs w:val="24"/>
        </w:rPr>
        <w:t>към датата на подаване на заявлението за подпомагане трябва да отговарят на следните условия:</w:t>
      </w:r>
    </w:p>
    <w:p w14:paraId="01ACED8E" w14:textId="77777777" w:rsidR="000168F6" w:rsidRPr="00E35017" w:rsidRDefault="000168F6"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E35017">
        <w:rPr>
          <w:rFonts w:ascii="Times New Roman" w:hAnsi="Times New Roman" w:cs="Times New Roman"/>
          <w:b/>
          <w:sz w:val="24"/>
          <w:szCs w:val="24"/>
        </w:rPr>
        <w:t>2.1.</w:t>
      </w:r>
      <w:r w:rsidRPr="00E35017">
        <w:rPr>
          <w:rFonts w:ascii="Times New Roman" w:hAnsi="Times New Roman" w:cs="Times New Roman"/>
          <w:sz w:val="24"/>
          <w:szCs w:val="24"/>
        </w:rPr>
        <w:t xml:space="preserve"> да са признати като група или организация на производители, в съответствие с националното и/или европейското законодателство за организации на производители, в сектора, в който </w:t>
      </w:r>
      <w:r w:rsidR="00753C3F" w:rsidRPr="00E35017">
        <w:rPr>
          <w:rFonts w:ascii="Times New Roman" w:hAnsi="Times New Roman" w:cs="Times New Roman"/>
          <w:sz w:val="24"/>
          <w:szCs w:val="24"/>
        </w:rPr>
        <w:t>кандидатства за подпомагане</w:t>
      </w:r>
      <w:r w:rsidRPr="00E35017">
        <w:rPr>
          <w:rFonts w:ascii="Times New Roman" w:hAnsi="Times New Roman" w:cs="Times New Roman"/>
          <w:sz w:val="24"/>
          <w:szCs w:val="24"/>
        </w:rPr>
        <w:t>;</w:t>
      </w:r>
    </w:p>
    <w:p w14:paraId="6221FF88" w14:textId="30C6A75B" w:rsidR="000168F6" w:rsidRDefault="000168F6"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E35017">
        <w:rPr>
          <w:rFonts w:ascii="Times New Roman" w:hAnsi="Times New Roman" w:cs="Times New Roman"/>
          <w:b/>
          <w:sz w:val="24"/>
          <w:szCs w:val="24"/>
        </w:rPr>
        <w:t>2.2.</w:t>
      </w:r>
      <w:r w:rsidRPr="00E35017">
        <w:rPr>
          <w:rFonts w:ascii="Times New Roman" w:hAnsi="Times New Roman" w:cs="Times New Roman"/>
          <w:sz w:val="24"/>
          <w:szCs w:val="24"/>
        </w:rPr>
        <w:t xml:space="preserve">·да имат приход от продажба на селскостопански продукти или преработени селскостопански продукти </w:t>
      </w:r>
      <w:r w:rsidR="00DB6503" w:rsidRPr="00E35017">
        <w:rPr>
          <w:rFonts w:ascii="Times New Roman" w:hAnsi="Times New Roman" w:cs="Times New Roman"/>
          <w:sz w:val="24"/>
          <w:szCs w:val="24"/>
        </w:rPr>
        <w:t>и/или от посредничество при такива продажби спрямо собствените си членовете</w:t>
      </w:r>
      <w:r w:rsidR="006E017F" w:rsidRPr="00E35017">
        <w:rPr>
          <w:rFonts w:ascii="Times New Roman" w:hAnsi="Times New Roman" w:cs="Times New Roman"/>
          <w:sz w:val="24"/>
          <w:szCs w:val="24"/>
        </w:rPr>
        <w:t xml:space="preserve"> </w:t>
      </w:r>
      <w:r w:rsidR="006E017F" w:rsidRPr="00E35017">
        <w:rPr>
          <w:rFonts w:ascii="Times New Roman" w:hAnsi="Times New Roman" w:cs="Times New Roman"/>
          <w:i/>
          <w:sz w:val="24"/>
          <w:szCs w:val="24"/>
        </w:rPr>
        <w:t>(само за признати в сектор „мляко“ и/или „месо“)</w:t>
      </w:r>
      <w:r w:rsidR="00DB6503" w:rsidRPr="00E35017">
        <w:rPr>
          <w:rFonts w:ascii="Times New Roman" w:hAnsi="Times New Roman" w:cs="Times New Roman"/>
          <w:sz w:val="24"/>
          <w:szCs w:val="24"/>
        </w:rPr>
        <w:t xml:space="preserve"> </w:t>
      </w:r>
      <w:r w:rsidRPr="00E35017">
        <w:rPr>
          <w:rFonts w:ascii="Times New Roman" w:hAnsi="Times New Roman" w:cs="Times New Roman"/>
          <w:sz w:val="24"/>
          <w:szCs w:val="24"/>
        </w:rPr>
        <w:t>и/или получена публична финансова помощ за продажбата на посочените продукти</w:t>
      </w:r>
      <w:r w:rsidR="00D747C9" w:rsidRPr="00E35017">
        <w:rPr>
          <w:rFonts w:ascii="Times New Roman" w:hAnsi="Times New Roman" w:cs="Times New Roman"/>
          <w:sz w:val="24"/>
          <w:szCs w:val="24"/>
        </w:rPr>
        <w:t xml:space="preserve"> за </w:t>
      </w:r>
      <w:r w:rsidR="00D747C9" w:rsidRPr="00E35017">
        <w:rPr>
          <w:rFonts w:ascii="Times New Roman" w:eastAsia="Times New Roman" w:hAnsi="Times New Roman" w:cs="Times New Roman"/>
          <w:color w:val="000000"/>
          <w:sz w:val="24"/>
          <w:szCs w:val="24"/>
        </w:rPr>
        <w:t>текущата или предходната година</w:t>
      </w:r>
      <w:r w:rsidRPr="00E35017">
        <w:rPr>
          <w:rFonts w:ascii="Times New Roman" w:hAnsi="Times New Roman" w:cs="Times New Roman"/>
          <w:sz w:val="24"/>
          <w:szCs w:val="24"/>
        </w:rPr>
        <w:t>;</w:t>
      </w:r>
    </w:p>
    <w:p w14:paraId="500F0F9F" w14:textId="50452E75" w:rsidR="005631B1" w:rsidRPr="00BF040C" w:rsidRDefault="005631B1"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Pr>
          <w:rFonts w:ascii="Times New Roman" w:hAnsi="Times New Roman" w:cs="Times New Roman"/>
          <w:b/>
          <w:sz w:val="24"/>
          <w:szCs w:val="24"/>
          <w:lang w:val="en-GB"/>
        </w:rPr>
        <w:t>2</w:t>
      </w:r>
      <w:r>
        <w:rPr>
          <w:rFonts w:ascii="Times New Roman" w:hAnsi="Times New Roman" w:cs="Times New Roman"/>
          <w:b/>
          <w:sz w:val="24"/>
          <w:szCs w:val="24"/>
        </w:rPr>
        <w:t xml:space="preserve">.2.1. </w:t>
      </w:r>
      <w:r>
        <w:rPr>
          <w:rFonts w:ascii="Times New Roman" w:hAnsi="Times New Roman" w:cs="Times New Roman"/>
          <w:sz w:val="24"/>
          <w:szCs w:val="24"/>
        </w:rPr>
        <w:t>За приходи по т. 2.2. не се признават продажби на отделните членове, включително и помежду си.</w:t>
      </w:r>
    </w:p>
    <w:p w14:paraId="4D54DEEC" w14:textId="2A91C441" w:rsidR="00AC1FED" w:rsidRDefault="000168F6"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2.3.·</w:t>
      </w:r>
      <w:r w:rsidRPr="00081ABE">
        <w:rPr>
          <w:rFonts w:ascii="Times New Roman" w:hAnsi="Times New Roman" w:cs="Times New Roman"/>
          <w:sz w:val="24"/>
          <w:szCs w:val="24"/>
        </w:rPr>
        <w:t xml:space="preserve">да имат разработен бизнес план </w:t>
      </w:r>
      <w:r w:rsidR="0024773E" w:rsidRPr="0024773E">
        <w:rPr>
          <w:rFonts w:ascii="Times New Roman" w:hAnsi="Times New Roman" w:cs="Times New Roman"/>
          <w:sz w:val="24"/>
          <w:szCs w:val="24"/>
        </w:rPr>
        <w:t>(Приложение № 3)</w:t>
      </w:r>
      <w:r w:rsidR="0024773E">
        <w:rPr>
          <w:rFonts w:ascii="Times New Roman" w:hAnsi="Times New Roman" w:cs="Times New Roman"/>
          <w:sz w:val="24"/>
          <w:szCs w:val="24"/>
        </w:rPr>
        <w:t xml:space="preserve"> </w:t>
      </w:r>
      <w:r w:rsidRPr="00081ABE">
        <w:rPr>
          <w:rFonts w:ascii="Times New Roman" w:hAnsi="Times New Roman" w:cs="Times New Roman"/>
          <w:sz w:val="24"/>
          <w:szCs w:val="24"/>
        </w:rPr>
        <w:t>за дейностите в групата/организацията на производители, доказващ подобряване на дейността ù чрез прилагане на планираните инвестиции и дейности;</w:t>
      </w:r>
    </w:p>
    <w:p w14:paraId="1A8EABAF" w14:textId="4118F8AD" w:rsidR="00C67BD0" w:rsidRPr="00C67BD0" w:rsidRDefault="00C67BD0"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2.4.</w:t>
      </w:r>
      <w:r>
        <w:rPr>
          <w:rFonts w:ascii="Times New Roman" w:hAnsi="Times New Roman" w:cs="Times New Roman"/>
          <w:sz w:val="24"/>
          <w:szCs w:val="24"/>
        </w:rPr>
        <w:t xml:space="preserve"> Членовете</w:t>
      </w:r>
      <w:r w:rsidR="001901A8">
        <w:rPr>
          <w:rFonts w:ascii="Times New Roman" w:hAnsi="Times New Roman" w:cs="Times New Roman"/>
          <w:sz w:val="24"/>
          <w:szCs w:val="24"/>
        </w:rPr>
        <w:t xml:space="preserve"> </w:t>
      </w:r>
      <w:r>
        <w:rPr>
          <w:rFonts w:ascii="Times New Roman" w:hAnsi="Times New Roman" w:cs="Times New Roman"/>
          <w:sz w:val="24"/>
          <w:szCs w:val="24"/>
        </w:rPr>
        <w:t>-</w:t>
      </w:r>
      <w:r w:rsidR="001901A8">
        <w:rPr>
          <w:rFonts w:ascii="Times New Roman" w:hAnsi="Times New Roman" w:cs="Times New Roman"/>
          <w:sz w:val="24"/>
          <w:szCs w:val="24"/>
        </w:rPr>
        <w:t xml:space="preserve"> </w:t>
      </w:r>
      <w:r>
        <w:rPr>
          <w:rFonts w:ascii="Times New Roman" w:hAnsi="Times New Roman" w:cs="Times New Roman"/>
          <w:sz w:val="24"/>
          <w:szCs w:val="24"/>
        </w:rPr>
        <w:t>з</w:t>
      </w:r>
      <w:r w:rsidRPr="00C67BD0">
        <w:rPr>
          <w:rFonts w:ascii="Times New Roman" w:hAnsi="Times New Roman" w:cs="Times New Roman"/>
          <w:sz w:val="24"/>
          <w:szCs w:val="24"/>
        </w:rPr>
        <w:t>емеделски стопани</w:t>
      </w:r>
      <w:r>
        <w:rPr>
          <w:rFonts w:ascii="Times New Roman" w:hAnsi="Times New Roman" w:cs="Times New Roman"/>
          <w:sz w:val="24"/>
          <w:szCs w:val="24"/>
        </w:rPr>
        <w:t xml:space="preserve"> на к</w:t>
      </w:r>
      <w:r w:rsidRPr="00C67BD0">
        <w:rPr>
          <w:rFonts w:ascii="Times New Roman" w:hAnsi="Times New Roman" w:cs="Times New Roman"/>
          <w:sz w:val="24"/>
          <w:szCs w:val="24"/>
        </w:rPr>
        <w:t>андидатите групи и организации на производители следва да са извършили пререгистрация по реда на Наредба № 3/1999 г. за стопанската 2025/2026 г. преди датата на подаване на заявлението за подпомагане. Анкетните формуляри следва да съдържат актуални данни за стопанството към датата на подаване на заявлението за подпомагане.</w:t>
      </w:r>
    </w:p>
    <w:p w14:paraId="3522A829" w14:textId="744D467D" w:rsidR="00C67BD0" w:rsidRPr="00C67BD0" w:rsidRDefault="00C67BD0"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A87217">
        <w:rPr>
          <w:rFonts w:ascii="Times New Roman" w:hAnsi="Times New Roman" w:cs="Times New Roman"/>
          <w:b/>
          <w:sz w:val="24"/>
          <w:szCs w:val="24"/>
        </w:rPr>
        <w:t xml:space="preserve">2.4.1. </w:t>
      </w:r>
      <w:r w:rsidRPr="00C67BD0">
        <w:rPr>
          <w:rFonts w:ascii="Times New Roman" w:hAnsi="Times New Roman" w:cs="Times New Roman"/>
          <w:sz w:val="24"/>
          <w:szCs w:val="24"/>
        </w:rPr>
        <w:t>Членовете</w:t>
      </w:r>
      <w:r w:rsidR="001901A8">
        <w:rPr>
          <w:rFonts w:ascii="Times New Roman" w:hAnsi="Times New Roman" w:cs="Times New Roman"/>
          <w:sz w:val="24"/>
          <w:szCs w:val="24"/>
        </w:rPr>
        <w:t xml:space="preserve"> </w:t>
      </w:r>
      <w:r w:rsidRPr="00C67BD0">
        <w:rPr>
          <w:rFonts w:ascii="Times New Roman" w:hAnsi="Times New Roman" w:cs="Times New Roman"/>
          <w:sz w:val="24"/>
          <w:szCs w:val="24"/>
        </w:rPr>
        <w:t>-</w:t>
      </w:r>
      <w:r w:rsidR="001901A8">
        <w:rPr>
          <w:rFonts w:ascii="Times New Roman" w:hAnsi="Times New Roman" w:cs="Times New Roman"/>
          <w:sz w:val="24"/>
          <w:szCs w:val="24"/>
        </w:rPr>
        <w:t xml:space="preserve"> </w:t>
      </w:r>
      <w:r w:rsidRPr="00C67BD0">
        <w:rPr>
          <w:rFonts w:ascii="Times New Roman" w:hAnsi="Times New Roman" w:cs="Times New Roman"/>
          <w:sz w:val="24"/>
          <w:szCs w:val="24"/>
        </w:rPr>
        <w:t>земеделски стопани, които през посочения период са загубили производствения си потенциал вследствие на непреодолима сила и извънредни обстоятелства и са представили надлежни документи от компетентен орган, доказващи съответното събитие, пререгистрацията следва да се извърши до срока в уведомлението по т. 7 от Раздел 13. „Подаване и разглеждане на заявления за подпомагане“.</w:t>
      </w:r>
    </w:p>
    <w:p w14:paraId="4BF8DE66" w14:textId="5E9595B7" w:rsidR="000168F6" w:rsidRPr="0052739C" w:rsidRDefault="00753C3F"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lastRenderedPageBreak/>
        <w:t>3.</w:t>
      </w:r>
      <w:r w:rsidRPr="00081ABE">
        <w:rPr>
          <w:rFonts w:ascii="Times New Roman" w:hAnsi="Times New Roman" w:cs="Times New Roman"/>
          <w:sz w:val="24"/>
          <w:szCs w:val="24"/>
        </w:rPr>
        <w:t xml:space="preserve"> З</w:t>
      </w:r>
      <w:r w:rsidR="00C67D44" w:rsidRPr="00081ABE">
        <w:rPr>
          <w:rFonts w:ascii="Times New Roman" w:hAnsi="Times New Roman" w:cs="Times New Roman"/>
          <w:sz w:val="24"/>
          <w:szCs w:val="24"/>
        </w:rPr>
        <w:t>а</w:t>
      </w:r>
      <w:r w:rsidRPr="00081ABE">
        <w:rPr>
          <w:rFonts w:ascii="Times New Roman" w:hAnsi="Times New Roman" w:cs="Times New Roman"/>
          <w:sz w:val="24"/>
          <w:szCs w:val="24"/>
        </w:rPr>
        <w:t xml:space="preserve"> доказване съответствие с изискванията по т. 1.3</w:t>
      </w:r>
      <w:r w:rsidR="00C67D44" w:rsidRPr="00081ABE">
        <w:rPr>
          <w:rFonts w:ascii="Times New Roman" w:hAnsi="Times New Roman" w:cs="Times New Roman"/>
          <w:sz w:val="24"/>
          <w:szCs w:val="24"/>
        </w:rPr>
        <w:t>.</w:t>
      </w:r>
      <w:r w:rsidRPr="00081ABE">
        <w:rPr>
          <w:rFonts w:ascii="Times New Roman" w:hAnsi="Times New Roman" w:cs="Times New Roman"/>
          <w:sz w:val="24"/>
          <w:szCs w:val="24"/>
        </w:rPr>
        <w:t xml:space="preserve"> и т. 2.2., </w:t>
      </w:r>
      <w:r w:rsidR="00C67D44" w:rsidRPr="00081ABE">
        <w:rPr>
          <w:rFonts w:ascii="Times New Roman" w:hAnsi="Times New Roman" w:cs="Times New Roman"/>
          <w:sz w:val="24"/>
          <w:szCs w:val="24"/>
        </w:rPr>
        <w:t>к</w:t>
      </w:r>
      <w:r w:rsidRPr="00081ABE">
        <w:rPr>
          <w:rFonts w:ascii="Times New Roman" w:hAnsi="Times New Roman" w:cs="Times New Roman"/>
          <w:sz w:val="24"/>
          <w:szCs w:val="24"/>
        </w:rPr>
        <w:t xml:space="preserve">андидатите попълват и представят </w:t>
      </w:r>
      <w:r w:rsidR="00CB43C5" w:rsidRPr="00CB43C5">
        <w:rPr>
          <w:rFonts w:ascii="Times New Roman" w:hAnsi="Times New Roman" w:cs="Times New Roman"/>
          <w:sz w:val="24"/>
          <w:szCs w:val="24"/>
        </w:rPr>
        <w:t xml:space="preserve">раздел ІІ „Справка – декларация за приходи/доходи, директно свързани със земеделската дейност“ от </w:t>
      </w:r>
      <w:r w:rsidR="00CB43C5" w:rsidRPr="0052739C">
        <w:rPr>
          <w:rFonts w:ascii="Times New Roman" w:hAnsi="Times New Roman" w:cs="Times New Roman"/>
          <w:sz w:val="24"/>
          <w:szCs w:val="24"/>
        </w:rPr>
        <w:t xml:space="preserve">Приложение № </w:t>
      </w:r>
      <w:r w:rsidR="009B6311">
        <w:rPr>
          <w:rFonts w:ascii="Times New Roman" w:hAnsi="Times New Roman" w:cs="Times New Roman"/>
          <w:sz w:val="24"/>
          <w:szCs w:val="24"/>
        </w:rPr>
        <w:t>4</w:t>
      </w:r>
      <w:r w:rsidR="00CB43C5" w:rsidRPr="0052739C">
        <w:rPr>
          <w:rFonts w:ascii="Times New Roman" w:hAnsi="Times New Roman" w:cs="Times New Roman"/>
          <w:sz w:val="24"/>
          <w:szCs w:val="24"/>
        </w:rPr>
        <w:t xml:space="preserve"> </w:t>
      </w:r>
      <w:r w:rsidR="009B6311">
        <w:rPr>
          <w:rFonts w:ascii="Times New Roman" w:hAnsi="Times New Roman" w:cs="Times New Roman"/>
          <w:sz w:val="24"/>
          <w:szCs w:val="24"/>
        </w:rPr>
        <w:t>„</w:t>
      </w:r>
      <w:r w:rsidR="00CB43C5" w:rsidRPr="0052739C">
        <w:rPr>
          <w:rFonts w:ascii="Times New Roman" w:hAnsi="Times New Roman" w:cs="Times New Roman"/>
          <w:sz w:val="24"/>
          <w:szCs w:val="24"/>
        </w:rPr>
        <w:t>Декларация при кандидатстване</w:t>
      </w:r>
      <w:r w:rsidR="009B6311">
        <w:rPr>
          <w:rFonts w:ascii="Times New Roman" w:hAnsi="Times New Roman" w:cs="Times New Roman"/>
          <w:sz w:val="24"/>
          <w:szCs w:val="24"/>
        </w:rPr>
        <w:t>“</w:t>
      </w:r>
      <w:r w:rsidR="00C67D44" w:rsidRPr="0052739C">
        <w:rPr>
          <w:rFonts w:ascii="Times New Roman" w:hAnsi="Times New Roman" w:cs="Times New Roman"/>
          <w:sz w:val="24"/>
          <w:szCs w:val="24"/>
        </w:rPr>
        <w:t>.</w:t>
      </w:r>
    </w:p>
    <w:p w14:paraId="2578C0A7" w14:textId="77777777" w:rsidR="00DF29CE" w:rsidRPr="0052739C" w:rsidRDefault="00DF29C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 xml:space="preserve">4. </w:t>
      </w:r>
      <w:r w:rsidRPr="0052739C">
        <w:rPr>
          <w:rFonts w:ascii="Times New Roman" w:hAnsi="Times New Roman" w:cs="Times New Roman"/>
          <w:sz w:val="24"/>
          <w:szCs w:val="24"/>
        </w:rPr>
        <w:t>Минималният икономически размер на стопанства по т. 1.4 се доказва чрез извършване на служебна справка:</w:t>
      </w:r>
    </w:p>
    <w:p w14:paraId="24839917" w14:textId="77777777" w:rsidR="00DF29CE" w:rsidRPr="0052739C" w:rsidRDefault="00DF29C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4.1.</w:t>
      </w:r>
      <w:r w:rsidRPr="0052739C">
        <w:rPr>
          <w:rFonts w:ascii="Times New Roman" w:hAnsi="Times New Roman" w:cs="Times New Roman"/>
          <w:sz w:val="24"/>
          <w:szCs w:val="24"/>
        </w:rPr>
        <w:t xml:space="preserve"> за земеделските култури и съответните площи:</w:t>
      </w:r>
    </w:p>
    <w:p w14:paraId="6794D9B3" w14:textId="77777777" w:rsidR="00DF29CE" w:rsidRPr="0052739C" w:rsidRDefault="00DF29C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2739C">
        <w:rPr>
          <w:rFonts w:ascii="Times New Roman" w:hAnsi="Times New Roman" w:cs="Times New Roman"/>
          <w:sz w:val="24"/>
          <w:szCs w:val="24"/>
        </w:rPr>
        <w:t xml:space="preserve">а) регистрирани в Интегрираната система за администриране и контрол (ИСАК) за съответната стопанска година; </w:t>
      </w:r>
      <w:r w:rsidRPr="0052739C">
        <w:rPr>
          <w:rFonts w:ascii="Times New Roman" w:hAnsi="Times New Roman" w:cs="Times New Roman"/>
          <w:b/>
          <w:sz w:val="24"/>
          <w:szCs w:val="24"/>
        </w:rPr>
        <w:t>или</w:t>
      </w:r>
    </w:p>
    <w:p w14:paraId="547099C4" w14:textId="77777777" w:rsidR="00DF29CE" w:rsidRPr="0052739C" w:rsidRDefault="00DF29C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2739C">
        <w:rPr>
          <w:rFonts w:ascii="Times New Roman" w:hAnsi="Times New Roman" w:cs="Times New Roman"/>
          <w:sz w:val="24"/>
          <w:szCs w:val="24"/>
        </w:rPr>
        <w:t>б) налични данни за съответната стопанска година в регистъра на земеделските стопани по реда на Наредба № 3 от 1999 г.</w:t>
      </w:r>
    </w:p>
    <w:p w14:paraId="7EC7EA10" w14:textId="77777777" w:rsidR="00DF29CE" w:rsidRPr="0052739C" w:rsidRDefault="00DF29C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4.2.</w:t>
      </w:r>
      <w:r w:rsidRPr="0052739C">
        <w:rPr>
          <w:rFonts w:ascii="Times New Roman" w:hAnsi="Times New Roman" w:cs="Times New Roman"/>
          <w:sz w:val="24"/>
          <w:szCs w:val="24"/>
        </w:rPr>
        <w:t xml:space="preserve"> за вида и броя на отглежданите животни - в Регистър животни и пчелини в ИСАК към дата на подаване на заявлението за подпомагане. В случаите, когато броят на отглежданите животни не подлежи на вписване в Регистър животни и пчелини, се взима предвид посоченият в Регистъра капацитет на животновъдния обект.</w:t>
      </w:r>
    </w:p>
    <w:p w14:paraId="566B5D4D" w14:textId="70FA51B4" w:rsidR="00DF29CE" w:rsidRDefault="00DF29C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4.3.</w:t>
      </w:r>
      <w:r w:rsidRPr="0052739C">
        <w:rPr>
          <w:rFonts w:ascii="Times New Roman" w:hAnsi="Times New Roman" w:cs="Times New Roman"/>
          <w:sz w:val="24"/>
          <w:szCs w:val="24"/>
        </w:rPr>
        <w:t xml:space="preserve"> </w:t>
      </w:r>
      <w:r w:rsidR="00C314CB" w:rsidRPr="0052739C">
        <w:rPr>
          <w:rFonts w:ascii="Times New Roman" w:hAnsi="Times New Roman" w:cs="Times New Roman"/>
          <w:sz w:val="24"/>
          <w:szCs w:val="24"/>
        </w:rPr>
        <w:t>к</w:t>
      </w:r>
      <w:r w:rsidRPr="0052739C">
        <w:rPr>
          <w:rFonts w:ascii="Times New Roman" w:hAnsi="Times New Roman" w:cs="Times New Roman"/>
          <w:sz w:val="24"/>
          <w:szCs w:val="24"/>
        </w:rPr>
        <w:t>огато минималният стандартен производствен обем се доказва с намерения за засаждане/засяване през текущата стопанска година</w:t>
      </w:r>
      <w:r w:rsidRPr="00081ABE">
        <w:rPr>
          <w:rFonts w:ascii="Times New Roman" w:hAnsi="Times New Roman" w:cs="Times New Roman"/>
          <w:sz w:val="24"/>
          <w:szCs w:val="24"/>
        </w:rPr>
        <w:t xml:space="preserve"> минималният стандартен производствен обем трябва да е достигнат и за предходната стопанска година (202</w:t>
      </w:r>
      <w:r w:rsidR="00C314CB" w:rsidRPr="00081ABE">
        <w:rPr>
          <w:rFonts w:ascii="Times New Roman" w:hAnsi="Times New Roman" w:cs="Times New Roman"/>
          <w:sz w:val="24"/>
          <w:szCs w:val="24"/>
        </w:rPr>
        <w:t>4</w:t>
      </w:r>
      <w:r w:rsidRPr="00081ABE">
        <w:rPr>
          <w:rFonts w:ascii="Times New Roman" w:hAnsi="Times New Roman" w:cs="Times New Roman"/>
          <w:sz w:val="24"/>
          <w:szCs w:val="24"/>
        </w:rPr>
        <w:t>/202</w:t>
      </w:r>
      <w:r w:rsidR="00C314CB" w:rsidRPr="00081ABE">
        <w:rPr>
          <w:rFonts w:ascii="Times New Roman" w:hAnsi="Times New Roman" w:cs="Times New Roman"/>
          <w:sz w:val="24"/>
          <w:szCs w:val="24"/>
        </w:rPr>
        <w:t>5</w:t>
      </w:r>
      <w:r w:rsidRPr="00081ABE">
        <w:rPr>
          <w:rFonts w:ascii="Times New Roman" w:hAnsi="Times New Roman" w:cs="Times New Roman"/>
          <w:sz w:val="24"/>
          <w:szCs w:val="24"/>
        </w:rPr>
        <w:t xml:space="preserve">), което се доказва по посочения в т. </w:t>
      </w:r>
      <w:r w:rsidR="00C314CB" w:rsidRPr="00081ABE">
        <w:rPr>
          <w:rFonts w:ascii="Times New Roman" w:hAnsi="Times New Roman" w:cs="Times New Roman"/>
          <w:sz w:val="24"/>
          <w:szCs w:val="24"/>
        </w:rPr>
        <w:t>4</w:t>
      </w:r>
      <w:r w:rsidRPr="00081ABE">
        <w:rPr>
          <w:rFonts w:ascii="Times New Roman" w:hAnsi="Times New Roman" w:cs="Times New Roman"/>
          <w:sz w:val="24"/>
          <w:szCs w:val="24"/>
        </w:rPr>
        <w:t>.1 начин.</w:t>
      </w:r>
      <w:r w:rsidR="00682BB3" w:rsidRPr="00BF040C">
        <w:rPr>
          <w:rFonts w:ascii="Times New Roman" w:hAnsi="Times New Roman" w:cs="Times New Roman"/>
          <w:sz w:val="24"/>
          <w:szCs w:val="24"/>
        </w:rPr>
        <w:t xml:space="preserve"> В този случай, изпълнението на декларираните намерения се проверява преди изплащане на помощта по подадено искане за окончателно плащане, като при неизпълнение помощта може да бъде отказана изцяло само на това основание.</w:t>
      </w:r>
    </w:p>
    <w:p w14:paraId="6D0855AE" w14:textId="56936E78" w:rsidR="009C37D1" w:rsidRPr="009C37D1" w:rsidRDefault="009C37D1"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4.4.</w:t>
      </w:r>
      <w:r>
        <w:rPr>
          <w:rFonts w:ascii="Times New Roman" w:hAnsi="Times New Roman" w:cs="Times New Roman"/>
          <w:sz w:val="24"/>
          <w:szCs w:val="24"/>
        </w:rPr>
        <w:t xml:space="preserve"> </w:t>
      </w:r>
      <w:r w:rsidRPr="009C37D1">
        <w:rPr>
          <w:rFonts w:ascii="Times New Roman" w:hAnsi="Times New Roman" w:cs="Times New Roman"/>
          <w:sz w:val="24"/>
          <w:szCs w:val="24"/>
        </w:rPr>
        <w:t>За кандидати, които през период</w:t>
      </w:r>
      <w:r>
        <w:rPr>
          <w:rFonts w:ascii="Times New Roman" w:hAnsi="Times New Roman" w:cs="Times New Roman"/>
          <w:sz w:val="24"/>
          <w:szCs w:val="24"/>
        </w:rPr>
        <w:t>а от началото на стопанската 2025/2026 г. до подаване на заявлението за подпомагане</w:t>
      </w:r>
      <w:r w:rsidRPr="009C37D1">
        <w:rPr>
          <w:rFonts w:ascii="Times New Roman" w:hAnsi="Times New Roman" w:cs="Times New Roman"/>
          <w:sz w:val="24"/>
          <w:szCs w:val="24"/>
        </w:rPr>
        <w:t xml:space="preserve"> са загубили производствения си потенциал вследствие на непреодолима сила и извънредни обстоятелства и са представили надлежни документи от компетентен орган, доказващи съответното събитие, </w:t>
      </w:r>
      <w:r w:rsidR="00C67BD0">
        <w:rPr>
          <w:rFonts w:ascii="Times New Roman" w:hAnsi="Times New Roman" w:cs="Times New Roman"/>
          <w:sz w:val="24"/>
          <w:szCs w:val="24"/>
        </w:rPr>
        <w:t>оценката за съответствие с условието</w:t>
      </w:r>
      <w:r w:rsidRPr="009C37D1">
        <w:rPr>
          <w:rFonts w:ascii="Times New Roman" w:hAnsi="Times New Roman" w:cs="Times New Roman"/>
          <w:sz w:val="24"/>
          <w:szCs w:val="24"/>
        </w:rPr>
        <w:t xml:space="preserve"> следва да се извърши </w:t>
      </w:r>
      <w:r w:rsidR="00C67BD0">
        <w:rPr>
          <w:rFonts w:ascii="Times New Roman" w:hAnsi="Times New Roman" w:cs="Times New Roman"/>
          <w:sz w:val="24"/>
          <w:szCs w:val="24"/>
        </w:rPr>
        <w:t>към дата на представяне на отговора на</w:t>
      </w:r>
      <w:r w:rsidRPr="009C37D1">
        <w:rPr>
          <w:rFonts w:ascii="Times New Roman" w:hAnsi="Times New Roman" w:cs="Times New Roman"/>
          <w:sz w:val="24"/>
          <w:szCs w:val="24"/>
        </w:rPr>
        <w:t xml:space="preserve"> уведомлението по т. 7 от Раздел 13. „Подаване и разглеждане на заявления за подпомагане“.</w:t>
      </w:r>
    </w:p>
    <w:p w14:paraId="119B05A7" w14:textId="228B1E1B" w:rsidR="00753C3F" w:rsidRPr="00081ABE" w:rsidRDefault="002C59AC"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5.</w:t>
      </w:r>
      <w:r w:rsidRPr="00081ABE">
        <w:rPr>
          <w:rFonts w:ascii="Times New Roman" w:hAnsi="Times New Roman" w:cs="Times New Roman"/>
          <w:sz w:val="24"/>
          <w:szCs w:val="24"/>
        </w:rPr>
        <w:t xml:space="preserve"> Не е допустимо доказване на минималният стандартен производствен обем с намерения за засаждане/засяване на трайни насаждения и/или закупуване на животни</w:t>
      </w:r>
      <w:r w:rsidR="00B51660">
        <w:rPr>
          <w:rFonts w:ascii="Times New Roman" w:hAnsi="Times New Roman" w:cs="Times New Roman"/>
          <w:sz w:val="24"/>
          <w:szCs w:val="24"/>
        </w:rPr>
        <w:t xml:space="preserve"> извън случаите по т. 4.4</w:t>
      </w:r>
      <w:r w:rsidRPr="00081ABE">
        <w:rPr>
          <w:rFonts w:ascii="Times New Roman" w:hAnsi="Times New Roman" w:cs="Times New Roman"/>
          <w:sz w:val="24"/>
          <w:szCs w:val="24"/>
        </w:rPr>
        <w:t>.</w:t>
      </w:r>
    </w:p>
    <w:p w14:paraId="033496D6" w14:textId="0F250C07" w:rsidR="00753C3F" w:rsidRPr="00081ABE" w:rsidRDefault="00681EE1"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6.</w:t>
      </w:r>
      <w:r w:rsidRPr="00081ABE">
        <w:rPr>
          <w:rFonts w:ascii="Times New Roman" w:hAnsi="Times New Roman" w:cs="Times New Roman"/>
          <w:sz w:val="24"/>
          <w:szCs w:val="24"/>
        </w:rPr>
        <w:t xml:space="preserve"> Обработваната от кандидата земеделски стопанин земя, която участва при изчисление на минималния стандартен производствен обем на земеделското стопанство, трябва да се стопанисва съгласно чл. 33б от ЗПЗП.</w:t>
      </w:r>
    </w:p>
    <w:p w14:paraId="138B47F1" w14:textId="1B4B114E" w:rsidR="00AC1FED" w:rsidRPr="00081ABE" w:rsidRDefault="00681EE1"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7.</w:t>
      </w:r>
      <w:r w:rsidRPr="00081ABE">
        <w:rPr>
          <w:rFonts w:ascii="Times New Roman" w:hAnsi="Times New Roman" w:cs="Times New Roman"/>
          <w:sz w:val="24"/>
          <w:szCs w:val="24"/>
        </w:rPr>
        <w:t xml:space="preserve"> В случай, че в </w:t>
      </w:r>
      <w:r w:rsidR="00722AA0">
        <w:rPr>
          <w:rFonts w:ascii="Times New Roman" w:hAnsi="Times New Roman" w:cs="Times New Roman"/>
          <w:sz w:val="24"/>
          <w:szCs w:val="24"/>
        </w:rPr>
        <w:t>заявление за подпомагане</w:t>
      </w:r>
      <w:r w:rsidRPr="00081ABE">
        <w:rPr>
          <w:rFonts w:ascii="Times New Roman" w:hAnsi="Times New Roman" w:cs="Times New Roman"/>
          <w:sz w:val="24"/>
          <w:szCs w:val="24"/>
        </w:rPr>
        <w:t xml:space="preserve"> са включени дейности в сектор „животновъдство“, насочени към действащи животновъдни обекти на кандидата </w:t>
      </w:r>
      <w:r w:rsidRPr="008F1E2D">
        <w:rPr>
          <w:rFonts w:ascii="Times New Roman" w:hAnsi="Times New Roman" w:cs="Times New Roman"/>
          <w:sz w:val="24"/>
          <w:szCs w:val="24"/>
        </w:rPr>
        <w:t>или на членовете на групата или организацията на производители, същите трябва да са реги</w:t>
      </w:r>
      <w:r w:rsidRPr="00081ABE">
        <w:rPr>
          <w:rFonts w:ascii="Times New Roman" w:hAnsi="Times New Roman" w:cs="Times New Roman"/>
          <w:sz w:val="24"/>
          <w:szCs w:val="24"/>
        </w:rPr>
        <w:t>стрирани по реда на чл. 137 от Закона за ветеринарномедицинската дейност (ЗВД).</w:t>
      </w:r>
    </w:p>
    <w:p w14:paraId="6153A4DE" w14:textId="29E3AFFC" w:rsidR="00B8006B" w:rsidRPr="00081ABE" w:rsidRDefault="00B8006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8.</w:t>
      </w:r>
      <w:r w:rsidRPr="00081ABE">
        <w:rPr>
          <w:rFonts w:ascii="Times New Roman" w:hAnsi="Times New Roman" w:cs="Times New Roman"/>
          <w:sz w:val="24"/>
          <w:szCs w:val="24"/>
        </w:rPr>
        <w:t xml:space="preserve"> За кандидати еднолични търговци за изпълнение на изискван</w:t>
      </w:r>
      <w:r w:rsidR="00794E3B">
        <w:rPr>
          <w:rFonts w:ascii="Times New Roman" w:hAnsi="Times New Roman" w:cs="Times New Roman"/>
          <w:sz w:val="24"/>
          <w:szCs w:val="24"/>
        </w:rPr>
        <w:t>ията по т. 1.2 и т. 1.3</w:t>
      </w:r>
      <w:r w:rsidRPr="00081ABE">
        <w:rPr>
          <w:rFonts w:ascii="Times New Roman" w:hAnsi="Times New Roman" w:cs="Times New Roman"/>
          <w:sz w:val="24"/>
          <w:szCs w:val="24"/>
        </w:rPr>
        <w:t xml:space="preserve"> се признават и обстоятелствата за физическото лице.</w:t>
      </w:r>
    </w:p>
    <w:p w14:paraId="60E8D1F5" w14:textId="1EE31770" w:rsidR="00B8006B" w:rsidRPr="00081ABE" w:rsidRDefault="00B8006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9.</w:t>
      </w:r>
      <w:r w:rsidRPr="00081ABE">
        <w:rPr>
          <w:rFonts w:ascii="Times New Roman" w:hAnsi="Times New Roman" w:cs="Times New Roman"/>
          <w:sz w:val="24"/>
          <w:szCs w:val="24"/>
        </w:rPr>
        <w:t xml:space="preserve"> За кандидатите еднолични дружества с ограничена отговорност за изпълнение на изискван</w:t>
      </w:r>
      <w:r w:rsidR="00794E3B">
        <w:rPr>
          <w:rFonts w:ascii="Times New Roman" w:hAnsi="Times New Roman" w:cs="Times New Roman"/>
          <w:sz w:val="24"/>
          <w:szCs w:val="24"/>
        </w:rPr>
        <w:t>ията</w:t>
      </w:r>
      <w:r w:rsidR="00794E3B" w:rsidRPr="00794E3B">
        <w:rPr>
          <w:rFonts w:ascii="Times New Roman" w:hAnsi="Times New Roman" w:cs="Times New Roman"/>
          <w:sz w:val="24"/>
          <w:szCs w:val="24"/>
        </w:rPr>
        <w:t xml:space="preserve"> </w:t>
      </w:r>
      <w:r w:rsidR="00794E3B">
        <w:rPr>
          <w:rFonts w:ascii="Times New Roman" w:hAnsi="Times New Roman" w:cs="Times New Roman"/>
          <w:sz w:val="24"/>
          <w:szCs w:val="24"/>
        </w:rPr>
        <w:t>по т. 1.2 и т. 1.3</w:t>
      </w:r>
      <w:r w:rsidR="00794E3B" w:rsidRPr="00081ABE">
        <w:rPr>
          <w:rFonts w:ascii="Times New Roman" w:hAnsi="Times New Roman" w:cs="Times New Roman"/>
          <w:sz w:val="24"/>
          <w:szCs w:val="24"/>
        </w:rPr>
        <w:t xml:space="preserve"> </w:t>
      </w:r>
      <w:r w:rsidRPr="00081ABE">
        <w:rPr>
          <w:rFonts w:ascii="Times New Roman" w:hAnsi="Times New Roman" w:cs="Times New Roman"/>
          <w:sz w:val="24"/>
          <w:szCs w:val="24"/>
        </w:rPr>
        <w:t xml:space="preserve"> се признават и обстоятелствата за физическото лице, което е едноличен собственик на капитала от учредяването му.</w:t>
      </w:r>
      <w:r w:rsidR="00EB0D72">
        <w:rPr>
          <w:rFonts w:ascii="Times New Roman" w:hAnsi="Times New Roman" w:cs="Times New Roman"/>
          <w:sz w:val="24"/>
          <w:szCs w:val="24"/>
        </w:rPr>
        <w:t xml:space="preserve"> </w:t>
      </w:r>
    </w:p>
    <w:p w14:paraId="5ECB80C3" w14:textId="6833E403" w:rsidR="00B8006B" w:rsidRPr="00081ABE" w:rsidRDefault="00B8006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10.</w:t>
      </w:r>
      <w:r w:rsidRPr="00081ABE">
        <w:rPr>
          <w:rFonts w:ascii="Times New Roman" w:hAnsi="Times New Roman" w:cs="Times New Roman"/>
          <w:sz w:val="24"/>
          <w:szCs w:val="24"/>
        </w:rPr>
        <w:t xml:space="preserve"> За кандидатите еднолични дружества с ограничена отговорност за изпълнение на изискван</w:t>
      </w:r>
      <w:r w:rsidR="00794E3B">
        <w:rPr>
          <w:rFonts w:ascii="Times New Roman" w:hAnsi="Times New Roman" w:cs="Times New Roman"/>
          <w:sz w:val="24"/>
          <w:szCs w:val="24"/>
        </w:rPr>
        <w:t>ията</w:t>
      </w:r>
      <w:r w:rsidR="00794E3B" w:rsidRPr="00794E3B">
        <w:rPr>
          <w:rFonts w:ascii="Times New Roman" w:hAnsi="Times New Roman" w:cs="Times New Roman"/>
          <w:sz w:val="24"/>
          <w:szCs w:val="24"/>
        </w:rPr>
        <w:t xml:space="preserve"> </w:t>
      </w:r>
      <w:r w:rsidR="00794E3B">
        <w:rPr>
          <w:rFonts w:ascii="Times New Roman" w:hAnsi="Times New Roman" w:cs="Times New Roman"/>
          <w:sz w:val="24"/>
          <w:szCs w:val="24"/>
        </w:rPr>
        <w:t>по т. 1.2 и т. 1.3</w:t>
      </w:r>
      <w:r w:rsidR="00794E3B" w:rsidRPr="00081ABE">
        <w:rPr>
          <w:rFonts w:ascii="Times New Roman" w:hAnsi="Times New Roman" w:cs="Times New Roman"/>
          <w:sz w:val="24"/>
          <w:szCs w:val="24"/>
        </w:rPr>
        <w:t xml:space="preserve"> </w:t>
      </w:r>
      <w:r w:rsidRPr="00081ABE">
        <w:rPr>
          <w:rFonts w:ascii="Times New Roman" w:hAnsi="Times New Roman" w:cs="Times New Roman"/>
          <w:sz w:val="24"/>
          <w:szCs w:val="24"/>
        </w:rPr>
        <w:t xml:space="preserve"> се признават и обстоятелствата за едноличен търговец, когато същото физическо лице е собственик на капитала на дружеството от учредяването му.</w:t>
      </w:r>
    </w:p>
    <w:p w14:paraId="4017B419" w14:textId="77777777" w:rsidR="002657B6" w:rsidRPr="00081ABE" w:rsidRDefault="002657B6" w:rsidP="007631A3">
      <w:pPr>
        <w:tabs>
          <w:tab w:val="left" w:pos="851"/>
        </w:tabs>
        <w:spacing w:after="0" w:line="276" w:lineRule="auto"/>
        <w:jc w:val="both"/>
        <w:rPr>
          <w:rFonts w:ascii="Times New Roman" w:hAnsi="Times New Roman" w:cs="Times New Roman"/>
          <w:sz w:val="24"/>
          <w:szCs w:val="24"/>
        </w:rPr>
      </w:pPr>
    </w:p>
    <w:p w14:paraId="6864F534" w14:textId="29BF3204" w:rsidR="000D2314" w:rsidRPr="00081ABE" w:rsidRDefault="004F6194" w:rsidP="007631A3">
      <w:pPr>
        <w:tabs>
          <w:tab w:val="left" w:pos="851"/>
        </w:tabs>
        <w:spacing w:after="0" w:line="276" w:lineRule="auto"/>
        <w:jc w:val="both"/>
        <w:outlineLvl w:val="1"/>
        <w:rPr>
          <w:rFonts w:ascii="Times New Roman" w:eastAsiaTheme="majorEastAsia" w:hAnsi="Times New Roman" w:cs="Times New Roman"/>
          <w:b/>
          <w:color w:val="1F4E79" w:themeColor="accent1" w:themeShade="80"/>
          <w:sz w:val="24"/>
          <w:szCs w:val="24"/>
        </w:rPr>
      </w:pPr>
      <w:bookmarkStart w:id="22" w:name="_Toc214526849"/>
      <w:r>
        <w:rPr>
          <w:rFonts w:ascii="Times New Roman" w:eastAsiaTheme="majorEastAsia" w:hAnsi="Times New Roman" w:cs="Times New Roman"/>
          <w:b/>
          <w:color w:val="1F4E79" w:themeColor="accent1" w:themeShade="80"/>
          <w:sz w:val="24"/>
          <w:szCs w:val="24"/>
        </w:rPr>
        <w:t>8</w:t>
      </w:r>
      <w:r w:rsidR="000D2314" w:rsidRPr="00081ABE">
        <w:rPr>
          <w:rFonts w:ascii="Times New Roman" w:eastAsiaTheme="majorEastAsia" w:hAnsi="Times New Roman" w:cs="Times New Roman"/>
          <w:b/>
          <w:color w:val="1F4E79" w:themeColor="accent1" w:themeShade="80"/>
          <w:sz w:val="24"/>
          <w:szCs w:val="24"/>
        </w:rPr>
        <w:t>.2. Критерии за недопустимост на кандидатите</w:t>
      </w:r>
      <w:bookmarkEnd w:id="22"/>
    </w:p>
    <w:p w14:paraId="041FA8BB" w14:textId="6C5FC2B4" w:rsidR="00A64672" w:rsidRPr="00081ABE" w:rsidRDefault="00A6467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1.</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 xml:space="preserve">Недопустими по приема са кандидати, за които не са изпълнени условията по Раздел </w:t>
      </w:r>
      <w:r w:rsidR="00A878A5">
        <w:rPr>
          <w:rFonts w:ascii="Times New Roman" w:hAnsi="Times New Roman" w:cs="Times New Roman"/>
          <w:sz w:val="24"/>
          <w:szCs w:val="24"/>
        </w:rPr>
        <w:t>8</w:t>
      </w:r>
      <w:r w:rsidRPr="00081ABE">
        <w:rPr>
          <w:rFonts w:ascii="Times New Roman" w:hAnsi="Times New Roman" w:cs="Times New Roman"/>
          <w:sz w:val="24"/>
          <w:szCs w:val="24"/>
        </w:rPr>
        <w:t>.1 „Критерии за допустимост на кандидатите“.</w:t>
      </w:r>
    </w:p>
    <w:p w14:paraId="4D98C36F" w14:textId="77777777" w:rsidR="00A64672" w:rsidRPr="00081ABE" w:rsidRDefault="00A6467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2.</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Недопустими по приема са кандидати, за които са налице следните обстоятелства:</w:t>
      </w:r>
    </w:p>
    <w:p w14:paraId="788E4752" w14:textId="77777777" w:rsidR="00A64672" w:rsidRPr="00081ABE" w:rsidRDefault="00A6467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2.1.</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не са изпълнили разпореждане на Европейската комисия за възстановяване на предоставената им неправомерна и несъвместима държавна помощ;</w:t>
      </w:r>
    </w:p>
    <w:p w14:paraId="0553185E" w14:textId="77777777" w:rsidR="00A64672" w:rsidRPr="00081ABE" w:rsidRDefault="00A6467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2.2.</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физическо лице, собственик на капитала на кандидата/бенефициента ЕООД или собственик на предприятието на кандидата/бенефициента ЕТ или лицето, представляващо кандидата, за което е налице някое от следните обстоятелства:</w:t>
      </w:r>
    </w:p>
    <w:p w14:paraId="5FDA8020" w14:textId="4E1D60F9" w:rsidR="00A64672" w:rsidRPr="00081ABE" w:rsidRDefault="00A6467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2.2.1.</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осъден е с влязла в сила присъда, за престъпление по чл. 108а</w:t>
      </w:r>
      <w:r w:rsidR="00AA067D">
        <w:rPr>
          <w:rFonts w:ascii="Times New Roman" w:hAnsi="Times New Roman" w:cs="Times New Roman"/>
          <w:sz w:val="24"/>
          <w:szCs w:val="24"/>
          <w:lang w:val="en-GB"/>
        </w:rPr>
        <w:t xml:space="preserve"> </w:t>
      </w:r>
      <w:r w:rsidR="00AA067D" w:rsidRPr="00AA067D">
        <w:rPr>
          <w:rFonts w:ascii="Times New Roman" w:hAnsi="Times New Roman" w:cs="Times New Roman"/>
          <w:sz w:val="24"/>
          <w:szCs w:val="24"/>
          <w:lang w:val="en-GB"/>
        </w:rPr>
        <w:t>(</w:t>
      </w:r>
      <w:proofErr w:type="spellStart"/>
      <w:r w:rsidR="00AA067D" w:rsidRPr="00AA067D">
        <w:rPr>
          <w:rFonts w:ascii="Times New Roman" w:hAnsi="Times New Roman" w:cs="Times New Roman"/>
          <w:sz w:val="24"/>
          <w:szCs w:val="24"/>
          <w:lang w:val="en-GB"/>
        </w:rPr>
        <w:t>чл</w:t>
      </w:r>
      <w:proofErr w:type="spellEnd"/>
      <w:r w:rsidR="00AA067D" w:rsidRPr="00AA067D">
        <w:rPr>
          <w:rFonts w:ascii="Times New Roman" w:hAnsi="Times New Roman" w:cs="Times New Roman"/>
          <w:sz w:val="24"/>
          <w:szCs w:val="24"/>
          <w:lang w:val="en-GB"/>
        </w:rPr>
        <w:t xml:space="preserve">. 114а – 114т </w:t>
      </w:r>
      <w:proofErr w:type="spellStart"/>
      <w:r w:rsidR="00AA067D" w:rsidRPr="00AA067D">
        <w:rPr>
          <w:rFonts w:ascii="Times New Roman" w:hAnsi="Times New Roman" w:cs="Times New Roman"/>
          <w:sz w:val="24"/>
          <w:szCs w:val="24"/>
          <w:lang w:val="en-GB"/>
        </w:rPr>
        <w:t>от</w:t>
      </w:r>
      <w:proofErr w:type="spellEnd"/>
      <w:r w:rsidR="00AA067D" w:rsidRPr="00AA067D">
        <w:rPr>
          <w:rFonts w:ascii="Times New Roman" w:hAnsi="Times New Roman" w:cs="Times New Roman"/>
          <w:sz w:val="24"/>
          <w:szCs w:val="24"/>
          <w:lang w:val="en-GB"/>
        </w:rPr>
        <w:t xml:space="preserve"> 31.01.2026 г.)</w:t>
      </w:r>
      <w:r w:rsidRPr="00081ABE">
        <w:rPr>
          <w:rFonts w:ascii="Times New Roman" w:hAnsi="Times New Roman" w:cs="Times New Roman"/>
          <w:sz w:val="24"/>
          <w:szCs w:val="24"/>
        </w:rPr>
        <w:t>, чл. 159а -159г,  чл. 172, чл. 192а,  чл. 194- 217, чл. 219 – 252, чл. 253 – 260, чл. 301 – 307,  чл. 321, чл. 321а, и чл. 352 - 353е от Наказателния кодекс;</w:t>
      </w:r>
    </w:p>
    <w:p w14:paraId="5C722B62" w14:textId="77777777" w:rsidR="00A64672" w:rsidRPr="00081ABE" w:rsidRDefault="00A6467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2.2.2.</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осъден е с влязла в сила присъда, за престъпление, аналогично на тези по т. 2.2.1, в друга държава членка или трета страна;</w:t>
      </w:r>
    </w:p>
    <w:p w14:paraId="22F72DB0" w14:textId="77777777" w:rsidR="00A64672" w:rsidRPr="00081ABE" w:rsidRDefault="00A6467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2.2.3.</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налице е конфликт на интереси, който не може да бъде отстранен;</w:t>
      </w:r>
    </w:p>
    <w:p w14:paraId="7FA07FAB" w14:textId="77777777" w:rsidR="00A64672" w:rsidRPr="00081ABE" w:rsidRDefault="00A6467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2.2.4.</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опитал се е да повлияе на вземането на решение от страна на ДФЗ, свързано с отстраняването, подбора или възлагането, включително чрез предоставяне на невярна или заблуждаваща информация;</w:t>
      </w:r>
    </w:p>
    <w:p w14:paraId="4B4EAEF1" w14:textId="77777777" w:rsidR="00A64672" w:rsidRPr="00081ABE" w:rsidRDefault="00A6467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2.3.</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имат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Столична община или общината по постоянен адрес или седалище на кандидата, освен ако е допуснато разсрочване, отсрочване или обезпечение на задълженията или задължението е по акт, който не е влязъл в сила.</w:t>
      </w:r>
    </w:p>
    <w:p w14:paraId="249A3C14" w14:textId="77777777" w:rsidR="00A64672" w:rsidRPr="00081ABE" w:rsidRDefault="00A6467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2.4.</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е установено, че:</w:t>
      </w:r>
    </w:p>
    <w:p w14:paraId="4BFF8DA7" w14:textId="77777777" w:rsidR="00A64672" w:rsidRPr="00081ABE" w:rsidRDefault="00A6467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2.4.1.</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са представили документ с невярно съдържание, свързан с удостоверяване липсата на основания за отстраняване или изпълнението на критериите за подбор;</w:t>
      </w:r>
    </w:p>
    <w:p w14:paraId="25EA16F6" w14:textId="77777777" w:rsidR="00A64672" w:rsidRPr="00081ABE" w:rsidRDefault="00A6467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2.4.2.</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не са предоставили изискваща се информация, свързана с удостоверяване липсата на основания за отстраняване или изпълнението на критериите за допустимост или подбор;</w:t>
      </w:r>
    </w:p>
    <w:p w14:paraId="207FA64C" w14:textId="77777777" w:rsidR="00A64672" w:rsidRPr="00081ABE" w:rsidRDefault="00A6467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2.5.</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 чл. 13, ал. 1 от Закона за трудовата миграция и трудовата мобилност или аналогични задължения, установени с акт на компетентен орган;</w:t>
      </w:r>
    </w:p>
    <w:p w14:paraId="5C1B7DA9" w14:textId="77777777" w:rsidR="00A64672" w:rsidRPr="00081ABE" w:rsidRDefault="00A6467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2.6.</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са в открито производство за обявяване в несъстоятелност или са обявени в несъстоятелност;</w:t>
      </w:r>
    </w:p>
    <w:p w14:paraId="25B0A43F" w14:textId="77777777" w:rsidR="00A64672" w:rsidRPr="00081ABE" w:rsidRDefault="00A6467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2.7.</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са в производство по заличаване;</w:t>
      </w:r>
    </w:p>
    <w:p w14:paraId="0499D54A" w14:textId="77777777" w:rsidR="00A64672" w:rsidRPr="00081ABE" w:rsidRDefault="00A6467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2.8.</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са в производство по ликвидация, или са сключили извънсъдебно споразумение с кредиторите си по смисъла на чл. 740 от Търговския закон, или са преустановили дейността си.</w:t>
      </w:r>
    </w:p>
    <w:p w14:paraId="1431A0B1" w14:textId="77777777" w:rsidR="00A64672" w:rsidRPr="004C0956" w:rsidRDefault="00A64672" w:rsidP="00763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s>
        <w:spacing w:after="0" w:line="276" w:lineRule="auto"/>
        <w:jc w:val="both"/>
        <w:rPr>
          <w:rFonts w:ascii="Times New Roman" w:hAnsi="Times New Roman" w:cs="Times New Roman"/>
          <w:b/>
          <w:sz w:val="24"/>
          <w:szCs w:val="24"/>
        </w:rPr>
      </w:pPr>
      <w:r w:rsidRPr="004C0956">
        <w:rPr>
          <w:rFonts w:ascii="Times New Roman" w:hAnsi="Times New Roman" w:cs="Times New Roman"/>
          <w:b/>
          <w:sz w:val="24"/>
          <w:szCs w:val="24"/>
        </w:rPr>
        <w:t>ВАЖНО</w:t>
      </w:r>
      <w:r w:rsidR="004C0956" w:rsidRPr="004C0956">
        <w:rPr>
          <w:rFonts w:ascii="Times New Roman" w:hAnsi="Times New Roman" w:cs="Times New Roman"/>
          <w:b/>
          <w:sz w:val="24"/>
          <w:szCs w:val="24"/>
        </w:rPr>
        <w:t>!!!</w:t>
      </w:r>
    </w:p>
    <w:p w14:paraId="4EEE6BAF" w14:textId="77777777" w:rsidR="00A64672" w:rsidRPr="00081ABE" w:rsidRDefault="00A64672" w:rsidP="00763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3.</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Изискванията по т. 2.3 не се прилагат, когато размерът на неплатените дължими данъци или социално</w:t>
      </w:r>
      <w:r w:rsidR="00513C2F">
        <w:rPr>
          <w:rFonts w:ascii="Times New Roman" w:hAnsi="Times New Roman" w:cs="Times New Roman"/>
          <w:sz w:val="24"/>
          <w:szCs w:val="24"/>
        </w:rPr>
        <w:t>-</w:t>
      </w:r>
      <w:r w:rsidRPr="00081ABE">
        <w:rPr>
          <w:rFonts w:ascii="Times New Roman" w:hAnsi="Times New Roman" w:cs="Times New Roman"/>
          <w:sz w:val="24"/>
          <w:szCs w:val="24"/>
        </w:rPr>
        <w:t>осигурителни вноски е не повече от 1 на сто от сумата на годишния общ оборот за последната приключена финансова година, но не повече от 50 000 лева.</w:t>
      </w:r>
    </w:p>
    <w:p w14:paraId="2BA5FA0F" w14:textId="77777777" w:rsidR="00192068" w:rsidRPr="00081ABE" w:rsidRDefault="00192068"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lastRenderedPageBreak/>
        <w:t>4.</w:t>
      </w:r>
      <w:r w:rsidRPr="00081ABE">
        <w:rPr>
          <w:rFonts w:ascii="Times New Roman" w:hAnsi="Times New Roman" w:cs="Times New Roman"/>
          <w:sz w:val="24"/>
          <w:szCs w:val="24"/>
        </w:rPr>
        <w:t xml:space="preserve"> </w:t>
      </w:r>
      <w:r w:rsidR="0019203F" w:rsidRPr="00081ABE">
        <w:rPr>
          <w:rFonts w:ascii="Times New Roman" w:hAnsi="Times New Roman" w:cs="Times New Roman"/>
          <w:sz w:val="24"/>
          <w:szCs w:val="24"/>
        </w:rPr>
        <w:t>Изпълнението на изискванията по точка 2 се декларира от кандидата към датата на подаване на заявлението за подпомагане и се проверяват служебно п</w:t>
      </w:r>
      <w:r w:rsidRPr="00081ABE">
        <w:rPr>
          <w:rFonts w:ascii="Times New Roman" w:hAnsi="Times New Roman" w:cs="Times New Roman"/>
          <w:sz w:val="24"/>
          <w:szCs w:val="24"/>
        </w:rPr>
        <w:t xml:space="preserve">реди </w:t>
      </w:r>
      <w:r w:rsidR="0019203F" w:rsidRPr="00081ABE">
        <w:rPr>
          <w:rFonts w:ascii="Times New Roman" w:hAnsi="Times New Roman" w:cs="Times New Roman"/>
          <w:sz w:val="24"/>
          <w:szCs w:val="24"/>
        </w:rPr>
        <w:t>издаване на административния акт за одобрение, като се изискват</w:t>
      </w:r>
      <w:r w:rsidRPr="00081ABE">
        <w:rPr>
          <w:rFonts w:ascii="Times New Roman" w:hAnsi="Times New Roman" w:cs="Times New Roman"/>
          <w:sz w:val="24"/>
          <w:szCs w:val="24"/>
        </w:rPr>
        <w:t>:</w:t>
      </w:r>
    </w:p>
    <w:p w14:paraId="1976D0FE" w14:textId="77777777" w:rsidR="00192068" w:rsidRPr="00081ABE" w:rsidRDefault="00192068"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4.1.</w:t>
      </w:r>
      <w:r w:rsidRPr="00081ABE">
        <w:rPr>
          <w:rFonts w:ascii="Times New Roman" w:hAnsi="Times New Roman" w:cs="Times New Roman"/>
          <w:sz w:val="24"/>
          <w:szCs w:val="24"/>
        </w:rPr>
        <w:t xml:space="preserve"> официални документи, издадени от съответните компетентни органи - за обстоятелствата, за които </w:t>
      </w:r>
      <w:r w:rsidR="0019203F" w:rsidRPr="00081ABE">
        <w:rPr>
          <w:rFonts w:ascii="Times New Roman" w:hAnsi="Times New Roman" w:cs="Times New Roman"/>
          <w:sz w:val="24"/>
          <w:szCs w:val="24"/>
        </w:rPr>
        <w:t>не може да бъде извършена служебна проверка</w:t>
      </w:r>
      <w:r w:rsidRPr="00081ABE">
        <w:rPr>
          <w:rFonts w:ascii="Times New Roman" w:hAnsi="Times New Roman" w:cs="Times New Roman"/>
          <w:sz w:val="24"/>
          <w:szCs w:val="24"/>
        </w:rPr>
        <w:t>, като се спазват изискванията на чл. 2, ал. 1 от Закона за електронното управление;</w:t>
      </w:r>
    </w:p>
    <w:p w14:paraId="7E3C54F2" w14:textId="77777777" w:rsidR="00192068" w:rsidRPr="00081ABE" w:rsidRDefault="00192068"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4.2.</w:t>
      </w:r>
      <w:r w:rsidRPr="00081ABE">
        <w:rPr>
          <w:rFonts w:ascii="Times New Roman" w:hAnsi="Times New Roman" w:cs="Times New Roman"/>
          <w:sz w:val="24"/>
          <w:szCs w:val="24"/>
        </w:rPr>
        <w:t xml:space="preserve">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6B93BC5A" w14:textId="77777777" w:rsidR="00B6250E" w:rsidRPr="00081ABE" w:rsidRDefault="00B6250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5.</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Основанията за отстраняване по точка 2. се прилагат до изтичане на следните срокове:</w:t>
      </w:r>
    </w:p>
    <w:p w14:paraId="1DADAD07" w14:textId="77777777" w:rsidR="00B6250E" w:rsidRPr="00081ABE" w:rsidRDefault="00B6250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5.1.</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определени във влязъл в сила акт на компетентните органи;</w:t>
      </w:r>
    </w:p>
    <w:p w14:paraId="2AD3A16A" w14:textId="77777777" w:rsidR="00B6250E" w:rsidRPr="00081ABE" w:rsidRDefault="00B6250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5.2.</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пет години от влизането в сила на присъдата по отношение на обстоятелства по точка 2.2.1 и 2.2.2, освен ако в присъдата е посочен друг срок на наказанието;</w:t>
      </w:r>
    </w:p>
    <w:p w14:paraId="13E41802" w14:textId="77777777" w:rsidR="00B6250E" w:rsidRPr="00081ABE" w:rsidRDefault="00B6250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5.3.</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три години от влизането в сила на акт на компетентните органи, по отношение на обстоятелства по точка 2.4.1 или точка 2.5.</w:t>
      </w:r>
    </w:p>
    <w:p w14:paraId="3079B68E" w14:textId="77777777" w:rsidR="00B6250E" w:rsidRPr="00081ABE" w:rsidRDefault="00B6250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6.</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Кандидати/бенефициенти, за които е налице обстоятелство по точка 2 имат право да представят доказателства при подаване на заявлението за подпомагане или в срок до 10 дни от получаване на уведомление за констатираните обстоятелства, че са предприели действия за тяхното отстраняване, съгласно чл. 56 от Закона за обществените поръчки.</w:t>
      </w:r>
    </w:p>
    <w:p w14:paraId="485D3768" w14:textId="0CD37D5D" w:rsidR="00A64672" w:rsidRPr="00081ABE" w:rsidRDefault="00A6467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7.</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 xml:space="preserve">Не се предоставя </w:t>
      </w:r>
      <w:r w:rsidR="003C2A7F" w:rsidRPr="003C2A7F">
        <w:rPr>
          <w:rFonts w:ascii="Times New Roman" w:hAnsi="Times New Roman" w:cs="Times New Roman"/>
          <w:sz w:val="24"/>
          <w:szCs w:val="24"/>
        </w:rPr>
        <w:t xml:space="preserve">безвъзмездна финансова помощ </w:t>
      </w:r>
      <w:r w:rsidR="003C2A7F">
        <w:rPr>
          <w:rFonts w:ascii="Times New Roman" w:hAnsi="Times New Roman" w:cs="Times New Roman"/>
          <w:sz w:val="24"/>
          <w:szCs w:val="24"/>
        </w:rPr>
        <w:t>(</w:t>
      </w:r>
      <w:r w:rsidRPr="00081ABE">
        <w:rPr>
          <w:rFonts w:ascii="Times New Roman" w:hAnsi="Times New Roman" w:cs="Times New Roman"/>
          <w:sz w:val="24"/>
          <w:szCs w:val="24"/>
        </w:rPr>
        <w:t>БФП</w:t>
      </w:r>
      <w:r w:rsidR="003C2A7F">
        <w:rPr>
          <w:rFonts w:ascii="Times New Roman" w:hAnsi="Times New Roman" w:cs="Times New Roman"/>
          <w:sz w:val="24"/>
          <w:szCs w:val="24"/>
        </w:rPr>
        <w:t>)</w:t>
      </w:r>
      <w:r w:rsidRPr="00081ABE">
        <w:rPr>
          <w:rFonts w:ascii="Times New Roman" w:hAnsi="Times New Roman" w:cs="Times New Roman"/>
          <w:sz w:val="24"/>
          <w:szCs w:val="24"/>
        </w:rPr>
        <w:t xml:space="preserve"> на кандидати /бенефициенти, които не са независими предприятия по смисъла на чл. 4, ал. 2 от ЗМСП и за които се установи, че са учредени или преобразувани с цел получаване на предимство в противоречие с целите на интервенцията, включително с цел получаване на БФП;</w:t>
      </w:r>
    </w:p>
    <w:p w14:paraId="3B23781C" w14:textId="77777777" w:rsidR="0023180E" w:rsidRDefault="00A6467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513C2F">
        <w:rPr>
          <w:rFonts w:ascii="Times New Roman" w:hAnsi="Times New Roman" w:cs="Times New Roman"/>
          <w:b/>
          <w:sz w:val="24"/>
          <w:szCs w:val="24"/>
        </w:rPr>
        <w:t>8.</w:t>
      </w:r>
      <w:r w:rsidR="00513C2F">
        <w:rPr>
          <w:rFonts w:ascii="Times New Roman" w:hAnsi="Times New Roman" w:cs="Times New Roman"/>
          <w:sz w:val="24"/>
          <w:szCs w:val="24"/>
        </w:rPr>
        <w:t xml:space="preserve"> </w:t>
      </w:r>
      <w:r w:rsidRPr="00081ABE">
        <w:rPr>
          <w:rFonts w:ascii="Times New Roman" w:hAnsi="Times New Roman" w:cs="Times New Roman"/>
          <w:sz w:val="24"/>
          <w:szCs w:val="24"/>
        </w:rPr>
        <w:t>Не се дава предимство, а даденото предимство се отнема в случаите, когато бъде установено, че кандидат за подпомагане е създал изкуствено условията, необходими за получаване на това предимство, в противоречие с целите на европейското право и действащото законодателство в областта на селското стопанство.</w:t>
      </w:r>
    </w:p>
    <w:p w14:paraId="5AC39027" w14:textId="77777777" w:rsidR="001B7DBF" w:rsidRPr="001B7DBF" w:rsidRDefault="001B7DBF"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9.</w:t>
      </w:r>
      <w:r>
        <w:rPr>
          <w:rFonts w:ascii="Times New Roman" w:hAnsi="Times New Roman" w:cs="Times New Roman"/>
          <w:sz w:val="24"/>
          <w:szCs w:val="24"/>
        </w:rPr>
        <w:t xml:space="preserve"> </w:t>
      </w:r>
      <w:r w:rsidRPr="00081ABE">
        <w:rPr>
          <w:rFonts w:ascii="Times New Roman" w:hAnsi="Times New Roman" w:cs="Times New Roman"/>
          <w:sz w:val="24"/>
          <w:szCs w:val="24"/>
        </w:rPr>
        <w:t>Недо</w:t>
      </w:r>
      <w:r>
        <w:rPr>
          <w:rFonts w:ascii="Times New Roman" w:hAnsi="Times New Roman" w:cs="Times New Roman"/>
          <w:sz w:val="24"/>
          <w:szCs w:val="24"/>
        </w:rPr>
        <w:t xml:space="preserve">пустими по приема са кандидати, </w:t>
      </w:r>
      <w:r w:rsidRPr="00081ABE">
        <w:rPr>
          <w:rFonts w:ascii="Times New Roman" w:hAnsi="Times New Roman" w:cs="Times New Roman"/>
          <w:sz w:val="24"/>
          <w:szCs w:val="24"/>
        </w:rPr>
        <w:t>които</w:t>
      </w:r>
      <w:r>
        <w:rPr>
          <w:rFonts w:ascii="Times New Roman" w:hAnsi="Times New Roman" w:cs="Times New Roman"/>
          <w:sz w:val="24"/>
          <w:szCs w:val="24"/>
        </w:rPr>
        <w:t xml:space="preserve"> </w:t>
      </w:r>
      <w:r w:rsidRPr="009830C3">
        <w:rPr>
          <w:rFonts w:ascii="Times New Roman" w:hAnsi="Times New Roman" w:cs="Times New Roman"/>
          <w:sz w:val="24"/>
          <w:szCs w:val="24"/>
        </w:rPr>
        <w:t>попада</w:t>
      </w:r>
      <w:r>
        <w:rPr>
          <w:rFonts w:ascii="Times New Roman" w:hAnsi="Times New Roman" w:cs="Times New Roman"/>
          <w:sz w:val="24"/>
          <w:szCs w:val="24"/>
        </w:rPr>
        <w:t>т</w:t>
      </w:r>
      <w:r w:rsidRPr="009830C3">
        <w:rPr>
          <w:rFonts w:ascii="Times New Roman" w:hAnsi="Times New Roman" w:cs="Times New Roman"/>
          <w:sz w:val="24"/>
          <w:szCs w:val="24"/>
        </w:rPr>
        <w:t xml:space="preserve"> в обхвата на член 5л) от Регламент (ЕС) № 833/2014 относно ограничителни мерки с оглед на действията на Русия, дестабилизиращи положението в Украйна</w:t>
      </w:r>
      <w:r>
        <w:rPr>
          <w:rFonts w:ascii="Times New Roman" w:hAnsi="Times New Roman" w:cs="Times New Roman"/>
          <w:sz w:val="24"/>
          <w:szCs w:val="24"/>
        </w:rPr>
        <w:t>.</w:t>
      </w:r>
    </w:p>
    <w:p w14:paraId="1B7E1B09" w14:textId="77777777" w:rsidR="00AB5A0B" w:rsidRPr="00081ABE" w:rsidRDefault="00AB5A0B" w:rsidP="007631A3">
      <w:pPr>
        <w:tabs>
          <w:tab w:val="left" w:pos="851"/>
        </w:tabs>
        <w:spacing w:after="0" w:line="276" w:lineRule="auto"/>
        <w:jc w:val="both"/>
        <w:rPr>
          <w:rFonts w:ascii="Times New Roman" w:hAnsi="Times New Roman" w:cs="Times New Roman"/>
          <w:sz w:val="24"/>
          <w:szCs w:val="24"/>
        </w:rPr>
      </w:pPr>
    </w:p>
    <w:p w14:paraId="4FDFED34" w14:textId="30BD5566" w:rsidR="00AB5A0B" w:rsidRPr="00BF040C" w:rsidRDefault="0023180E" w:rsidP="007631A3">
      <w:pPr>
        <w:pStyle w:val="ListParagraph"/>
        <w:keepNext/>
        <w:numPr>
          <w:ilvl w:val="0"/>
          <w:numId w:val="2"/>
        </w:numPr>
        <w:tabs>
          <w:tab w:val="left" w:pos="851"/>
        </w:tabs>
        <w:spacing w:after="0" w:line="276" w:lineRule="auto"/>
        <w:ind w:left="426"/>
        <w:jc w:val="both"/>
        <w:outlineLvl w:val="0"/>
        <w:rPr>
          <w:rFonts w:ascii="Times New Roman" w:hAnsi="Times New Roman" w:cs="Times New Roman"/>
          <w:sz w:val="24"/>
          <w:szCs w:val="24"/>
        </w:rPr>
      </w:pPr>
      <w:bookmarkStart w:id="23" w:name="_Toc214526850"/>
      <w:r w:rsidRPr="00BF040C">
        <w:rPr>
          <w:rFonts w:ascii="Times New Roman" w:hAnsi="Times New Roman" w:cs="Times New Roman"/>
          <w:b/>
          <w:color w:val="1F4E79" w:themeColor="accent1" w:themeShade="80"/>
          <w:sz w:val="24"/>
          <w:szCs w:val="24"/>
        </w:rPr>
        <w:t>Допустими дейности/инвестиции</w:t>
      </w:r>
      <w:bookmarkEnd w:id="23"/>
    </w:p>
    <w:p w14:paraId="5C9BC1ED" w14:textId="488C5F58" w:rsidR="0023180E" w:rsidRPr="00081ABE" w:rsidRDefault="00081ABE" w:rsidP="007631A3">
      <w:pPr>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w:t>
      </w:r>
      <w:r>
        <w:rPr>
          <w:rFonts w:ascii="Times New Roman" w:hAnsi="Times New Roman" w:cs="Times New Roman"/>
          <w:sz w:val="24"/>
          <w:szCs w:val="24"/>
        </w:rPr>
        <w:t xml:space="preserve"> </w:t>
      </w:r>
      <w:r w:rsidRPr="00081ABE">
        <w:rPr>
          <w:rFonts w:ascii="Times New Roman" w:hAnsi="Times New Roman" w:cs="Times New Roman"/>
          <w:sz w:val="24"/>
          <w:szCs w:val="24"/>
        </w:rPr>
        <w:t>Подкрепа се предоставя за материални и нематериални инвестиции в съществуващи земеделски стопанства за покриване нуждите на същите, съобразени с техният капацитет и свързани с производството на селскостопански продукти</w:t>
      </w:r>
      <w:r w:rsidR="004C38F2">
        <w:rPr>
          <w:rFonts w:ascii="Times New Roman" w:hAnsi="Times New Roman" w:cs="Times New Roman"/>
          <w:sz w:val="24"/>
          <w:szCs w:val="24"/>
        </w:rPr>
        <w:t>,</w:t>
      </w:r>
      <w:r w:rsidRPr="00081ABE">
        <w:rPr>
          <w:rFonts w:ascii="Times New Roman" w:hAnsi="Times New Roman" w:cs="Times New Roman"/>
          <w:sz w:val="24"/>
          <w:szCs w:val="24"/>
        </w:rPr>
        <w:t xml:space="preserve"> </w:t>
      </w:r>
      <w:r w:rsidR="00516987">
        <w:rPr>
          <w:rFonts w:ascii="Times New Roman" w:hAnsi="Times New Roman" w:cs="Times New Roman"/>
          <w:sz w:val="24"/>
          <w:szCs w:val="24"/>
        </w:rPr>
        <w:t xml:space="preserve">съгласно Приложение № 6 </w:t>
      </w:r>
      <w:r w:rsidR="007377A1">
        <w:rPr>
          <w:rFonts w:ascii="Times New Roman" w:hAnsi="Times New Roman" w:cs="Times New Roman"/>
          <w:sz w:val="24"/>
          <w:szCs w:val="24"/>
        </w:rPr>
        <w:t>„</w:t>
      </w:r>
      <w:r w:rsidR="007377A1" w:rsidRPr="007377A1">
        <w:rPr>
          <w:rFonts w:ascii="Times New Roman" w:hAnsi="Times New Roman" w:cs="Times New Roman"/>
          <w:sz w:val="24"/>
          <w:szCs w:val="24"/>
        </w:rPr>
        <w:t>Списък на допустимите непреработени земеделски продукти</w:t>
      </w:r>
      <w:r w:rsidR="007377A1">
        <w:rPr>
          <w:rFonts w:ascii="Times New Roman" w:hAnsi="Times New Roman" w:cs="Times New Roman"/>
          <w:sz w:val="24"/>
          <w:szCs w:val="24"/>
        </w:rPr>
        <w:t>“ в съответствие с</w:t>
      </w:r>
      <w:r w:rsidRPr="00081ABE">
        <w:rPr>
          <w:rFonts w:ascii="Times New Roman" w:hAnsi="Times New Roman" w:cs="Times New Roman"/>
          <w:sz w:val="24"/>
          <w:szCs w:val="24"/>
        </w:rPr>
        <w:t xml:space="preserve"> приложение I на Договора за функционирането на Европейския съюз или памук, с изключение на риба и рибни продукти.</w:t>
      </w:r>
    </w:p>
    <w:p w14:paraId="5E6B795D" w14:textId="77777777" w:rsidR="00081ABE" w:rsidRPr="00081ABE" w:rsidRDefault="00081ABE" w:rsidP="007631A3">
      <w:pPr>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w:t>
      </w:r>
      <w:r>
        <w:rPr>
          <w:rFonts w:ascii="Times New Roman" w:hAnsi="Times New Roman" w:cs="Times New Roman"/>
          <w:sz w:val="24"/>
          <w:szCs w:val="24"/>
        </w:rPr>
        <w:t xml:space="preserve"> </w:t>
      </w:r>
      <w:r w:rsidRPr="00081ABE">
        <w:rPr>
          <w:rFonts w:ascii="Times New Roman" w:hAnsi="Times New Roman" w:cs="Times New Roman"/>
          <w:sz w:val="24"/>
          <w:szCs w:val="24"/>
        </w:rPr>
        <w:t xml:space="preserve">Подкрепата ще бъде насочена </w:t>
      </w:r>
      <w:r w:rsidR="00563020">
        <w:rPr>
          <w:rFonts w:ascii="Times New Roman" w:hAnsi="Times New Roman" w:cs="Times New Roman"/>
          <w:sz w:val="24"/>
          <w:szCs w:val="24"/>
        </w:rPr>
        <w:t>към следните дейности</w:t>
      </w:r>
      <w:r w:rsidRPr="00081ABE">
        <w:rPr>
          <w:rFonts w:ascii="Times New Roman" w:hAnsi="Times New Roman" w:cs="Times New Roman"/>
          <w:sz w:val="24"/>
          <w:szCs w:val="24"/>
        </w:rPr>
        <w:t>:</w:t>
      </w:r>
    </w:p>
    <w:p w14:paraId="5C1BBD93" w14:textId="77777777" w:rsidR="00081ABE" w:rsidRPr="00081ABE" w:rsidRDefault="00081ABE" w:rsidP="007631A3">
      <w:pPr>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2.1.</w:t>
      </w:r>
      <w:r>
        <w:rPr>
          <w:rFonts w:ascii="Times New Roman" w:hAnsi="Times New Roman" w:cs="Times New Roman"/>
          <w:sz w:val="24"/>
          <w:szCs w:val="24"/>
        </w:rPr>
        <w:t xml:space="preserve"> </w:t>
      </w:r>
      <w:r w:rsidRPr="00081ABE">
        <w:rPr>
          <w:rFonts w:ascii="Times New Roman" w:hAnsi="Times New Roman" w:cs="Times New Roman"/>
          <w:sz w:val="24"/>
          <w:szCs w:val="24"/>
        </w:rPr>
        <w:t>Инвестиции за модернизация и механизация</w:t>
      </w:r>
      <w:r w:rsidR="00505166">
        <w:rPr>
          <w:rFonts w:ascii="Times New Roman" w:hAnsi="Times New Roman" w:cs="Times New Roman"/>
          <w:sz w:val="24"/>
          <w:szCs w:val="24"/>
        </w:rPr>
        <w:t xml:space="preserve"> в земеделските стопанства</w:t>
      </w:r>
      <w:r w:rsidRPr="00081ABE">
        <w:rPr>
          <w:rFonts w:ascii="Times New Roman" w:hAnsi="Times New Roman" w:cs="Times New Roman"/>
          <w:sz w:val="24"/>
          <w:szCs w:val="24"/>
        </w:rPr>
        <w:t>;</w:t>
      </w:r>
    </w:p>
    <w:p w14:paraId="2F44939C" w14:textId="4454F63A" w:rsidR="00081ABE" w:rsidRPr="00081ABE" w:rsidRDefault="00081ABE" w:rsidP="007631A3">
      <w:pPr>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2.2.</w:t>
      </w:r>
      <w:r>
        <w:rPr>
          <w:rFonts w:ascii="Times New Roman" w:hAnsi="Times New Roman" w:cs="Times New Roman"/>
          <w:sz w:val="24"/>
          <w:szCs w:val="24"/>
        </w:rPr>
        <w:t xml:space="preserve"> </w:t>
      </w:r>
      <w:r w:rsidRPr="00081ABE">
        <w:rPr>
          <w:rFonts w:ascii="Times New Roman" w:hAnsi="Times New Roman" w:cs="Times New Roman"/>
          <w:sz w:val="24"/>
          <w:szCs w:val="24"/>
        </w:rPr>
        <w:t>Инвестиции в изграждане, реконструкция/рехабилитация на съоръжения и закупуване и монтиране на оборудване, включително кладенци</w:t>
      </w:r>
      <w:r w:rsidR="00106C47">
        <w:rPr>
          <w:rFonts w:ascii="Times New Roman" w:hAnsi="Times New Roman" w:cs="Times New Roman"/>
          <w:sz w:val="24"/>
          <w:szCs w:val="24"/>
        </w:rPr>
        <w:t>, сондажи</w:t>
      </w:r>
      <w:r w:rsidRPr="00081ABE">
        <w:rPr>
          <w:rFonts w:ascii="Times New Roman" w:hAnsi="Times New Roman" w:cs="Times New Roman"/>
          <w:sz w:val="24"/>
          <w:szCs w:val="24"/>
        </w:rPr>
        <w:t xml:space="preserve"> и съоръжения за съхранение на вода за напояване, включващи изграждането на нови и подобряване на съществуващи</w:t>
      </w:r>
      <w:r w:rsidR="00563020">
        <w:rPr>
          <w:rFonts w:ascii="Times New Roman" w:hAnsi="Times New Roman" w:cs="Times New Roman"/>
          <w:sz w:val="24"/>
          <w:szCs w:val="24"/>
        </w:rPr>
        <w:t xml:space="preserve"> напоителни</w:t>
      </w:r>
      <w:r w:rsidRPr="00081ABE">
        <w:rPr>
          <w:rFonts w:ascii="Times New Roman" w:hAnsi="Times New Roman" w:cs="Times New Roman"/>
          <w:sz w:val="24"/>
          <w:szCs w:val="24"/>
        </w:rPr>
        <w:t xml:space="preserve"> мрежи в </w:t>
      </w:r>
      <w:r w:rsidRPr="005B6DD9">
        <w:rPr>
          <w:rFonts w:ascii="Times New Roman" w:hAnsi="Times New Roman" w:cs="Times New Roman"/>
          <w:sz w:val="24"/>
          <w:szCs w:val="24"/>
        </w:rPr>
        <w:t>стопанствата</w:t>
      </w:r>
      <w:r w:rsidR="005B6DD9" w:rsidRPr="005B6DD9">
        <w:rPr>
          <w:rFonts w:ascii="Times New Roman" w:hAnsi="Times New Roman" w:cs="Times New Roman"/>
          <w:sz w:val="24"/>
          <w:szCs w:val="24"/>
        </w:rPr>
        <w:t>,</w:t>
      </w:r>
      <w:r w:rsidR="005B6DD9" w:rsidRPr="00BF040C">
        <w:rPr>
          <w:rFonts w:ascii="Times New Roman" w:hAnsi="Times New Roman" w:cs="Times New Roman"/>
          <w:sz w:val="24"/>
          <w:szCs w:val="24"/>
        </w:rPr>
        <w:t xml:space="preserve"> в това число и за осигуряване на вода за нуждите на животновъдни обекти.</w:t>
      </w:r>
      <w:r w:rsidRPr="005B6DD9">
        <w:rPr>
          <w:rFonts w:ascii="Times New Roman" w:hAnsi="Times New Roman" w:cs="Times New Roman"/>
          <w:sz w:val="24"/>
          <w:szCs w:val="24"/>
        </w:rPr>
        <w:t>;</w:t>
      </w:r>
    </w:p>
    <w:p w14:paraId="74DF8E07" w14:textId="77777777" w:rsidR="00081ABE" w:rsidRPr="004C38F2" w:rsidRDefault="005D4215" w:rsidP="007631A3">
      <w:pPr>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jc w:val="both"/>
        <w:rPr>
          <w:rFonts w:ascii="Times New Roman" w:hAnsi="Times New Roman" w:cs="Times New Roman"/>
          <w:sz w:val="24"/>
          <w:szCs w:val="24"/>
          <w:lang w:val="en-GB"/>
        </w:rPr>
      </w:pPr>
      <w:r w:rsidRPr="00BF040C">
        <w:rPr>
          <w:rFonts w:ascii="Times New Roman" w:hAnsi="Times New Roman" w:cs="Times New Roman"/>
          <w:b/>
          <w:sz w:val="24"/>
          <w:szCs w:val="24"/>
        </w:rPr>
        <w:lastRenderedPageBreak/>
        <w:t>2.4</w:t>
      </w:r>
      <w:r w:rsidR="00505166" w:rsidRPr="00BF040C">
        <w:rPr>
          <w:rFonts w:ascii="Times New Roman" w:hAnsi="Times New Roman" w:cs="Times New Roman"/>
          <w:b/>
          <w:sz w:val="24"/>
          <w:szCs w:val="24"/>
        </w:rPr>
        <w:t>.</w:t>
      </w:r>
      <w:r w:rsidR="00505166">
        <w:rPr>
          <w:rFonts w:ascii="Times New Roman" w:hAnsi="Times New Roman" w:cs="Times New Roman"/>
          <w:sz w:val="24"/>
          <w:szCs w:val="24"/>
        </w:rPr>
        <w:t xml:space="preserve"> </w:t>
      </w:r>
      <w:r w:rsidR="00081ABE" w:rsidRPr="00081ABE">
        <w:rPr>
          <w:rFonts w:ascii="Times New Roman" w:hAnsi="Times New Roman" w:cs="Times New Roman"/>
          <w:sz w:val="24"/>
          <w:szCs w:val="24"/>
        </w:rPr>
        <w:t>Инвестиции в изграждане/реконструкция/закупуване на машини и съоръжения за опазване на околната среда, включително за съхранение на оборска тор;</w:t>
      </w:r>
    </w:p>
    <w:p w14:paraId="3F5891E3" w14:textId="6345F5BD" w:rsidR="00081ABE" w:rsidRPr="00081ABE" w:rsidRDefault="005D4215" w:rsidP="007631A3">
      <w:pPr>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w:t>
      </w:r>
      <w:r w:rsidR="00505166" w:rsidRPr="00BF040C">
        <w:rPr>
          <w:rFonts w:ascii="Times New Roman" w:hAnsi="Times New Roman" w:cs="Times New Roman"/>
          <w:b/>
          <w:sz w:val="24"/>
          <w:szCs w:val="24"/>
        </w:rPr>
        <w:t>5</w:t>
      </w:r>
      <w:r w:rsidRPr="00BF040C">
        <w:rPr>
          <w:rFonts w:ascii="Times New Roman" w:hAnsi="Times New Roman" w:cs="Times New Roman"/>
          <w:b/>
          <w:sz w:val="24"/>
          <w:szCs w:val="24"/>
        </w:rPr>
        <w:t>.</w:t>
      </w:r>
      <w:r>
        <w:rPr>
          <w:rFonts w:ascii="Times New Roman" w:hAnsi="Times New Roman" w:cs="Times New Roman"/>
          <w:sz w:val="24"/>
          <w:szCs w:val="24"/>
        </w:rPr>
        <w:t xml:space="preserve"> </w:t>
      </w:r>
      <w:r w:rsidR="00563020">
        <w:rPr>
          <w:rFonts w:ascii="Times New Roman" w:hAnsi="Times New Roman" w:cs="Times New Roman"/>
          <w:sz w:val="24"/>
          <w:szCs w:val="24"/>
        </w:rPr>
        <w:t>Изграждане/ремонт/реконструкция на сгради и съоръжения</w:t>
      </w:r>
      <w:r w:rsidR="00081ABE" w:rsidRPr="00081ABE">
        <w:rPr>
          <w:rFonts w:ascii="Times New Roman" w:hAnsi="Times New Roman" w:cs="Times New Roman"/>
          <w:sz w:val="24"/>
          <w:szCs w:val="24"/>
        </w:rPr>
        <w:t>, свързан</w:t>
      </w:r>
      <w:r w:rsidR="00563020">
        <w:rPr>
          <w:rFonts w:ascii="Times New Roman" w:hAnsi="Times New Roman" w:cs="Times New Roman"/>
          <w:sz w:val="24"/>
          <w:szCs w:val="24"/>
        </w:rPr>
        <w:t>и</w:t>
      </w:r>
      <w:r w:rsidR="00081ABE" w:rsidRPr="00081ABE">
        <w:rPr>
          <w:rFonts w:ascii="Times New Roman" w:hAnsi="Times New Roman" w:cs="Times New Roman"/>
          <w:sz w:val="24"/>
          <w:szCs w:val="24"/>
        </w:rPr>
        <w:t xml:space="preserve"> с дейността на земеделските стопанства</w:t>
      </w:r>
      <w:r w:rsidR="00494C92">
        <w:rPr>
          <w:rFonts w:ascii="Times New Roman" w:hAnsi="Times New Roman" w:cs="Times New Roman"/>
          <w:sz w:val="24"/>
          <w:szCs w:val="24"/>
        </w:rPr>
        <w:t xml:space="preserve">, включително </w:t>
      </w:r>
      <w:r w:rsidR="00494C92" w:rsidRPr="00494C92">
        <w:rPr>
          <w:rFonts w:ascii="Times New Roman" w:hAnsi="Times New Roman" w:cs="Times New Roman"/>
          <w:sz w:val="24"/>
          <w:szCs w:val="24"/>
        </w:rPr>
        <w:t xml:space="preserve">свързани с </w:t>
      </w:r>
      <w:r w:rsidR="00505166">
        <w:rPr>
          <w:rFonts w:ascii="Times New Roman" w:hAnsi="Times New Roman" w:cs="Times New Roman"/>
          <w:sz w:val="24"/>
          <w:szCs w:val="24"/>
        </w:rPr>
        <w:t>производството и съхранението на земеделска продукция</w:t>
      </w:r>
      <w:r w:rsidR="00081ABE" w:rsidRPr="00081ABE">
        <w:rPr>
          <w:rFonts w:ascii="Times New Roman" w:hAnsi="Times New Roman" w:cs="Times New Roman"/>
          <w:sz w:val="24"/>
          <w:szCs w:val="24"/>
        </w:rPr>
        <w:t>;</w:t>
      </w:r>
    </w:p>
    <w:p w14:paraId="43E1884F" w14:textId="77777777" w:rsidR="00081ABE" w:rsidRPr="00081ABE" w:rsidRDefault="005D4215" w:rsidP="007631A3">
      <w:pPr>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w:t>
      </w:r>
      <w:r w:rsidR="00505166" w:rsidRPr="00BF040C">
        <w:rPr>
          <w:rFonts w:ascii="Times New Roman" w:hAnsi="Times New Roman" w:cs="Times New Roman"/>
          <w:b/>
          <w:sz w:val="24"/>
          <w:szCs w:val="24"/>
        </w:rPr>
        <w:t>6</w:t>
      </w:r>
      <w:r w:rsidRPr="00BF040C">
        <w:rPr>
          <w:rFonts w:ascii="Times New Roman" w:hAnsi="Times New Roman" w:cs="Times New Roman"/>
          <w:b/>
          <w:sz w:val="24"/>
          <w:szCs w:val="24"/>
        </w:rPr>
        <w:t>.</w:t>
      </w:r>
      <w:r>
        <w:rPr>
          <w:rFonts w:ascii="Times New Roman" w:hAnsi="Times New Roman" w:cs="Times New Roman"/>
          <w:sz w:val="24"/>
          <w:szCs w:val="24"/>
        </w:rPr>
        <w:t xml:space="preserve"> </w:t>
      </w:r>
      <w:r w:rsidR="00081ABE" w:rsidRPr="00081ABE">
        <w:rPr>
          <w:rFonts w:ascii="Times New Roman" w:hAnsi="Times New Roman" w:cs="Times New Roman"/>
          <w:sz w:val="24"/>
          <w:szCs w:val="24"/>
        </w:rPr>
        <w:t xml:space="preserve">Инвестиции за създаване и/или </w:t>
      </w:r>
      <w:proofErr w:type="spellStart"/>
      <w:r w:rsidR="00081ABE" w:rsidRPr="00081ABE">
        <w:rPr>
          <w:rFonts w:ascii="Times New Roman" w:hAnsi="Times New Roman" w:cs="Times New Roman"/>
          <w:sz w:val="24"/>
          <w:szCs w:val="24"/>
        </w:rPr>
        <w:t>презасаждане</w:t>
      </w:r>
      <w:proofErr w:type="spellEnd"/>
      <w:r w:rsidR="00081ABE" w:rsidRPr="00081ABE">
        <w:rPr>
          <w:rFonts w:ascii="Times New Roman" w:hAnsi="Times New Roman" w:cs="Times New Roman"/>
          <w:sz w:val="24"/>
          <w:szCs w:val="24"/>
        </w:rPr>
        <w:t xml:space="preserve"> на трайни насаждения, десертни лозя, медоносни дървесни видове за производство на мед и </w:t>
      </w:r>
      <w:proofErr w:type="spellStart"/>
      <w:r w:rsidR="00081ABE" w:rsidRPr="00081ABE">
        <w:rPr>
          <w:rFonts w:ascii="Times New Roman" w:hAnsi="Times New Roman" w:cs="Times New Roman"/>
          <w:sz w:val="24"/>
          <w:szCs w:val="24"/>
        </w:rPr>
        <w:t>бързорастящи</w:t>
      </w:r>
      <w:proofErr w:type="spellEnd"/>
      <w:r w:rsidR="00081ABE" w:rsidRPr="00081ABE">
        <w:rPr>
          <w:rFonts w:ascii="Times New Roman" w:hAnsi="Times New Roman" w:cs="Times New Roman"/>
          <w:sz w:val="24"/>
          <w:szCs w:val="24"/>
        </w:rPr>
        <w:t xml:space="preserve"> храсти и дървесни видове за производство на биоенергия, с изключение на случаите на възстановяване на земеделския потенциал след природни бедствия, неблагоприятни климатични явления или катастрофални събития, допустими за подпомагане </w:t>
      </w:r>
      <w:r w:rsidR="00081ABE" w:rsidRPr="008F1E2D">
        <w:rPr>
          <w:rFonts w:ascii="Times New Roman" w:hAnsi="Times New Roman" w:cs="Times New Roman"/>
          <w:sz w:val="24"/>
          <w:szCs w:val="24"/>
        </w:rPr>
        <w:t>по интервенция ІІ.Г.4</w:t>
      </w:r>
      <w:r w:rsidR="00701124" w:rsidRPr="008F1E2D">
        <w:rPr>
          <w:rFonts w:ascii="Times New Roman" w:hAnsi="Times New Roman" w:cs="Times New Roman"/>
          <w:sz w:val="24"/>
          <w:szCs w:val="24"/>
        </w:rPr>
        <w:t xml:space="preserve"> „Възстановяването</w:t>
      </w:r>
      <w:r w:rsidR="00701124" w:rsidRPr="00701124">
        <w:rPr>
          <w:rFonts w:ascii="Times New Roman" w:hAnsi="Times New Roman" w:cs="Times New Roman"/>
          <w:sz w:val="24"/>
          <w:szCs w:val="24"/>
        </w:rPr>
        <w:t xml:space="preserve"> на земеделски потенциал след природни бедствия или </w:t>
      </w:r>
      <w:proofErr w:type="spellStart"/>
      <w:r w:rsidR="00701124" w:rsidRPr="00701124">
        <w:rPr>
          <w:rFonts w:ascii="Times New Roman" w:hAnsi="Times New Roman" w:cs="Times New Roman"/>
          <w:sz w:val="24"/>
          <w:szCs w:val="24"/>
        </w:rPr>
        <w:t>катастрофични</w:t>
      </w:r>
      <w:proofErr w:type="spellEnd"/>
      <w:r w:rsidR="00701124" w:rsidRPr="00701124">
        <w:rPr>
          <w:rFonts w:ascii="Times New Roman" w:hAnsi="Times New Roman" w:cs="Times New Roman"/>
          <w:sz w:val="24"/>
          <w:szCs w:val="24"/>
        </w:rPr>
        <w:t xml:space="preserve"> събития и инвестиции в подходящи превантивни действия</w:t>
      </w:r>
      <w:r w:rsidR="00701124">
        <w:rPr>
          <w:rFonts w:ascii="Times New Roman" w:hAnsi="Times New Roman" w:cs="Times New Roman"/>
          <w:sz w:val="24"/>
          <w:szCs w:val="24"/>
        </w:rPr>
        <w:t>“ от СПРЗСР</w:t>
      </w:r>
      <w:r w:rsidR="00081ABE" w:rsidRPr="00081ABE">
        <w:rPr>
          <w:rFonts w:ascii="Times New Roman" w:hAnsi="Times New Roman" w:cs="Times New Roman"/>
          <w:sz w:val="24"/>
          <w:szCs w:val="24"/>
        </w:rPr>
        <w:t>;</w:t>
      </w:r>
    </w:p>
    <w:p w14:paraId="3E37062E" w14:textId="747B522B" w:rsidR="00081ABE" w:rsidRPr="00081ABE" w:rsidRDefault="005D4215" w:rsidP="007631A3">
      <w:pPr>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w:t>
      </w:r>
      <w:r w:rsidR="00505166" w:rsidRPr="00BF040C">
        <w:rPr>
          <w:rFonts w:ascii="Times New Roman" w:hAnsi="Times New Roman" w:cs="Times New Roman"/>
          <w:b/>
          <w:sz w:val="24"/>
          <w:szCs w:val="24"/>
        </w:rPr>
        <w:t>7</w:t>
      </w:r>
      <w:r w:rsidRPr="00BF040C">
        <w:rPr>
          <w:rFonts w:ascii="Times New Roman" w:hAnsi="Times New Roman" w:cs="Times New Roman"/>
          <w:b/>
          <w:sz w:val="24"/>
          <w:szCs w:val="24"/>
        </w:rPr>
        <w:t>.</w:t>
      </w:r>
      <w:r>
        <w:rPr>
          <w:rFonts w:ascii="Times New Roman" w:hAnsi="Times New Roman" w:cs="Times New Roman"/>
          <w:sz w:val="24"/>
          <w:szCs w:val="24"/>
        </w:rPr>
        <w:t xml:space="preserve"> </w:t>
      </w:r>
      <w:r w:rsidR="00081ABE" w:rsidRPr="00081ABE">
        <w:rPr>
          <w:rFonts w:ascii="Times New Roman" w:hAnsi="Times New Roman" w:cs="Times New Roman"/>
          <w:sz w:val="24"/>
          <w:szCs w:val="24"/>
        </w:rPr>
        <w:t xml:space="preserve">Инвестиции за производство </w:t>
      </w:r>
      <w:r w:rsidR="00A73697">
        <w:rPr>
          <w:rFonts w:ascii="Times New Roman" w:hAnsi="Times New Roman" w:cs="Times New Roman"/>
          <w:sz w:val="24"/>
          <w:szCs w:val="24"/>
        </w:rPr>
        <w:t>и</w:t>
      </w:r>
      <w:r w:rsidR="000E6674">
        <w:rPr>
          <w:rFonts w:ascii="Times New Roman" w:hAnsi="Times New Roman" w:cs="Times New Roman"/>
          <w:sz w:val="24"/>
          <w:szCs w:val="24"/>
        </w:rPr>
        <w:t>/или</w:t>
      </w:r>
      <w:r w:rsidR="00A73697">
        <w:rPr>
          <w:rFonts w:ascii="Times New Roman" w:hAnsi="Times New Roman" w:cs="Times New Roman"/>
          <w:sz w:val="24"/>
          <w:szCs w:val="24"/>
        </w:rPr>
        <w:t xml:space="preserve"> съхранение </w:t>
      </w:r>
      <w:r w:rsidR="00081ABE" w:rsidRPr="00081ABE">
        <w:rPr>
          <w:rFonts w:ascii="Times New Roman" w:hAnsi="Times New Roman" w:cs="Times New Roman"/>
          <w:sz w:val="24"/>
          <w:szCs w:val="24"/>
        </w:rPr>
        <w:t>на енергия от възобновяеми енергийни източници</w:t>
      </w:r>
      <w:r w:rsidR="00A73697">
        <w:rPr>
          <w:rFonts w:ascii="Times New Roman" w:hAnsi="Times New Roman" w:cs="Times New Roman"/>
          <w:sz w:val="24"/>
          <w:szCs w:val="24"/>
        </w:rPr>
        <w:t xml:space="preserve"> (</w:t>
      </w:r>
      <w:r w:rsidR="00A73697" w:rsidRPr="00A73697">
        <w:rPr>
          <w:rFonts w:ascii="Times New Roman" w:hAnsi="Times New Roman" w:cs="Times New Roman"/>
          <w:sz w:val="24"/>
          <w:szCs w:val="24"/>
        </w:rPr>
        <w:t>ВЕИ</w:t>
      </w:r>
      <w:r w:rsidR="00A73697">
        <w:rPr>
          <w:rFonts w:ascii="Times New Roman" w:hAnsi="Times New Roman" w:cs="Times New Roman"/>
          <w:sz w:val="24"/>
          <w:szCs w:val="24"/>
        </w:rPr>
        <w:t>)</w:t>
      </w:r>
      <w:r w:rsidR="00081ABE" w:rsidRPr="00081ABE">
        <w:rPr>
          <w:rFonts w:ascii="Times New Roman" w:hAnsi="Times New Roman" w:cs="Times New Roman"/>
          <w:sz w:val="24"/>
          <w:szCs w:val="24"/>
        </w:rPr>
        <w:t xml:space="preserve"> (водна, вятърна, слънчева, геотермална енергия и остатъчна/отпадъчна биомаса</w:t>
      </w:r>
      <w:r w:rsidR="00344F14">
        <w:rPr>
          <w:rFonts w:ascii="Times New Roman" w:hAnsi="Times New Roman" w:cs="Times New Roman"/>
          <w:sz w:val="24"/>
          <w:szCs w:val="24"/>
        </w:rPr>
        <w:t>, с изключение на биомаса от рибни продукти</w:t>
      </w:r>
      <w:r w:rsidR="00081ABE" w:rsidRPr="00081ABE">
        <w:rPr>
          <w:rFonts w:ascii="Times New Roman" w:hAnsi="Times New Roman" w:cs="Times New Roman"/>
          <w:sz w:val="24"/>
          <w:szCs w:val="24"/>
        </w:rPr>
        <w:t>) за собствено потребление за нуждите на земеделските стопанства;</w:t>
      </w:r>
    </w:p>
    <w:p w14:paraId="5FF4F77D" w14:textId="77777777" w:rsidR="00081ABE" w:rsidRPr="00081ABE" w:rsidRDefault="005D4215" w:rsidP="007631A3">
      <w:pPr>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w:t>
      </w:r>
      <w:r w:rsidR="008452D5" w:rsidRPr="00BF040C">
        <w:rPr>
          <w:rFonts w:ascii="Times New Roman" w:hAnsi="Times New Roman" w:cs="Times New Roman"/>
          <w:b/>
          <w:sz w:val="24"/>
          <w:szCs w:val="24"/>
        </w:rPr>
        <w:t>8</w:t>
      </w:r>
      <w:r w:rsidRPr="00BF040C">
        <w:rPr>
          <w:rFonts w:ascii="Times New Roman" w:hAnsi="Times New Roman" w:cs="Times New Roman"/>
          <w:b/>
          <w:sz w:val="24"/>
          <w:szCs w:val="24"/>
        </w:rPr>
        <w:t>.</w:t>
      </w:r>
      <w:r>
        <w:rPr>
          <w:rFonts w:ascii="Times New Roman" w:hAnsi="Times New Roman" w:cs="Times New Roman"/>
          <w:sz w:val="24"/>
          <w:szCs w:val="24"/>
        </w:rPr>
        <w:t xml:space="preserve"> </w:t>
      </w:r>
      <w:r w:rsidR="00081ABE" w:rsidRPr="00081ABE">
        <w:rPr>
          <w:rFonts w:ascii="Times New Roman" w:hAnsi="Times New Roman" w:cs="Times New Roman"/>
          <w:sz w:val="24"/>
          <w:szCs w:val="24"/>
        </w:rPr>
        <w:t xml:space="preserve">Инвестиции, насочени към надвишаване на изискванията за хуманно отношение към животните и повишаване на </w:t>
      </w:r>
      <w:proofErr w:type="spellStart"/>
      <w:r w:rsidR="00081ABE" w:rsidRPr="00081ABE">
        <w:rPr>
          <w:rFonts w:ascii="Times New Roman" w:hAnsi="Times New Roman" w:cs="Times New Roman"/>
          <w:sz w:val="24"/>
          <w:szCs w:val="24"/>
        </w:rPr>
        <w:t>биосигурността</w:t>
      </w:r>
      <w:proofErr w:type="spellEnd"/>
      <w:r w:rsidR="00081ABE" w:rsidRPr="00081ABE">
        <w:rPr>
          <w:rFonts w:ascii="Times New Roman" w:hAnsi="Times New Roman" w:cs="Times New Roman"/>
          <w:sz w:val="24"/>
          <w:szCs w:val="24"/>
        </w:rPr>
        <w:t>.</w:t>
      </w:r>
    </w:p>
    <w:p w14:paraId="53C75C03" w14:textId="77777777" w:rsidR="0023180E" w:rsidRPr="00081ABE" w:rsidRDefault="0023180E" w:rsidP="007631A3">
      <w:pPr>
        <w:tabs>
          <w:tab w:val="left" w:pos="851"/>
        </w:tabs>
        <w:autoSpaceDE w:val="0"/>
        <w:autoSpaceDN w:val="0"/>
        <w:adjustRightInd w:val="0"/>
        <w:spacing w:after="0" w:line="276" w:lineRule="auto"/>
        <w:jc w:val="both"/>
        <w:rPr>
          <w:rFonts w:ascii="Times New Roman" w:hAnsi="Times New Roman" w:cs="Times New Roman"/>
          <w:color w:val="000000"/>
          <w:sz w:val="24"/>
          <w:szCs w:val="24"/>
        </w:rPr>
      </w:pPr>
    </w:p>
    <w:p w14:paraId="2221C49F" w14:textId="4C3294F9" w:rsidR="007421A7" w:rsidRPr="00081ABE" w:rsidRDefault="004F6194" w:rsidP="007631A3">
      <w:pPr>
        <w:keepNext/>
        <w:tabs>
          <w:tab w:val="left" w:pos="851"/>
        </w:tabs>
        <w:spacing w:after="0" w:line="276" w:lineRule="auto"/>
        <w:jc w:val="both"/>
        <w:outlineLvl w:val="1"/>
        <w:rPr>
          <w:rFonts w:ascii="Times New Roman" w:hAnsi="Times New Roman" w:cs="Times New Roman"/>
          <w:sz w:val="24"/>
          <w:szCs w:val="24"/>
        </w:rPr>
      </w:pPr>
      <w:bookmarkStart w:id="24" w:name="_Toc214526851"/>
      <w:r>
        <w:rPr>
          <w:rFonts w:ascii="Times New Roman" w:hAnsi="Times New Roman" w:cs="Times New Roman"/>
          <w:b/>
          <w:color w:val="1F4E79" w:themeColor="accent1" w:themeShade="80"/>
          <w:sz w:val="24"/>
          <w:szCs w:val="24"/>
        </w:rPr>
        <w:t>9</w:t>
      </w:r>
      <w:r w:rsidR="007C7719" w:rsidRPr="00081ABE">
        <w:rPr>
          <w:rFonts w:ascii="Times New Roman" w:hAnsi="Times New Roman" w:cs="Times New Roman"/>
          <w:b/>
          <w:color w:val="1F4E79" w:themeColor="accent1" w:themeShade="80"/>
          <w:sz w:val="24"/>
          <w:szCs w:val="24"/>
        </w:rPr>
        <w:t>.1</w:t>
      </w:r>
      <w:r w:rsidR="00DB666D" w:rsidRPr="00081ABE">
        <w:rPr>
          <w:rFonts w:ascii="Times New Roman" w:hAnsi="Times New Roman" w:cs="Times New Roman"/>
          <w:b/>
          <w:color w:val="1F4E79" w:themeColor="accent1" w:themeShade="80"/>
          <w:sz w:val="24"/>
          <w:szCs w:val="24"/>
        </w:rPr>
        <w:t>. Условия за допустимост на дейностите/инвестициите, в т.ч. срок за изпълнение на одобрените заявления за подпомагане</w:t>
      </w:r>
      <w:bookmarkEnd w:id="24"/>
    </w:p>
    <w:p w14:paraId="0480BFF6" w14:textId="77777777" w:rsidR="00126F65" w:rsidRPr="00126F65" w:rsidRDefault="00126F65"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Pr="00126F65">
        <w:rPr>
          <w:rFonts w:ascii="Times New Roman" w:hAnsi="Times New Roman" w:cs="Times New Roman"/>
          <w:color w:val="000000"/>
          <w:sz w:val="24"/>
          <w:szCs w:val="24"/>
        </w:rPr>
        <w:t xml:space="preserve"> Финансовата помощ по настоящата процедура се предоставя в съответствие с принципите на добро финансово управление, публичност и прозрачност.</w:t>
      </w:r>
    </w:p>
    <w:p w14:paraId="5A50FCAF" w14:textId="328BC94C" w:rsidR="00126F65" w:rsidRPr="00126F65" w:rsidRDefault="00126F65"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2.</w:t>
      </w:r>
      <w:r w:rsidRPr="00126F65">
        <w:rPr>
          <w:rFonts w:ascii="Times New Roman" w:hAnsi="Times New Roman" w:cs="Times New Roman"/>
          <w:color w:val="000000"/>
          <w:sz w:val="24"/>
          <w:szCs w:val="24"/>
        </w:rPr>
        <w:t xml:space="preserve"> Финансова помощ се предоставя за </w:t>
      </w:r>
      <w:r w:rsidR="000E1322">
        <w:rPr>
          <w:rFonts w:ascii="Times New Roman" w:hAnsi="Times New Roman" w:cs="Times New Roman"/>
          <w:color w:val="000000"/>
          <w:sz w:val="24"/>
          <w:szCs w:val="24"/>
        </w:rPr>
        <w:t>заявления за подпомагане</w:t>
      </w:r>
      <w:r w:rsidRPr="00126F65">
        <w:rPr>
          <w:rFonts w:ascii="Times New Roman" w:hAnsi="Times New Roman" w:cs="Times New Roman"/>
          <w:color w:val="000000"/>
          <w:sz w:val="24"/>
          <w:szCs w:val="24"/>
        </w:rPr>
        <w:t>, включващи инвестиции, които отговарят на разпоредбите на Закона за опазване на околната среда (ЗООС), Закона за биологичното разнообразие (ЗБР) или/и Закона за водите (ЗВ).</w:t>
      </w:r>
    </w:p>
    <w:p w14:paraId="6FFAA7E1" w14:textId="6A230D91" w:rsidR="00126F65" w:rsidRPr="00126F65" w:rsidRDefault="00126F65"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3.</w:t>
      </w:r>
      <w:r w:rsidRPr="00126F65">
        <w:rPr>
          <w:rFonts w:ascii="Times New Roman" w:hAnsi="Times New Roman" w:cs="Times New Roman"/>
          <w:color w:val="000000"/>
          <w:sz w:val="24"/>
          <w:szCs w:val="24"/>
        </w:rPr>
        <w:t xml:space="preserve"> Подпомагат се </w:t>
      </w:r>
      <w:r w:rsidR="000E1322" w:rsidRPr="000E1322">
        <w:rPr>
          <w:rFonts w:ascii="Times New Roman" w:hAnsi="Times New Roman" w:cs="Times New Roman"/>
          <w:color w:val="000000"/>
          <w:sz w:val="24"/>
          <w:szCs w:val="24"/>
        </w:rPr>
        <w:t>заявления за подпомагане</w:t>
      </w:r>
      <w:r w:rsidRPr="00126F65">
        <w:rPr>
          <w:rFonts w:ascii="Times New Roman" w:hAnsi="Times New Roman" w:cs="Times New Roman"/>
          <w:color w:val="000000"/>
          <w:sz w:val="24"/>
          <w:szCs w:val="24"/>
        </w:rPr>
        <w:t>, представени от земеделски стопани по т. 1</w:t>
      </w:r>
      <w:r>
        <w:rPr>
          <w:rFonts w:ascii="Times New Roman" w:hAnsi="Times New Roman" w:cs="Times New Roman"/>
          <w:color w:val="000000"/>
          <w:sz w:val="24"/>
          <w:szCs w:val="24"/>
        </w:rPr>
        <w:t>.1.</w:t>
      </w:r>
      <w:r w:rsidRPr="00126F65">
        <w:rPr>
          <w:rFonts w:ascii="Times New Roman" w:hAnsi="Times New Roman" w:cs="Times New Roman"/>
          <w:color w:val="000000"/>
          <w:sz w:val="24"/>
          <w:szCs w:val="24"/>
        </w:rPr>
        <w:t xml:space="preserve"> от Раздел </w:t>
      </w:r>
      <w:r w:rsidR="00A878A5">
        <w:rPr>
          <w:rFonts w:ascii="Times New Roman" w:hAnsi="Times New Roman" w:cs="Times New Roman"/>
          <w:color w:val="000000"/>
          <w:sz w:val="24"/>
          <w:szCs w:val="24"/>
        </w:rPr>
        <w:t>8</w:t>
      </w:r>
      <w:r w:rsidR="00A878A5" w:rsidRPr="00126F65">
        <w:rPr>
          <w:rFonts w:ascii="Times New Roman" w:hAnsi="Times New Roman" w:cs="Times New Roman"/>
          <w:color w:val="000000"/>
          <w:sz w:val="24"/>
          <w:szCs w:val="24"/>
        </w:rPr>
        <w:t xml:space="preserve"> </w:t>
      </w:r>
      <w:r w:rsidRPr="00126F65">
        <w:rPr>
          <w:rFonts w:ascii="Times New Roman" w:hAnsi="Times New Roman" w:cs="Times New Roman"/>
          <w:color w:val="000000"/>
          <w:sz w:val="24"/>
          <w:szCs w:val="24"/>
        </w:rPr>
        <w:t>„</w:t>
      </w:r>
      <w:r w:rsidR="00F109B3" w:rsidRPr="00F109B3">
        <w:rPr>
          <w:rFonts w:ascii="Times New Roman" w:hAnsi="Times New Roman" w:cs="Times New Roman"/>
          <w:color w:val="000000"/>
          <w:sz w:val="24"/>
          <w:szCs w:val="24"/>
        </w:rPr>
        <w:t>Допустими кандидати/бенефициенти</w:t>
      </w:r>
      <w:r w:rsidRPr="00126F65">
        <w:rPr>
          <w:rFonts w:ascii="Times New Roman" w:hAnsi="Times New Roman" w:cs="Times New Roman"/>
          <w:color w:val="000000"/>
          <w:sz w:val="24"/>
          <w:szCs w:val="24"/>
        </w:rPr>
        <w:t>“ за инвестиции в техните стопанства, пряко свързани с една или няколко от дейностите по първично селскостопанско производство и съхранение на селскостопански продукти, както и подготовка на продукцията за продажба.</w:t>
      </w:r>
    </w:p>
    <w:p w14:paraId="7E074890" w14:textId="5DCC6E68" w:rsidR="00126F65" w:rsidRPr="00126F65" w:rsidRDefault="00126F65"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4.</w:t>
      </w:r>
      <w:r w:rsidRPr="00126F65">
        <w:rPr>
          <w:rFonts w:ascii="Times New Roman" w:hAnsi="Times New Roman" w:cs="Times New Roman"/>
          <w:color w:val="000000"/>
          <w:sz w:val="24"/>
          <w:szCs w:val="24"/>
        </w:rPr>
        <w:t xml:space="preserve"> Подпомагат</w:t>
      </w:r>
      <w:r w:rsidR="00F109B3">
        <w:rPr>
          <w:rFonts w:ascii="Times New Roman" w:hAnsi="Times New Roman" w:cs="Times New Roman"/>
          <w:color w:val="000000"/>
          <w:sz w:val="24"/>
          <w:szCs w:val="24"/>
        </w:rPr>
        <w:t xml:space="preserve"> се</w:t>
      </w:r>
      <w:r w:rsidRPr="00126F65">
        <w:rPr>
          <w:rFonts w:ascii="Times New Roman" w:hAnsi="Times New Roman" w:cs="Times New Roman"/>
          <w:color w:val="000000"/>
          <w:sz w:val="24"/>
          <w:szCs w:val="24"/>
        </w:rPr>
        <w:t xml:space="preserve"> </w:t>
      </w:r>
      <w:r w:rsidR="00F109B3">
        <w:rPr>
          <w:rFonts w:ascii="Times New Roman" w:hAnsi="Times New Roman" w:cs="Times New Roman"/>
          <w:color w:val="000000"/>
          <w:sz w:val="24"/>
          <w:szCs w:val="24"/>
        </w:rPr>
        <w:t>заявления за подпомагане, представени от кандидати по т. 1.2</w:t>
      </w:r>
      <w:r w:rsidR="00F109B3" w:rsidRPr="00F109B3">
        <w:rPr>
          <w:rFonts w:ascii="Times New Roman" w:hAnsi="Times New Roman" w:cs="Times New Roman"/>
          <w:color w:val="000000"/>
          <w:sz w:val="24"/>
          <w:szCs w:val="24"/>
        </w:rPr>
        <w:t xml:space="preserve">. от Раздел </w:t>
      </w:r>
      <w:r w:rsidR="00A878A5">
        <w:rPr>
          <w:rFonts w:ascii="Times New Roman" w:hAnsi="Times New Roman" w:cs="Times New Roman"/>
          <w:color w:val="000000"/>
          <w:sz w:val="24"/>
          <w:szCs w:val="24"/>
        </w:rPr>
        <w:t>8</w:t>
      </w:r>
      <w:r w:rsidR="00A878A5" w:rsidRPr="00F109B3">
        <w:rPr>
          <w:rFonts w:ascii="Times New Roman" w:hAnsi="Times New Roman" w:cs="Times New Roman"/>
          <w:color w:val="000000"/>
          <w:sz w:val="24"/>
          <w:szCs w:val="24"/>
        </w:rPr>
        <w:t xml:space="preserve"> </w:t>
      </w:r>
      <w:r w:rsidR="00F109B3" w:rsidRPr="00F109B3">
        <w:rPr>
          <w:rFonts w:ascii="Times New Roman" w:hAnsi="Times New Roman" w:cs="Times New Roman"/>
          <w:color w:val="000000"/>
          <w:sz w:val="24"/>
          <w:szCs w:val="24"/>
        </w:rPr>
        <w:t>„Допустими кандидати/бенефициенти</w:t>
      </w:r>
      <w:r w:rsidRPr="00126F65">
        <w:rPr>
          <w:rFonts w:ascii="Times New Roman" w:hAnsi="Times New Roman" w:cs="Times New Roman"/>
          <w:color w:val="000000"/>
          <w:sz w:val="24"/>
          <w:szCs w:val="24"/>
        </w:rPr>
        <w:t>“, които са свързани с основната земеделска дейност по производство и/или съхранение на селскостопански продукти, произведени от техните членове, както и подготовка на продукцията за продажба.</w:t>
      </w:r>
    </w:p>
    <w:p w14:paraId="7877B6D1" w14:textId="17A10675" w:rsidR="00126F65" w:rsidRPr="008859A9" w:rsidRDefault="00126F65"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5.</w:t>
      </w:r>
      <w:r w:rsidRPr="00126F65">
        <w:rPr>
          <w:rFonts w:ascii="Times New Roman" w:hAnsi="Times New Roman" w:cs="Times New Roman"/>
          <w:color w:val="000000"/>
          <w:sz w:val="24"/>
          <w:szCs w:val="24"/>
        </w:rPr>
        <w:t xml:space="preserve"> </w:t>
      </w:r>
      <w:r w:rsidRPr="008859A9">
        <w:rPr>
          <w:rFonts w:ascii="Times New Roman" w:hAnsi="Times New Roman" w:cs="Times New Roman"/>
          <w:color w:val="000000"/>
          <w:sz w:val="24"/>
          <w:szCs w:val="24"/>
        </w:rPr>
        <w:t xml:space="preserve">Селскостопанските продукти по т. 3 и т. 4 могат да бъдат само продукти, включени в Приложение </w:t>
      </w:r>
      <w:r w:rsidR="00F109B3" w:rsidRPr="008859A9">
        <w:rPr>
          <w:rFonts w:ascii="Times New Roman" w:hAnsi="Times New Roman" w:cs="Times New Roman"/>
          <w:color w:val="000000"/>
          <w:sz w:val="24"/>
          <w:szCs w:val="24"/>
        </w:rPr>
        <w:t xml:space="preserve">№ </w:t>
      </w:r>
      <w:r w:rsidR="00ED76FF">
        <w:rPr>
          <w:rFonts w:ascii="Times New Roman" w:hAnsi="Times New Roman" w:cs="Times New Roman"/>
          <w:color w:val="000000"/>
          <w:sz w:val="24"/>
          <w:szCs w:val="24"/>
        </w:rPr>
        <w:t>6</w:t>
      </w:r>
      <w:r w:rsidR="00ED76FF" w:rsidRPr="008859A9">
        <w:rPr>
          <w:rFonts w:ascii="Times New Roman" w:hAnsi="Times New Roman" w:cs="Times New Roman"/>
          <w:color w:val="000000"/>
          <w:sz w:val="24"/>
          <w:szCs w:val="24"/>
        </w:rPr>
        <w:t xml:space="preserve"> </w:t>
      </w:r>
      <w:r w:rsidRPr="008859A9">
        <w:rPr>
          <w:rFonts w:ascii="Times New Roman" w:hAnsi="Times New Roman" w:cs="Times New Roman"/>
          <w:color w:val="000000"/>
          <w:sz w:val="24"/>
          <w:szCs w:val="24"/>
        </w:rPr>
        <w:t xml:space="preserve">и памук, с изключение на тютюн, риба и </w:t>
      </w:r>
      <w:proofErr w:type="spellStart"/>
      <w:r w:rsidRPr="008859A9">
        <w:rPr>
          <w:rFonts w:ascii="Times New Roman" w:hAnsi="Times New Roman" w:cs="Times New Roman"/>
          <w:color w:val="000000"/>
          <w:sz w:val="24"/>
          <w:szCs w:val="24"/>
        </w:rPr>
        <w:t>аквакултури</w:t>
      </w:r>
      <w:proofErr w:type="spellEnd"/>
      <w:r w:rsidRPr="008859A9">
        <w:rPr>
          <w:rFonts w:ascii="Times New Roman" w:hAnsi="Times New Roman" w:cs="Times New Roman"/>
          <w:color w:val="000000"/>
          <w:sz w:val="24"/>
          <w:szCs w:val="24"/>
        </w:rPr>
        <w:t xml:space="preserve">. Финансова помощ се отпуска само в случай, че продуктът е памук или продуктите по </w:t>
      </w:r>
      <w:r w:rsidR="00F109B3" w:rsidRPr="008859A9">
        <w:rPr>
          <w:rFonts w:ascii="Times New Roman" w:hAnsi="Times New Roman" w:cs="Times New Roman"/>
          <w:color w:val="000000"/>
          <w:sz w:val="24"/>
          <w:szCs w:val="24"/>
        </w:rPr>
        <w:t xml:space="preserve">Приложение № </w:t>
      </w:r>
      <w:r w:rsidR="00ED76FF">
        <w:rPr>
          <w:rFonts w:ascii="Times New Roman" w:hAnsi="Times New Roman" w:cs="Times New Roman"/>
          <w:color w:val="000000"/>
          <w:sz w:val="24"/>
          <w:szCs w:val="24"/>
        </w:rPr>
        <w:t>6</w:t>
      </w:r>
      <w:r w:rsidR="00ED76FF" w:rsidRPr="008859A9">
        <w:rPr>
          <w:rFonts w:ascii="Times New Roman" w:hAnsi="Times New Roman" w:cs="Times New Roman"/>
          <w:color w:val="000000"/>
          <w:sz w:val="24"/>
          <w:szCs w:val="24"/>
        </w:rPr>
        <w:t xml:space="preserve"> </w:t>
      </w:r>
      <w:r w:rsidRPr="008859A9">
        <w:rPr>
          <w:rFonts w:ascii="Times New Roman" w:hAnsi="Times New Roman" w:cs="Times New Roman"/>
          <w:color w:val="000000"/>
          <w:sz w:val="24"/>
          <w:szCs w:val="24"/>
        </w:rPr>
        <w:t>са в обхвата на приложение № I по член 38 от ДФЕС.</w:t>
      </w:r>
    </w:p>
    <w:p w14:paraId="23AD6F88" w14:textId="0DF14182" w:rsidR="00126F65" w:rsidRPr="00126F65" w:rsidRDefault="00126F65"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6.</w:t>
      </w:r>
      <w:r w:rsidRPr="008859A9">
        <w:rPr>
          <w:rFonts w:ascii="Times New Roman" w:hAnsi="Times New Roman" w:cs="Times New Roman"/>
          <w:color w:val="000000"/>
          <w:sz w:val="24"/>
          <w:szCs w:val="24"/>
        </w:rPr>
        <w:t xml:space="preserve"> За подпомагане по реда на настоящата процедура кандидатите представят бизнес план по образец съгласно Приложение № </w:t>
      </w:r>
      <w:r w:rsidR="00ED76FF">
        <w:rPr>
          <w:rFonts w:ascii="Times New Roman" w:hAnsi="Times New Roman" w:cs="Times New Roman"/>
          <w:color w:val="000000"/>
          <w:sz w:val="24"/>
          <w:szCs w:val="24"/>
        </w:rPr>
        <w:t>3</w:t>
      </w:r>
      <w:r w:rsidR="00ED76FF" w:rsidRPr="008859A9">
        <w:rPr>
          <w:rFonts w:ascii="Times New Roman" w:hAnsi="Times New Roman" w:cs="Times New Roman"/>
          <w:color w:val="000000"/>
          <w:sz w:val="24"/>
          <w:szCs w:val="24"/>
        </w:rPr>
        <w:t xml:space="preserve">, </w:t>
      </w:r>
      <w:r w:rsidR="00F109B3" w:rsidRPr="008859A9">
        <w:rPr>
          <w:rFonts w:ascii="Times New Roman" w:hAnsi="Times New Roman" w:cs="Times New Roman"/>
          <w:color w:val="000000"/>
          <w:sz w:val="24"/>
          <w:szCs w:val="24"/>
        </w:rPr>
        <w:t>изготвен за 5-годишен период, а в случаите на</w:t>
      </w:r>
      <w:r w:rsidR="000862F9" w:rsidRPr="008859A9">
        <w:rPr>
          <w:rFonts w:ascii="Times New Roman" w:hAnsi="Times New Roman" w:cs="Times New Roman"/>
          <w:color w:val="000000"/>
          <w:sz w:val="24"/>
          <w:szCs w:val="24"/>
        </w:rPr>
        <w:t xml:space="preserve"> инвестиции</w:t>
      </w:r>
      <w:r w:rsidR="000862F9" w:rsidRPr="008859A9">
        <w:t xml:space="preserve"> </w:t>
      </w:r>
      <w:r w:rsidR="000862F9" w:rsidRPr="008859A9">
        <w:rPr>
          <w:rFonts w:ascii="Times New Roman" w:hAnsi="Times New Roman" w:cs="Times New Roman"/>
          <w:color w:val="000000"/>
          <w:sz w:val="24"/>
          <w:szCs w:val="24"/>
        </w:rPr>
        <w:t>за създаване</w:t>
      </w:r>
      <w:r w:rsidR="0036003D">
        <w:rPr>
          <w:rFonts w:ascii="Times New Roman" w:hAnsi="Times New Roman" w:cs="Times New Roman"/>
          <w:color w:val="000000"/>
          <w:sz w:val="24"/>
          <w:szCs w:val="24"/>
        </w:rPr>
        <w:t xml:space="preserve"> </w:t>
      </w:r>
      <w:r w:rsidR="0036003D" w:rsidRPr="0036003D">
        <w:rPr>
          <w:rFonts w:ascii="Times New Roman" w:hAnsi="Times New Roman" w:cs="Times New Roman"/>
          <w:color w:val="000000"/>
          <w:sz w:val="24"/>
          <w:szCs w:val="24"/>
        </w:rPr>
        <w:t xml:space="preserve">и/или </w:t>
      </w:r>
      <w:proofErr w:type="spellStart"/>
      <w:r w:rsidR="0036003D" w:rsidRPr="0036003D">
        <w:rPr>
          <w:rFonts w:ascii="Times New Roman" w:hAnsi="Times New Roman" w:cs="Times New Roman"/>
          <w:color w:val="000000"/>
          <w:sz w:val="24"/>
          <w:szCs w:val="24"/>
        </w:rPr>
        <w:t>пре</w:t>
      </w:r>
      <w:r w:rsidR="001901A8">
        <w:rPr>
          <w:rFonts w:ascii="Times New Roman" w:hAnsi="Times New Roman" w:cs="Times New Roman"/>
          <w:color w:val="000000"/>
          <w:sz w:val="24"/>
          <w:szCs w:val="24"/>
        </w:rPr>
        <w:t>засажд</w:t>
      </w:r>
      <w:r w:rsidR="0036003D" w:rsidRPr="0036003D">
        <w:rPr>
          <w:rFonts w:ascii="Times New Roman" w:hAnsi="Times New Roman" w:cs="Times New Roman"/>
          <w:color w:val="000000"/>
          <w:sz w:val="24"/>
          <w:szCs w:val="24"/>
        </w:rPr>
        <w:t>ане</w:t>
      </w:r>
      <w:proofErr w:type="spellEnd"/>
      <w:r w:rsidR="000862F9" w:rsidRPr="008859A9">
        <w:rPr>
          <w:rFonts w:ascii="Times New Roman" w:hAnsi="Times New Roman" w:cs="Times New Roman"/>
          <w:color w:val="000000"/>
          <w:sz w:val="24"/>
          <w:szCs w:val="24"/>
        </w:rPr>
        <w:t xml:space="preserve"> на трайни насаждения или</w:t>
      </w:r>
      <w:r w:rsidR="00F109B3" w:rsidRPr="008859A9">
        <w:rPr>
          <w:rFonts w:ascii="Times New Roman" w:hAnsi="Times New Roman" w:cs="Times New Roman"/>
          <w:color w:val="000000"/>
          <w:sz w:val="24"/>
          <w:szCs w:val="24"/>
        </w:rPr>
        <w:t xml:space="preserve"> извършване</w:t>
      </w:r>
      <w:r w:rsidR="00F109B3" w:rsidRPr="00F109B3">
        <w:rPr>
          <w:rFonts w:ascii="Times New Roman" w:hAnsi="Times New Roman" w:cs="Times New Roman"/>
          <w:color w:val="000000"/>
          <w:sz w:val="24"/>
          <w:szCs w:val="24"/>
        </w:rPr>
        <w:t xml:space="preserve"> на СМР, включително и</w:t>
      </w:r>
      <w:r w:rsidR="000862F9">
        <w:rPr>
          <w:rFonts w:ascii="Times New Roman" w:hAnsi="Times New Roman" w:cs="Times New Roman"/>
          <w:color w:val="000000"/>
          <w:sz w:val="24"/>
          <w:szCs w:val="24"/>
        </w:rPr>
        <w:t xml:space="preserve"> когато те са включени в </w:t>
      </w:r>
      <w:r w:rsidR="00F109B3" w:rsidRPr="00F109B3">
        <w:rPr>
          <w:rFonts w:ascii="Times New Roman" w:hAnsi="Times New Roman" w:cs="Times New Roman"/>
          <w:color w:val="000000"/>
          <w:sz w:val="24"/>
          <w:szCs w:val="24"/>
        </w:rPr>
        <w:t>Таблица</w:t>
      </w:r>
      <w:r w:rsidR="000862F9">
        <w:rPr>
          <w:rFonts w:ascii="Times New Roman" w:hAnsi="Times New Roman" w:cs="Times New Roman"/>
          <w:color w:val="000000"/>
          <w:sz w:val="24"/>
          <w:szCs w:val="24"/>
        </w:rPr>
        <w:t xml:space="preserve"> </w:t>
      </w:r>
      <w:r w:rsidR="000B0C6E">
        <w:rPr>
          <w:rFonts w:ascii="Times New Roman" w:hAnsi="Times New Roman" w:cs="Times New Roman"/>
          <w:color w:val="000000"/>
          <w:sz w:val="24"/>
          <w:szCs w:val="24"/>
        </w:rPr>
        <w:t xml:space="preserve">2 </w:t>
      </w:r>
      <w:r w:rsidR="000862F9">
        <w:rPr>
          <w:rFonts w:ascii="Times New Roman" w:hAnsi="Times New Roman" w:cs="Times New Roman"/>
          <w:color w:val="000000"/>
          <w:sz w:val="24"/>
          <w:szCs w:val="24"/>
        </w:rPr>
        <w:t>„</w:t>
      </w:r>
      <w:r w:rsidR="00F109B3" w:rsidRPr="00F109B3">
        <w:rPr>
          <w:rFonts w:ascii="Times New Roman" w:hAnsi="Times New Roman" w:cs="Times New Roman"/>
          <w:color w:val="000000"/>
          <w:sz w:val="24"/>
          <w:szCs w:val="24"/>
        </w:rPr>
        <w:t xml:space="preserve">Инвестиционни разходи, за които не се кандидатства за подпомагане, но са част от цялостния обект на инвестицията и без тях обектът не може да бъде </w:t>
      </w:r>
      <w:r w:rsidR="00F109B3" w:rsidRPr="00F109B3">
        <w:rPr>
          <w:rFonts w:ascii="Times New Roman" w:hAnsi="Times New Roman" w:cs="Times New Roman"/>
          <w:color w:val="000000"/>
          <w:sz w:val="24"/>
          <w:szCs w:val="24"/>
        </w:rPr>
        <w:lastRenderedPageBreak/>
        <w:t>завършен и/или да функционира самостоятелно</w:t>
      </w:r>
      <w:r w:rsidR="000862F9">
        <w:rPr>
          <w:rFonts w:ascii="Times New Roman" w:hAnsi="Times New Roman" w:cs="Times New Roman"/>
          <w:color w:val="000000"/>
          <w:sz w:val="24"/>
          <w:szCs w:val="24"/>
        </w:rPr>
        <w:t>“</w:t>
      </w:r>
      <w:r w:rsidR="00F109B3" w:rsidRPr="00F109B3">
        <w:rPr>
          <w:rFonts w:ascii="Times New Roman" w:hAnsi="Times New Roman" w:cs="Times New Roman"/>
          <w:color w:val="000000"/>
          <w:sz w:val="24"/>
          <w:szCs w:val="24"/>
        </w:rPr>
        <w:t xml:space="preserve"> от Приложение № </w:t>
      </w:r>
      <w:r w:rsidR="00ED76FF">
        <w:rPr>
          <w:rFonts w:ascii="Times New Roman" w:hAnsi="Times New Roman" w:cs="Times New Roman"/>
          <w:color w:val="000000"/>
          <w:sz w:val="24"/>
          <w:szCs w:val="24"/>
        </w:rPr>
        <w:t>3</w:t>
      </w:r>
      <w:r w:rsidR="00ED76FF" w:rsidRPr="00F109B3">
        <w:rPr>
          <w:rFonts w:ascii="Times New Roman" w:hAnsi="Times New Roman" w:cs="Times New Roman"/>
          <w:color w:val="000000"/>
          <w:sz w:val="24"/>
          <w:szCs w:val="24"/>
        </w:rPr>
        <w:t xml:space="preserve"> </w:t>
      </w:r>
      <w:r w:rsidR="00F109B3" w:rsidRPr="00F109B3">
        <w:rPr>
          <w:rFonts w:ascii="Times New Roman" w:hAnsi="Times New Roman" w:cs="Times New Roman"/>
          <w:color w:val="000000"/>
          <w:sz w:val="24"/>
          <w:szCs w:val="24"/>
        </w:rPr>
        <w:t>Бизнес план – за 10-годишен период</w:t>
      </w:r>
      <w:r w:rsidRPr="00126F65">
        <w:rPr>
          <w:rFonts w:ascii="Times New Roman" w:hAnsi="Times New Roman" w:cs="Times New Roman"/>
          <w:color w:val="000000"/>
          <w:sz w:val="24"/>
          <w:szCs w:val="24"/>
        </w:rPr>
        <w:t>.</w:t>
      </w:r>
    </w:p>
    <w:p w14:paraId="4F9C74C5" w14:textId="77777777" w:rsidR="00126F65"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7</w:t>
      </w:r>
      <w:r w:rsidR="00126F65" w:rsidRPr="00BF040C">
        <w:rPr>
          <w:rFonts w:ascii="Times New Roman" w:hAnsi="Times New Roman" w:cs="Times New Roman"/>
          <w:b/>
          <w:color w:val="000000"/>
          <w:sz w:val="24"/>
          <w:szCs w:val="24"/>
        </w:rPr>
        <w:t>.</w:t>
      </w:r>
      <w:r w:rsidR="00126F65" w:rsidRPr="00126F65">
        <w:rPr>
          <w:rFonts w:ascii="Times New Roman" w:hAnsi="Times New Roman" w:cs="Times New Roman"/>
          <w:color w:val="000000"/>
          <w:sz w:val="24"/>
          <w:szCs w:val="24"/>
        </w:rPr>
        <w:t xml:space="preserve"> Бизнес планът трябва да доказва</w:t>
      </w:r>
      <w:r w:rsidR="000862F9">
        <w:rPr>
          <w:rFonts w:ascii="Times New Roman" w:hAnsi="Times New Roman" w:cs="Times New Roman"/>
          <w:color w:val="000000"/>
          <w:sz w:val="24"/>
          <w:szCs w:val="24"/>
        </w:rPr>
        <w:t xml:space="preserve"> </w:t>
      </w:r>
      <w:r w:rsidR="000862F9" w:rsidRPr="000862F9">
        <w:rPr>
          <w:rFonts w:ascii="Times New Roman" w:hAnsi="Times New Roman" w:cs="Times New Roman"/>
          <w:color w:val="000000"/>
          <w:sz w:val="24"/>
          <w:szCs w:val="24"/>
        </w:rPr>
        <w:t>ефективност и икономическа жизнеспособност</w:t>
      </w:r>
      <w:r w:rsidR="00342241">
        <w:rPr>
          <w:rFonts w:ascii="Times New Roman" w:hAnsi="Times New Roman" w:cs="Times New Roman"/>
          <w:color w:val="000000"/>
          <w:sz w:val="24"/>
          <w:szCs w:val="24"/>
        </w:rPr>
        <w:t>, както и</w:t>
      </w:r>
      <w:r w:rsidR="00126F65" w:rsidRPr="00126F65">
        <w:rPr>
          <w:rFonts w:ascii="Times New Roman" w:hAnsi="Times New Roman" w:cs="Times New Roman"/>
          <w:color w:val="000000"/>
          <w:sz w:val="24"/>
          <w:szCs w:val="24"/>
        </w:rPr>
        <w:t xml:space="preserve"> подобряване </w:t>
      </w:r>
      <w:r w:rsidR="00342241">
        <w:rPr>
          <w:rFonts w:ascii="Times New Roman" w:hAnsi="Times New Roman" w:cs="Times New Roman"/>
          <w:color w:val="000000"/>
          <w:sz w:val="24"/>
          <w:szCs w:val="24"/>
        </w:rPr>
        <w:t>земеделската</w:t>
      </w:r>
      <w:r w:rsidR="00126F65" w:rsidRPr="00126F65">
        <w:rPr>
          <w:rFonts w:ascii="Times New Roman" w:hAnsi="Times New Roman" w:cs="Times New Roman"/>
          <w:color w:val="000000"/>
          <w:sz w:val="24"/>
          <w:szCs w:val="24"/>
        </w:rPr>
        <w:t xml:space="preserve"> дейност на </w:t>
      </w:r>
      <w:r w:rsidR="00342241">
        <w:rPr>
          <w:rFonts w:ascii="Times New Roman" w:hAnsi="Times New Roman" w:cs="Times New Roman"/>
          <w:color w:val="000000"/>
          <w:sz w:val="24"/>
          <w:szCs w:val="24"/>
        </w:rPr>
        <w:t>кандидата</w:t>
      </w:r>
      <w:r w:rsidR="00126F65" w:rsidRPr="00126F65">
        <w:rPr>
          <w:rFonts w:ascii="Times New Roman" w:hAnsi="Times New Roman" w:cs="Times New Roman"/>
          <w:color w:val="000000"/>
          <w:sz w:val="24"/>
          <w:szCs w:val="24"/>
        </w:rPr>
        <w:t xml:space="preserve"> чрез прилагане на планираните инвестиции и дейности за съответния период по т. 6.</w:t>
      </w:r>
      <w:r w:rsidR="00584D85" w:rsidRPr="00584D85">
        <w:rPr>
          <w:rFonts w:ascii="Times New Roman" w:hAnsi="Times New Roman" w:cs="Times New Roman"/>
          <w:color w:val="000000"/>
          <w:sz w:val="24"/>
          <w:szCs w:val="24"/>
        </w:rPr>
        <w:t xml:space="preserve"> </w:t>
      </w:r>
      <w:r w:rsidR="00584D85" w:rsidRPr="008F1E2D">
        <w:rPr>
          <w:rFonts w:ascii="Times New Roman" w:hAnsi="Times New Roman" w:cs="Times New Roman"/>
          <w:color w:val="000000"/>
          <w:sz w:val="24"/>
          <w:szCs w:val="24"/>
        </w:rPr>
        <w:t>Кандидатите представят обосновка на</w:t>
      </w:r>
      <w:r w:rsidR="001E73BA" w:rsidRPr="008F1E2D">
        <w:rPr>
          <w:rFonts w:ascii="Times New Roman" w:hAnsi="Times New Roman" w:cs="Times New Roman"/>
          <w:color w:val="000000"/>
          <w:sz w:val="24"/>
          <w:szCs w:val="24"/>
        </w:rPr>
        <w:t xml:space="preserve"> заложените добиви и </w:t>
      </w:r>
      <w:r w:rsidR="00584D85" w:rsidRPr="008F1E2D">
        <w:rPr>
          <w:rFonts w:ascii="Times New Roman" w:hAnsi="Times New Roman" w:cs="Times New Roman"/>
          <w:color w:val="000000"/>
          <w:sz w:val="24"/>
          <w:szCs w:val="24"/>
        </w:rPr>
        <w:t xml:space="preserve">цени </w:t>
      </w:r>
      <w:r w:rsidR="00E462D2" w:rsidRPr="008F1E2D">
        <w:rPr>
          <w:rFonts w:ascii="Times New Roman" w:hAnsi="Times New Roman" w:cs="Times New Roman"/>
          <w:color w:val="000000"/>
          <w:sz w:val="24"/>
          <w:szCs w:val="24"/>
        </w:rPr>
        <w:t>в производствената програма</w:t>
      </w:r>
      <w:r w:rsidR="00584D85" w:rsidRPr="008F1E2D">
        <w:rPr>
          <w:rFonts w:ascii="Times New Roman" w:hAnsi="Times New Roman" w:cs="Times New Roman"/>
          <w:color w:val="000000"/>
          <w:sz w:val="24"/>
          <w:szCs w:val="24"/>
        </w:rPr>
        <w:t xml:space="preserve">, като посочват </w:t>
      </w:r>
      <w:r w:rsidR="001E73BA" w:rsidRPr="008F1E2D">
        <w:rPr>
          <w:rFonts w:ascii="Times New Roman" w:hAnsi="Times New Roman" w:cs="Times New Roman"/>
          <w:color w:val="000000"/>
          <w:sz w:val="24"/>
          <w:szCs w:val="24"/>
        </w:rPr>
        <w:t xml:space="preserve">информация за използваните източници – </w:t>
      </w:r>
      <w:proofErr w:type="spellStart"/>
      <w:r w:rsidR="001E73BA" w:rsidRPr="008F1E2D">
        <w:rPr>
          <w:rFonts w:ascii="Times New Roman" w:hAnsi="Times New Roman" w:cs="Times New Roman"/>
          <w:color w:val="000000"/>
          <w:sz w:val="24"/>
          <w:szCs w:val="24"/>
        </w:rPr>
        <w:t>агропазарна</w:t>
      </w:r>
      <w:proofErr w:type="spellEnd"/>
      <w:r w:rsidR="001E73BA" w:rsidRPr="008F1E2D">
        <w:rPr>
          <w:rFonts w:ascii="Times New Roman" w:hAnsi="Times New Roman" w:cs="Times New Roman"/>
          <w:color w:val="000000"/>
          <w:sz w:val="24"/>
          <w:szCs w:val="24"/>
        </w:rPr>
        <w:t xml:space="preserve"> статистика, публична информация от браншови организации, борсови цени</w:t>
      </w:r>
      <w:r w:rsidR="000F10E0">
        <w:rPr>
          <w:rFonts w:ascii="Times New Roman" w:hAnsi="Times New Roman" w:cs="Times New Roman"/>
          <w:color w:val="000000"/>
          <w:sz w:val="24"/>
          <w:szCs w:val="24"/>
        </w:rPr>
        <w:t>, договори, фактури</w:t>
      </w:r>
      <w:r w:rsidR="001E73BA" w:rsidRPr="008F1E2D">
        <w:rPr>
          <w:rFonts w:ascii="Times New Roman" w:hAnsi="Times New Roman" w:cs="Times New Roman"/>
          <w:color w:val="000000"/>
          <w:sz w:val="24"/>
          <w:szCs w:val="24"/>
        </w:rPr>
        <w:t xml:space="preserve"> и др.</w:t>
      </w:r>
      <w:r w:rsidR="000F10E0">
        <w:rPr>
          <w:rFonts w:ascii="Times New Roman" w:hAnsi="Times New Roman" w:cs="Times New Roman"/>
          <w:color w:val="000000"/>
          <w:sz w:val="24"/>
          <w:szCs w:val="24"/>
        </w:rPr>
        <w:t xml:space="preserve"> ДФЗ извършва оценка на заложените добиви, съгласно разработена методика.</w:t>
      </w:r>
    </w:p>
    <w:p w14:paraId="40388488" w14:textId="7B6AD6A3" w:rsidR="00FD295C" w:rsidRPr="00FD295C" w:rsidRDefault="00FD295C"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7.1.</w:t>
      </w:r>
      <w:r>
        <w:rPr>
          <w:rFonts w:ascii="Times New Roman" w:hAnsi="Times New Roman" w:cs="Times New Roman"/>
          <w:color w:val="000000"/>
          <w:sz w:val="24"/>
          <w:szCs w:val="24"/>
        </w:rPr>
        <w:t xml:space="preserve"> </w:t>
      </w:r>
      <w:r w:rsidRPr="00FD295C">
        <w:rPr>
          <w:rFonts w:ascii="Times New Roman" w:hAnsi="Times New Roman" w:cs="Times New Roman"/>
          <w:color w:val="000000"/>
          <w:sz w:val="24"/>
          <w:szCs w:val="24"/>
        </w:rPr>
        <w:t>Когато кандидатът е подал заявления за подпомагане и по интервенци</w:t>
      </w:r>
      <w:r w:rsidR="00CB7FAD">
        <w:rPr>
          <w:rFonts w:ascii="Times New Roman" w:hAnsi="Times New Roman" w:cs="Times New Roman"/>
          <w:color w:val="000000"/>
          <w:sz w:val="24"/>
          <w:szCs w:val="24"/>
        </w:rPr>
        <w:t>я ІІ.Г.1.1.</w:t>
      </w:r>
      <w:r w:rsidRPr="00FD295C">
        <w:rPr>
          <w:rFonts w:ascii="Times New Roman" w:hAnsi="Times New Roman" w:cs="Times New Roman"/>
          <w:color w:val="000000"/>
          <w:sz w:val="24"/>
          <w:szCs w:val="24"/>
        </w:rPr>
        <w:t>, в ко</w:t>
      </w:r>
      <w:r w:rsidR="00CB7FAD">
        <w:rPr>
          <w:rFonts w:ascii="Times New Roman" w:hAnsi="Times New Roman" w:cs="Times New Roman"/>
          <w:color w:val="000000"/>
          <w:sz w:val="24"/>
          <w:szCs w:val="24"/>
        </w:rPr>
        <w:t>е</w:t>
      </w:r>
      <w:r w:rsidRPr="00FD295C">
        <w:rPr>
          <w:rFonts w:ascii="Times New Roman" w:hAnsi="Times New Roman" w:cs="Times New Roman"/>
          <w:color w:val="000000"/>
          <w:sz w:val="24"/>
          <w:szCs w:val="24"/>
        </w:rPr>
        <w:t xml:space="preserve">то приходите от продажби се формират от едни и същи площи с култури/видове и брой животни, при изчисляването на показателите на бизнес плана се отчитат общо заявените разходи и сумата на субсидията по двете </w:t>
      </w:r>
      <w:r w:rsidR="00CB7FAD">
        <w:rPr>
          <w:rFonts w:ascii="Times New Roman" w:hAnsi="Times New Roman" w:cs="Times New Roman"/>
          <w:color w:val="000000"/>
          <w:sz w:val="24"/>
          <w:szCs w:val="24"/>
        </w:rPr>
        <w:t>заявления за подпомагане</w:t>
      </w:r>
      <w:r>
        <w:rPr>
          <w:rFonts w:ascii="Times New Roman" w:hAnsi="Times New Roman" w:cs="Times New Roman"/>
          <w:color w:val="000000"/>
          <w:sz w:val="24"/>
          <w:szCs w:val="24"/>
        </w:rPr>
        <w:t>.</w:t>
      </w:r>
      <w:r w:rsidR="00ED1B57">
        <w:rPr>
          <w:rFonts w:ascii="Times New Roman" w:hAnsi="Times New Roman" w:cs="Times New Roman"/>
          <w:color w:val="000000"/>
          <w:sz w:val="24"/>
          <w:szCs w:val="24"/>
        </w:rPr>
        <w:t xml:space="preserve"> В раздел </w:t>
      </w:r>
      <w:r w:rsidR="00ED1B57" w:rsidRPr="00ED1B57">
        <w:rPr>
          <w:rFonts w:ascii="Times New Roman" w:hAnsi="Times New Roman" w:cs="Times New Roman"/>
          <w:color w:val="000000"/>
          <w:sz w:val="24"/>
          <w:szCs w:val="24"/>
        </w:rPr>
        <w:t xml:space="preserve">А. </w:t>
      </w:r>
      <w:r w:rsidR="00ED1B57">
        <w:rPr>
          <w:rFonts w:ascii="Times New Roman" w:hAnsi="Times New Roman" w:cs="Times New Roman"/>
          <w:color w:val="000000"/>
          <w:sz w:val="24"/>
          <w:szCs w:val="24"/>
        </w:rPr>
        <w:t>„</w:t>
      </w:r>
      <w:proofErr w:type="spellStart"/>
      <w:r w:rsidR="00ED1B57" w:rsidRPr="00ED1B57">
        <w:rPr>
          <w:rFonts w:ascii="Times New Roman" w:hAnsi="Times New Roman" w:cs="Times New Roman"/>
          <w:color w:val="000000"/>
          <w:sz w:val="24"/>
          <w:szCs w:val="24"/>
        </w:rPr>
        <w:t>Oписание</w:t>
      </w:r>
      <w:proofErr w:type="spellEnd"/>
      <w:r w:rsidR="00ED1B57" w:rsidRPr="00ED1B57">
        <w:rPr>
          <w:rFonts w:ascii="Times New Roman" w:hAnsi="Times New Roman" w:cs="Times New Roman"/>
          <w:color w:val="000000"/>
          <w:sz w:val="24"/>
          <w:szCs w:val="24"/>
        </w:rPr>
        <w:t xml:space="preserve"> на проектното предложени</w:t>
      </w:r>
      <w:r w:rsidR="00083C56">
        <w:rPr>
          <w:rFonts w:ascii="Times New Roman" w:hAnsi="Times New Roman" w:cs="Times New Roman"/>
          <w:color w:val="000000"/>
          <w:sz w:val="24"/>
          <w:szCs w:val="24"/>
        </w:rPr>
        <w:t xml:space="preserve">е“ кандидатът представя кратка информация за инвестициите и дейностите, за които те са предвидени, заложени в подадените заявления за подпомагане </w:t>
      </w:r>
      <w:r w:rsidR="00AA2E24">
        <w:rPr>
          <w:rFonts w:ascii="Times New Roman" w:hAnsi="Times New Roman" w:cs="Times New Roman"/>
          <w:color w:val="000000"/>
          <w:sz w:val="24"/>
          <w:szCs w:val="24"/>
        </w:rPr>
        <w:t>по двете интервенции, като обосновава идентичността или различието между тях.</w:t>
      </w:r>
    </w:p>
    <w:p w14:paraId="53411C83" w14:textId="33962BAA" w:rsidR="008A24E7" w:rsidRPr="008F1E2D"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8</w:t>
      </w:r>
      <w:r w:rsidR="008A24E7" w:rsidRPr="00BF040C">
        <w:rPr>
          <w:rFonts w:ascii="Times New Roman" w:hAnsi="Times New Roman" w:cs="Times New Roman"/>
          <w:b/>
          <w:color w:val="000000"/>
          <w:sz w:val="24"/>
          <w:szCs w:val="24"/>
        </w:rPr>
        <w:t>.</w:t>
      </w:r>
      <w:r w:rsidR="008A24E7" w:rsidRPr="008F1E2D">
        <w:rPr>
          <w:rFonts w:ascii="Times New Roman" w:hAnsi="Times New Roman" w:cs="Times New Roman"/>
          <w:color w:val="000000"/>
          <w:sz w:val="24"/>
          <w:szCs w:val="24"/>
        </w:rPr>
        <w:t xml:space="preserve"> Кандидатите се задължават </w:t>
      </w:r>
      <w:r w:rsidR="00C2190D" w:rsidRPr="008F1E2D">
        <w:rPr>
          <w:rFonts w:ascii="Times New Roman" w:hAnsi="Times New Roman" w:cs="Times New Roman"/>
          <w:color w:val="000000"/>
          <w:sz w:val="24"/>
          <w:szCs w:val="24"/>
        </w:rPr>
        <w:t>да изпълняват</w:t>
      </w:r>
      <w:r w:rsidR="008A24E7" w:rsidRPr="008F1E2D">
        <w:rPr>
          <w:rFonts w:ascii="Times New Roman" w:hAnsi="Times New Roman" w:cs="Times New Roman"/>
          <w:color w:val="000000"/>
          <w:sz w:val="24"/>
          <w:szCs w:val="24"/>
        </w:rPr>
        <w:t xml:space="preserve"> одобрения бизнес план, за период</w:t>
      </w:r>
      <w:r w:rsidR="00AE3639">
        <w:rPr>
          <w:rFonts w:ascii="Times New Roman" w:hAnsi="Times New Roman" w:cs="Times New Roman"/>
          <w:color w:val="000000"/>
          <w:sz w:val="24"/>
          <w:szCs w:val="24"/>
        </w:rPr>
        <w:t>а на мониторинг, а именно</w:t>
      </w:r>
      <w:r w:rsidR="008A24E7" w:rsidRPr="008F1E2D">
        <w:rPr>
          <w:rFonts w:ascii="Times New Roman" w:hAnsi="Times New Roman" w:cs="Times New Roman"/>
          <w:color w:val="000000"/>
          <w:sz w:val="24"/>
          <w:szCs w:val="24"/>
        </w:rPr>
        <w:t>:</w:t>
      </w:r>
    </w:p>
    <w:p w14:paraId="03EFB5E5" w14:textId="77777777" w:rsidR="008A24E7" w:rsidRPr="008F1E2D" w:rsidRDefault="008A24E7"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8F1E2D">
        <w:rPr>
          <w:rFonts w:ascii="Times New Roman" w:hAnsi="Times New Roman" w:cs="Times New Roman"/>
          <w:color w:val="000000"/>
          <w:sz w:val="24"/>
          <w:szCs w:val="24"/>
        </w:rPr>
        <w:t xml:space="preserve">а) три години от датата получаване на окончателно плащане – за ползватели, които са </w:t>
      </w:r>
      <w:proofErr w:type="spellStart"/>
      <w:r w:rsidRPr="008F1E2D">
        <w:rPr>
          <w:rFonts w:ascii="Times New Roman" w:hAnsi="Times New Roman" w:cs="Times New Roman"/>
          <w:color w:val="000000"/>
          <w:sz w:val="24"/>
          <w:szCs w:val="24"/>
        </w:rPr>
        <w:t>микро</w:t>
      </w:r>
      <w:proofErr w:type="spellEnd"/>
      <w:r w:rsidRPr="008F1E2D">
        <w:rPr>
          <w:rFonts w:ascii="Times New Roman" w:hAnsi="Times New Roman" w:cs="Times New Roman"/>
          <w:color w:val="000000"/>
          <w:sz w:val="24"/>
          <w:szCs w:val="24"/>
        </w:rPr>
        <w:t>-, малки или средни предприятия по смисъла на чл. 3 от ЗМСП;</w:t>
      </w:r>
    </w:p>
    <w:p w14:paraId="1E21BFAD" w14:textId="2315EB1B" w:rsidR="008A24E7" w:rsidRPr="008F1E2D" w:rsidRDefault="008A24E7"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8F1E2D">
        <w:rPr>
          <w:rFonts w:ascii="Times New Roman" w:hAnsi="Times New Roman" w:cs="Times New Roman"/>
          <w:color w:val="000000"/>
          <w:sz w:val="24"/>
          <w:szCs w:val="24"/>
        </w:rPr>
        <w:t xml:space="preserve">б) пет години </w:t>
      </w:r>
      <w:r w:rsidR="00274E41">
        <w:rPr>
          <w:rFonts w:ascii="Times New Roman" w:hAnsi="Times New Roman" w:cs="Times New Roman"/>
          <w:color w:val="000000"/>
          <w:sz w:val="24"/>
          <w:szCs w:val="24"/>
        </w:rPr>
        <w:t>от</w:t>
      </w:r>
      <w:r w:rsidR="00274E41" w:rsidRPr="008F1E2D">
        <w:rPr>
          <w:rFonts w:ascii="Times New Roman" w:hAnsi="Times New Roman" w:cs="Times New Roman"/>
          <w:color w:val="000000"/>
          <w:sz w:val="24"/>
          <w:szCs w:val="24"/>
        </w:rPr>
        <w:t xml:space="preserve"> </w:t>
      </w:r>
      <w:r w:rsidRPr="008F1E2D">
        <w:rPr>
          <w:rFonts w:ascii="Times New Roman" w:hAnsi="Times New Roman" w:cs="Times New Roman"/>
          <w:color w:val="000000"/>
          <w:sz w:val="24"/>
          <w:szCs w:val="24"/>
        </w:rPr>
        <w:t xml:space="preserve">датата на получаване на окончателното плащане </w:t>
      </w:r>
      <w:r w:rsidR="00274E41">
        <w:rPr>
          <w:rFonts w:ascii="Times New Roman" w:hAnsi="Times New Roman" w:cs="Times New Roman"/>
          <w:color w:val="000000"/>
          <w:sz w:val="24"/>
          <w:szCs w:val="24"/>
        </w:rPr>
        <w:t xml:space="preserve">- </w:t>
      </w:r>
      <w:r w:rsidRPr="008F1E2D">
        <w:rPr>
          <w:rFonts w:ascii="Times New Roman" w:hAnsi="Times New Roman" w:cs="Times New Roman"/>
          <w:color w:val="000000"/>
          <w:sz w:val="24"/>
          <w:szCs w:val="24"/>
        </w:rPr>
        <w:t>за ползватели, които са големи предприятия.</w:t>
      </w:r>
    </w:p>
    <w:p w14:paraId="0FC30D24" w14:textId="1AE93630" w:rsidR="008A24E7"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9</w:t>
      </w:r>
      <w:r w:rsidR="007310CF" w:rsidRPr="00BF040C">
        <w:rPr>
          <w:rFonts w:ascii="Times New Roman" w:hAnsi="Times New Roman" w:cs="Times New Roman"/>
          <w:b/>
          <w:color w:val="000000"/>
          <w:sz w:val="24"/>
          <w:szCs w:val="24"/>
        </w:rPr>
        <w:t>.</w:t>
      </w:r>
      <w:r w:rsidR="007310CF" w:rsidRPr="008F1E2D">
        <w:rPr>
          <w:rFonts w:ascii="Times New Roman" w:hAnsi="Times New Roman" w:cs="Times New Roman"/>
          <w:color w:val="000000"/>
          <w:sz w:val="24"/>
          <w:szCs w:val="24"/>
        </w:rPr>
        <w:t xml:space="preserve"> Кандидатите представят обосновка и информация в бизнес плана за доказване на съответствието между техническите характеристики, параметрите и капацитетът на активите, за които се кандидатства, и отглежданите култури и животни по </w:t>
      </w:r>
      <w:r w:rsidR="00722AA0">
        <w:rPr>
          <w:rFonts w:ascii="Times New Roman" w:hAnsi="Times New Roman" w:cs="Times New Roman"/>
          <w:color w:val="000000"/>
          <w:sz w:val="24"/>
          <w:szCs w:val="24"/>
        </w:rPr>
        <w:t>заявлението за подпомагане</w:t>
      </w:r>
      <w:r w:rsidR="00ED5F4E" w:rsidRPr="008F1E2D">
        <w:rPr>
          <w:rFonts w:ascii="Times New Roman" w:hAnsi="Times New Roman" w:cs="Times New Roman"/>
          <w:color w:val="000000"/>
          <w:sz w:val="24"/>
          <w:szCs w:val="24"/>
        </w:rPr>
        <w:t xml:space="preserve">, която подлежи на оценка от </w:t>
      </w:r>
      <w:r w:rsidR="006A6C5F" w:rsidRPr="008F1E2D">
        <w:rPr>
          <w:rFonts w:ascii="Times New Roman" w:hAnsi="Times New Roman" w:cs="Times New Roman"/>
          <w:color w:val="000000"/>
          <w:sz w:val="24"/>
          <w:szCs w:val="24"/>
        </w:rPr>
        <w:t>ДФЗ</w:t>
      </w:r>
      <w:r w:rsidR="007310CF" w:rsidRPr="008F1E2D">
        <w:rPr>
          <w:rFonts w:ascii="Times New Roman" w:hAnsi="Times New Roman" w:cs="Times New Roman"/>
          <w:color w:val="000000"/>
          <w:sz w:val="24"/>
          <w:szCs w:val="24"/>
        </w:rPr>
        <w:t>. Обосновката трябва да съпоставя от една страна данните от бизнес плана за броя и вида на животните в сто</w:t>
      </w:r>
      <w:r w:rsidR="007310CF" w:rsidRPr="007310CF">
        <w:rPr>
          <w:rFonts w:ascii="Times New Roman" w:hAnsi="Times New Roman" w:cs="Times New Roman"/>
          <w:color w:val="000000"/>
          <w:sz w:val="24"/>
          <w:szCs w:val="24"/>
        </w:rPr>
        <w:t>панството и/или размера на обработваемата земя, вида и площите на отглежданите култури, видовете и честотата на извършваните операции, вкл. други показатели от значение при извършване на дейността и от друга, техническите показатели на подпомаганите активи - например: производителност на ден (дка/ден, т/ден), капацитет</w:t>
      </w:r>
      <w:r w:rsidR="00ED5F4E">
        <w:rPr>
          <w:rFonts w:ascii="Times New Roman" w:hAnsi="Times New Roman" w:cs="Times New Roman"/>
          <w:color w:val="000000"/>
          <w:sz w:val="24"/>
          <w:szCs w:val="24"/>
        </w:rPr>
        <w:t xml:space="preserve"> на сгради/съоръжения/оборудване</w:t>
      </w:r>
      <w:r w:rsidR="007310CF" w:rsidRPr="007310CF">
        <w:rPr>
          <w:rFonts w:ascii="Times New Roman" w:hAnsi="Times New Roman" w:cs="Times New Roman"/>
          <w:color w:val="000000"/>
          <w:sz w:val="24"/>
          <w:szCs w:val="24"/>
        </w:rPr>
        <w:t xml:space="preserve"> и др.</w:t>
      </w:r>
    </w:p>
    <w:p w14:paraId="48DBE7E2" w14:textId="79F6A670" w:rsidR="005E1766" w:rsidRDefault="005E1766"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9.1.</w:t>
      </w:r>
      <w:r>
        <w:rPr>
          <w:rFonts w:ascii="Times New Roman" w:hAnsi="Times New Roman" w:cs="Times New Roman"/>
          <w:color w:val="000000"/>
          <w:sz w:val="24"/>
          <w:szCs w:val="24"/>
        </w:rPr>
        <w:t xml:space="preserve"> Обосновката за заявената за подпомагане земеделската техника </w:t>
      </w:r>
      <w:r w:rsidRPr="005E1766">
        <w:rPr>
          <w:rFonts w:ascii="Times New Roman" w:hAnsi="Times New Roman" w:cs="Times New Roman"/>
          <w:color w:val="000000"/>
          <w:sz w:val="24"/>
          <w:szCs w:val="24"/>
        </w:rPr>
        <w:t xml:space="preserve">подлежи на оценка от </w:t>
      </w:r>
      <w:r w:rsidR="007A740E">
        <w:rPr>
          <w:rFonts w:ascii="Times New Roman" w:hAnsi="Times New Roman" w:cs="Times New Roman"/>
          <w:color w:val="000000"/>
          <w:sz w:val="24"/>
          <w:szCs w:val="24"/>
        </w:rPr>
        <w:t>ДФЗ</w:t>
      </w:r>
      <w:r w:rsidRPr="005E1766">
        <w:rPr>
          <w:rFonts w:ascii="Times New Roman" w:hAnsi="Times New Roman" w:cs="Times New Roman"/>
          <w:color w:val="000000"/>
          <w:sz w:val="24"/>
          <w:szCs w:val="24"/>
        </w:rPr>
        <w:t xml:space="preserve"> по изготвена методика съгласно Приложение №</w:t>
      </w:r>
      <w:r>
        <w:rPr>
          <w:rFonts w:ascii="Times New Roman" w:hAnsi="Times New Roman" w:cs="Times New Roman"/>
          <w:color w:val="000000"/>
          <w:sz w:val="24"/>
          <w:szCs w:val="24"/>
        </w:rPr>
        <w:t xml:space="preserve"> </w:t>
      </w:r>
      <w:r w:rsidR="0024773E">
        <w:rPr>
          <w:rFonts w:ascii="Times New Roman" w:hAnsi="Times New Roman" w:cs="Times New Roman"/>
          <w:color w:val="000000"/>
          <w:sz w:val="24"/>
          <w:szCs w:val="24"/>
        </w:rPr>
        <w:t>7</w:t>
      </w:r>
      <w:r w:rsidR="00DC7D2B">
        <w:rPr>
          <w:rFonts w:ascii="Times New Roman" w:hAnsi="Times New Roman" w:cs="Times New Roman"/>
          <w:color w:val="000000"/>
          <w:sz w:val="24"/>
          <w:szCs w:val="24"/>
        </w:rPr>
        <w:t xml:space="preserve">. За извършване на коректна оценка, кандидатът представя </w:t>
      </w:r>
      <w:r w:rsidR="007A740E" w:rsidRPr="007A740E">
        <w:rPr>
          <w:rFonts w:ascii="Times New Roman" w:hAnsi="Times New Roman" w:cs="Times New Roman"/>
          <w:color w:val="000000"/>
          <w:sz w:val="24"/>
          <w:szCs w:val="24"/>
        </w:rPr>
        <w:t xml:space="preserve">Декларация за наличната самоходна земеделска техника в стопанството (Приложение № </w:t>
      </w:r>
      <w:r w:rsidR="0024773E">
        <w:rPr>
          <w:rFonts w:ascii="Times New Roman" w:hAnsi="Times New Roman" w:cs="Times New Roman"/>
          <w:color w:val="000000"/>
          <w:sz w:val="24"/>
          <w:szCs w:val="24"/>
        </w:rPr>
        <w:t>8</w:t>
      </w:r>
      <w:r w:rsidR="007A740E" w:rsidRPr="007A740E">
        <w:rPr>
          <w:rFonts w:ascii="Times New Roman" w:hAnsi="Times New Roman" w:cs="Times New Roman"/>
          <w:color w:val="000000"/>
          <w:sz w:val="24"/>
          <w:szCs w:val="24"/>
        </w:rPr>
        <w:t>), придружена от копия на свидетелство за регистрация на земеделска и горска техника в стопанството на възраст до 7 години</w:t>
      </w:r>
      <w:r w:rsidR="007A740E">
        <w:rPr>
          <w:rFonts w:ascii="Times New Roman" w:hAnsi="Times New Roman" w:cs="Times New Roman"/>
          <w:color w:val="000000"/>
          <w:sz w:val="24"/>
          <w:szCs w:val="24"/>
        </w:rPr>
        <w:t xml:space="preserve"> и инвентарна книга с отразени декларираните активи.</w:t>
      </w:r>
    </w:p>
    <w:p w14:paraId="065C1B3D" w14:textId="654993B8" w:rsidR="008F052C" w:rsidRPr="008F052C" w:rsidRDefault="008F052C"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9.2.</w:t>
      </w:r>
      <w:r>
        <w:rPr>
          <w:rFonts w:ascii="Times New Roman" w:hAnsi="Times New Roman" w:cs="Times New Roman"/>
          <w:color w:val="000000"/>
          <w:sz w:val="24"/>
          <w:szCs w:val="24"/>
        </w:rPr>
        <w:t xml:space="preserve"> </w:t>
      </w:r>
      <w:r w:rsidR="00D97485">
        <w:rPr>
          <w:rFonts w:ascii="Times New Roman" w:hAnsi="Times New Roman" w:cs="Times New Roman"/>
          <w:color w:val="000000"/>
          <w:sz w:val="24"/>
          <w:szCs w:val="24"/>
        </w:rPr>
        <w:t xml:space="preserve">При оценката се включват и данните за самоходната техника, заявена за подпомагане </w:t>
      </w:r>
      <w:r w:rsidR="00D97485" w:rsidRPr="00D97485">
        <w:rPr>
          <w:rFonts w:ascii="Times New Roman" w:hAnsi="Times New Roman" w:cs="Times New Roman"/>
          <w:color w:val="000000"/>
          <w:sz w:val="24"/>
          <w:szCs w:val="24"/>
        </w:rPr>
        <w:t xml:space="preserve">от кандидата </w:t>
      </w:r>
      <w:r w:rsidR="002A7E45">
        <w:rPr>
          <w:rFonts w:ascii="Times New Roman" w:hAnsi="Times New Roman" w:cs="Times New Roman"/>
          <w:color w:val="000000"/>
          <w:sz w:val="24"/>
          <w:szCs w:val="24"/>
        </w:rPr>
        <w:t>по интервенция</w:t>
      </w:r>
      <w:r w:rsidR="002A7E45">
        <w:rPr>
          <w:rFonts w:ascii="Times New Roman" w:hAnsi="Times New Roman" w:cs="Times New Roman"/>
          <w:color w:val="000000"/>
          <w:sz w:val="24"/>
          <w:szCs w:val="24"/>
          <w:lang w:val="en-GB"/>
        </w:rPr>
        <w:t xml:space="preserve"> </w:t>
      </w:r>
      <w:r w:rsidR="00D97485">
        <w:rPr>
          <w:rFonts w:ascii="Times New Roman" w:hAnsi="Times New Roman" w:cs="Times New Roman"/>
          <w:color w:val="000000"/>
          <w:sz w:val="24"/>
          <w:szCs w:val="24"/>
        </w:rPr>
        <w:t>ІІ.Г.1.1.</w:t>
      </w:r>
    </w:p>
    <w:p w14:paraId="375B9FB8" w14:textId="77777777" w:rsidR="00ED5F4E" w:rsidRPr="00ED5F4E" w:rsidRDefault="00ED5F4E"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1D11D0" w:rsidRPr="00BF040C">
        <w:rPr>
          <w:rFonts w:ascii="Times New Roman" w:hAnsi="Times New Roman" w:cs="Times New Roman"/>
          <w:b/>
          <w:color w:val="000000"/>
          <w:sz w:val="24"/>
          <w:szCs w:val="24"/>
        </w:rPr>
        <w:t>0</w:t>
      </w:r>
      <w:r w:rsidRPr="00BF040C">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Д</w:t>
      </w:r>
      <w:r w:rsidRPr="00ED5F4E">
        <w:rPr>
          <w:rFonts w:ascii="Times New Roman" w:hAnsi="Times New Roman" w:cs="Times New Roman"/>
          <w:color w:val="000000"/>
          <w:sz w:val="24"/>
          <w:szCs w:val="24"/>
        </w:rPr>
        <w:t xml:space="preserve">анните за броя и вида на животните в стопанството и/или </w:t>
      </w:r>
      <w:r w:rsidR="00412799">
        <w:rPr>
          <w:rFonts w:ascii="Times New Roman" w:hAnsi="Times New Roman" w:cs="Times New Roman"/>
          <w:color w:val="000000"/>
          <w:sz w:val="24"/>
          <w:szCs w:val="24"/>
        </w:rPr>
        <w:t>размера на обработваемата земя</w:t>
      </w:r>
      <w:r w:rsidR="00FF14E9">
        <w:rPr>
          <w:rFonts w:ascii="Times New Roman" w:hAnsi="Times New Roman" w:cs="Times New Roman"/>
          <w:color w:val="000000"/>
          <w:sz w:val="24"/>
          <w:szCs w:val="24"/>
        </w:rPr>
        <w:t>, посочени в бизнес плана, се доказват</w:t>
      </w:r>
      <w:r w:rsidR="00412799">
        <w:rPr>
          <w:rFonts w:ascii="Times New Roman" w:hAnsi="Times New Roman" w:cs="Times New Roman"/>
          <w:color w:val="000000"/>
          <w:sz w:val="24"/>
          <w:szCs w:val="24"/>
        </w:rPr>
        <w:t xml:space="preserve"> към дата на подаване на заявлението за подпомагане</w:t>
      </w:r>
      <w:r w:rsidR="00FF14E9">
        <w:rPr>
          <w:rFonts w:ascii="Times New Roman" w:hAnsi="Times New Roman" w:cs="Times New Roman"/>
          <w:color w:val="000000"/>
          <w:sz w:val="24"/>
          <w:szCs w:val="24"/>
        </w:rPr>
        <w:t xml:space="preserve"> чрез</w:t>
      </w:r>
      <w:r w:rsidRPr="00ED5F4E">
        <w:rPr>
          <w:rFonts w:ascii="Times New Roman" w:hAnsi="Times New Roman" w:cs="Times New Roman"/>
          <w:color w:val="000000"/>
          <w:sz w:val="24"/>
          <w:szCs w:val="24"/>
        </w:rPr>
        <w:t>:</w:t>
      </w:r>
    </w:p>
    <w:p w14:paraId="510B2EC8" w14:textId="77777777" w:rsidR="00ED5F4E" w:rsidRPr="00ED5F4E" w:rsidRDefault="00ED5F4E"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1D11D0" w:rsidRPr="00BF040C">
        <w:rPr>
          <w:rFonts w:ascii="Times New Roman" w:hAnsi="Times New Roman" w:cs="Times New Roman"/>
          <w:b/>
          <w:color w:val="000000"/>
          <w:sz w:val="24"/>
          <w:szCs w:val="24"/>
        </w:rPr>
        <w:t>0</w:t>
      </w:r>
      <w:r w:rsidRPr="00BF040C">
        <w:rPr>
          <w:rFonts w:ascii="Times New Roman" w:hAnsi="Times New Roman" w:cs="Times New Roman"/>
          <w:b/>
          <w:color w:val="000000"/>
          <w:sz w:val="24"/>
          <w:szCs w:val="24"/>
        </w:rPr>
        <w:t>.1.</w:t>
      </w:r>
      <w:r w:rsidRPr="00ED5F4E">
        <w:rPr>
          <w:rFonts w:ascii="Times New Roman" w:hAnsi="Times New Roman" w:cs="Times New Roman"/>
          <w:color w:val="000000"/>
          <w:sz w:val="24"/>
          <w:szCs w:val="24"/>
        </w:rPr>
        <w:t xml:space="preserve"> за </w:t>
      </w:r>
      <w:r w:rsidR="00412799" w:rsidRPr="00412799">
        <w:rPr>
          <w:rFonts w:ascii="Times New Roman" w:hAnsi="Times New Roman" w:cs="Times New Roman"/>
          <w:color w:val="000000"/>
          <w:sz w:val="24"/>
          <w:szCs w:val="24"/>
        </w:rPr>
        <w:t>размера на обработваемата земя</w:t>
      </w:r>
      <w:r w:rsidRPr="00ED5F4E">
        <w:rPr>
          <w:rFonts w:ascii="Times New Roman" w:hAnsi="Times New Roman" w:cs="Times New Roman"/>
          <w:color w:val="000000"/>
          <w:sz w:val="24"/>
          <w:szCs w:val="24"/>
        </w:rPr>
        <w:t>:</w:t>
      </w:r>
    </w:p>
    <w:p w14:paraId="350E9FCD" w14:textId="77777777" w:rsidR="00ED5F4E" w:rsidRPr="00ED5F4E" w:rsidRDefault="00ED5F4E"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ED5F4E">
        <w:rPr>
          <w:rFonts w:ascii="Times New Roman" w:hAnsi="Times New Roman" w:cs="Times New Roman"/>
          <w:color w:val="000000"/>
          <w:sz w:val="24"/>
          <w:szCs w:val="24"/>
        </w:rPr>
        <w:t>а) регистрация в ИСАК на кандидата; и/или</w:t>
      </w:r>
    </w:p>
    <w:p w14:paraId="0D153997" w14:textId="77777777" w:rsidR="00ED5F4E" w:rsidRDefault="00ED5F4E"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ED5F4E">
        <w:rPr>
          <w:rFonts w:ascii="Times New Roman" w:hAnsi="Times New Roman" w:cs="Times New Roman"/>
          <w:color w:val="000000"/>
          <w:sz w:val="24"/>
          <w:szCs w:val="24"/>
        </w:rPr>
        <w:lastRenderedPageBreak/>
        <w:t>б) налични данни в регистъра на земеделските стопанин по реда на Наредба № 3 от 1999 г.</w:t>
      </w:r>
      <w:r w:rsidR="001E73BA">
        <w:rPr>
          <w:rFonts w:ascii="Times New Roman" w:hAnsi="Times New Roman" w:cs="Times New Roman"/>
          <w:color w:val="000000"/>
          <w:sz w:val="24"/>
          <w:szCs w:val="24"/>
        </w:rPr>
        <w:t>; и/или</w:t>
      </w:r>
    </w:p>
    <w:p w14:paraId="024F1F97" w14:textId="77777777" w:rsidR="00E462D2" w:rsidRPr="00ED5F4E" w:rsidRDefault="00E462D2"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r w:rsidRPr="00E462D2">
        <w:rPr>
          <w:rFonts w:ascii="Times New Roman" w:hAnsi="Times New Roman" w:cs="Times New Roman"/>
          <w:color w:val="000000"/>
          <w:sz w:val="24"/>
          <w:szCs w:val="24"/>
        </w:rPr>
        <w:t>документ за собственост или ползване на земеделска земя и/или друг вид недвижими имоти</w:t>
      </w:r>
      <w:r>
        <w:rPr>
          <w:rFonts w:ascii="Times New Roman" w:hAnsi="Times New Roman" w:cs="Times New Roman"/>
          <w:color w:val="000000"/>
          <w:sz w:val="24"/>
          <w:szCs w:val="24"/>
        </w:rPr>
        <w:t xml:space="preserve"> – само в случаите на заявления за подпомагане за създаване на</w:t>
      </w:r>
      <w:r w:rsidRPr="00E462D2">
        <w:rPr>
          <w:rFonts w:ascii="Times New Roman" w:hAnsi="Times New Roman" w:cs="Times New Roman"/>
          <w:color w:val="000000"/>
          <w:sz w:val="24"/>
          <w:szCs w:val="24"/>
        </w:rPr>
        <w:t xml:space="preserve"> трайни насаждения, оранжерии и</w:t>
      </w:r>
      <w:r>
        <w:rPr>
          <w:rFonts w:ascii="Times New Roman" w:hAnsi="Times New Roman" w:cs="Times New Roman"/>
          <w:color w:val="000000"/>
          <w:sz w:val="24"/>
          <w:szCs w:val="24"/>
        </w:rPr>
        <w:t>/или</w:t>
      </w:r>
      <w:r w:rsidRPr="00E462D2">
        <w:rPr>
          <w:rFonts w:ascii="Times New Roman" w:hAnsi="Times New Roman" w:cs="Times New Roman"/>
          <w:color w:val="000000"/>
          <w:sz w:val="24"/>
          <w:szCs w:val="24"/>
        </w:rPr>
        <w:t xml:space="preserve"> </w:t>
      </w:r>
      <w:proofErr w:type="spellStart"/>
      <w:r w:rsidRPr="00E462D2">
        <w:rPr>
          <w:rFonts w:ascii="Times New Roman" w:hAnsi="Times New Roman" w:cs="Times New Roman"/>
          <w:color w:val="000000"/>
          <w:sz w:val="24"/>
          <w:szCs w:val="24"/>
        </w:rPr>
        <w:t>гъбарници</w:t>
      </w:r>
      <w:proofErr w:type="spellEnd"/>
      <w:r>
        <w:rPr>
          <w:rFonts w:ascii="Times New Roman" w:hAnsi="Times New Roman" w:cs="Times New Roman"/>
          <w:color w:val="000000"/>
          <w:sz w:val="24"/>
          <w:szCs w:val="24"/>
        </w:rPr>
        <w:t>;</w:t>
      </w:r>
    </w:p>
    <w:p w14:paraId="307B8D24" w14:textId="77777777" w:rsidR="007C4EDB" w:rsidRDefault="00ED5F4E"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1D11D0" w:rsidRPr="00BF040C">
        <w:rPr>
          <w:rFonts w:ascii="Times New Roman" w:hAnsi="Times New Roman" w:cs="Times New Roman"/>
          <w:b/>
          <w:color w:val="000000"/>
          <w:sz w:val="24"/>
          <w:szCs w:val="24"/>
        </w:rPr>
        <w:t>0</w:t>
      </w:r>
      <w:r w:rsidRPr="00BF040C">
        <w:rPr>
          <w:rFonts w:ascii="Times New Roman" w:hAnsi="Times New Roman" w:cs="Times New Roman"/>
          <w:b/>
          <w:color w:val="000000"/>
          <w:sz w:val="24"/>
          <w:szCs w:val="24"/>
        </w:rPr>
        <w:t>.2.</w:t>
      </w:r>
      <w:r w:rsidRPr="00ED5F4E">
        <w:rPr>
          <w:rFonts w:ascii="Times New Roman" w:hAnsi="Times New Roman" w:cs="Times New Roman"/>
          <w:color w:val="000000"/>
          <w:sz w:val="24"/>
          <w:szCs w:val="24"/>
        </w:rPr>
        <w:t xml:space="preserve"> за вида и броя на отглежданите животни</w:t>
      </w:r>
      <w:r w:rsidR="007C4EDB">
        <w:rPr>
          <w:rFonts w:ascii="Times New Roman" w:hAnsi="Times New Roman" w:cs="Times New Roman"/>
          <w:color w:val="000000"/>
          <w:sz w:val="24"/>
          <w:szCs w:val="24"/>
        </w:rPr>
        <w:t>:</w:t>
      </w:r>
    </w:p>
    <w:p w14:paraId="0EE27B25" w14:textId="02121890" w:rsidR="007C4EDB" w:rsidRDefault="007C4EDB"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а)</w:t>
      </w:r>
      <w:r w:rsidR="00ED5F4E" w:rsidRPr="00ED5F4E">
        <w:rPr>
          <w:rFonts w:ascii="Times New Roman" w:hAnsi="Times New Roman" w:cs="Times New Roman"/>
          <w:color w:val="000000"/>
          <w:sz w:val="24"/>
          <w:szCs w:val="24"/>
        </w:rPr>
        <w:t xml:space="preserve"> чрез служебна справка в Регистър животни и пчелини</w:t>
      </w:r>
      <w:r w:rsidR="00B60BFE">
        <w:rPr>
          <w:rFonts w:ascii="Times New Roman" w:hAnsi="Times New Roman" w:cs="Times New Roman"/>
          <w:color w:val="000000"/>
          <w:sz w:val="24"/>
          <w:szCs w:val="24"/>
        </w:rPr>
        <w:t xml:space="preserve">, като </w:t>
      </w:r>
      <w:r w:rsidR="00B60BFE" w:rsidRPr="00B60BFE">
        <w:rPr>
          <w:rFonts w:ascii="Times New Roman" w:hAnsi="Times New Roman" w:cs="Times New Roman"/>
          <w:color w:val="000000"/>
          <w:sz w:val="24"/>
          <w:szCs w:val="24"/>
        </w:rPr>
        <w:t xml:space="preserve">не трябва да </w:t>
      </w:r>
      <w:r w:rsidR="00B60BFE">
        <w:rPr>
          <w:rFonts w:ascii="Times New Roman" w:hAnsi="Times New Roman" w:cs="Times New Roman"/>
          <w:color w:val="000000"/>
          <w:sz w:val="24"/>
          <w:szCs w:val="24"/>
        </w:rPr>
        <w:t xml:space="preserve">се </w:t>
      </w:r>
      <w:r w:rsidR="00B60BFE" w:rsidRPr="00B60BFE">
        <w:rPr>
          <w:rFonts w:ascii="Times New Roman" w:hAnsi="Times New Roman" w:cs="Times New Roman"/>
          <w:color w:val="000000"/>
          <w:sz w:val="24"/>
          <w:szCs w:val="24"/>
        </w:rPr>
        <w:t>превишава капацитета на регистрирания животновъден обект</w:t>
      </w:r>
      <w:r w:rsidR="00ED5F4E" w:rsidRPr="00ED5F4E">
        <w:rPr>
          <w:rFonts w:ascii="Times New Roman" w:hAnsi="Times New Roman" w:cs="Times New Roman"/>
          <w:color w:val="000000"/>
          <w:sz w:val="24"/>
          <w:szCs w:val="24"/>
        </w:rPr>
        <w:t>. В случаите, когато броят на отглежданите животни не подлежи на вписване в Регистър животни и пчелини, се взима предвид посоченият в Регистъра капацитет на животновъдния обект</w:t>
      </w:r>
      <w:r>
        <w:rPr>
          <w:rFonts w:ascii="Times New Roman" w:hAnsi="Times New Roman" w:cs="Times New Roman"/>
          <w:color w:val="000000"/>
          <w:sz w:val="24"/>
          <w:szCs w:val="24"/>
        </w:rPr>
        <w:t>, и/или</w:t>
      </w:r>
    </w:p>
    <w:p w14:paraId="219AF57D" w14:textId="77777777" w:rsidR="00ED5F4E" w:rsidRPr="00ED5F4E" w:rsidRDefault="007C4EDB"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w:t>
      </w:r>
      <w:r w:rsidRPr="007C4EDB">
        <w:rPr>
          <w:rFonts w:ascii="Times New Roman" w:hAnsi="Times New Roman" w:cs="Times New Roman"/>
          <w:color w:val="000000"/>
          <w:sz w:val="24"/>
          <w:szCs w:val="24"/>
        </w:rPr>
        <w:t>документ за собственост или ползване на земеделска земя и/или друг вид недвижими имоти – само в случаите на заявления за подпомагане за</w:t>
      </w:r>
      <w:r>
        <w:rPr>
          <w:rFonts w:ascii="Times New Roman" w:hAnsi="Times New Roman" w:cs="Times New Roman"/>
          <w:color w:val="000000"/>
          <w:sz w:val="24"/>
          <w:szCs w:val="24"/>
        </w:rPr>
        <w:t xml:space="preserve"> изграждане на нов животновъден обект при започване на нова дейност</w:t>
      </w:r>
      <w:r w:rsidR="00125FA5">
        <w:rPr>
          <w:rFonts w:ascii="Times New Roman" w:hAnsi="Times New Roman" w:cs="Times New Roman"/>
          <w:color w:val="000000"/>
          <w:sz w:val="24"/>
          <w:szCs w:val="24"/>
        </w:rPr>
        <w:t xml:space="preserve"> и/или при разширяване на същ</w:t>
      </w:r>
      <w:r w:rsidR="002F5C13">
        <w:rPr>
          <w:rFonts w:ascii="Times New Roman" w:hAnsi="Times New Roman" w:cs="Times New Roman"/>
          <w:color w:val="000000"/>
          <w:sz w:val="24"/>
          <w:szCs w:val="24"/>
        </w:rPr>
        <w:t>е</w:t>
      </w:r>
      <w:r w:rsidR="00125FA5">
        <w:rPr>
          <w:rFonts w:ascii="Times New Roman" w:hAnsi="Times New Roman" w:cs="Times New Roman"/>
          <w:color w:val="000000"/>
          <w:sz w:val="24"/>
          <w:szCs w:val="24"/>
        </w:rPr>
        <w:t>ствуващата</w:t>
      </w:r>
      <w:r w:rsidR="00ED5F4E" w:rsidRPr="00ED5F4E">
        <w:rPr>
          <w:rFonts w:ascii="Times New Roman" w:hAnsi="Times New Roman" w:cs="Times New Roman"/>
          <w:color w:val="000000"/>
          <w:sz w:val="24"/>
          <w:szCs w:val="24"/>
        </w:rPr>
        <w:t>.</w:t>
      </w:r>
    </w:p>
    <w:p w14:paraId="50C874FB" w14:textId="7AA6CBB5" w:rsidR="00126F65" w:rsidRPr="00126F65" w:rsidRDefault="00126F65"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1D11D0" w:rsidRPr="00BF040C">
        <w:rPr>
          <w:rFonts w:ascii="Times New Roman" w:hAnsi="Times New Roman" w:cs="Times New Roman"/>
          <w:b/>
          <w:color w:val="000000"/>
          <w:sz w:val="24"/>
          <w:szCs w:val="24"/>
        </w:rPr>
        <w:t>1</w:t>
      </w:r>
      <w:r w:rsidRPr="00BF040C">
        <w:rPr>
          <w:rFonts w:ascii="Times New Roman" w:hAnsi="Times New Roman" w:cs="Times New Roman"/>
          <w:b/>
          <w:color w:val="000000"/>
          <w:sz w:val="24"/>
          <w:szCs w:val="24"/>
        </w:rPr>
        <w:t>.</w:t>
      </w:r>
      <w:r w:rsidRPr="00126F65">
        <w:rPr>
          <w:rFonts w:ascii="Times New Roman" w:hAnsi="Times New Roman" w:cs="Times New Roman"/>
          <w:color w:val="000000"/>
          <w:sz w:val="24"/>
          <w:szCs w:val="24"/>
        </w:rPr>
        <w:t xml:space="preserve"> </w:t>
      </w:r>
      <w:r w:rsidR="000E1322">
        <w:rPr>
          <w:rFonts w:ascii="Times New Roman" w:hAnsi="Times New Roman" w:cs="Times New Roman"/>
          <w:color w:val="000000"/>
          <w:sz w:val="24"/>
          <w:szCs w:val="24"/>
        </w:rPr>
        <w:t>З</w:t>
      </w:r>
      <w:r w:rsidR="000E1322" w:rsidRPr="000E1322">
        <w:rPr>
          <w:rFonts w:ascii="Times New Roman" w:hAnsi="Times New Roman" w:cs="Times New Roman"/>
          <w:color w:val="000000"/>
          <w:sz w:val="24"/>
          <w:szCs w:val="24"/>
        </w:rPr>
        <w:t>аявления</w:t>
      </w:r>
      <w:r w:rsidR="000E1322">
        <w:rPr>
          <w:rFonts w:ascii="Times New Roman" w:hAnsi="Times New Roman" w:cs="Times New Roman"/>
          <w:color w:val="000000"/>
          <w:sz w:val="24"/>
          <w:szCs w:val="24"/>
        </w:rPr>
        <w:t>та</w:t>
      </w:r>
      <w:r w:rsidR="000E1322" w:rsidRPr="000E1322">
        <w:rPr>
          <w:rFonts w:ascii="Times New Roman" w:hAnsi="Times New Roman" w:cs="Times New Roman"/>
          <w:color w:val="000000"/>
          <w:sz w:val="24"/>
          <w:szCs w:val="24"/>
        </w:rPr>
        <w:t xml:space="preserve"> за подпомагане</w:t>
      </w:r>
      <w:r w:rsidRPr="00126F65">
        <w:rPr>
          <w:rFonts w:ascii="Times New Roman" w:hAnsi="Times New Roman" w:cs="Times New Roman"/>
          <w:color w:val="000000"/>
          <w:sz w:val="24"/>
          <w:szCs w:val="24"/>
        </w:rPr>
        <w:t xml:space="preserve"> се изпълняват върху имот</w:t>
      </w:r>
      <w:r w:rsidR="00E462D2">
        <w:rPr>
          <w:rFonts w:ascii="Times New Roman" w:hAnsi="Times New Roman" w:cs="Times New Roman"/>
          <w:color w:val="000000"/>
          <w:sz w:val="24"/>
          <w:szCs w:val="24"/>
        </w:rPr>
        <w:t>/обект</w:t>
      </w:r>
      <w:r w:rsidRPr="00126F65">
        <w:rPr>
          <w:rFonts w:ascii="Times New Roman" w:hAnsi="Times New Roman" w:cs="Times New Roman"/>
          <w:color w:val="000000"/>
          <w:sz w:val="24"/>
          <w:szCs w:val="24"/>
        </w:rPr>
        <w:t xml:space="preserve"> – собственост на кандидата, а когато имотът</w:t>
      </w:r>
      <w:r w:rsidR="00E462D2">
        <w:rPr>
          <w:rFonts w:ascii="Times New Roman" w:hAnsi="Times New Roman" w:cs="Times New Roman"/>
          <w:color w:val="000000"/>
          <w:sz w:val="24"/>
          <w:szCs w:val="24"/>
        </w:rPr>
        <w:t>/обектът</w:t>
      </w:r>
      <w:r w:rsidRPr="00126F65">
        <w:rPr>
          <w:rFonts w:ascii="Times New Roman" w:hAnsi="Times New Roman" w:cs="Times New Roman"/>
          <w:color w:val="000000"/>
          <w:sz w:val="24"/>
          <w:szCs w:val="24"/>
        </w:rPr>
        <w:t xml:space="preserve"> не е собственост на кандидата, към </w:t>
      </w:r>
      <w:r w:rsidR="000E1322" w:rsidRPr="000E1322">
        <w:rPr>
          <w:rFonts w:ascii="Times New Roman" w:hAnsi="Times New Roman" w:cs="Times New Roman"/>
          <w:color w:val="000000"/>
          <w:sz w:val="24"/>
          <w:szCs w:val="24"/>
        </w:rPr>
        <w:t>заявления</w:t>
      </w:r>
      <w:r w:rsidR="000E1322">
        <w:rPr>
          <w:rFonts w:ascii="Times New Roman" w:hAnsi="Times New Roman" w:cs="Times New Roman"/>
          <w:color w:val="000000"/>
          <w:sz w:val="24"/>
          <w:szCs w:val="24"/>
        </w:rPr>
        <w:t>та</w:t>
      </w:r>
      <w:r w:rsidR="000E1322" w:rsidRPr="000E1322">
        <w:rPr>
          <w:rFonts w:ascii="Times New Roman" w:hAnsi="Times New Roman" w:cs="Times New Roman"/>
          <w:color w:val="000000"/>
          <w:sz w:val="24"/>
          <w:szCs w:val="24"/>
        </w:rPr>
        <w:t xml:space="preserve"> за подпомагане</w:t>
      </w:r>
      <w:r w:rsidRPr="00126F65">
        <w:rPr>
          <w:rFonts w:ascii="Times New Roman" w:hAnsi="Times New Roman" w:cs="Times New Roman"/>
          <w:color w:val="000000"/>
          <w:sz w:val="24"/>
          <w:szCs w:val="24"/>
        </w:rPr>
        <w:t xml:space="preserve"> се прилагат документи за:</w:t>
      </w:r>
    </w:p>
    <w:p w14:paraId="353CA058" w14:textId="77777777" w:rsidR="00126F65" w:rsidRPr="00126F65" w:rsidRDefault="00126F65"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1D11D0" w:rsidRPr="00BF040C">
        <w:rPr>
          <w:rFonts w:ascii="Times New Roman" w:hAnsi="Times New Roman" w:cs="Times New Roman"/>
          <w:b/>
          <w:color w:val="000000"/>
          <w:sz w:val="24"/>
          <w:szCs w:val="24"/>
        </w:rPr>
        <w:t>1</w:t>
      </w:r>
      <w:r w:rsidRPr="00BF040C">
        <w:rPr>
          <w:rFonts w:ascii="Times New Roman" w:hAnsi="Times New Roman" w:cs="Times New Roman"/>
          <w:b/>
          <w:color w:val="000000"/>
          <w:sz w:val="24"/>
          <w:szCs w:val="24"/>
        </w:rPr>
        <w:t>.1.</w:t>
      </w:r>
      <w:r w:rsidRPr="00126F65">
        <w:rPr>
          <w:rFonts w:ascii="Times New Roman" w:hAnsi="Times New Roman" w:cs="Times New Roman"/>
          <w:color w:val="000000"/>
          <w:sz w:val="24"/>
          <w:szCs w:val="24"/>
        </w:rPr>
        <w:t xml:space="preserve"> учредено право на строеж за срок не по-малко от </w:t>
      </w:r>
      <w:r w:rsidR="00F547EA" w:rsidRPr="00F547EA">
        <w:rPr>
          <w:rFonts w:ascii="Times New Roman" w:hAnsi="Times New Roman" w:cs="Times New Roman"/>
          <w:color w:val="000000"/>
          <w:sz w:val="24"/>
          <w:szCs w:val="24"/>
        </w:rPr>
        <w:t xml:space="preserve">6 години за кандидати </w:t>
      </w:r>
      <w:proofErr w:type="spellStart"/>
      <w:r w:rsidR="00F547EA" w:rsidRPr="00F547EA">
        <w:rPr>
          <w:rFonts w:ascii="Times New Roman" w:hAnsi="Times New Roman" w:cs="Times New Roman"/>
          <w:color w:val="000000"/>
          <w:sz w:val="24"/>
          <w:szCs w:val="24"/>
        </w:rPr>
        <w:t>микро</w:t>
      </w:r>
      <w:proofErr w:type="spellEnd"/>
      <w:r w:rsidR="00F547EA" w:rsidRPr="00F547EA">
        <w:rPr>
          <w:rFonts w:ascii="Times New Roman" w:hAnsi="Times New Roman" w:cs="Times New Roman"/>
          <w:color w:val="000000"/>
          <w:sz w:val="24"/>
          <w:szCs w:val="24"/>
        </w:rPr>
        <w:t>-, малки или средни предприятия и 8 години за кандидати големи предприятия считано от месеца, предхождащ датата на подаване на заявлението за подпомагане</w:t>
      </w:r>
      <w:r w:rsidRPr="00126F65">
        <w:rPr>
          <w:rFonts w:ascii="Times New Roman" w:hAnsi="Times New Roman" w:cs="Times New Roman"/>
          <w:color w:val="000000"/>
          <w:sz w:val="24"/>
          <w:szCs w:val="24"/>
        </w:rPr>
        <w:t>, когато е учредено срочно право на строеж – в случай на кандидатстване за разходи за СМР за изграждане на нов строеж, надстрояване и/или пристрояване на съществуващ строеж, за които се изисква разрешение за строеж, съгласно Закона за устройство на територията (ЗУТ);</w:t>
      </w:r>
    </w:p>
    <w:p w14:paraId="71E01DAB" w14:textId="35DD6F83" w:rsidR="00126F65" w:rsidRPr="00126F65" w:rsidRDefault="00126F65"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1D11D0" w:rsidRPr="00BF040C">
        <w:rPr>
          <w:rFonts w:ascii="Times New Roman" w:hAnsi="Times New Roman" w:cs="Times New Roman"/>
          <w:b/>
          <w:color w:val="000000"/>
          <w:sz w:val="24"/>
          <w:szCs w:val="24"/>
        </w:rPr>
        <w:t>1</w:t>
      </w:r>
      <w:r w:rsidRPr="00BF040C">
        <w:rPr>
          <w:rFonts w:ascii="Times New Roman" w:hAnsi="Times New Roman" w:cs="Times New Roman"/>
          <w:b/>
          <w:color w:val="000000"/>
          <w:sz w:val="24"/>
          <w:szCs w:val="24"/>
        </w:rPr>
        <w:t>.2.</w:t>
      </w:r>
      <w:r w:rsidRPr="00126F65">
        <w:rPr>
          <w:rFonts w:ascii="Times New Roman" w:hAnsi="Times New Roman" w:cs="Times New Roman"/>
          <w:color w:val="000000"/>
          <w:sz w:val="24"/>
          <w:szCs w:val="24"/>
        </w:rPr>
        <w:t xml:space="preserve"> документ за ползване на имота</w:t>
      </w:r>
      <w:r w:rsidR="001B051B" w:rsidRPr="001B051B">
        <w:rPr>
          <w:rFonts w:ascii="Times New Roman" w:hAnsi="Times New Roman" w:cs="Times New Roman"/>
          <w:color w:val="000000"/>
          <w:sz w:val="24"/>
          <w:szCs w:val="24"/>
        </w:rPr>
        <w:t>/обекта</w:t>
      </w:r>
      <w:r w:rsidRPr="00126F65">
        <w:rPr>
          <w:rFonts w:ascii="Times New Roman" w:hAnsi="Times New Roman" w:cs="Times New Roman"/>
          <w:color w:val="000000"/>
          <w:sz w:val="24"/>
          <w:szCs w:val="24"/>
        </w:rPr>
        <w:t xml:space="preserve"> за срок не по-малко от </w:t>
      </w:r>
      <w:r w:rsidR="00F547EA" w:rsidRPr="00F547EA">
        <w:rPr>
          <w:rFonts w:ascii="Times New Roman" w:hAnsi="Times New Roman" w:cs="Times New Roman"/>
          <w:color w:val="000000"/>
          <w:sz w:val="24"/>
          <w:szCs w:val="24"/>
        </w:rPr>
        <w:t xml:space="preserve">6 години за кандидати </w:t>
      </w:r>
      <w:proofErr w:type="spellStart"/>
      <w:r w:rsidR="00F547EA" w:rsidRPr="00F547EA">
        <w:rPr>
          <w:rFonts w:ascii="Times New Roman" w:hAnsi="Times New Roman" w:cs="Times New Roman"/>
          <w:color w:val="000000"/>
          <w:sz w:val="24"/>
          <w:szCs w:val="24"/>
        </w:rPr>
        <w:t>микро</w:t>
      </w:r>
      <w:proofErr w:type="spellEnd"/>
      <w:r w:rsidR="00F547EA" w:rsidRPr="00F547EA">
        <w:rPr>
          <w:rFonts w:ascii="Times New Roman" w:hAnsi="Times New Roman" w:cs="Times New Roman"/>
          <w:color w:val="000000"/>
          <w:sz w:val="24"/>
          <w:szCs w:val="24"/>
        </w:rPr>
        <w:t>, малки или средни предприятия и 8 години за кандидати големи предприятия считано от месеца, предхождащ датата на подаване на заявлението за подпомагане</w:t>
      </w:r>
      <w:r w:rsidR="00432B06">
        <w:rPr>
          <w:rFonts w:ascii="Times New Roman" w:hAnsi="Times New Roman" w:cs="Times New Roman"/>
          <w:color w:val="000000"/>
          <w:sz w:val="24"/>
          <w:szCs w:val="24"/>
        </w:rPr>
        <w:t xml:space="preserve">, като е допустимо </w:t>
      </w:r>
      <w:r w:rsidR="00822362">
        <w:rPr>
          <w:rFonts w:ascii="Times New Roman" w:hAnsi="Times New Roman" w:cs="Times New Roman"/>
          <w:color w:val="000000"/>
          <w:sz w:val="24"/>
          <w:szCs w:val="24"/>
        </w:rPr>
        <w:t>владението на имота да бъде предадено</w:t>
      </w:r>
      <w:r w:rsidR="00822362">
        <w:rPr>
          <w:rFonts w:ascii="Times New Roman" w:hAnsi="Times New Roman" w:cs="Times New Roman"/>
          <w:color w:val="000000"/>
          <w:sz w:val="24"/>
          <w:szCs w:val="24"/>
          <w:lang w:val="en-US"/>
        </w:rPr>
        <w:t xml:space="preserve"> </w:t>
      </w:r>
      <w:r w:rsidR="00822362">
        <w:rPr>
          <w:rFonts w:ascii="Times New Roman" w:hAnsi="Times New Roman" w:cs="Times New Roman"/>
          <w:color w:val="000000"/>
          <w:sz w:val="24"/>
          <w:szCs w:val="24"/>
        </w:rPr>
        <w:t xml:space="preserve">на кандидата </w:t>
      </w:r>
      <w:r w:rsidR="00432B06">
        <w:rPr>
          <w:rFonts w:ascii="Times New Roman" w:hAnsi="Times New Roman" w:cs="Times New Roman"/>
          <w:color w:val="000000"/>
          <w:sz w:val="24"/>
          <w:szCs w:val="24"/>
        </w:rPr>
        <w:t>не по-късно от начало</w:t>
      </w:r>
      <w:r w:rsidR="009056FC">
        <w:rPr>
          <w:rFonts w:ascii="Times New Roman" w:hAnsi="Times New Roman" w:cs="Times New Roman"/>
          <w:color w:val="000000"/>
          <w:sz w:val="24"/>
          <w:szCs w:val="24"/>
        </w:rPr>
        <w:t>то</w:t>
      </w:r>
      <w:r w:rsidR="00432B06">
        <w:rPr>
          <w:rFonts w:ascii="Times New Roman" w:hAnsi="Times New Roman" w:cs="Times New Roman"/>
          <w:color w:val="000000"/>
          <w:sz w:val="24"/>
          <w:szCs w:val="24"/>
        </w:rPr>
        <w:t xml:space="preserve"> на следващата стопанска година спрямо датата на подаване на заявлението за подпомагане</w:t>
      </w:r>
      <w:r w:rsidRPr="00126F65">
        <w:rPr>
          <w:rFonts w:ascii="Times New Roman" w:hAnsi="Times New Roman" w:cs="Times New Roman"/>
          <w:color w:val="000000"/>
          <w:sz w:val="24"/>
          <w:szCs w:val="24"/>
        </w:rPr>
        <w:t xml:space="preserve"> – в случай на кандидатстване за разходи за:</w:t>
      </w:r>
    </w:p>
    <w:p w14:paraId="3DDF10D3" w14:textId="77777777" w:rsidR="00126F65" w:rsidRPr="00126F65" w:rsidRDefault="00126F65"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126F65">
        <w:rPr>
          <w:rFonts w:ascii="Times New Roman" w:hAnsi="Times New Roman" w:cs="Times New Roman"/>
          <w:color w:val="000000"/>
          <w:sz w:val="24"/>
          <w:szCs w:val="24"/>
        </w:rPr>
        <w:t>а) закупуване и/или инсталиране на нови машини, оборудване и съоръжения, необходими за подобряване на производството и/или обновяване на сгради и/или помещения, за които не се изисква издаване на разрешение за строеж, съгласно ЗУТ;</w:t>
      </w:r>
    </w:p>
    <w:p w14:paraId="3195311D" w14:textId="77777777" w:rsidR="00126F65" w:rsidRPr="00A87217" w:rsidRDefault="00126F65"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126F65">
        <w:rPr>
          <w:rFonts w:ascii="Times New Roman" w:hAnsi="Times New Roman" w:cs="Times New Roman"/>
          <w:color w:val="000000"/>
          <w:sz w:val="24"/>
          <w:szCs w:val="24"/>
        </w:rPr>
        <w:t>б</w:t>
      </w:r>
      <w:r w:rsidRPr="00A87217">
        <w:rPr>
          <w:rFonts w:ascii="Times New Roman" w:hAnsi="Times New Roman" w:cs="Times New Roman"/>
          <w:color w:val="000000"/>
          <w:sz w:val="24"/>
          <w:szCs w:val="24"/>
        </w:rPr>
        <w:t>) СМР извън случаите по т. 1</w:t>
      </w:r>
      <w:r w:rsidR="001D11D0" w:rsidRPr="00A87217">
        <w:rPr>
          <w:rFonts w:ascii="Times New Roman" w:hAnsi="Times New Roman" w:cs="Times New Roman"/>
          <w:color w:val="000000"/>
          <w:sz w:val="24"/>
          <w:szCs w:val="24"/>
        </w:rPr>
        <w:t>1</w:t>
      </w:r>
      <w:r w:rsidRPr="00A87217">
        <w:rPr>
          <w:rFonts w:ascii="Times New Roman" w:hAnsi="Times New Roman" w:cs="Times New Roman"/>
          <w:color w:val="000000"/>
          <w:sz w:val="24"/>
          <w:szCs w:val="24"/>
        </w:rPr>
        <w:t>.1;</w:t>
      </w:r>
    </w:p>
    <w:p w14:paraId="438A03CC" w14:textId="77777777" w:rsidR="00126F65" w:rsidRPr="00A87217" w:rsidRDefault="00126F65"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A87217">
        <w:rPr>
          <w:rFonts w:ascii="Times New Roman" w:hAnsi="Times New Roman" w:cs="Times New Roman"/>
          <w:color w:val="000000"/>
          <w:sz w:val="24"/>
          <w:szCs w:val="24"/>
        </w:rPr>
        <w:t xml:space="preserve">в) създаване и/или </w:t>
      </w:r>
      <w:proofErr w:type="spellStart"/>
      <w:r w:rsidRPr="00A87217">
        <w:rPr>
          <w:rFonts w:ascii="Times New Roman" w:hAnsi="Times New Roman" w:cs="Times New Roman"/>
          <w:color w:val="000000"/>
          <w:sz w:val="24"/>
          <w:szCs w:val="24"/>
        </w:rPr>
        <w:t>презасаждане</w:t>
      </w:r>
      <w:proofErr w:type="spellEnd"/>
      <w:r w:rsidRPr="00A87217">
        <w:rPr>
          <w:rFonts w:ascii="Times New Roman" w:hAnsi="Times New Roman" w:cs="Times New Roman"/>
          <w:color w:val="000000"/>
          <w:sz w:val="24"/>
          <w:szCs w:val="24"/>
        </w:rPr>
        <w:t xml:space="preserve"> на трайни насаждения.</w:t>
      </w:r>
    </w:p>
    <w:p w14:paraId="3411550A" w14:textId="2E948EE1" w:rsidR="008D1612" w:rsidRPr="00A87217" w:rsidRDefault="008D1612"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A87217">
        <w:rPr>
          <w:rFonts w:ascii="Times New Roman" w:hAnsi="Times New Roman" w:cs="Times New Roman"/>
          <w:b/>
          <w:color w:val="000000"/>
          <w:sz w:val="24"/>
          <w:szCs w:val="24"/>
        </w:rPr>
        <w:t>11.3.</w:t>
      </w:r>
      <w:r w:rsidR="00B37BC0" w:rsidRPr="00A87217">
        <w:rPr>
          <w:rFonts w:ascii="Times New Roman" w:hAnsi="Times New Roman" w:cs="Times New Roman"/>
          <w:color w:val="000000"/>
          <w:sz w:val="24"/>
          <w:szCs w:val="24"/>
        </w:rPr>
        <w:t xml:space="preserve"> В случаит</w:t>
      </w:r>
      <w:r w:rsidRPr="00A87217">
        <w:rPr>
          <w:rFonts w:ascii="Times New Roman" w:hAnsi="Times New Roman" w:cs="Times New Roman"/>
          <w:color w:val="000000"/>
          <w:sz w:val="24"/>
          <w:szCs w:val="24"/>
        </w:rPr>
        <w:t xml:space="preserve">е по </w:t>
      </w:r>
      <w:r w:rsidR="00B37BC0" w:rsidRPr="00A87217">
        <w:rPr>
          <w:rFonts w:ascii="Times New Roman" w:hAnsi="Times New Roman" w:cs="Times New Roman"/>
          <w:color w:val="000000"/>
          <w:sz w:val="24"/>
          <w:szCs w:val="24"/>
        </w:rPr>
        <w:t>11.2, буква „б“</w:t>
      </w:r>
      <w:r w:rsidR="00DA68A6" w:rsidRPr="00A87217">
        <w:rPr>
          <w:rFonts w:ascii="Times New Roman" w:hAnsi="Times New Roman" w:cs="Times New Roman"/>
          <w:color w:val="000000"/>
          <w:sz w:val="24"/>
          <w:szCs w:val="24"/>
        </w:rPr>
        <w:t xml:space="preserve"> е допустимо доказване на съответствие с условието по т. 11 със споразумение за създаване на масиви за ползване на земеделски земи по чл. 37в от Закона за собствеността и ползването на земеделските земи</w:t>
      </w:r>
      <w:r w:rsidR="00A25E52" w:rsidRPr="00A87217">
        <w:rPr>
          <w:rFonts w:ascii="Times New Roman" w:hAnsi="Times New Roman" w:cs="Times New Roman"/>
          <w:color w:val="000000"/>
          <w:sz w:val="24"/>
          <w:szCs w:val="24"/>
        </w:rPr>
        <w:t>, само когато</w:t>
      </w:r>
      <w:r w:rsidR="00716EB1" w:rsidRPr="00A87217">
        <w:rPr>
          <w:rFonts w:ascii="Times New Roman" w:hAnsi="Times New Roman" w:cs="Times New Roman"/>
          <w:color w:val="000000"/>
          <w:sz w:val="24"/>
          <w:szCs w:val="24"/>
        </w:rPr>
        <w:t xml:space="preserve"> земеделските земи</w:t>
      </w:r>
      <w:r w:rsidR="00A25E52" w:rsidRPr="00A87217">
        <w:rPr>
          <w:rFonts w:ascii="Times New Roman" w:hAnsi="Times New Roman" w:cs="Times New Roman"/>
          <w:color w:val="000000"/>
          <w:sz w:val="24"/>
          <w:szCs w:val="24"/>
        </w:rPr>
        <w:t xml:space="preserve"> са сертифицирани за биологично производство</w:t>
      </w:r>
      <w:r w:rsidRPr="00A87217">
        <w:rPr>
          <w:rFonts w:ascii="Times New Roman" w:hAnsi="Times New Roman" w:cs="Times New Roman"/>
          <w:color w:val="000000"/>
          <w:sz w:val="24"/>
          <w:szCs w:val="24"/>
        </w:rPr>
        <w:t>.</w:t>
      </w:r>
    </w:p>
    <w:p w14:paraId="20C06FEB" w14:textId="37E85DB8" w:rsidR="00126F65" w:rsidRPr="00126F65"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A87217">
        <w:rPr>
          <w:rFonts w:ascii="Times New Roman" w:hAnsi="Times New Roman" w:cs="Times New Roman"/>
          <w:b/>
          <w:color w:val="000000"/>
          <w:sz w:val="24"/>
          <w:szCs w:val="24"/>
        </w:rPr>
        <w:t>12</w:t>
      </w:r>
      <w:r w:rsidR="00126F65" w:rsidRPr="00A87217">
        <w:rPr>
          <w:rFonts w:ascii="Times New Roman" w:hAnsi="Times New Roman" w:cs="Times New Roman"/>
          <w:b/>
          <w:color w:val="000000"/>
          <w:sz w:val="24"/>
          <w:szCs w:val="24"/>
        </w:rPr>
        <w:t>.</w:t>
      </w:r>
      <w:r w:rsidR="00126F65" w:rsidRPr="00A87217">
        <w:rPr>
          <w:rFonts w:ascii="Times New Roman" w:hAnsi="Times New Roman" w:cs="Times New Roman"/>
          <w:color w:val="000000"/>
          <w:sz w:val="24"/>
          <w:szCs w:val="24"/>
        </w:rPr>
        <w:t xml:space="preserve"> Документ по т. 1</w:t>
      </w:r>
      <w:r w:rsidRPr="00A87217">
        <w:rPr>
          <w:rFonts w:ascii="Times New Roman" w:hAnsi="Times New Roman" w:cs="Times New Roman"/>
          <w:color w:val="000000"/>
          <w:sz w:val="24"/>
          <w:szCs w:val="24"/>
        </w:rPr>
        <w:t>1</w:t>
      </w:r>
      <w:r w:rsidR="00126F65" w:rsidRPr="00A87217">
        <w:rPr>
          <w:rFonts w:ascii="Times New Roman" w:hAnsi="Times New Roman" w:cs="Times New Roman"/>
          <w:color w:val="000000"/>
          <w:sz w:val="24"/>
          <w:szCs w:val="24"/>
        </w:rPr>
        <w:t xml:space="preserve">.2 за случаите по буква „а“ не се изисква при кандидатстване за подпомагане за закупуване на земеделска техника, специализирани земеделски транспортни средства и </w:t>
      </w:r>
      <w:proofErr w:type="spellStart"/>
      <w:r w:rsidR="00005893" w:rsidRPr="00A87217">
        <w:rPr>
          <w:rFonts w:ascii="Times New Roman" w:hAnsi="Times New Roman" w:cs="Times New Roman"/>
          <w:color w:val="000000"/>
          <w:sz w:val="24"/>
          <w:szCs w:val="24"/>
        </w:rPr>
        <w:t>преместваеми</w:t>
      </w:r>
      <w:proofErr w:type="spellEnd"/>
      <w:r w:rsidR="00005893" w:rsidRPr="00A87217">
        <w:rPr>
          <w:rFonts w:ascii="Times New Roman" w:hAnsi="Times New Roman" w:cs="Times New Roman"/>
          <w:color w:val="000000"/>
          <w:sz w:val="24"/>
          <w:szCs w:val="24"/>
        </w:rPr>
        <w:t xml:space="preserve"> </w:t>
      </w:r>
      <w:r w:rsidR="00126F65" w:rsidRPr="00A87217">
        <w:rPr>
          <w:rFonts w:ascii="Times New Roman" w:hAnsi="Times New Roman" w:cs="Times New Roman"/>
          <w:color w:val="000000"/>
          <w:sz w:val="24"/>
          <w:szCs w:val="24"/>
        </w:rPr>
        <w:t>системи</w:t>
      </w:r>
      <w:r w:rsidR="00126F65" w:rsidRPr="008F1E2D">
        <w:rPr>
          <w:rFonts w:ascii="Times New Roman" w:hAnsi="Times New Roman" w:cs="Times New Roman"/>
          <w:color w:val="000000"/>
          <w:sz w:val="24"/>
          <w:szCs w:val="24"/>
        </w:rPr>
        <w:t xml:space="preserve"> и съоръжения, които:</w:t>
      </w:r>
    </w:p>
    <w:p w14:paraId="119256CD" w14:textId="77777777" w:rsidR="00126F65" w:rsidRPr="00126F65"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12</w:t>
      </w:r>
      <w:r w:rsidR="00126F65" w:rsidRPr="00BF040C">
        <w:rPr>
          <w:rFonts w:ascii="Times New Roman" w:hAnsi="Times New Roman" w:cs="Times New Roman"/>
          <w:b/>
          <w:color w:val="000000"/>
          <w:sz w:val="24"/>
          <w:szCs w:val="24"/>
        </w:rPr>
        <w:t>.1.</w:t>
      </w:r>
      <w:r w:rsidR="00126F65" w:rsidRPr="00126F65">
        <w:rPr>
          <w:rFonts w:ascii="Times New Roman" w:hAnsi="Times New Roman" w:cs="Times New Roman"/>
          <w:color w:val="000000"/>
          <w:sz w:val="24"/>
          <w:szCs w:val="24"/>
        </w:rPr>
        <w:t xml:space="preserve"> не са трайно прикрепени към земята, сградите или помещенията;</w:t>
      </w:r>
    </w:p>
    <w:p w14:paraId="3618B470" w14:textId="77777777" w:rsidR="00126F65"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12</w:t>
      </w:r>
      <w:r w:rsidR="00126F65" w:rsidRPr="00BF040C">
        <w:rPr>
          <w:rFonts w:ascii="Times New Roman" w:hAnsi="Times New Roman" w:cs="Times New Roman"/>
          <w:b/>
          <w:color w:val="000000"/>
          <w:sz w:val="24"/>
          <w:szCs w:val="24"/>
        </w:rPr>
        <w:t>.2.</w:t>
      </w:r>
      <w:r w:rsidR="00126F65" w:rsidRPr="00126F65">
        <w:rPr>
          <w:rFonts w:ascii="Times New Roman" w:hAnsi="Times New Roman" w:cs="Times New Roman"/>
          <w:color w:val="000000"/>
          <w:sz w:val="24"/>
          <w:szCs w:val="24"/>
        </w:rPr>
        <w:t xml:space="preserve"> поради своето естество или предназначение не се използват в затворени помещения.</w:t>
      </w:r>
    </w:p>
    <w:p w14:paraId="6CCF0ED7" w14:textId="4F760548" w:rsidR="00126F65" w:rsidRPr="00126F65"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13</w:t>
      </w:r>
      <w:r w:rsidR="00126F65" w:rsidRPr="00BF040C">
        <w:rPr>
          <w:rFonts w:ascii="Times New Roman" w:hAnsi="Times New Roman" w:cs="Times New Roman"/>
          <w:b/>
          <w:color w:val="000000"/>
          <w:sz w:val="24"/>
          <w:szCs w:val="24"/>
        </w:rPr>
        <w:t>.</w:t>
      </w:r>
      <w:r w:rsidR="00126F65" w:rsidRPr="00126F65">
        <w:rPr>
          <w:rFonts w:ascii="Times New Roman" w:hAnsi="Times New Roman" w:cs="Times New Roman"/>
          <w:color w:val="000000"/>
          <w:sz w:val="24"/>
          <w:szCs w:val="24"/>
        </w:rPr>
        <w:t xml:space="preserve"> Към </w:t>
      </w:r>
      <w:r w:rsidR="000E1322" w:rsidRPr="000E1322">
        <w:rPr>
          <w:rFonts w:ascii="Times New Roman" w:hAnsi="Times New Roman" w:cs="Times New Roman"/>
          <w:color w:val="000000"/>
          <w:sz w:val="24"/>
          <w:szCs w:val="24"/>
        </w:rPr>
        <w:t>заявления</w:t>
      </w:r>
      <w:r w:rsidR="000E1322">
        <w:rPr>
          <w:rFonts w:ascii="Times New Roman" w:hAnsi="Times New Roman" w:cs="Times New Roman"/>
          <w:color w:val="000000"/>
          <w:sz w:val="24"/>
          <w:szCs w:val="24"/>
        </w:rPr>
        <w:t>та</w:t>
      </w:r>
      <w:r w:rsidR="000E1322" w:rsidRPr="000E1322">
        <w:rPr>
          <w:rFonts w:ascii="Times New Roman" w:hAnsi="Times New Roman" w:cs="Times New Roman"/>
          <w:color w:val="000000"/>
          <w:sz w:val="24"/>
          <w:szCs w:val="24"/>
        </w:rPr>
        <w:t xml:space="preserve"> за подпомагане</w:t>
      </w:r>
      <w:r w:rsidR="00126F65" w:rsidRPr="00126F65">
        <w:rPr>
          <w:rFonts w:ascii="Times New Roman" w:hAnsi="Times New Roman" w:cs="Times New Roman"/>
          <w:color w:val="000000"/>
          <w:sz w:val="24"/>
          <w:szCs w:val="24"/>
        </w:rPr>
        <w:t>, включващи разходи за СМР, се прилагат:</w:t>
      </w:r>
    </w:p>
    <w:p w14:paraId="5E794C5C" w14:textId="4E6B4713" w:rsidR="00126F65" w:rsidRPr="00126F65" w:rsidRDefault="00126F65"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126F65">
        <w:rPr>
          <w:rFonts w:ascii="Times New Roman" w:hAnsi="Times New Roman" w:cs="Times New Roman"/>
          <w:color w:val="000000"/>
          <w:sz w:val="24"/>
          <w:szCs w:val="24"/>
        </w:rPr>
        <w:lastRenderedPageBreak/>
        <w:t xml:space="preserve">а) </w:t>
      </w:r>
      <w:r w:rsidR="006D5148" w:rsidRPr="006D5148">
        <w:rPr>
          <w:rFonts w:ascii="Times New Roman" w:hAnsi="Times New Roman" w:cs="Times New Roman"/>
          <w:color w:val="000000"/>
          <w:sz w:val="24"/>
          <w:szCs w:val="24"/>
        </w:rPr>
        <w:t>част „Архитектура“ в нейната цялост и обяснителните записки по останалите части</w:t>
      </w:r>
      <w:r w:rsidR="00E67F10" w:rsidRPr="00E67F10">
        <w:rPr>
          <w:rFonts w:ascii="Times New Roman" w:hAnsi="Times New Roman" w:cs="Times New Roman"/>
          <w:color w:val="000000"/>
          <w:sz w:val="24"/>
          <w:szCs w:val="24"/>
        </w:rPr>
        <w:t>, ведно със ситуационни чертежи към тях</w:t>
      </w:r>
      <w:r w:rsidR="00E67F10">
        <w:rPr>
          <w:rFonts w:ascii="Times New Roman" w:hAnsi="Times New Roman" w:cs="Times New Roman"/>
          <w:color w:val="000000"/>
          <w:sz w:val="24"/>
          <w:szCs w:val="24"/>
        </w:rPr>
        <w:t>,</w:t>
      </w:r>
      <w:r w:rsidR="006D5148">
        <w:rPr>
          <w:rFonts w:ascii="Times New Roman" w:hAnsi="Times New Roman" w:cs="Times New Roman"/>
          <w:color w:val="000000"/>
          <w:sz w:val="24"/>
          <w:szCs w:val="24"/>
        </w:rPr>
        <w:t xml:space="preserve"> от </w:t>
      </w:r>
      <w:r w:rsidR="006D5148" w:rsidRPr="006D5148">
        <w:rPr>
          <w:rFonts w:ascii="Times New Roman" w:hAnsi="Times New Roman" w:cs="Times New Roman"/>
          <w:color w:val="000000"/>
          <w:sz w:val="24"/>
          <w:szCs w:val="24"/>
        </w:rPr>
        <w:t xml:space="preserve">одобрен инвестиционен проект, изработен във фаза </w:t>
      </w:r>
      <w:r w:rsidR="001D11D0">
        <w:rPr>
          <w:rFonts w:ascii="Times New Roman" w:hAnsi="Times New Roman" w:cs="Times New Roman"/>
          <w:color w:val="000000"/>
          <w:sz w:val="24"/>
          <w:szCs w:val="24"/>
        </w:rPr>
        <w:t>„</w:t>
      </w:r>
      <w:r w:rsidR="006D5148" w:rsidRPr="006D5148">
        <w:rPr>
          <w:rFonts w:ascii="Times New Roman" w:hAnsi="Times New Roman" w:cs="Times New Roman"/>
          <w:color w:val="000000"/>
          <w:sz w:val="24"/>
          <w:szCs w:val="24"/>
        </w:rPr>
        <w:t>Технически проект</w:t>
      </w:r>
      <w:r w:rsidR="001D11D0">
        <w:rPr>
          <w:rFonts w:ascii="Times New Roman" w:hAnsi="Times New Roman" w:cs="Times New Roman"/>
          <w:color w:val="000000"/>
          <w:sz w:val="24"/>
          <w:szCs w:val="24"/>
        </w:rPr>
        <w:t>“</w:t>
      </w:r>
      <w:r w:rsidR="006D5148" w:rsidRPr="006D5148">
        <w:rPr>
          <w:rFonts w:ascii="Times New Roman" w:hAnsi="Times New Roman" w:cs="Times New Roman"/>
          <w:color w:val="000000"/>
          <w:sz w:val="24"/>
          <w:szCs w:val="24"/>
        </w:rPr>
        <w:t xml:space="preserve"> или </w:t>
      </w:r>
      <w:r w:rsidR="001D11D0">
        <w:rPr>
          <w:rFonts w:ascii="Times New Roman" w:hAnsi="Times New Roman" w:cs="Times New Roman"/>
          <w:color w:val="000000"/>
          <w:sz w:val="24"/>
          <w:szCs w:val="24"/>
        </w:rPr>
        <w:t>„</w:t>
      </w:r>
      <w:r w:rsidR="006D5148" w:rsidRPr="006D5148">
        <w:rPr>
          <w:rFonts w:ascii="Times New Roman" w:hAnsi="Times New Roman" w:cs="Times New Roman"/>
          <w:color w:val="000000"/>
          <w:sz w:val="24"/>
          <w:szCs w:val="24"/>
        </w:rPr>
        <w:t>Работен проект (работни чертежи и детайли)</w:t>
      </w:r>
      <w:r w:rsidR="001D11D0">
        <w:rPr>
          <w:rFonts w:ascii="Times New Roman" w:hAnsi="Times New Roman" w:cs="Times New Roman"/>
          <w:color w:val="000000"/>
          <w:sz w:val="24"/>
          <w:szCs w:val="24"/>
        </w:rPr>
        <w:t>“</w:t>
      </w:r>
      <w:r w:rsidR="006D5148" w:rsidRPr="006D5148">
        <w:rPr>
          <w:rFonts w:ascii="Times New Roman" w:hAnsi="Times New Roman" w:cs="Times New Roman"/>
          <w:color w:val="000000"/>
          <w:sz w:val="24"/>
          <w:szCs w:val="24"/>
        </w:rPr>
        <w:t xml:space="preserve"> в съответствие с изискванията на ЗУТ и Наредба № 4 от 2001 г. за обхвата и съдържанието на инвестиционните проекти (</w:t>
      </w:r>
      <w:proofErr w:type="spellStart"/>
      <w:r w:rsidR="006D5148" w:rsidRPr="006D5148">
        <w:rPr>
          <w:rFonts w:ascii="Times New Roman" w:hAnsi="Times New Roman" w:cs="Times New Roman"/>
          <w:color w:val="000000"/>
          <w:sz w:val="24"/>
          <w:szCs w:val="24"/>
        </w:rPr>
        <w:t>обн</w:t>
      </w:r>
      <w:proofErr w:type="spellEnd"/>
      <w:r w:rsidR="006D5148" w:rsidRPr="006D5148">
        <w:rPr>
          <w:rFonts w:ascii="Times New Roman" w:hAnsi="Times New Roman" w:cs="Times New Roman"/>
          <w:color w:val="000000"/>
          <w:sz w:val="24"/>
          <w:szCs w:val="24"/>
        </w:rPr>
        <w:t xml:space="preserve">., ДВ, бр. 51 от 2001 г.). В документите следва да са посочени РЗП на сградите, за които се кандидатства и площта на вертикалната планировка (когато е приложимо). При необходимост ДФЗ </w:t>
      </w:r>
      <w:r w:rsidR="001E7C17" w:rsidRPr="001E7C17">
        <w:rPr>
          <w:rFonts w:ascii="Times New Roman" w:hAnsi="Times New Roman" w:cs="Times New Roman"/>
          <w:color w:val="000000"/>
          <w:sz w:val="24"/>
          <w:szCs w:val="24"/>
        </w:rPr>
        <w:t>може да</w:t>
      </w:r>
      <w:r w:rsidR="001E7C17" w:rsidRPr="001E7C17" w:rsidDel="001E7C17">
        <w:rPr>
          <w:rFonts w:ascii="Times New Roman" w:hAnsi="Times New Roman" w:cs="Times New Roman"/>
          <w:color w:val="000000"/>
          <w:sz w:val="24"/>
          <w:szCs w:val="24"/>
        </w:rPr>
        <w:t xml:space="preserve"> </w:t>
      </w:r>
      <w:r w:rsidR="006D5148" w:rsidRPr="006D5148">
        <w:rPr>
          <w:rFonts w:ascii="Times New Roman" w:hAnsi="Times New Roman" w:cs="Times New Roman"/>
          <w:color w:val="000000"/>
          <w:sz w:val="24"/>
          <w:szCs w:val="24"/>
        </w:rPr>
        <w:t>изиска останалите части на инвестиционния проект</w:t>
      </w:r>
      <w:r w:rsidRPr="00126F65">
        <w:rPr>
          <w:rFonts w:ascii="Times New Roman" w:hAnsi="Times New Roman" w:cs="Times New Roman"/>
          <w:color w:val="000000"/>
          <w:sz w:val="24"/>
          <w:szCs w:val="24"/>
        </w:rPr>
        <w:t>.</w:t>
      </w:r>
    </w:p>
    <w:p w14:paraId="6E7341CE" w14:textId="77777777" w:rsidR="00126F65" w:rsidRPr="00126F65" w:rsidRDefault="00E67F1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б</w:t>
      </w:r>
      <w:r w:rsidR="00126F65" w:rsidRPr="00126F65">
        <w:rPr>
          <w:rFonts w:ascii="Times New Roman" w:hAnsi="Times New Roman" w:cs="Times New Roman"/>
          <w:color w:val="000000"/>
          <w:sz w:val="24"/>
          <w:szCs w:val="24"/>
        </w:rPr>
        <w:t>) подробни количествени сметки за предвидените СМР, заверени от правоспособно лице;</w:t>
      </w:r>
    </w:p>
    <w:p w14:paraId="56B07A9D" w14:textId="77777777" w:rsidR="00417F19" w:rsidRDefault="00E67F1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w:t>
      </w:r>
      <w:r w:rsidR="00126F65" w:rsidRPr="00126F65">
        <w:rPr>
          <w:rFonts w:ascii="Times New Roman" w:hAnsi="Times New Roman" w:cs="Times New Roman"/>
          <w:color w:val="000000"/>
          <w:sz w:val="24"/>
          <w:szCs w:val="24"/>
        </w:rPr>
        <w:t>) влязло в сила разрешение за строеж</w:t>
      </w:r>
      <w:r w:rsidR="00573B7D">
        <w:rPr>
          <w:rFonts w:ascii="Times New Roman" w:hAnsi="Times New Roman" w:cs="Times New Roman"/>
          <w:color w:val="000000"/>
          <w:sz w:val="24"/>
          <w:szCs w:val="24"/>
        </w:rPr>
        <w:t xml:space="preserve"> </w:t>
      </w:r>
      <w:r w:rsidR="00573B7D" w:rsidRPr="00573B7D">
        <w:rPr>
          <w:rFonts w:ascii="Times New Roman" w:hAnsi="Times New Roman" w:cs="Times New Roman"/>
          <w:b/>
          <w:color w:val="000000"/>
          <w:sz w:val="24"/>
          <w:szCs w:val="24"/>
        </w:rPr>
        <w:t xml:space="preserve">или </w:t>
      </w:r>
      <w:r w:rsidR="00573B7D" w:rsidRPr="00573B7D">
        <w:rPr>
          <w:rFonts w:ascii="Times New Roman" w:hAnsi="Times New Roman" w:cs="Times New Roman"/>
          <w:color w:val="000000"/>
          <w:sz w:val="24"/>
          <w:szCs w:val="24"/>
        </w:rPr>
        <w:t>разрешение за поставяне</w:t>
      </w:r>
      <w:r w:rsidR="009E1579">
        <w:rPr>
          <w:rFonts w:ascii="Times New Roman" w:hAnsi="Times New Roman" w:cs="Times New Roman"/>
          <w:color w:val="000000"/>
          <w:sz w:val="24"/>
          <w:szCs w:val="24"/>
        </w:rPr>
        <w:t>,</w:t>
      </w:r>
      <w:r w:rsidR="009E1579" w:rsidRPr="009E1579">
        <w:rPr>
          <w:rFonts w:ascii="Times New Roman" w:hAnsi="Times New Roman" w:cs="Times New Roman"/>
          <w:color w:val="000000"/>
          <w:sz w:val="24"/>
          <w:szCs w:val="24"/>
        </w:rPr>
        <w:t xml:space="preserve"> издаден</w:t>
      </w:r>
      <w:r w:rsidR="009E1579">
        <w:rPr>
          <w:rFonts w:ascii="Times New Roman" w:hAnsi="Times New Roman" w:cs="Times New Roman"/>
          <w:color w:val="000000"/>
          <w:sz w:val="24"/>
          <w:szCs w:val="24"/>
        </w:rPr>
        <w:t>и</w:t>
      </w:r>
      <w:r w:rsidR="009E1579" w:rsidRPr="009E1579">
        <w:rPr>
          <w:rFonts w:ascii="Times New Roman" w:hAnsi="Times New Roman" w:cs="Times New Roman"/>
          <w:color w:val="000000"/>
          <w:sz w:val="24"/>
          <w:szCs w:val="24"/>
        </w:rPr>
        <w:t xml:space="preserve"> в съответствие със ЗУТ</w:t>
      </w:r>
      <w:r w:rsidR="00573B7D">
        <w:rPr>
          <w:rFonts w:ascii="Times New Roman" w:hAnsi="Times New Roman" w:cs="Times New Roman"/>
          <w:color w:val="000000"/>
          <w:sz w:val="24"/>
          <w:szCs w:val="24"/>
        </w:rPr>
        <w:t xml:space="preserve"> </w:t>
      </w:r>
      <w:r w:rsidR="00573B7D" w:rsidRPr="00573B7D">
        <w:rPr>
          <w:rFonts w:ascii="Times New Roman" w:hAnsi="Times New Roman" w:cs="Times New Roman"/>
          <w:b/>
          <w:color w:val="000000"/>
          <w:sz w:val="24"/>
          <w:szCs w:val="24"/>
        </w:rPr>
        <w:t>или</w:t>
      </w:r>
      <w:r w:rsidR="00126F65" w:rsidRPr="00126F65">
        <w:rPr>
          <w:rFonts w:ascii="Times New Roman" w:hAnsi="Times New Roman" w:cs="Times New Roman"/>
          <w:color w:val="000000"/>
          <w:sz w:val="24"/>
          <w:szCs w:val="24"/>
        </w:rPr>
        <w:t xml:space="preserve"> становище на главния архитект, че строежът не се нуждае от издаване на разрешение за строеж</w:t>
      </w:r>
      <w:r w:rsidR="001B7DBF">
        <w:rPr>
          <w:rFonts w:ascii="Times New Roman" w:hAnsi="Times New Roman" w:cs="Times New Roman"/>
          <w:color w:val="000000"/>
          <w:sz w:val="24"/>
          <w:szCs w:val="24"/>
        </w:rPr>
        <w:t>/поставяне</w:t>
      </w:r>
      <w:r w:rsidR="00126F65" w:rsidRPr="00126F65">
        <w:rPr>
          <w:rFonts w:ascii="Times New Roman" w:hAnsi="Times New Roman" w:cs="Times New Roman"/>
          <w:color w:val="000000"/>
          <w:sz w:val="24"/>
          <w:szCs w:val="24"/>
        </w:rPr>
        <w:t>.</w:t>
      </w:r>
    </w:p>
    <w:p w14:paraId="4B5CBFC3" w14:textId="6E0E2934" w:rsidR="00D12DBA" w:rsidRPr="00126F65"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D12DBA" w:rsidRPr="00BF040C">
        <w:rPr>
          <w:rFonts w:ascii="Times New Roman" w:hAnsi="Times New Roman" w:cs="Times New Roman"/>
          <w:b/>
          <w:color w:val="000000"/>
          <w:sz w:val="24"/>
          <w:szCs w:val="24"/>
        </w:rPr>
        <w:t>4.</w:t>
      </w:r>
      <w:r w:rsidR="00D12DBA" w:rsidRPr="00126F65">
        <w:rPr>
          <w:rFonts w:ascii="Times New Roman" w:hAnsi="Times New Roman" w:cs="Times New Roman"/>
          <w:color w:val="000000"/>
          <w:sz w:val="24"/>
          <w:szCs w:val="24"/>
        </w:rPr>
        <w:t xml:space="preserve"> Финансова помощ се предоставя за инвестиции за производство</w:t>
      </w:r>
      <w:r w:rsidR="00A73697">
        <w:rPr>
          <w:rFonts w:ascii="Times New Roman" w:hAnsi="Times New Roman" w:cs="Times New Roman"/>
          <w:color w:val="000000"/>
          <w:sz w:val="24"/>
          <w:szCs w:val="24"/>
        </w:rPr>
        <w:t xml:space="preserve"> и</w:t>
      </w:r>
      <w:r w:rsidR="000E6674">
        <w:rPr>
          <w:rFonts w:ascii="Times New Roman" w:hAnsi="Times New Roman" w:cs="Times New Roman"/>
          <w:color w:val="000000"/>
          <w:sz w:val="24"/>
          <w:szCs w:val="24"/>
        </w:rPr>
        <w:t>/или</w:t>
      </w:r>
      <w:r w:rsidR="00A73697">
        <w:rPr>
          <w:rFonts w:ascii="Times New Roman" w:hAnsi="Times New Roman" w:cs="Times New Roman"/>
          <w:color w:val="000000"/>
          <w:sz w:val="24"/>
          <w:szCs w:val="24"/>
        </w:rPr>
        <w:t xml:space="preserve"> съхранение</w:t>
      </w:r>
      <w:r w:rsidR="00D12DBA" w:rsidRPr="00126F65">
        <w:rPr>
          <w:rFonts w:ascii="Times New Roman" w:hAnsi="Times New Roman" w:cs="Times New Roman"/>
          <w:color w:val="000000"/>
          <w:sz w:val="24"/>
          <w:szCs w:val="24"/>
        </w:rPr>
        <w:t xml:space="preserve"> на енергия от ВЕИ</w:t>
      </w:r>
      <w:r w:rsidR="00A848DA">
        <w:rPr>
          <w:rFonts w:ascii="Times New Roman" w:hAnsi="Times New Roman" w:cs="Times New Roman"/>
          <w:color w:val="000000"/>
          <w:sz w:val="24"/>
          <w:szCs w:val="24"/>
        </w:rPr>
        <w:t>, когато:</w:t>
      </w:r>
    </w:p>
    <w:p w14:paraId="403576CE" w14:textId="7DB56ACD" w:rsidR="00D12DBA" w:rsidRPr="00472153"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D12DBA" w:rsidRPr="00BF040C">
        <w:rPr>
          <w:rFonts w:ascii="Times New Roman" w:hAnsi="Times New Roman" w:cs="Times New Roman"/>
          <w:b/>
          <w:color w:val="000000"/>
          <w:sz w:val="24"/>
          <w:szCs w:val="24"/>
        </w:rPr>
        <w:t>4.1.</w:t>
      </w:r>
      <w:r w:rsidR="00D12DBA" w:rsidRPr="00126F65">
        <w:rPr>
          <w:rFonts w:ascii="Times New Roman" w:hAnsi="Times New Roman" w:cs="Times New Roman"/>
          <w:color w:val="000000"/>
          <w:sz w:val="24"/>
          <w:szCs w:val="24"/>
        </w:rPr>
        <w:t xml:space="preserve"> са за собствено потребление и същите не надхвърлят необходимото количество енергия за </w:t>
      </w:r>
      <w:r w:rsidR="00810E38" w:rsidRPr="00810E38">
        <w:rPr>
          <w:rFonts w:ascii="Times New Roman" w:hAnsi="Times New Roman" w:cs="Times New Roman"/>
          <w:color w:val="000000"/>
          <w:sz w:val="24"/>
          <w:szCs w:val="24"/>
        </w:rPr>
        <w:t>произв</w:t>
      </w:r>
      <w:r w:rsidR="00A848DA">
        <w:rPr>
          <w:rFonts w:ascii="Times New Roman" w:hAnsi="Times New Roman" w:cs="Times New Roman"/>
          <w:color w:val="000000"/>
          <w:sz w:val="24"/>
          <w:szCs w:val="24"/>
        </w:rPr>
        <w:t>одство, съхранение и маркетинг на</w:t>
      </w:r>
      <w:r w:rsidR="00810E38" w:rsidRPr="00810E38">
        <w:rPr>
          <w:rFonts w:ascii="Times New Roman" w:hAnsi="Times New Roman" w:cs="Times New Roman"/>
          <w:color w:val="000000"/>
          <w:sz w:val="24"/>
          <w:szCs w:val="24"/>
        </w:rPr>
        <w:t xml:space="preserve"> продуктите, включени в производствената програма на бизнес плана</w:t>
      </w:r>
      <w:r w:rsidR="007E099B">
        <w:rPr>
          <w:rFonts w:ascii="Times New Roman" w:hAnsi="Times New Roman" w:cs="Times New Roman"/>
          <w:color w:val="000000"/>
          <w:sz w:val="24"/>
          <w:szCs w:val="24"/>
        </w:rPr>
        <w:t>;</w:t>
      </w:r>
    </w:p>
    <w:p w14:paraId="5E1B83F1" w14:textId="30866B1C" w:rsidR="00344F14" w:rsidRPr="00344F14"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810E38" w:rsidRPr="00BF040C">
        <w:rPr>
          <w:rFonts w:ascii="Times New Roman" w:hAnsi="Times New Roman" w:cs="Times New Roman"/>
          <w:b/>
          <w:color w:val="000000"/>
          <w:sz w:val="24"/>
          <w:szCs w:val="24"/>
        </w:rPr>
        <w:t>4.2</w:t>
      </w:r>
      <w:r w:rsidR="00344F14" w:rsidRPr="00BF040C">
        <w:rPr>
          <w:rFonts w:ascii="Times New Roman" w:hAnsi="Times New Roman" w:cs="Times New Roman"/>
          <w:b/>
          <w:color w:val="000000"/>
          <w:sz w:val="24"/>
          <w:szCs w:val="24"/>
        </w:rPr>
        <w:t>.</w:t>
      </w:r>
      <w:r w:rsidR="00344F14" w:rsidRPr="00344F14">
        <w:rPr>
          <w:rFonts w:ascii="Times New Roman" w:hAnsi="Times New Roman" w:cs="Times New Roman"/>
          <w:color w:val="000000"/>
          <w:sz w:val="24"/>
          <w:szCs w:val="24"/>
        </w:rPr>
        <w:t xml:space="preserve"> </w:t>
      </w:r>
      <w:r w:rsidR="007E099B">
        <w:rPr>
          <w:rFonts w:ascii="Times New Roman" w:hAnsi="Times New Roman" w:cs="Times New Roman"/>
          <w:color w:val="000000"/>
          <w:sz w:val="24"/>
          <w:szCs w:val="24"/>
        </w:rPr>
        <w:t>п</w:t>
      </w:r>
      <w:r w:rsidR="007E099B" w:rsidRPr="00344F14">
        <w:rPr>
          <w:rFonts w:ascii="Times New Roman" w:hAnsi="Times New Roman" w:cs="Times New Roman"/>
          <w:color w:val="000000"/>
          <w:sz w:val="24"/>
          <w:szCs w:val="24"/>
        </w:rPr>
        <w:t xml:space="preserve">ри </w:t>
      </w:r>
      <w:r w:rsidR="00344F14" w:rsidRPr="00344F14">
        <w:rPr>
          <w:rFonts w:ascii="Times New Roman" w:hAnsi="Times New Roman" w:cs="Times New Roman"/>
          <w:color w:val="000000"/>
          <w:sz w:val="24"/>
          <w:szCs w:val="24"/>
        </w:rPr>
        <w:t>комбинирано топло- и електропроизводство капацитетът на инсталацията трябва да съответства на н</w:t>
      </w:r>
      <w:r w:rsidR="00AE46F8">
        <w:rPr>
          <w:rFonts w:ascii="Times New Roman" w:hAnsi="Times New Roman" w:cs="Times New Roman"/>
          <w:color w:val="000000"/>
          <w:sz w:val="24"/>
          <w:szCs w:val="24"/>
        </w:rPr>
        <w:t>еобходимата за дейностите на земеделското стопанство</w:t>
      </w:r>
      <w:r w:rsidR="00344F14" w:rsidRPr="00344F14">
        <w:rPr>
          <w:rFonts w:ascii="Times New Roman" w:hAnsi="Times New Roman" w:cs="Times New Roman"/>
          <w:color w:val="000000"/>
          <w:sz w:val="24"/>
          <w:szCs w:val="24"/>
        </w:rPr>
        <w:t xml:space="preserve"> полезна топлинна енергия</w:t>
      </w:r>
      <w:r w:rsidR="007E099B">
        <w:rPr>
          <w:rFonts w:ascii="Times New Roman" w:hAnsi="Times New Roman" w:cs="Times New Roman"/>
          <w:color w:val="000000"/>
          <w:sz w:val="24"/>
          <w:szCs w:val="24"/>
        </w:rPr>
        <w:t>;</w:t>
      </w:r>
    </w:p>
    <w:p w14:paraId="60A19CD9" w14:textId="01288822" w:rsidR="00344F14"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AE46F8" w:rsidRPr="00BF040C">
        <w:rPr>
          <w:rFonts w:ascii="Times New Roman" w:hAnsi="Times New Roman" w:cs="Times New Roman"/>
          <w:b/>
          <w:color w:val="000000"/>
          <w:sz w:val="24"/>
          <w:szCs w:val="24"/>
        </w:rPr>
        <w:t>4.3</w:t>
      </w:r>
      <w:r w:rsidR="00344F14" w:rsidRPr="00BF040C">
        <w:rPr>
          <w:rFonts w:ascii="Times New Roman" w:hAnsi="Times New Roman" w:cs="Times New Roman"/>
          <w:b/>
          <w:color w:val="000000"/>
          <w:sz w:val="24"/>
          <w:szCs w:val="24"/>
        </w:rPr>
        <w:t>.</w:t>
      </w:r>
      <w:r w:rsidR="00344F14" w:rsidRPr="00344F14">
        <w:rPr>
          <w:rFonts w:ascii="Times New Roman" w:hAnsi="Times New Roman" w:cs="Times New Roman"/>
          <w:color w:val="000000"/>
          <w:sz w:val="24"/>
          <w:szCs w:val="24"/>
        </w:rPr>
        <w:t xml:space="preserve"> </w:t>
      </w:r>
      <w:r w:rsidR="007E099B">
        <w:rPr>
          <w:rFonts w:ascii="Times New Roman" w:hAnsi="Times New Roman" w:cs="Times New Roman"/>
          <w:color w:val="000000"/>
          <w:sz w:val="24"/>
          <w:szCs w:val="24"/>
        </w:rPr>
        <w:t>з</w:t>
      </w:r>
      <w:r w:rsidR="000E1322" w:rsidRPr="000E1322">
        <w:rPr>
          <w:rFonts w:ascii="Times New Roman" w:hAnsi="Times New Roman" w:cs="Times New Roman"/>
          <w:color w:val="000000"/>
          <w:sz w:val="24"/>
          <w:szCs w:val="24"/>
        </w:rPr>
        <w:t>аявления за подпомагане</w:t>
      </w:r>
      <w:r w:rsidR="00344F14" w:rsidRPr="00344F14">
        <w:rPr>
          <w:rFonts w:ascii="Times New Roman" w:hAnsi="Times New Roman" w:cs="Times New Roman"/>
          <w:color w:val="000000"/>
          <w:sz w:val="24"/>
          <w:szCs w:val="24"/>
        </w:rPr>
        <w:t xml:space="preserve"> с инвестиции за производство на </w:t>
      </w:r>
      <w:r w:rsidR="00344F14" w:rsidRPr="008F1E2D">
        <w:rPr>
          <w:rFonts w:ascii="Times New Roman" w:hAnsi="Times New Roman" w:cs="Times New Roman"/>
          <w:sz w:val="24"/>
          <w:szCs w:val="24"/>
        </w:rPr>
        <w:t xml:space="preserve">течни, газообразни и твърди горива от биомаса </w:t>
      </w:r>
      <w:r w:rsidR="00344F14" w:rsidRPr="00344F14">
        <w:rPr>
          <w:rFonts w:ascii="Times New Roman" w:hAnsi="Times New Roman" w:cs="Times New Roman"/>
          <w:color w:val="000000"/>
          <w:sz w:val="24"/>
          <w:szCs w:val="24"/>
        </w:rPr>
        <w:t>се подпомагат при условие, че отговарят на критериите за намаление на емисиите на парникови газове и/или критериите за устойчивост, определени в чл. 37 от Закона за енергията от възобновяеми източници</w:t>
      </w:r>
      <w:r w:rsidR="007E099B">
        <w:rPr>
          <w:rFonts w:ascii="Times New Roman" w:hAnsi="Times New Roman" w:cs="Times New Roman"/>
          <w:color w:val="000000"/>
          <w:sz w:val="24"/>
          <w:szCs w:val="24"/>
        </w:rPr>
        <w:t xml:space="preserve"> и</w:t>
      </w:r>
      <w:r w:rsidR="007E099B" w:rsidRPr="00344F14">
        <w:rPr>
          <w:rFonts w:ascii="Times New Roman" w:hAnsi="Times New Roman" w:cs="Times New Roman"/>
          <w:color w:val="000000"/>
          <w:sz w:val="24"/>
          <w:szCs w:val="24"/>
        </w:rPr>
        <w:t xml:space="preserve"> </w:t>
      </w:r>
      <w:r w:rsidR="00344F14" w:rsidRPr="00344F14">
        <w:rPr>
          <w:rFonts w:ascii="Times New Roman" w:hAnsi="Times New Roman" w:cs="Times New Roman"/>
          <w:color w:val="000000"/>
          <w:sz w:val="24"/>
          <w:szCs w:val="24"/>
        </w:rPr>
        <w:t xml:space="preserve">Наредбата за критериите за устойчивост на </w:t>
      </w:r>
      <w:proofErr w:type="spellStart"/>
      <w:r w:rsidR="00344F14" w:rsidRPr="00344F14">
        <w:rPr>
          <w:rFonts w:ascii="Times New Roman" w:hAnsi="Times New Roman" w:cs="Times New Roman"/>
          <w:color w:val="000000"/>
          <w:sz w:val="24"/>
          <w:szCs w:val="24"/>
        </w:rPr>
        <w:t>биогоривата</w:t>
      </w:r>
      <w:proofErr w:type="spellEnd"/>
      <w:r w:rsidR="00344F14" w:rsidRPr="00344F14">
        <w:rPr>
          <w:rFonts w:ascii="Times New Roman" w:hAnsi="Times New Roman" w:cs="Times New Roman"/>
          <w:color w:val="000000"/>
          <w:sz w:val="24"/>
          <w:szCs w:val="24"/>
        </w:rPr>
        <w:t>, течните горива от биомаса и газообразните и твърдите горива от биомаса (</w:t>
      </w:r>
      <w:proofErr w:type="spellStart"/>
      <w:r w:rsidR="00344F14" w:rsidRPr="00344F14">
        <w:rPr>
          <w:rFonts w:ascii="Times New Roman" w:hAnsi="Times New Roman" w:cs="Times New Roman"/>
          <w:color w:val="000000"/>
          <w:sz w:val="24"/>
          <w:szCs w:val="24"/>
        </w:rPr>
        <w:t>обн</w:t>
      </w:r>
      <w:proofErr w:type="spellEnd"/>
      <w:r w:rsidR="00344F14" w:rsidRPr="00344F14">
        <w:rPr>
          <w:rFonts w:ascii="Times New Roman" w:hAnsi="Times New Roman" w:cs="Times New Roman"/>
          <w:color w:val="000000"/>
          <w:sz w:val="24"/>
          <w:szCs w:val="24"/>
        </w:rPr>
        <w:t>., ДВ, бр. 95 от 2012 г.).</w:t>
      </w:r>
    </w:p>
    <w:p w14:paraId="1CE135E8" w14:textId="0AFB3255" w:rsidR="00326975" w:rsidRPr="008B6B59"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D40D4F" w:rsidRPr="00BF040C">
        <w:rPr>
          <w:rFonts w:ascii="Times New Roman" w:hAnsi="Times New Roman" w:cs="Times New Roman"/>
          <w:b/>
          <w:color w:val="000000"/>
          <w:sz w:val="24"/>
          <w:szCs w:val="24"/>
        </w:rPr>
        <w:t>4.4</w:t>
      </w:r>
      <w:r w:rsidR="00344F14" w:rsidRPr="00BF040C">
        <w:rPr>
          <w:rFonts w:ascii="Times New Roman" w:hAnsi="Times New Roman" w:cs="Times New Roman"/>
          <w:b/>
          <w:color w:val="000000"/>
          <w:sz w:val="24"/>
          <w:szCs w:val="24"/>
        </w:rPr>
        <w:t>.</w:t>
      </w:r>
      <w:r w:rsidR="00344F14" w:rsidRPr="00344F14">
        <w:rPr>
          <w:rFonts w:ascii="Times New Roman" w:hAnsi="Times New Roman" w:cs="Times New Roman"/>
          <w:color w:val="000000"/>
          <w:sz w:val="24"/>
          <w:szCs w:val="24"/>
        </w:rPr>
        <w:t xml:space="preserve"> </w:t>
      </w:r>
      <w:r w:rsidR="00326975" w:rsidRPr="008B6B59">
        <w:rPr>
          <w:rFonts w:ascii="Times New Roman" w:hAnsi="Times New Roman" w:cs="Times New Roman"/>
          <w:color w:val="000000"/>
          <w:sz w:val="24"/>
          <w:szCs w:val="24"/>
        </w:rPr>
        <w:t>До</w:t>
      </w:r>
      <w:r w:rsidR="00326975" w:rsidRPr="00BD33CE">
        <w:rPr>
          <w:rFonts w:ascii="Times New Roman" w:hAnsi="Times New Roman" w:cs="Times New Roman"/>
          <w:color w:val="000000"/>
          <w:sz w:val="24"/>
          <w:szCs w:val="24"/>
        </w:rPr>
        <w:t>п</w:t>
      </w:r>
      <w:r w:rsidR="00326975" w:rsidRPr="00BF040C">
        <w:rPr>
          <w:rFonts w:ascii="Times New Roman" w:hAnsi="Times New Roman" w:cs="Times New Roman"/>
          <w:color w:val="000000"/>
          <w:sz w:val="24"/>
          <w:szCs w:val="24"/>
        </w:rPr>
        <w:t xml:space="preserve">устимо е </w:t>
      </w:r>
      <w:r w:rsidR="00D429B8" w:rsidRPr="00BF040C">
        <w:rPr>
          <w:rFonts w:ascii="Times New Roman" w:hAnsi="Times New Roman" w:cs="Times New Roman"/>
          <w:color w:val="000000"/>
          <w:sz w:val="24"/>
          <w:szCs w:val="24"/>
        </w:rPr>
        <w:t xml:space="preserve">като </w:t>
      </w:r>
      <w:r w:rsidR="006E2206">
        <w:rPr>
          <w:rFonts w:ascii="Times New Roman" w:hAnsi="Times New Roman" w:cs="Times New Roman"/>
          <w:color w:val="000000"/>
          <w:sz w:val="24"/>
          <w:szCs w:val="24"/>
        </w:rPr>
        <w:t>отделен актив</w:t>
      </w:r>
      <w:r w:rsidR="00D429B8" w:rsidRPr="00BF040C">
        <w:rPr>
          <w:rFonts w:ascii="Times New Roman" w:hAnsi="Times New Roman" w:cs="Times New Roman"/>
          <w:color w:val="000000"/>
          <w:sz w:val="24"/>
          <w:szCs w:val="24"/>
        </w:rPr>
        <w:t xml:space="preserve"> </w:t>
      </w:r>
      <w:r w:rsidR="00326975" w:rsidRPr="00BF040C">
        <w:rPr>
          <w:rFonts w:ascii="Times New Roman" w:hAnsi="Times New Roman" w:cs="Times New Roman"/>
          <w:color w:val="000000"/>
          <w:sz w:val="24"/>
          <w:szCs w:val="24"/>
        </w:rPr>
        <w:t xml:space="preserve">закупуване и инсталиране на съоръжения за локално съхранение на произведената енергия (батерии) </w:t>
      </w:r>
      <w:r w:rsidR="00326975" w:rsidRPr="008B6B59">
        <w:rPr>
          <w:rFonts w:ascii="Times New Roman" w:hAnsi="Times New Roman" w:cs="Times New Roman"/>
          <w:color w:val="000000"/>
          <w:sz w:val="24"/>
          <w:szCs w:val="24"/>
        </w:rPr>
        <w:t>са</w:t>
      </w:r>
      <w:r w:rsidR="00326975" w:rsidRPr="00BD33CE">
        <w:rPr>
          <w:rFonts w:ascii="Times New Roman" w:hAnsi="Times New Roman" w:cs="Times New Roman"/>
          <w:color w:val="000000"/>
          <w:sz w:val="24"/>
          <w:szCs w:val="24"/>
        </w:rPr>
        <w:t>м</w:t>
      </w:r>
      <w:r w:rsidR="00326975" w:rsidRPr="00BF040C">
        <w:rPr>
          <w:rFonts w:ascii="Times New Roman" w:hAnsi="Times New Roman" w:cs="Times New Roman"/>
          <w:color w:val="000000"/>
          <w:sz w:val="24"/>
          <w:szCs w:val="24"/>
        </w:rPr>
        <w:t xml:space="preserve">о към съществуващи </w:t>
      </w:r>
      <w:r w:rsidR="00326975" w:rsidRPr="008B6B59">
        <w:rPr>
          <w:rFonts w:ascii="Times New Roman" w:hAnsi="Times New Roman" w:cs="Times New Roman"/>
          <w:color w:val="000000"/>
          <w:sz w:val="24"/>
          <w:szCs w:val="24"/>
        </w:rPr>
        <w:t xml:space="preserve">в </w:t>
      </w:r>
      <w:r w:rsidR="00326975" w:rsidRPr="00BD33CE">
        <w:rPr>
          <w:rFonts w:ascii="Times New Roman" w:hAnsi="Times New Roman" w:cs="Times New Roman"/>
          <w:color w:val="000000"/>
          <w:sz w:val="24"/>
          <w:szCs w:val="24"/>
        </w:rPr>
        <w:t>с</w:t>
      </w:r>
      <w:r w:rsidR="00326975" w:rsidRPr="00BF040C">
        <w:rPr>
          <w:rFonts w:ascii="Times New Roman" w:hAnsi="Times New Roman" w:cs="Times New Roman"/>
          <w:color w:val="000000"/>
          <w:sz w:val="24"/>
          <w:szCs w:val="24"/>
        </w:rPr>
        <w:t>топанството фотоволтаични системи</w:t>
      </w:r>
      <w:r w:rsidR="00961762">
        <w:rPr>
          <w:rFonts w:ascii="Times New Roman" w:hAnsi="Times New Roman" w:cs="Times New Roman"/>
          <w:color w:val="000000"/>
          <w:sz w:val="24"/>
          <w:szCs w:val="24"/>
        </w:rPr>
        <w:t xml:space="preserve"> -</w:t>
      </w:r>
      <w:r w:rsidR="00D429B8" w:rsidRPr="00BF040C">
        <w:rPr>
          <w:rFonts w:ascii="Times New Roman" w:hAnsi="Times New Roman" w:cs="Times New Roman"/>
          <w:color w:val="000000"/>
          <w:sz w:val="24"/>
          <w:szCs w:val="24"/>
        </w:rPr>
        <w:t xml:space="preserve"> за увеличаване капацитета за съхранение на съществуващи автономни системи или за промяна на начина на функциониране на наличните мрежови фотоволтаични системи</w:t>
      </w:r>
      <w:r w:rsidR="00326975" w:rsidRPr="008B6B59">
        <w:rPr>
          <w:rFonts w:ascii="Times New Roman" w:hAnsi="Times New Roman" w:cs="Times New Roman"/>
          <w:color w:val="000000"/>
          <w:sz w:val="24"/>
          <w:szCs w:val="24"/>
        </w:rPr>
        <w:t>.</w:t>
      </w:r>
    </w:p>
    <w:p w14:paraId="6B6C6BB8" w14:textId="77777777" w:rsidR="00C0493E" w:rsidRDefault="00326975"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14.5.</w:t>
      </w:r>
      <w:r>
        <w:rPr>
          <w:rFonts w:ascii="Times New Roman" w:hAnsi="Times New Roman" w:cs="Times New Roman"/>
          <w:color w:val="000000"/>
          <w:sz w:val="24"/>
          <w:szCs w:val="24"/>
        </w:rPr>
        <w:t xml:space="preserve"> </w:t>
      </w:r>
      <w:r w:rsidR="00344F14" w:rsidRPr="00344F14">
        <w:rPr>
          <w:rFonts w:ascii="Times New Roman" w:hAnsi="Times New Roman" w:cs="Times New Roman"/>
          <w:color w:val="000000"/>
          <w:sz w:val="24"/>
          <w:szCs w:val="24"/>
        </w:rPr>
        <w:t xml:space="preserve">Към </w:t>
      </w:r>
      <w:r w:rsidR="00722AA0">
        <w:rPr>
          <w:rFonts w:ascii="Times New Roman" w:hAnsi="Times New Roman" w:cs="Times New Roman"/>
          <w:color w:val="000000"/>
          <w:sz w:val="24"/>
          <w:szCs w:val="24"/>
        </w:rPr>
        <w:t>заявлението за подпомагане</w:t>
      </w:r>
      <w:r w:rsidR="00344F14" w:rsidRPr="00344F14">
        <w:rPr>
          <w:rFonts w:ascii="Times New Roman" w:hAnsi="Times New Roman" w:cs="Times New Roman"/>
          <w:color w:val="000000"/>
          <w:sz w:val="24"/>
          <w:szCs w:val="24"/>
        </w:rPr>
        <w:t xml:space="preserve"> се прилага анализ, удостоверяващ изпълнението на условията по т. </w:t>
      </w:r>
      <w:r w:rsidR="00344F14" w:rsidRPr="007433C0">
        <w:rPr>
          <w:rFonts w:ascii="Times New Roman" w:hAnsi="Times New Roman" w:cs="Times New Roman"/>
          <w:color w:val="000000"/>
          <w:sz w:val="24"/>
          <w:szCs w:val="24"/>
        </w:rPr>
        <w:t>14</w:t>
      </w:r>
      <w:r w:rsidR="004841B4" w:rsidRPr="007433C0">
        <w:rPr>
          <w:rFonts w:ascii="Times New Roman" w:hAnsi="Times New Roman" w:cs="Times New Roman"/>
          <w:color w:val="000000"/>
          <w:sz w:val="24"/>
          <w:szCs w:val="24"/>
        </w:rPr>
        <w:t>.1.-14.</w:t>
      </w:r>
      <w:r>
        <w:rPr>
          <w:rFonts w:ascii="Times New Roman" w:hAnsi="Times New Roman" w:cs="Times New Roman"/>
          <w:color w:val="000000"/>
          <w:sz w:val="24"/>
          <w:szCs w:val="24"/>
        </w:rPr>
        <w:t>4</w:t>
      </w:r>
      <w:r w:rsidR="004841B4" w:rsidRPr="007433C0">
        <w:rPr>
          <w:rFonts w:ascii="Times New Roman" w:hAnsi="Times New Roman" w:cs="Times New Roman"/>
          <w:color w:val="000000"/>
          <w:sz w:val="24"/>
          <w:szCs w:val="24"/>
        </w:rPr>
        <w:t>.</w:t>
      </w:r>
      <w:r w:rsidR="00344F14" w:rsidRPr="007433C0">
        <w:rPr>
          <w:rFonts w:ascii="Times New Roman" w:hAnsi="Times New Roman" w:cs="Times New Roman"/>
          <w:color w:val="000000"/>
          <w:sz w:val="24"/>
          <w:szCs w:val="24"/>
        </w:rPr>
        <w:t>,</w:t>
      </w:r>
      <w:r w:rsidRPr="00326975">
        <w:rPr>
          <w:rFonts w:ascii="Times New Roman" w:hAnsi="Times New Roman" w:cs="Times New Roman"/>
          <w:color w:val="000000"/>
          <w:sz w:val="24"/>
          <w:szCs w:val="24"/>
          <w:lang w:val="en-US"/>
        </w:rPr>
        <w:t xml:space="preserve"> </w:t>
      </w:r>
      <w:r w:rsidR="004841B4" w:rsidRPr="007433C0">
        <w:rPr>
          <w:rFonts w:ascii="Times New Roman" w:hAnsi="Times New Roman" w:cs="Times New Roman"/>
          <w:color w:val="000000"/>
          <w:sz w:val="24"/>
          <w:szCs w:val="24"/>
        </w:rPr>
        <w:t>изготвен и</w:t>
      </w:r>
      <w:r w:rsidR="004841B4" w:rsidRPr="004841B4">
        <w:rPr>
          <w:rFonts w:ascii="Times New Roman" w:hAnsi="Times New Roman" w:cs="Times New Roman"/>
          <w:color w:val="000000"/>
          <w:sz w:val="24"/>
          <w:szCs w:val="24"/>
        </w:rPr>
        <w:t xml:space="preserve"> заверен от правоспособно лице с компетентност в съответната област, вписан в Камарата на инженерите в инвестиционното проектиране (КИИП).</w:t>
      </w:r>
    </w:p>
    <w:p w14:paraId="388EA887" w14:textId="4CBF8C0B" w:rsidR="00126F65" w:rsidRPr="00126F65"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126F65" w:rsidRPr="00BF040C">
        <w:rPr>
          <w:rFonts w:ascii="Times New Roman" w:hAnsi="Times New Roman" w:cs="Times New Roman"/>
          <w:b/>
          <w:color w:val="000000"/>
          <w:sz w:val="24"/>
          <w:szCs w:val="24"/>
        </w:rPr>
        <w:t>5.</w:t>
      </w:r>
      <w:r w:rsidR="00126F65" w:rsidRPr="00126F65">
        <w:rPr>
          <w:rFonts w:ascii="Times New Roman" w:hAnsi="Times New Roman" w:cs="Times New Roman"/>
          <w:color w:val="000000"/>
          <w:sz w:val="24"/>
          <w:szCs w:val="24"/>
        </w:rPr>
        <w:t xml:space="preserve"> Финансова помощ се предоставя за инвестиции за напоителни системи, ако:</w:t>
      </w:r>
    </w:p>
    <w:p w14:paraId="53E40DD2" w14:textId="77777777" w:rsidR="00126F65" w:rsidRPr="00126F65"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126F65" w:rsidRPr="00BF040C">
        <w:rPr>
          <w:rFonts w:ascii="Times New Roman" w:hAnsi="Times New Roman" w:cs="Times New Roman"/>
          <w:b/>
          <w:color w:val="000000"/>
          <w:sz w:val="24"/>
          <w:szCs w:val="24"/>
        </w:rPr>
        <w:t>5.1.</w:t>
      </w:r>
      <w:r w:rsidR="00126F65" w:rsidRPr="00126F65">
        <w:rPr>
          <w:rFonts w:ascii="Times New Roman" w:hAnsi="Times New Roman" w:cs="Times New Roman"/>
          <w:color w:val="000000"/>
          <w:sz w:val="24"/>
          <w:szCs w:val="24"/>
        </w:rPr>
        <w:t xml:space="preserve"> са в съответствие с Плана за управление на речните басейни</w:t>
      </w:r>
      <w:r w:rsidR="007E0283">
        <w:rPr>
          <w:rFonts w:ascii="Times New Roman" w:hAnsi="Times New Roman" w:cs="Times New Roman"/>
          <w:color w:val="000000"/>
          <w:sz w:val="24"/>
          <w:szCs w:val="24"/>
        </w:rPr>
        <w:t xml:space="preserve"> (ПУРБ)</w:t>
      </w:r>
      <w:r w:rsidR="00126F65" w:rsidRPr="00126F65">
        <w:rPr>
          <w:rFonts w:ascii="Times New Roman" w:hAnsi="Times New Roman" w:cs="Times New Roman"/>
          <w:color w:val="000000"/>
          <w:sz w:val="24"/>
          <w:szCs w:val="24"/>
        </w:rPr>
        <w:t xml:space="preserve"> за съответния район, в чийто териториален обхват ще се извършват инвестициите;</w:t>
      </w:r>
    </w:p>
    <w:p w14:paraId="6EF315C4" w14:textId="77777777" w:rsidR="00126F65" w:rsidRPr="00126F65"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126F65" w:rsidRPr="00BF040C">
        <w:rPr>
          <w:rFonts w:ascii="Times New Roman" w:hAnsi="Times New Roman" w:cs="Times New Roman"/>
          <w:b/>
          <w:color w:val="000000"/>
          <w:sz w:val="24"/>
          <w:szCs w:val="24"/>
        </w:rPr>
        <w:t>5.2.</w:t>
      </w:r>
      <w:r w:rsidR="00126F65" w:rsidRPr="00126F65">
        <w:rPr>
          <w:rFonts w:ascii="Times New Roman" w:hAnsi="Times New Roman" w:cs="Times New Roman"/>
          <w:color w:val="000000"/>
          <w:sz w:val="24"/>
          <w:szCs w:val="24"/>
        </w:rPr>
        <w:t xml:space="preserve"> кандидатът има осигурен достъп до услуги за напояване и/или е титуляр на действащо разрешително за </w:t>
      </w:r>
      <w:proofErr w:type="spellStart"/>
      <w:r w:rsidR="00126F65" w:rsidRPr="00126F65">
        <w:rPr>
          <w:rFonts w:ascii="Times New Roman" w:hAnsi="Times New Roman" w:cs="Times New Roman"/>
          <w:color w:val="000000"/>
          <w:sz w:val="24"/>
          <w:szCs w:val="24"/>
        </w:rPr>
        <w:t>водовземане</w:t>
      </w:r>
      <w:proofErr w:type="spellEnd"/>
      <w:r w:rsidR="00126F65" w:rsidRPr="00126F65">
        <w:rPr>
          <w:rFonts w:ascii="Times New Roman" w:hAnsi="Times New Roman" w:cs="Times New Roman"/>
          <w:color w:val="000000"/>
          <w:sz w:val="24"/>
          <w:szCs w:val="24"/>
        </w:rPr>
        <w:t xml:space="preserve"> по ЗВ и се изпълняват параметрите и условията в разрешителното;</w:t>
      </w:r>
    </w:p>
    <w:p w14:paraId="7E96F04B" w14:textId="4ED8C4A2" w:rsidR="00126F65" w:rsidRPr="00126F65"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126F65" w:rsidRPr="00BF040C">
        <w:rPr>
          <w:rFonts w:ascii="Times New Roman" w:hAnsi="Times New Roman" w:cs="Times New Roman"/>
          <w:b/>
          <w:color w:val="000000"/>
          <w:sz w:val="24"/>
          <w:szCs w:val="24"/>
        </w:rPr>
        <w:t>5.3.</w:t>
      </w:r>
      <w:r w:rsidR="00126F65" w:rsidRPr="00126F65">
        <w:rPr>
          <w:rFonts w:ascii="Times New Roman" w:hAnsi="Times New Roman" w:cs="Times New Roman"/>
          <w:color w:val="000000"/>
          <w:sz w:val="24"/>
          <w:szCs w:val="24"/>
        </w:rPr>
        <w:t xml:space="preserve"> са налични или са предвидени за закупуване и монтиране уреди за измерване на потреблението на вода в рамките на планираните инвестиции в рамките на </w:t>
      </w:r>
      <w:r w:rsidR="00722AA0">
        <w:rPr>
          <w:rFonts w:ascii="Times New Roman" w:hAnsi="Times New Roman" w:cs="Times New Roman"/>
          <w:color w:val="000000"/>
          <w:sz w:val="24"/>
          <w:szCs w:val="24"/>
        </w:rPr>
        <w:t>заявлението за подпомагане</w:t>
      </w:r>
      <w:r w:rsidR="00126F65" w:rsidRPr="00126F65">
        <w:rPr>
          <w:rFonts w:ascii="Times New Roman" w:hAnsi="Times New Roman" w:cs="Times New Roman"/>
          <w:color w:val="000000"/>
          <w:sz w:val="24"/>
          <w:szCs w:val="24"/>
        </w:rPr>
        <w:t>;</w:t>
      </w:r>
    </w:p>
    <w:p w14:paraId="7F8D6341" w14:textId="77777777" w:rsidR="006320D7"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lastRenderedPageBreak/>
        <w:t>1</w:t>
      </w:r>
      <w:r w:rsidR="00126F65" w:rsidRPr="00BF040C">
        <w:rPr>
          <w:rFonts w:ascii="Times New Roman" w:hAnsi="Times New Roman" w:cs="Times New Roman"/>
          <w:b/>
          <w:color w:val="000000"/>
          <w:sz w:val="24"/>
          <w:szCs w:val="24"/>
        </w:rPr>
        <w:t>5.4.</w:t>
      </w:r>
      <w:r w:rsidR="00126F65" w:rsidRPr="00126F65">
        <w:rPr>
          <w:rFonts w:ascii="Times New Roman" w:hAnsi="Times New Roman" w:cs="Times New Roman"/>
          <w:color w:val="000000"/>
          <w:sz w:val="24"/>
          <w:szCs w:val="24"/>
        </w:rPr>
        <w:t xml:space="preserve"> има влязъл в сила административен акт, издаден по реда на глава шеста от ЗООС и/или ЗБР</w:t>
      </w:r>
      <w:r w:rsidR="00E34191">
        <w:rPr>
          <w:rFonts w:ascii="Times New Roman" w:hAnsi="Times New Roman" w:cs="Times New Roman"/>
          <w:color w:val="000000"/>
          <w:sz w:val="24"/>
          <w:szCs w:val="24"/>
        </w:rPr>
        <w:t xml:space="preserve"> и/или ЗВ</w:t>
      </w:r>
      <w:r w:rsidR="00126F65" w:rsidRPr="00126F65">
        <w:rPr>
          <w:rFonts w:ascii="Times New Roman" w:hAnsi="Times New Roman" w:cs="Times New Roman"/>
          <w:color w:val="000000"/>
          <w:sz w:val="24"/>
          <w:szCs w:val="24"/>
        </w:rPr>
        <w:t xml:space="preserve">, </w:t>
      </w:r>
      <w:r w:rsidR="00126F65" w:rsidRPr="00BF040C">
        <w:rPr>
          <w:rFonts w:ascii="Times New Roman" w:hAnsi="Times New Roman" w:cs="Times New Roman"/>
          <w:b/>
          <w:color w:val="000000"/>
          <w:sz w:val="24"/>
          <w:szCs w:val="24"/>
        </w:rPr>
        <w:t>или</w:t>
      </w:r>
      <w:r w:rsidR="00126F65" w:rsidRPr="00126F65">
        <w:rPr>
          <w:rFonts w:ascii="Times New Roman" w:hAnsi="Times New Roman" w:cs="Times New Roman"/>
          <w:color w:val="000000"/>
          <w:sz w:val="24"/>
          <w:szCs w:val="24"/>
        </w:rPr>
        <w:t xml:space="preserve"> писмо, издадено по реда на чл. 2, ал. 2 от Наредбата за условията и реда за извършване на оценка за съвместимостта на планове, програми, проект и инвестиционни предложения с предмета и целите на опазване на защитените зони (ДВ, бр. 73 от 2007 г.), с който/което се одобрява осъществяването</w:t>
      </w:r>
      <w:r w:rsidR="006320D7">
        <w:rPr>
          <w:rFonts w:ascii="Times New Roman" w:hAnsi="Times New Roman" w:cs="Times New Roman"/>
          <w:color w:val="000000"/>
          <w:sz w:val="24"/>
          <w:szCs w:val="24"/>
        </w:rPr>
        <w:t xml:space="preserve"> на инвестиционното предложение</w:t>
      </w:r>
      <w:r w:rsidR="00E452FB">
        <w:rPr>
          <w:rFonts w:ascii="Times New Roman" w:hAnsi="Times New Roman" w:cs="Times New Roman"/>
          <w:color w:val="000000"/>
          <w:sz w:val="24"/>
          <w:szCs w:val="24"/>
        </w:rPr>
        <w:t>.</w:t>
      </w:r>
    </w:p>
    <w:p w14:paraId="6E25B81C" w14:textId="77777777" w:rsidR="00126F65" w:rsidRPr="00126F65"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126F65" w:rsidRPr="00BF040C">
        <w:rPr>
          <w:rFonts w:ascii="Times New Roman" w:hAnsi="Times New Roman" w:cs="Times New Roman"/>
          <w:b/>
          <w:color w:val="000000"/>
          <w:sz w:val="24"/>
          <w:szCs w:val="24"/>
        </w:rPr>
        <w:t>6.</w:t>
      </w:r>
      <w:r w:rsidR="00126F65" w:rsidRPr="00126F65">
        <w:rPr>
          <w:rFonts w:ascii="Times New Roman" w:hAnsi="Times New Roman" w:cs="Times New Roman"/>
          <w:color w:val="000000"/>
          <w:sz w:val="24"/>
          <w:szCs w:val="24"/>
        </w:rPr>
        <w:t xml:space="preserve"> Инвестиции </w:t>
      </w:r>
      <w:r w:rsidR="00A71EF5">
        <w:rPr>
          <w:rFonts w:ascii="Times New Roman" w:hAnsi="Times New Roman" w:cs="Times New Roman"/>
          <w:color w:val="000000"/>
          <w:sz w:val="24"/>
          <w:szCs w:val="24"/>
        </w:rPr>
        <w:t>в</w:t>
      </w:r>
      <w:r w:rsidR="00126F65" w:rsidRPr="00126F65">
        <w:rPr>
          <w:rFonts w:ascii="Times New Roman" w:hAnsi="Times New Roman" w:cs="Times New Roman"/>
          <w:color w:val="000000"/>
          <w:sz w:val="24"/>
          <w:szCs w:val="24"/>
        </w:rPr>
        <w:t xml:space="preserve"> съществуващи напоителни системи са допустими, при условие че:</w:t>
      </w:r>
    </w:p>
    <w:p w14:paraId="381501FC" w14:textId="77777777" w:rsidR="00126F65" w:rsidRPr="00126F65"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126F65" w:rsidRPr="00BF040C">
        <w:rPr>
          <w:rFonts w:ascii="Times New Roman" w:hAnsi="Times New Roman" w:cs="Times New Roman"/>
          <w:b/>
          <w:color w:val="000000"/>
          <w:sz w:val="24"/>
          <w:szCs w:val="24"/>
        </w:rPr>
        <w:t>6.1.</w:t>
      </w:r>
      <w:r w:rsidR="00126F65" w:rsidRPr="00126F65">
        <w:rPr>
          <w:rFonts w:ascii="Times New Roman" w:hAnsi="Times New Roman" w:cs="Times New Roman"/>
          <w:color w:val="000000"/>
          <w:sz w:val="24"/>
          <w:szCs w:val="24"/>
        </w:rPr>
        <w:t xml:space="preserve"> осигуряват най-малко </w:t>
      </w:r>
      <w:r w:rsidR="00EE2ACF">
        <w:rPr>
          <w:rFonts w:ascii="Times New Roman" w:hAnsi="Times New Roman" w:cs="Times New Roman"/>
          <w:color w:val="000000"/>
          <w:sz w:val="24"/>
          <w:szCs w:val="24"/>
        </w:rPr>
        <w:t>20</w:t>
      </w:r>
      <w:r w:rsidR="00126F65" w:rsidRPr="00126F65">
        <w:rPr>
          <w:rFonts w:ascii="Times New Roman" w:hAnsi="Times New Roman" w:cs="Times New Roman"/>
          <w:color w:val="000000"/>
          <w:sz w:val="24"/>
          <w:szCs w:val="24"/>
        </w:rPr>
        <w:t xml:space="preserve"> на сто потенциална икономия на вода</w:t>
      </w:r>
      <w:r w:rsidR="00690C49">
        <w:rPr>
          <w:rFonts w:ascii="Times New Roman" w:hAnsi="Times New Roman" w:cs="Times New Roman"/>
          <w:color w:val="000000"/>
          <w:sz w:val="24"/>
          <w:szCs w:val="24"/>
        </w:rPr>
        <w:t xml:space="preserve"> (ПИВ)</w:t>
      </w:r>
      <w:r w:rsidR="00126F65" w:rsidRPr="00126F65">
        <w:rPr>
          <w:rFonts w:ascii="Times New Roman" w:hAnsi="Times New Roman" w:cs="Times New Roman"/>
          <w:color w:val="000000"/>
          <w:sz w:val="24"/>
          <w:szCs w:val="24"/>
        </w:rPr>
        <w:t>;</w:t>
      </w:r>
    </w:p>
    <w:p w14:paraId="18F9E51C" w14:textId="27C2968B" w:rsidR="00126F65"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126F65" w:rsidRPr="00BF040C">
        <w:rPr>
          <w:rFonts w:ascii="Times New Roman" w:hAnsi="Times New Roman" w:cs="Times New Roman"/>
          <w:b/>
          <w:color w:val="000000"/>
          <w:sz w:val="24"/>
          <w:szCs w:val="24"/>
        </w:rPr>
        <w:t>6.2.</w:t>
      </w:r>
      <w:r w:rsidR="00126F65" w:rsidRPr="00126F65">
        <w:rPr>
          <w:rFonts w:ascii="Times New Roman" w:hAnsi="Times New Roman" w:cs="Times New Roman"/>
          <w:color w:val="000000"/>
          <w:sz w:val="24"/>
          <w:szCs w:val="24"/>
        </w:rPr>
        <w:t xml:space="preserve"> осигурява</w:t>
      </w:r>
      <w:r w:rsidR="0004023F">
        <w:rPr>
          <w:rFonts w:ascii="Times New Roman" w:hAnsi="Times New Roman" w:cs="Times New Roman"/>
          <w:color w:val="000000"/>
          <w:sz w:val="24"/>
          <w:szCs w:val="24"/>
        </w:rPr>
        <w:t>т</w:t>
      </w:r>
      <w:r w:rsidR="00126F65" w:rsidRPr="00126F65">
        <w:rPr>
          <w:rFonts w:ascii="Times New Roman" w:hAnsi="Times New Roman" w:cs="Times New Roman"/>
          <w:color w:val="000000"/>
          <w:sz w:val="24"/>
          <w:szCs w:val="24"/>
        </w:rPr>
        <w:t xml:space="preserve"> най-малко </w:t>
      </w:r>
      <w:r w:rsidR="00EE2ACF">
        <w:rPr>
          <w:rFonts w:ascii="Times New Roman" w:hAnsi="Times New Roman" w:cs="Times New Roman"/>
          <w:color w:val="000000"/>
          <w:sz w:val="24"/>
          <w:szCs w:val="24"/>
        </w:rPr>
        <w:t>20</w:t>
      </w:r>
      <w:r w:rsidR="00126F65" w:rsidRPr="00126F65">
        <w:rPr>
          <w:rFonts w:ascii="Times New Roman" w:hAnsi="Times New Roman" w:cs="Times New Roman"/>
          <w:color w:val="000000"/>
          <w:sz w:val="24"/>
          <w:szCs w:val="24"/>
        </w:rPr>
        <w:t xml:space="preserve"> на сто </w:t>
      </w:r>
      <w:r w:rsidR="00690C49">
        <w:rPr>
          <w:rFonts w:ascii="Times New Roman" w:hAnsi="Times New Roman" w:cs="Times New Roman"/>
          <w:color w:val="000000"/>
          <w:sz w:val="24"/>
          <w:szCs w:val="24"/>
        </w:rPr>
        <w:t>ПИВ</w:t>
      </w:r>
      <w:r w:rsidR="00126F65" w:rsidRPr="00126F65">
        <w:rPr>
          <w:rFonts w:ascii="Times New Roman" w:hAnsi="Times New Roman" w:cs="Times New Roman"/>
          <w:color w:val="000000"/>
          <w:sz w:val="24"/>
          <w:szCs w:val="24"/>
        </w:rPr>
        <w:t xml:space="preserve"> и ефективно намаление на консумацията на вода с не по-малко от </w:t>
      </w:r>
      <w:r w:rsidR="00EE2ACF">
        <w:rPr>
          <w:rFonts w:ascii="Times New Roman" w:hAnsi="Times New Roman" w:cs="Times New Roman"/>
          <w:color w:val="000000"/>
          <w:sz w:val="24"/>
          <w:szCs w:val="24"/>
        </w:rPr>
        <w:t>60</w:t>
      </w:r>
      <w:r w:rsidR="00126F65" w:rsidRPr="00126F65">
        <w:rPr>
          <w:rFonts w:ascii="Times New Roman" w:hAnsi="Times New Roman" w:cs="Times New Roman"/>
          <w:color w:val="000000"/>
          <w:sz w:val="24"/>
          <w:szCs w:val="24"/>
        </w:rPr>
        <w:t xml:space="preserve"> на сто от </w:t>
      </w:r>
      <w:r w:rsidR="00690C49">
        <w:rPr>
          <w:rFonts w:ascii="Times New Roman" w:hAnsi="Times New Roman" w:cs="Times New Roman"/>
          <w:color w:val="000000"/>
          <w:sz w:val="24"/>
          <w:szCs w:val="24"/>
        </w:rPr>
        <w:t>ПИВ</w:t>
      </w:r>
      <w:r w:rsidR="00126F65" w:rsidRPr="00126F65">
        <w:rPr>
          <w:rFonts w:ascii="Times New Roman" w:hAnsi="Times New Roman" w:cs="Times New Roman"/>
          <w:color w:val="000000"/>
          <w:sz w:val="24"/>
          <w:szCs w:val="24"/>
        </w:rPr>
        <w:t>, когато се използва вода от водно тяло, определено в по-ниско от добро екологично или количествено състо</w:t>
      </w:r>
      <w:r w:rsidR="006320D7">
        <w:rPr>
          <w:rFonts w:ascii="Times New Roman" w:hAnsi="Times New Roman" w:cs="Times New Roman"/>
          <w:color w:val="000000"/>
          <w:sz w:val="24"/>
          <w:szCs w:val="24"/>
        </w:rPr>
        <w:t>яние в съответния действащ ПУРБ;</w:t>
      </w:r>
    </w:p>
    <w:p w14:paraId="45D71E5D" w14:textId="77777777" w:rsidR="00563C0D" w:rsidRDefault="00660A53" w:rsidP="007631A3">
      <w:pPr>
        <w:widowControl w:val="0"/>
        <w:pBdr>
          <w:top w:val="single" w:sz="4" w:space="1" w:color="auto"/>
          <w:left w:val="single" w:sz="4" w:space="1" w:color="auto"/>
          <w:bottom w:val="single" w:sz="4" w:space="1" w:color="auto"/>
          <w:right w:val="single" w:sz="4" w:space="1" w:color="auto"/>
        </w:pBdr>
        <w:tabs>
          <w:tab w:val="left" w:pos="851"/>
        </w:tabs>
        <w:autoSpaceDE w:val="0"/>
        <w:autoSpaceDN w:val="0"/>
        <w:adjustRightInd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color w:val="000000"/>
          <w:sz w:val="24"/>
          <w:szCs w:val="24"/>
          <w:lang w:val="en-GB"/>
        </w:rPr>
        <w:t>16.3</w:t>
      </w:r>
      <w:r w:rsidRPr="00BF040C">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proofErr w:type="gramStart"/>
      <w:r w:rsidR="00563C0D">
        <w:rPr>
          <w:rFonts w:ascii="Times New Roman" w:hAnsi="Times New Roman" w:cs="Times New Roman"/>
          <w:sz w:val="24"/>
          <w:szCs w:val="24"/>
        </w:rPr>
        <w:t>за</w:t>
      </w:r>
      <w:proofErr w:type="gramEnd"/>
      <w:r w:rsidR="00563C0D">
        <w:rPr>
          <w:rFonts w:ascii="Times New Roman" w:hAnsi="Times New Roman" w:cs="Times New Roman"/>
          <w:sz w:val="24"/>
          <w:szCs w:val="24"/>
        </w:rPr>
        <w:t xml:space="preserve"> доказване, че напоителните инсталации в стопанството са съществуващи, кандидатът представя:</w:t>
      </w:r>
    </w:p>
    <w:p w14:paraId="68B4C2A7" w14:textId="61C6A046" w:rsidR="00563C0D" w:rsidRPr="00B86949" w:rsidRDefault="00563C0D" w:rsidP="007631A3">
      <w:pPr>
        <w:widowControl w:val="0"/>
        <w:pBdr>
          <w:top w:val="single" w:sz="4" w:space="1" w:color="auto"/>
          <w:left w:val="single" w:sz="4" w:space="1" w:color="auto"/>
          <w:bottom w:val="single" w:sz="4" w:space="1" w:color="auto"/>
          <w:right w:val="single" w:sz="4" w:space="1" w:color="auto"/>
        </w:pBdr>
        <w:tabs>
          <w:tab w:val="left" w:pos="851"/>
        </w:tabs>
        <w:autoSpaceDE w:val="0"/>
        <w:autoSpaceDN w:val="0"/>
        <w:adjustRightInd w:val="0"/>
        <w:spacing w:after="0" w:line="276" w:lineRule="auto"/>
        <w:contextualSpacing/>
        <w:jc w:val="both"/>
        <w:rPr>
          <w:rFonts w:ascii="Times New Roman" w:hAnsi="Times New Roman" w:cs="Times New Roman"/>
          <w:b/>
          <w:sz w:val="24"/>
          <w:szCs w:val="24"/>
        </w:rPr>
      </w:pPr>
      <w:r w:rsidRPr="00BF040C">
        <w:rPr>
          <w:rFonts w:ascii="Times New Roman" w:hAnsi="Times New Roman" w:cs="Times New Roman"/>
          <w:b/>
          <w:sz w:val="24"/>
          <w:szCs w:val="24"/>
        </w:rPr>
        <w:t>16.3.1.</w:t>
      </w:r>
      <w:r>
        <w:rPr>
          <w:rFonts w:ascii="Times New Roman" w:hAnsi="Times New Roman" w:cs="Times New Roman"/>
          <w:sz w:val="24"/>
          <w:szCs w:val="24"/>
        </w:rPr>
        <w:t xml:space="preserve"> действащо разрешително за </w:t>
      </w:r>
      <w:proofErr w:type="spellStart"/>
      <w:r>
        <w:rPr>
          <w:rFonts w:ascii="Times New Roman" w:hAnsi="Times New Roman" w:cs="Times New Roman"/>
          <w:sz w:val="24"/>
          <w:szCs w:val="24"/>
        </w:rPr>
        <w:t>водовземане</w:t>
      </w:r>
      <w:proofErr w:type="spellEnd"/>
      <w:r>
        <w:rPr>
          <w:rFonts w:ascii="Times New Roman" w:hAnsi="Times New Roman" w:cs="Times New Roman"/>
          <w:sz w:val="24"/>
          <w:szCs w:val="24"/>
        </w:rPr>
        <w:t xml:space="preserve"> </w:t>
      </w:r>
      <w:r w:rsidRPr="00BF040C">
        <w:rPr>
          <w:rFonts w:ascii="Times New Roman" w:hAnsi="Times New Roman" w:cs="Times New Roman"/>
          <w:b/>
          <w:sz w:val="24"/>
          <w:szCs w:val="24"/>
        </w:rPr>
        <w:t>и/или</w:t>
      </w:r>
      <w:r>
        <w:rPr>
          <w:rFonts w:ascii="Times New Roman" w:hAnsi="Times New Roman" w:cs="Times New Roman"/>
          <w:sz w:val="24"/>
          <w:szCs w:val="24"/>
        </w:rPr>
        <w:t xml:space="preserve"> </w:t>
      </w:r>
      <w:r w:rsidRPr="004B6D6A">
        <w:rPr>
          <w:rFonts w:ascii="Times New Roman" w:hAnsi="Times New Roman" w:cs="Times New Roman"/>
          <w:sz w:val="24"/>
          <w:szCs w:val="24"/>
        </w:rPr>
        <w:t>сключен договор със сдружение за напояване за поне една от предходните три години (202</w:t>
      </w:r>
      <w:r w:rsidR="00B86949">
        <w:rPr>
          <w:rFonts w:ascii="Times New Roman" w:hAnsi="Times New Roman" w:cs="Times New Roman"/>
          <w:sz w:val="24"/>
          <w:szCs w:val="24"/>
        </w:rPr>
        <w:t>3</w:t>
      </w:r>
      <w:r w:rsidRPr="004B6D6A">
        <w:rPr>
          <w:rFonts w:ascii="Times New Roman" w:hAnsi="Times New Roman" w:cs="Times New Roman"/>
          <w:sz w:val="24"/>
          <w:szCs w:val="24"/>
        </w:rPr>
        <w:t>, 202</w:t>
      </w:r>
      <w:r w:rsidR="00B86949">
        <w:rPr>
          <w:rFonts w:ascii="Times New Roman" w:hAnsi="Times New Roman" w:cs="Times New Roman"/>
          <w:sz w:val="24"/>
          <w:szCs w:val="24"/>
        </w:rPr>
        <w:t>4</w:t>
      </w:r>
      <w:r w:rsidRPr="004B6D6A">
        <w:rPr>
          <w:rFonts w:ascii="Times New Roman" w:hAnsi="Times New Roman" w:cs="Times New Roman"/>
          <w:sz w:val="24"/>
          <w:szCs w:val="24"/>
        </w:rPr>
        <w:t>, 202</w:t>
      </w:r>
      <w:r w:rsidR="00B86949">
        <w:rPr>
          <w:rFonts w:ascii="Times New Roman" w:hAnsi="Times New Roman" w:cs="Times New Roman"/>
          <w:sz w:val="24"/>
          <w:szCs w:val="24"/>
        </w:rPr>
        <w:t>5</w:t>
      </w:r>
      <w:r w:rsidRPr="004B6D6A">
        <w:rPr>
          <w:rFonts w:ascii="Times New Roman" w:hAnsi="Times New Roman" w:cs="Times New Roman"/>
          <w:sz w:val="24"/>
          <w:szCs w:val="24"/>
        </w:rPr>
        <w:t xml:space="preserve"> г.)</w:t>
      </w:r>
      <w:r w:rsidR="00B81673">
        <w:rPr>
          <w:rFonts w:ascii="Times New Roman" w:hAnsi="Times New Roman" w:cs="Times New Roman"/>
          <w:sz w:val="24"/>
          <w:szCs w:val="24"/>
        </w:rPr>
        <w:t xml:space="preserve"> с </w:t>
      </w:r>
      <w:r w:rsidR="00B81673" w:rsidRPr="00B81673">
        <w:rPr>
          <w:rFonts w:ascii="Times New Roman" w:hAnsi="Times New Roman" w:cs="Times New Roman"/>
          <w:sz w:val="24"/>
          <w:szCs w:val="24"/>
        </w:rPr>
        <w:t>кадастрални номера на имотите, които са били напоявани. Тези имоти следва да съответстват на включените в таблица 4а от бизнес плана имоти.</w:t>
      </w:r>
      <w:r w:rsidR="00B86949">
        <w:rPr>
          <w:rFonts w:ascii="Times New Roman" w:hAnsi="Times New Roman" w:cs="Times New Roman"/>
          <w:sz w:val="24"/>
          <w:szCs w:val="24"/>
        </w:rPr>
        <w:t xml:space="preserve"> </w:t>
      </w:r>
      <w:r w:rsidR="00B86949">
        <w:rPr>
          <w:rFonts w:ascii="Times New Roman" w:hAnsi="Times New Roman" w:cs="Times New Roman"/>
          <w:b/>
          <w:sz w:val="24"/>
          <w:szCs w:val="24"/>
        </w:rPr>
        <w:t>и</w:t>
      </w:r>
    </w:p>
    <w:p w14:paraId="69FA93B7" w14:textId="3511D6DF" w:rsidR="00BA342A" w:rsidRDefault="00563C0D" w:rsidP="007631A3">
      <w:pPr>
        <w:widowControl w:val="0"/>
        <w:pBdr>
          <w:top w:val="single" w:sz="4" w:space="1" w:color="auto"/>
          <w:left w:val="single" w:sz="4" w:space="1" w:color="auto"/>
          <w:bottom w:val="single" w:sz="4" w:space="1" w:color="auto"/>
          <w:right w:val="single" w:sz="4" w:space="1" w:color="auto"/>
        </w:pBdr>
        <w:tabs>
          <w:tab w:val="left" w:pos="851"/>
        </w:tabs>
        <w:autoSpaceDE w:val="0"/>
        <w:autoSpaceDN w:val="0"/>
        <w:adjustRightInd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t>16.3.2.</w:t>
      </w:r>
      <w:r>
        <w:rPr>
          <w:rFonts w:ascii="Times New Roman" w:hAnsi="Times New Roman" w:cs="Times New Roman"/>
          <w:sz w:val="24"/>
          <w:szCs w:val="24"/>
        </w:rPr>
        <w:t xml:space="preserve"> д</w:t>
      </w:r>
      <w:r w:rsidRPr="00507B1E">
        <w:rPr>
          <w:rFonts w:ascii="Times New Roman" w:hAnsi="Times New Roman" w:cs="Times New Roman"/>
          <w:sz w:val="24"/>
          <w:szCs w:val="24"/>
        </w:rPr>
        <w:t xml:space="preserve">окументи (фактури, платежни нареждания, банкови извлечения и др.) </w:t>
      </w:r>
      <w:r w:rsidRPr="00C57331">
        <w:rPr>
          <w:rFonts w:ascii="Times New Roman" w:hAnsi="Times New Roman" w:cs="Times New Roman"/>
          <w:sz w:val="24"/>
          <w:szCs w:val="24"/>
        </w:rPr>
        <w:t>за плащане за ползвана вода за напояване</w:t>
      </w:r>
      <w:r>
        <w:rPr>
          <w:rFonts w:ascii="Times New Roman" w:hAnsi="Times New Roman" w:cs="Times New Roman"/>
          <w:sz w:val="24"/>
          <w:szCs w:val="24"/>
        </w:rPr>
        <w:t xml:space="preserve"> - </w:t>
      </w:r>
      <w:r w:rsidRPr="00507B1E">
        <w:rPr>
          <w:rFonts w:ascii="Times New Roman" w:hAnsi="Times New Roman" w:cs="Times New Roman"/>
          <w:sz w:val="24"/>
          <w:szCs w:val="24"/>
        </w:rPr>
        <w:t xml:space="preserve">платени държавни такси към съответната </w:t>
      </w:r>
      <w:proofErr w:type="spellStart"/>
      <w:r w:rsidRPr="00507B1E">
        <w:rPr>
          <w:rFonts w:ascii="Times New Roman" w:hAnsi="Times New Roman" w:cs="Times New Roman"/>
          <w:sz w:val="24"/>
          <w:szCs w:val="24"/>
        </w:rPr>
        <w:t>Басейнова</w:t>
      </w:r>
      <w:proofErr w:type="spellEnd"/>
      <w:r w:rsidRPr="00507B1E">
        <w:rPr>
          <w:rFonts w:ascii="Times New Roman" w:hAnsi="Times New Roman" w:cs="Times New Roman"/>
          <w:sz w:val="24"/>
          <w:szCs w:val="24"/>
        </w:rPr>
        <w:t xml:space="preserve"> дирекция или по договор за ползване на услуга „доставка на вода за напояване“ с клон на „Напоителни системи“ ЕАД или сдружение за напояване </w:t>
      </w:r>
      <w:r>
        <w:rPr>
          <w:rFonts w:ascii="Times New Roman" w:hAnsi="Times New Roman" w:cs="Times New Roman"/>
          <w:sz w:val="24"/>
          <w:szCs w:val="24"/>
        </w:rPr>
        <w:t xml:space="preserve">за </w:t>
      </w:r>
      <w:r w:rsidR="00FF10B5">
        <w:rPr>
          <w:rFonts w:ascii="Times New Roman" w:hAnsi="Times New Roman" w:cs="Times New Roman"/>
          <w:sz w:val="24"/>
          <w:szCs w:val="24"/>
        </w:rPr>
        <w:t>поне една от</w:t>
      </w:r>
      <w:r w:rsidR="00FF10B5" w:rsidRPr="00507B1E">
        <w:rPr>
          <w:rFonts w:ascii="Times New Roman" w:hAnsi="Times New Roman" w:cs="Times New Roman"/>
          <w:sz w:val="24"/>
          <w:szCs w:val="24"/>
        </w:rPr>
        <w:t xml:space="preserve"> </w:t>
      </w:r>
      <w:r w:rsidRPr="00507B1E">
        <w:rPr>
          <w:rFonts w:ascii="Times New Roman" w:hAnsi="Times New Roman" w:cs="Times New Roman"/>
          <w:sz w:val="24"/>
          <w:szCs w:val="24"/>
        </w:rPr>
        <w:t>години</w:t>
      </w:r>
      <w:r w:rsidR="00FF10B5">
        <w:rPr>
          <w:rFonts w:ascii="Times New Roman" w:hAnsi="Times New Roman" w:cs="Times New Roman"/>
          <w:sz w:val="24"/>
          <w:szCs w:val="24"/>
        </w:rPr>
        <w:t>те</w:t>
      </w:r>
      <w:r w:rsidRPr="00507B1E">
        <w:rPr>
          <w:rFonts w:ascii="Times New Roman" w:hAnsi="Times New Roman" w:cs="Times New Roman"/>
          <w:sz w:val="24"/>
          <w:szCs w:val="24"/>
        </w:rPr>
        <w:t xml:space="preserve"> (202</w:t>
      </w:r>
      <w:r w:rsidR="00B86949">
        <w:rPr>
          <w:rFonts w:ascii="Times New Roman" w:hAnsi="Times New Roman" w:cs="Times New Roman"/>
          <w:sz w:val="24"/>
          <w:szCs w:val="24"/>
        </w:rPr>
        <w:t>3</w:t>
      </w:r>
      <w:r w:rsidRPr="00507B1E">
        <w:rPr>
          <w:rFonts w:ascii="Times New Roman" w:hAnsi="Times New Roman" w:cs="Times New Roman"/>
          <w:sz w:val="24"/>
          <w:szCs w:val="24"/>
        </w:rPr>
        <w:t>, 202</w:t>
      </w:r>
      <w:r w:rsidR="00B86949">
        <w:rPr>
          <w:rFonts w:ascii="Times New Roman" w:hAnsi="Times New Roman" w:cs="Times New Roman"/>
          <w:sz w:val="24"/>
          <w:szCs w:val="24"/>
        </w:rPr>
        <w:t>4</w:t>
      </w:r>
      <w:r w:rsidRPr="00507B1E">
        <w:rPr>
          <w:rFonts w:ascii="Times New Roman" w:hAnsi="Times New Roman" w:cs="Times New Roman"/>
          <w:sz w:val="24"/>
          <w:szCs w:val="24"/>
        </w:rPr>
        <w:t>, 202</w:t>
      </w:r>
      <w:r w:rsidR="00B86949">
        <w:rPr>
          <w:rFonts w:ascii="Times New Roman" w:hAnsi="Times New Roman" w:cs="Times New Roman"/>
          <w:sz w:val="24"/>
          <w:szCs w:val="24"/>
        </w:rPr>
        <w:t>5</w:t>
      </w:r>
      <w:r w:rsidRPr="00507B1E">
        <w:rPr>
          <w:rFonts w:ascii="Times New Roman" w:hAnsi="Times New Roman" w:cs="Times New Roman"/>
          <w:sz w:val="24"/>
          <w:szCs w:val="24"/>
        </w:rPr>
        <w:t xml:space="preserve"> г.)</w:t>
      </w:r>
      <w:r w:rsidR="00557592">
        <w:rPr>
          <w:rFonts w:ascii="Times New Roman" w:hAnsi="Times New Roman" w:cs="Times New Roman"/>
          <w:sz w:val="24"/>
          <w:szCs w:val="24"/>
        </w:rPr>
        <w:t>,</w:t>
      </w:r>
      <w:r w:rsidR="00557592" w:rsidRPr="00557592">
        <w:t xml:space="preserve"> </w:t>
      </w:r>
      <w:r w:rsidR="00557592" w:rsidRPr="00557592">
        <w:rPr>
          <w:rFonts w:ascii="Times New Roman" w:hAnsi="Times New Roman" w:cs="Times New Roman"/>
          <w:sz w:val="24"/>
          <w:szCs w:val="24"/>
        </w:rPr>
        <w:t>за които е представен документът по т. 16.3.1</w:t>
      </w:r>
      <w:r w:rsidR="00E17275">
        <w:rPr>
          <w:rFonts w:ascii="Times New Roman" w:hAnsi="Times New Roman" w:cs="Times New Roman"/>
          <w:sz w:val="24"/>
          <w:szCs w:val="24"/>
        </w:rPr>
        <w:t>.</w:t>
      </w:r>
    </w:p>
    <w:p w14:paraId="799C7DF2" w14:textId="086D058D" w:rsidR="00563C0D" w:rsidRDefault="00BA342A" w:rsidP="007631A3">
      <w:pPr>
        <w:widowControl w:val="0"/>
        <w:pBdr>
          <w:top w:val="single" w:sz="4" w:space="1" w:color="auto"/>
          <w:left w:val="single" w:sz="4" w:space="1" w:color="auto"/>
          <w:bottom w:val="single" w:sz="4" w:space="1" w:color="auto"/>
          <w:right w:val="single" w:sz="4" w:space="1" w:color="auto"/>
        </w:pBdr>
        <w:tabs>
          <w:tab w:val="left" w:pos="851"/>
        </w:tabs>
        <w:autoSpaceDE w:val="0"/>
        <w:autoSpaceDN w:val="0"/>
        <w:adjustRightInd w:val="0"/>
        <w:spacing w:after="0" w:line="276"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16.3.2.1. </w:t>
      </w:r>
      <w:r w:rsidR="0067337C">
        <w:rPr>
          <w:rFonts w:ascii="Times New Roman" w:hAnsi="Times New Roman" w:cs="Times New Roman"/>
          <w:sz w:val="24"/>
          <w:szCs w:val="24"/>
        </w:rPr>
        <w:t xml:space="preserve">Плащанията към </w:t>
      </w:r>
      <w:r w:rsidRPr="00BA342A">
        <w:rPr>
          <w:rFonts w:ascii="Times New Roman" w:hAnsi="Times New Roman" w:cs="Times New Roman"/>
          <w:sz w:val="24"/>
          <w:szCs w:val="24"/>
        </w:rPr>
        <w:t>„Напоителни системи“ ЕАД</w:t>
      </w:r>
      <w:r>
        <w:rPr>
          <w:rFonts w:ascii="Times New Roman" w:hAnsi="Times New Roman" w:cs="Times New Roman"/>
          <w:sz w:val="24"/>
          <w:szCs w:val="24"/>
        </w:rPr>
        <w:t xml:space="preserve"> се отнасят </w:t>
      </w:r>
      <w:r w:rsidRPr="00BA342A">
        <w:rPr>
          <w:rFonts w:ascii="Times New Roman" w:hAnsi="Times New Roman" w:cs="Times New Roman"/>
          <w:sz w:val="24"/>
          <w:szCs w:val="24"/>
        </w:rPr>
        <w:t xml:space="preserve">само за кандидати, чиито площи, за които е разработен бизнес плана, попадат в обхвата на площите, </w:t>
      </w:r>
      <w:r>
        <w:rPr>
          <w:rFonts w:ascii="Times New Roman" w:hAnsi="Times New Roman" w:cs="Times New Roman"/>
          <w:sz w:val="24"/>
          <w:szCs w:val="24"/>
        </w:rPr>
        <w:t xml:space="preserve">обслужвани от </w:t>
      </w:r>
      <w:r w:rsidRPr="00BA342A">
        <w:rPr>
          <w:rFonts w:ascii="Times New Roman" w:hAnsi="Times New Roman" w:cs="Times New Roman"/>
          <w:sz w:val="24"/>
          <w:szCs w:val="24"/>
        </w:rPr>
        <w:t>„Напоителни системи“ ЕАД. ДФЗ-РА извършва служебна проверка в наличните в ИСАК данни, базирани на РМС № 512 от 2000 г., а кандидатите могат да направят справка за даден поземлен имот на следния електронен адрес: https://napoiavane.nps.bg.</w:t>
      </w:r>
      <w:r w:rsidR="00563C0D">
        <w:rPr>
          <w:rFonts w:ascii="Times New Roman" w:hAnsi="Times New Roman" w:cs="Times New Roman"/>
          <w:sz w:val="24"/>
          <w:szCs w:val="24"/>
        </w:rPr>
        <w:t xml:space="preserve"> </w:t>
      </w:r>
      <w:r w:rsidR="00563C0D">
        <w:rPr>
          <w:rFonts w:ascii="Times New Roman" w:hAnsi="Times New Roman" w:cs="Times New Roman"/>
          <w:b/>
          <w:sz w:val="24"/>
          <w:szCs w:val="24"/>
        </w:rPr>
        <w:t>и</w:t>
      </w:r>
    </w:p>
    <w:p w14:paraId="0398A1BB" w14:textId="6F161840" w:rsidR="00563C0D" w:rsidRPr="00507B1E" w:rsidRDefault="00563C0D" w:rsidP="007631A3">
      <w:pPr>
        <w:widowControl w:val="0"/>
        <w:pBdr>
          <w:top w:val="single" w:sz="4" w:space="1" w:color="auto"/>
          <w:left w:val="single" w:sz="4" w:space="1" w:color="auto"/>
          <w:bottom w:val="single" w:sz="4" w:space="1" w:color="auto"/>
          <w:right w:val="single" w:sz="4" w:space="1" w:color="auto"/>
        </w:pBdr>
        <w:tabs>
          <w:tab w:val="left" w:pos="851"/>
        </w:tabs>
        <w:autoSpaceDE w:val="0"/>
        <w:autoSpaceDN w:val="0"/>
        <w:adjustRightInd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t>16.3.</w:t>
      </w:r>
      <w:r w:rsidR="004F6194">
        <w:rPr>
          <w:rFonts w:ascii="Times New Roman" w:hAnsi="Times New Roman" w:cs="Times New Roman"/>
          <w:b/>
          <w:sz w:val="24"/>
          <w:szCs w:val="24"/>
        </w:rPr>
        <w:t>3</w:t>
      </w:r>
      <w:r w:rsidRPr="00BF040C">
        <w:rPr>
          <w:rFonts w:ascii="Times New Roman" w:hAnsi="Times New Roman" w:cs="Times New Roman"/>
          <w:b/>
          <w:sz w:val="24"/>
          <w:szCs w:val="24"/>
        </w:rPr>
        <w:t>.</w:t>
      </w:r>
      <w:r>
        <w:rPr>
          <w:rFonts w:ascii="Times New Roman" w:hAnsi="Times New Roman" w:cs="Times New Roman"/>
          <w:sz w:val="24"/>
          <w:szCs w:val="24"/>
        </w:rPr>
        <w:t xml:space="preserve"> </w:t>
      </w:r>
      <w:r w:rsidRPr="00507B1E">
        <w:rPr>
          <w:rFonts w:ascii="Times New Roman" w:hAnsi="Times New Roman" w:cs="Times New Roman"/>
          <w:sz w:val="24"/>
          <w:szCs w:val="24"/>
        </w:rPr>
        <w:t>инвентарна книга, в която са отразени напоителните системи или елементи от тях</w:t>
      </w:r>
      <w:r>
        <w:rPr>
          <w:rFonts w:ascii="Times New Roman" w:hAnsi="Times New Roman" w:cs="Times New Roman"/>
          <w:sz w:val="24"/>
          <w:szCs w:val="24"/>
        </w:rPr>
        <w:t xml:space="preserve"> (когато е приложимо).</w:t>
      </w:r>
    </w:p>
    <w:p w14:paraId="11813D4E" w14:textId="77777777" w:rsidR="00275E27"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275E27" w:rsidRPr="00BF040C">
        <w:rPr>
          <w:rFonts w:ascii="Times New Roman" w:hAnsi="Times New Roman" w:cs="Times New Roman"/>
          <w:b/>
          <w:color w:val="000000"/>
          <w:sz w:val="24"/>
          <w:szCs w:val="24"/>
        </w:rPr>
        <w:t>7.</w:t>
      </w:r>
      <w:r w:rsidR="00275E27" w:rsidRPr="00126F65">
        <w:rPr>
          <w:rFonts w:ascii="Times New Roman" w:hAnsi="Times New Roman" w:cs="Times New Roman"/>
          <w:color w:val="000000"/>
          <w:sz w:val="24"/>
          <w:szCs w:val="24"/>
        </w:rPr>
        <w:t xml:space="preserve"> Условията по т. </w:t>
      </w:r>
      <w:r>
        <w:rPr>
          <w:rFonts w:ascii="Times New Roman" w:hAnsi="Times New Roman" w:cs="Times New Roman"/>
          <w:color w:val="000000"/>
          <w:sz w:val="24"/>
          <w:szCs w:val="24"/>
        </w:rPr>
        <w:t>1</w:t>
      </w:r>
      <w:r w:rsidR="00275E27" w:rsidRPr="00126F65">
        <w:rPr>
          <w:rFonts w:ascii="Times New Roman" w:hAnsi="Times New Roman" w:cs="Times New Roman"/>
          <w:color w:val="000000"/>
          <w:sz w:val="24"/>
          <w:szCs w:val="24"/>
        </w:rPr>
        <w:t>6 не се прилагат за инвестиции, свързани само с енергийна ефективност на съществуващо съоръжение, инвестиции за съоръжения за съхранение на вода или за инвестиции, които използват само рециклирани води.</w:t>
      </w:r>
    </w:p>
    <w:p w14:paraId="26199FEC" w14:textId="77777777" w:rsidR="00E24563"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E24563" w:rsidRPr="00BF040C">
        <w:rPr>
          <w:rFonts w:ascii="Times New Roman" w:hAnsi="Times New Roman" w:cs="Times New Roman"/>
          <w:b/>
          <w:color w:val="000000"/>
          <w:sz w:val="24"/>
          <w:szCs w:val="24"/>
        </w:rPr>
        <w:t>7.1.</w:t>
      </w:r>
      <w:r w:rsidR="00E24563" w:rsidRPr="00E24563">
        <w:rPr>
          <w:rFonts w:ascii="Times New Roman" w:hAnsi="Times New Roman" w:cs="Times New Roman"/>
          <w:color w:val="000000"/>
          <w:sz w:val="24"/>
          <w:szCs w:val="24"/>
        </w:rPr>
        <w:t xml:space="preserve"> инвестиции в използването на рециклирана вода като алтернативно водоснабдяване </w:t>
      </w:r>
      <w:r w:rsidR="00E24563">
        <w:rPr>
          <w:rFonts w:ascii="Times New Roman" w:hAnsi="Times New Roman" w:cs="Times New Roman"/>
          <w:color w:val="000000"/>
          <w:sz w:val="24"/>
          <w:szCs w:val="24"/>
        </w:rPr>
        <w:t xml:space="preserve">са допустими </w:t>
      </w:r>
      <w:r w:rsidR="00E24563" w:rsidRPr="00E24563">
        <w:rPr>
          <w:rFonts w:ascii="Times New Roman" w:hAnsi="Times New Roman" w:cs="Times New Roman"/>
          <w:color w:val="000000"/>
          <w:sz w:val="24"/>
          <w:szCs w:val="24"/>
        </w:rPr>
        <w:t>само ако снабдяването със и използването на такива води е в съответствие с Регламент (ЕС) 2020/741 на Европейския парламент и на Съвета</w:t>
      </w:r>
      <w:r w:rsidR="00E24563">
        <w:rPr>
          <w:rFonts w:ascii="Times New Roman" w:hAnsi="Times New Roman" w:cs="Times New Roman"/>
          <w:color w:val="000000"/>
          <w:sz w:val="24"/>
          <w:szCs w:val="24"/>
        </w:rPr>
        <w:t>.</w:t>
      </w:r>
    </w:p>
    <w:p w14:paraId="4018D842" w14:textId="77777777" w:rsidR="00E24563"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126F65" w:rsidRPr="00BF040C">
        <w:rPr>
          <w:rFonts w:ascii="Times New Roman" w:hAnsi="Times New Roman" w:cs="Times New Roman"/>
          <w:b/>
          <w:color w:val="000000"/>
          <w:sz w:val="24"/>
          <w:szCs w:val="24"/>
        </w:rPr>
        <w:t>8.</w:t>
      </w:r>
      <w:r w:rsidR="00126F65" w:rsidRPr="00126F65">
        <w:rPr>
          <w:rFonts w:ascii="Times New Roman" w:hAnsi="Times New Roman" w:cs="Times New Roman"/>
          <w:color w:val="000000"/>
          <w:sz w:val="24"/>
          <w:szCs w:val="24"/>
        </w:rPr>
        <w:t xml:space="preserve"> Инвестициите, свързани с нетно увеличение на напояваната площ</w:t>
      </w:r>
      <w:r w:rsidR="00E24563" w:rsidRPr="00E24563">
        <w:rPr>
          <w:rFonts w:ascii="Times New Roman" w:hAnsi="Times New Roman" w:cs="Times New Roman"/>
          <w:color w:val="000000"/>
          <w:sz w:val="24"/>
          <w:szCs w:val="24"/>
        </w:rPr>
        <w:t>, използва</w:t>
      </w:r>
      <w:r w:rsidR="00E24563">
        <w:rPr>
          <w:rFonts w:ascii="Times New Roman" w:hAnsi="Times New Roman" w:cs="Times New Roman"/>
          <w:color w:val="000000"/>
          <w:sz w:val="24"/>
          <w:szCs w:val="24"/>
        </w:rPr>
        <w:t>щи</w:t>
      </w:r>
      <w:r w:rsidR="00E24563" w:rsidRPr="00E24563">
        <w:rPr>
          <w:rFonts w:ascii="Times New Roman" w:hAnsi="Times New Roman" w:cs="Times New Roman"/>
          <w:color w:val="000000"/>
          <w:sz w:val="24"/>
          <w:szCs w:val="24"/>
        </w:rPr>
        <w:t xml:space="preserve"> вода от водно тяло от подпочвени или повърхностни води</w:t>
      </w:r>
      <w:r w:rsidR="00126F65" w:rsidRPr="00126F65">
        <w:rPr>
          <w:rFonts w:ascii="Times New Roman" w:hAnsi="Times New Roman" w:cs="Times New Roman"/>
          <w:color w:val="000000"/>
          <w:sz w:val="24"/>
          <w:szCs w:val="24"/>
        </w:rPr>
        <w:t xml:space="preserve">, </w:t>
      </w:r>
      <w:r w:rsidR="00E24563">
        <w:rPr>
          <w:rFonts w:ascii="Times New Roman" w:hAnsi="Times New Roman" w:cs="Times New Roman"/>
          <w:color w:val="000000"/>
          <w:sz w:val="24"/>
          <w:szCs w:val="24"/>
        </w:rPr>
        <w:t>са допустими при условие, че:</w:t>
      </w:r>
    </w:p>
    <w:p w14:paraId="142D264F" w14:textId="3DAD5393" w:rsidR="006A6C5F" w:rsidRPr="00E24563"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6A6C5F" w:rsidRPr="00BF040C">
        <w:rPr>
          <w:rFonts w:ascii="Times New Roman" w:hAnsi="Times New Roman" w:cs="Times New Roman"/>
          <w:b/>
          <w:color w:val="000000"/>
          <w:sz w:val="24"/>
          <w:szCs w:val="24"/>
        </w:rPr>
        <w:t>8.1.</w:t>
      </w:r>
      <w:r w:rsidR="006A6C5F">
        <w:rPr>
          <w:rFonts w:ascii="Times New Roman" w:hAnsi="Times New Roman" w:cs="Times New Roman"/>
          <w:color w:val="000000"/>
          <w:sz w:val="24"/>
          <w:szCs w:val="24"/>
        </w:rPr>
        <w:t xml:space="preserve"> </w:t>
      </w:r>
      <w:r w:rsidR="006A6C5F" w:rsidRPr="00E24563">
        <w:rPr>
          <w:rFonts w:ascii="Times New Roman" w:hAnsi="Times New Roman" w:cs="Times New Roman"/>
          <w:color w:val="000000"/>
          <w:sz w:val="24"/>
          <w:szCs w:val="24"/>
        </w:rPr>
        <w:t xml:space="preserve">състоянието на водния обект не попада в категория по-ниска от „добро състояние“ в съответния </w:t>
      </w:r>
      <w:r w:rsidR="00690C49">
        <w:rPr>
          <w:rFonts w:ascii="Times New Roman" w:hAnsi="Times New Roman" w:cs="Times New Roman"/>
          <w:color w:val="000000"/>
          <w:sz w:val="24"/>
          <w:szCs w:val="24"/>
        </w:rPr>
        <w:t>ПУРБ</w:t>
      </w:r>
      <w:r w:rsidR="006A6C5F" w:rsidRPr="00E24563">
        <w:rPr>
          <w:rFonts w:ascii="Times New Roman" w:hAnsi="Times New Roman" w:cs="Times New Roman"/>
          <w:color w:val="000000"/>
          <w:sz w:val="24"/>
          <w:szCs w:val="24"/>
        </w:rPr>
        <w:t xml:space="preserve"> поради съображения, свързани с количеството на водите; и</w:t>
      </w:r>
    </w:p>
    <w:p w14:paraId="23235F5F" w14:textId="597AB236" w:rsidR="006A6C5F" w:rsidRDefault="001D11D0"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w:t>
      </w:r>
      <w:r w:rsidR="006A6C5F" w:rsidRPr="00BF040C">
        <w:rPr>
          <w:rFonts w:ascii="Times New Roman" w:hAnsi="Times New Roman" w:cs="Times New Roman"/>
          <w:b/>
          <w:color w:val="000000"/>
          <w:sz w:val="24"/>
          <w:szCs w:val="24"/>
        </w:rPr>
        <w:t>8.2.</w:t>
      </w:r>
      <w:r w:rsidR="006A6C5F" w:rsidRPr="00E24563">
        <w:rPr>
          <w:rFonts w:ascii="Times New Roman" w:hAnsi="Times New Roman" w:cs="Times New Roman"/>
          <w:color w:val="000000"/>
          <w:sz w:val="24"/>
          <w:szCs w:val="24"/>
        </w:rPr>
        <w:t xml:space="preserve"> анализ на въздействието върху околната среда</w:t>
      </w:r>
      <w:r w:rsidR="002110FB">
        <w:rPr>
          <w:rFonts w:ascii="Times New Roman" w:hAnsi="Times New Roman" w:cs="Times New Roman"/>
          <w:color w:val="000000"/>
          <w:sz w:val="24"/>
          <w:szCs w:val="24"/>
        </w:rPr>
        <w:t xml:space="preserve"> (документът по т. </w:t>
      </w:r>
      <w:r w:rsidR="00E236A4">
        <w:rPr>
          <w:rFonts w:ascii="Times New Roman" w:hAnsi="Times New Roman" w:cs="Times New Roman"/>
          <w:color w:val="000000"/>
          <w:sz w:val="24"/>
          <w:szCs w:val="24"/>
        </w:rPr>
        <w:t xml:space="preserve">8 </w:t>
      </w:r>
      <w:r w:rsidR="002110FB">
        <w:rPr>
          <w:rFonts w:ascii="Times New Roman" w:hAnsi="Times New Roman" w:cs="Times New Roman"/>
          <w:color w:val="000000"/>
          <w:sz w:val="24"/>
          <w:szCs w:val="24"/>
        </w:rPr>
        <w:t>от Раздел 12.1)</w:t>
      </w:r>
      <w:r w:rsidR="006A6C5F" w:rsidRPr="00E24563">
        <w:rPr>
          <w:rFonts w:ascii="Times New Roman" w:hAnsi="Times New Roman" w:cs="Times New Roman"/>
          <w:color w:val="000000"/>
          <w:sz w:val="24"/>
          <w:szCs w:val="24"/>
        </w:rPr>
        <w:t xml:space="preserve"> сочи, че инвестицията няма да доведе до значително отрицателно въздействие върху околната среда</w:t>
      </w:r>
      <w:r w:rsidR="006A6C5F">
        <w:rPr>
          <w:rFonts w:ascii="Times New Roman" w:hAnsi="Times New Roman" w:cs="Times New Roman"/>
          <w:color w:val="000000"/>
          <w:sz w:val="24"/>
          <w:szCs w:val="24"/>
        </w:rPr>
        <w:t>.</w:t>
      </w:r>
    </w:p>
    <w:p w14:paraId="1F0E7B9B" w14:textId="734312AD" w:rsidR="00F95C99" w:rsidRDefault="00F95C99"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19.</w:t>
      </w:r>
      <w:r>
        <w:rPr>
          <w:rFonts w:ascii="Times New Roman" w:hAnsi="Times New Roman" w:cs="Times New Roman"/>
          <w:color w:val="000000"/>
          <w:sz w:val="24"/>
          <w:szCs w:val="24"/>
        </w:rPr>
        <w:t xml:space="preserve"> </w:t>
      </w:r>
      <w:r w:rsidRPr="00F95C99">
        <w:rPr>
          <w:rFonts w:ascii="Times New Roman" w:hAnsi="Times New Roman" w:cs="Times New Roman"/>
          <w:color w:val="000000"/>
          <w:sz w:val="24"/>
          <w:szCs w:val="24"/>
        </w:rPr>
        <w:t xml:space="preserve">За всяко </w:t>
      </w:r>
      <w:r w:rsidR="00722AA0">
        <w:rPr>
          <w:rFonts w:ascii="Times New Roman" w:hAnsi="Times New Roman" w:cs="Times New Roman"/>
          <w:color w:val="000000"/>
          <w:sz w:val="24"/>
          <w:szCs w:val="24"/>
        </w:rPr>
        <w:t>заявление за подпомагане</w:t>
      </w:r>
      <w:r w:rsidRPr="00F95C99">
        <w:rPr>
          <w:rFonts w:ascii="Times New Roman" w:hAnsi="Times New Roman" w:cs="Times New Roman"/>
          <w:color w:val="000000"/>
          <w:sz w:val="24"/>
          <w:szCs w:val="24"/>
        </w:rPr>
        <w:t xml:space="preserve"> с инвестиции в напояване на земеделски култури трябва да има разработен инженерен проект от инженер, вписан в регистъра на Камарата на инженерите в инвестиционното проектиране, правоспособен да </w:t>
      </w:r>
      <w:r>
        <w:rPr>
          <w:rFonts w:ascii="Times New Roman" w:hAnsi="Times New Roman" w:cs="Times New Roman"/>
          <w:color w:val="000000"/>
          <w:sz w:val="24"/>
          <w:szCs w:val="24"/>
        </w:rPr>
        <w:t>проектира системи за напояване.</w:t>
      </w:r>
    </w:p>
    <w:p w14:paraId="09A8B6B7" w14:textId="77777777" w:rsidR="006A6C5F" w:rsidRDefault="00F95C99"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lastRenderedPageBreak/>
        <w:t>19.1.</w:t>
      </w:r>
      <w:r w:rsidRPr="00F95C99">
        <w:rPr>
          <w:rFonts w:ascii="Times New Roman" w:hAnsi="Times New Roman" w:cs="Times New Roman"/>
          <w:color w:val="000000"/>
          <w:sz w:val="24"/>
          <w:szCs w:val="24"/>
        </w:rPr>
        <w:t xml:space="preserve"> Инженерният проект трябва да показва наличие на съществуващо или предвидено ново измервателно устройство на потреблението на вода в земеделското стопанство и трябва да показва изпълнение на посочените условия в т. </w:t>
      </w:r>
      <w:r>
        <w:rPr>
          <w:rFonts w:ascii="Times New Roman" w:hAnsi="Times New Roman" w:cs="Times New Roman"/>
          <w:color w:val="000000"/>
          <w:sz w:val="24"/>
          <w:szCs w:val="24"/>
        </w:rPr>
        <w:t>1</w:t>
      </w:r>
      <w:r w:rsidR="00345116">
        <w:rPr>
          <w:rFonts w:ascii="Times New Roman" w:hAnsi="Times New Roman" w:cs="Times New Roman"/>
          <w:color w:val="000000"/>
          <w:sz w:val="24"/>
          <w:szCs w:val="24"/>
        </w:rPr>
        <w:t>6 д</w:t>
      </w:r>
      <w:r w:rsidRPr="00F95C99">
        <w:rPr>
          <w:rFonts w:ascii="Times New Roman" w:hAnsi="Times New Roman" w:cs="Times New Roman"/>
          <w:color w:val="000000"/>
          <w:sz w:val="24"/>
          <w:szCs w:val="24"/>
        </w:rPr>
        <w:t xml:space="preserve">о т. </w:t>
      </w:r>
      <w:r>
        <w:rPr>
          <w:rFonts w:ascii="Times New Roman" w:hAnsi="Times New Roman" w:cs="Times New Roman"/>
          <w:color w:val="000000"/>
          <w:sz w:val="24"/>
          <w:szCs w:val="24"/>
        </w:rPr>
        <w:t>18</w:t>
      </w:r>
      <w:r w:rsidR="002110FB">
        <w:rPr>
          <w:rFonts w:ascii="Times New Roman" w:hAnsi="Times New Roman" w:cs="Times New Roman"/>
          <w:color w:val="000000"/>
          <w:sz w:val="24"/>
          <w:szCs w:val="24"/>
        </w:rPr>
        <w:t>, (с изключение на условията по т. 16.3)</w:t>
      </w:r>
      <w:r w:rsidRPr="00F95C99">
        <w:rPr>
          <w:rFonts w:ascii="Times New Roman" w:hAnsi="Times New Roman" w:cs="Times New Roman"/>
          <w:color w:val="000000"/>
          <w:sz w:val="24"/>
          <w:szCs w:val="24"/>
        </w:rPr>
        <w:t>.</w:t>
      </w:r>
    </w:p>
    <w:p w14:paraId="28762FF2" w14:textId="4D3CA1EF" w:rsidR="007E099B" w:rsidRDefault="00FB5E5E"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20</w:t>
      </w:r>
      <w:r w:rsidR="00126F65" w:rsidRPr="00BF040C">
        <w:rPr>
          <w:rFonts w:ascii="Times New Roman" w:hAnsi="Times New Roman" w:cs="Times New Roman"/>
          <w:b/>
          <w:color w:val="000000"/>
          <w:sz w:val="24"/>
          <w:szCs w:val="24"/>
        </w:rPr>
        <w:t>.</w:t>
      </w:r>
      <w:r w:rsidR="00126F65" w:rsidRPr="00126F65">
        <w:rPr>
          <w:rFonts w:ascii="Times New Roman" w:hAnsi="Times New Roman" w:cs="Times New Roman"/>
          <w:color w:val="000000"/>
          <w:sz w:val="24"/>
          <w:szCs w:val="24"/>
        </w:rPr>
        <w:t xml:space="preserve"> </w:t>
      </w:r>
      <w:r w:rsidR="00345116">
        <w:rPr>
          <w:rFonts w:ascii="Times New Roman" w:hAnsi="Times New Roman" w:cs="Times New Roman"/>
          <w:color w:val="000000"/>
          <w:sz w:val="24"/>
          <w:szCs w:val="24"/>
        </w:rPr>
        <w:t>Д</w:t>
      </w:r>
      <w:r w:rsidR="00126F65" w:rsidRPr="00126F65">
        <w:rPr>
          <w:rFonts w:ascii="Times New Roman" w:hAnsi="Times New Roman" w:cs="Times New Roman"/>
          <w:color w:val="000000"/>
          <w:sz w:val="24"/>
          <w:szCs w:val="24"/>
        </w:rPr>
        <w:t xml:space="preserve">ейностите и разходите по проекта са допустими за подпомагане, ако са извършени след подаване на </w:t>
      </w:r>
      <w:r w:rsidR="00722AA0">
        <w:rPr>
          <w:rFonts w:ascii="Times New Roman" w:hAnsi="Times New Roman" w:cs="Times New Roman"/>
          <w:color w:val="000000"/>
          <w:sz w:val="24"/>
          <w:szCs w:val="24"/>
        </w:rPr>
        <w:t>заявлението за подпомагане</w:t>
      </w:r>
      <w:r w:rsidR="00126F65" w:rsidRPr="00126F65">
        <w:rPr>
          <w:rFonts w:ascii="Times New Roman" w:hAnsi="Times New Roman" w:cs="Times New Roman"/>
          <w:color w:val="000000"/>
          <w:sz w:val="24"/>
          <w:szCs w:val="24"/>
        </w:rPr>
        <w:t xml:space="preserve">, с изключение на общите разходи по т. 2 от </w:t>
      </w:r>
      <w:r w:rsidR="00126F65" w:rsidRPr="004C0956">
        <w:rPr>
          <w:rFonts w:ascii="Times New Roman" w:hAnsi="Times New Roman" w:cs="Times New Roman"/>
          <w:color w:val="000000"/>
          <w:sz w:val="24"/>
          <w:szCs w:val="24"/>
        </w:rPr>
        <w:t xml:space="preserve">Раздел </w:t>
      </w:r>
      <w:r w:rsidR="00A878A5">
        <w:rPr>
          <w:rFonts w:ascii="Times New Roman" w:hAnsi="Times New Roman" w:cs="Times New Roman"/>
          <w:color w:val="000000"/>
          <w:sz w:val="24"/>
          <w:szCs w:val="24"/>
        </w:rPr>
        <w:t>10</w:t>
      </w:r>
      <w:r w:rsidR="00A878A5" w:rsidRPr="004C0956">
        <w:rPr>
          <w:rFonts w:ascii="Times New Roman" w:hAnsi="Times New Roman" w:cs="Times New Roman"/>
          <w:color w:val="000000"/>
          <w:sz w:val="24"/>
          <w:szCs w:val="24"/>
        </w:rPr>
        <w:t xml:space="preserve"> </w:t>
      </w:r>
      <w:r w:rsidR="00126F65" w:rsidRPr="004C0956">
        <w:rPr>
          <w:rFonts w:ascii="Times New Roman" w:hAnsi="Times New Roman" w:cs="Times New Roman"/>
          <w:color w:val="000000"/>
          <w:sz w:val="24"/>
          <w:szCs w:val="24"/>
        </w:rPr>
        <w:t>„Допустими разходи“, които могат да бъдат извършени и преди тази дата, но не по-рано</w:t>
      </w:r>
      <w:r w:rsidR="00126F65" w:rsidRPr="00126F65">
        <w:rPr>
          <w:rFonts w:ascii="Times New Roman" w:hAnsi="Times New Roman" w:cs="Times New Roman"/>
          <w:color w:val="000000"/>
          <w:sz w:val="24"/>
          <w:szCs w:val="24"/>
        </w:rPr>
        <w:t xml:space="preserve"> от 1 януари 20</w:t>
      </w:r>
      <w:r w:rsidR="00E56905">
        <w:rPr>
          <w:rFonts w:ascii="Times New Roman" w:hAnsi="Times New Roman" w:cs="Times New Roman"/>
          <w:color w:val="000000"/>
          <w:sz w:val="24"/>
          <w:szCs w:val="24"/>
        </w:rPr>
        <w:t>23</w:t>
      </w:r>
      <w:r w:rsidR="00126F65" w:rsidRPr="00126F65">
        <w:rPr>
          <w:rFonts w:ascii="Times New Roman" w:hAnsi="Times New Roman" w:cs="Times New Roman"/>
          <w:color w:val="000000"/>
          <w:sz w:val="24"/>
          <w:szCs w:val="24"/>
        </w:rPr>
        <w:t xml:space="preserve"> г.</w:t>
      </w:r>
    </w:p>
    <w:p w14:paraId="591A29DC" w14:textId="6F25DBEE" w:rsidR="00DB666D" w:rsidRDefault="007E099B"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20.1. </w:t>
      </w:r>
      <w:r w:rsidR="00126F65" w:rsidRPr="00126F65">
        <w:rPr>
          <w:rFonts w:ascii="Times New Roman" w:hAnsi="Times New Roman" w:cs="Times New Roman"/>
          <w:color w:val="000000"/>
          <w:sz w:val="24"/>
          <w:szCs w:val="24"/>
        </w:rPr>
        <w:t xml:space="preserve">Разходите за създаване на трайни </w:t>
      </w:r>
      <w:r w:rsidR="00126F65" w:rsidRPr="004C0956">
        <w:rPr>
          <w:rFonts w:ascii="Times New Roman" w:hAnsi="Times New Roman" w:cs="Times New Roman"/>
          <w:color w:val="000000"/>
          <w:sz w:val="24"/>
          <w:szCs w:val="24"/>
        </w:rPr>
        <w:t>насаждения и СМР са допустими за подпомагане</w:t>
      </w:r>
      <w:r w:rsidR="00897166">
        <w:rPr>
          <w:rFonts w:ascii="Times New Roman" w:hAnsi="Times New Roman" w:cs="Times New Roman"/>
          <w:color w:val="000000"/>
          <w:sz w:val="24"/>
          <w:szCs w:val="24"/>
        </w:rPr>
        <w:t xml:space="preserve"> </w:t>
      </w:r>
      <w:proofErr w:type="spellStart"/>
      <w:r w:rsidR="00897166" w:rsidRPr="00897166">
        <w:rPr>
          <w:rFonts w:ascii="Times New Roman" w:hAnsi="Times New Roman" w:cs="Times New Roman"/>
          <w:color w:val="000000"/>
          <w:sz w:val="24"/>
          <w:szCs w:val="24"/>
          <w:lang w:val="en-GB"/>
        </w:rPr>
        <w:t>при</w:t>
      </w:r>
      <w:proofErr w:type="spellEnd"/>
      <w:r w:rsidR="00897166" w:rsidRPr="00897166">
        <w:rPr>
          <w:rFonts w:ascii="Times New Roman" w:hAnsi="Times New Roman" w:cs="Times New Roman"/>
          <w:color w:val="000000"/>
          <w:sz w:val="24"/>
          <w:szCs w:val="24"/>
          <w:lang w:val="en-GB"/>
        </w:rPr>
        <w:t xml:space="preserve"> </w:t>
      </w:r>
      <w:proofErr w:type="spellStart"/>
      <w:r w:rsidR="00897166" w:rsidRPr="00897166">
        <w:rPr>
          <w:rFonts w:ascii="Times New Roman" w:hAnsi="Times New Roman" w:cs="Times New Roman"/>
          <w:color w:val="000000"/>
          <w:sz w:val="24"/>
          <w:szCs w:val="24"/>
          <w:lang w:val="en-GB"/>
        </w:rPr>
        <w:t>спазване</w:t>
      </w:r>
      <w:proofErr w:type="spellEnd"/>
      <w:r w:rsidR="00897166" w:rsidRPr="00897166">
        <w:rPr>
          <w:rFonts w:ascii="Times New Roman" w:hAnsi="Times New Roman" w:cs="Times New Roman"/>
          <w:color w:val="000000"/>
          <w:sz w:val="24"/>
          <w:szCs w:val="24"/>
          <w:lang w:val="en-GB"/>
        </w:rPr>
        <w:t xml:space="preserve"> </w:t>
      </w:r>
      <w:proofErr w:type="spellStart"/>
      <w:r w:rsidR="00897166" w:rsidRPr="00897166">
        <w:rPr>
          <w:rFonts w:ascii="Times New Roman" w:hAnsi="Times New Roman" w:cs="Times New Roman"/>
          <w:color w:val="000000"/>
          <w:sz w:val="24"/>
          <w:szCs w:val="24"/>
          <w:lang w:val="en-GB"/>
        </w:rPr>
        <w:t>изискванията</w:t>
      </w:r>
      <w:proofErr w:type="spellEnd"/>
      <w:r w:rsidR="00897166" w:rsidRPr="00897166">
        <w:rPr>
          <w:rFonts w:ascii="Times New Roman" w:hAnsi="Times New Roman" w:cs="Times New Roman"/>
          <w:color w:val="000000"/>
          <w:sz w:val="24"/>
          <w:szCs w:val="24"/>
          <w:lang w:val="en-GB"/>
        </w:rPr>
        <w:t xml:space="preserve"> </w:t>
      </w:r>
      <w:proofErr w:type="spellStart"/>
      <w:r w:rsidR="00897166" w:rsidRPr="00897166">
        <w:rPr>
          <w:rFonts w:ascii="Times New Roman" w:hAnsi="Times New Roman" w:cs="Times New Roman"/>
          <w:color w:val="000000"/>
          <w:sz w:val="24"/>
          <w:szCs w:val="24"/>
          <w:lang w:val="en-GB"/>
        </w:rPr>
        <w:t>на</w:t>
      </w:r>
      <w:proofErr w:type="spellEnd"/>
      <w:r w:rsidR="00897166" w:rsidRPr="00897166">
        <w:rPr>
          <w:rFonts w:ascii="Times New Roman" w:hAnsi="Times New Roman" w:cs="Times New Roman"/>
          <w:color w:val="000000"/>
          <w:sz w:val="24"/>
          <w:szCs w:val="24"/>
          <w:lang w:val="en-GB"/>
        </w:rPr>
        <w:t xml:space="preserve"> </w:t>
      </w:r>
      <w:proofErr w:type="spellStart"/>
      <w:r w:rsidR="00897166" w:rsidRPr="00897166">
        <w:rPr>
          <w:rFonts w:ascii="Times New Roman" w:hAnsi="Times New Roman" w:cs="Times New Roman"/>
          <w:color w:val="000000"/>
          <w:sz w:val="24"/>
          <w:szCs w:val="24"/>
          <w:lang w:val="en-GB"/>
        </w:rPr>
        <w:t>чл</w:t>
      </w:r>
      <w:proofErr w:type="spellEnd"/>
      <w:r w:rsidR="00897166" w:rsidRPr="00897166">
        <w:rPr>
          <w:rFonts w:ascii="Times New Roman" w:hAnsi="Times New Roman" w:cs="Times New Roman"/>
          <w:color w:val="000000"/>
          <w:sz w:val="24"/>
          <w:szCs w:val="24"/>
          <w:lang w:val="en-GB"/>
        </w:rPr>
        <w:t xml:space="preserve">. 12 </w:t>
      </w:r>
      <w:proofErr w:type="spellStart"/>
      <w:r w:rsidR="00897166" w:rsidRPr="00897166">
        <w:rPr>
          <w:rFonts w:ascii="Times New Roman" w:hAnsi="Times New Roman" w:cs="Times New Roman"/>
          <w:color w:val="000000"/>
          <w:sz w:val="24"/>
          <w:szCs w:val="24"/>
          <w:lang w:val="en-GB"/>
        </w:rPr>
        <w:t>от</w:t>
      </w:r>
      <w:proofErr w:type="spellEnd"/>
      <w:r w:rsidR="00897166" w:rsidRPr="00897166">
        <w:rPr>
          <w:rFonts w:ascii="Times New Roman" w:hAnsi="Times New Roman" w:cs="Times New Roman"/>
          <w:color w:val="000000"/>
          <w:sz w:val="24"/>
          <w:szCs w:val="24"/>
          <w:lang w:val="en-GB"/>
        </w:rPr>
        <w:t xml:space="preserve"> </w:t>
      </w:r>
      <w:proofErr w:type="spellStart"/>
      <w:r w:rsidR="00897166" w:rsidRPr="00897166">
        <w:rPr>
          <w:rFonts w:ascii="Times New Roman" w:hAnsi="Times New Roman" w:cs="Times New Roman"/>
          <w:color w:val="000000"/>
          <w:sz w:val="24"/>
          <w:szCs w:val="24"/>
          <w:lang w:val="en-GB"/>
        </w:rPr>
        <w:t>Наредба</w:t>
      </w:r>
      <w:proofErr w:type="spellEnd"/>
      <w:r w:rsidR="00897166" w:rsidRPr="00897166">
        <w:rPr>
          <w:rFonts w:ascii="Times New Roman" w:hAnsi="Times New Roman" w:cs="Times New Roman"/>
          <w:color w:val="000000"/>
          <w:sz w:val="24"/>
          <w:szCs w:val="24"/>
          <w:lang w:val="en-GB"/>
        </w:rPr>
        <w:t xml:space="preserve"> № 4/2024 г</w:t>
      </w:r>
      <w:proofErr w:type="gramStart"/>
      <w:r w:rsidR="00897166" w:rsidRPr="00897166">
        <w:rPr>
          <w:rFonts w:ascii="Times New Roman" w:hAnsi="Times New Roman" w:cs="Times New Roman"/>
          <w:color w:val="000000"/>
          <w:sz w:val="24"/>
          <w:szCs w:val="24"/>
          <w:lang w:val="en-GB"/>
        </w:rPr>
        <w:t>.</w:t>
      </w:r>
      <w:r w:rsidR="00126F65" w:rsidRPr="004C0956">
        <w:rPr>
          <w:rFonts w:ascii="Times New Roman" w:hAnsi="Times New Roman" w:cs="Times New Roman"/>
          <w:color w:val="000000"/>
          <w:sz w:val="24"/>
          <w:szCs w:val="24"/>
        </w:rPr>
        <w:t>.</w:t>
      </w:r>
      <w:proofErr w:type="gramEnd"/>
    </w:p>
    <w:p w14:paraId="5BC4B9AF" w14:textId="1A7324FC" w:rsidR="00FB5E5E" w:rsidRPr="00FB5E5E" w:rsidRDefault="00FB5E5E"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21.</w:t>
      </w:r>
      <w:r w:rsidRPr="00FB5E5E">
        <w:rPr>
          <w:rFonts w:ascii="Times New Roman" w:hAnsi="Times New Roman" w:cs="Times New Roman"/>
          <w:sz w:val="24"/>
          <w:szCs w:val="24"/>
        </w:rPr>
        <w:t xml:space="preserve"> В съответствие с раздел Б. „Мерки и условия за изпълнение при прилагането на СПРЗСР“ от Становище по екологична оценка № 5-4/2023 г., с което се съгласува Стратегическият план, достъпно на интернет адрес: </w:t>
      </w:r>
      <w:hyperlink r:id="rId10" w:history="1">
        <w:r w:rsidR="00F71B3A" w:rsidRPr="005D4FE0">
          <w:rPr>
            <w:rStyle w:val="Hyperlink"/>
            <w:rFonts w:ascii="Times New Roman" w:hAnsi="Times New Roman" w:cs="Times New Roman"/>
            <w:sz w:val="24"/>
            <w:szCs w:val="24"/>
          </w:rPr>
          <w:t>https://www.moew.government.bg/bg/stanoviste-po-ekologichna-ocenka-5-4-2023-g-s-koeto-se-suglasuva-strategicheski-plan-za-razvitie-na-zemedelieto-i-selskite-rajoni-za-perioda-2023-2027-g/</w:t>
        </w:r>
      </w:hyperlink>
      <w:r w:rsidR="00F71B3A">
        <w:rPr>
          <w:rFonts w:ascii="Times New Roman" w:hAnsi="Times New Roman" w:cs="Times New Roman"/>
          <w:sz w:val="24"/>
          <w:szCs w:val="24"/>
        </w:rPr>
        <w:t xml:space="preserve"> </w:t>
      </w:r>
      <w:r w:rsidR="00DE7E21">
        <w:rPr>
          <w:rFonts w:ascii="Times New Roman" w:hAnsi="Times New Roman" w:cs="Times New Roman"/>
          <w:sz w:val="24"/>
          <w:szCs w:val="24"/>
        </w:rPr>
        <w:t>е нео</w:t>
      </w:r>
      <w:r w:rsidR="001901A8">
        <w:rPr>
          <w:rFonts w:ascii="Times New Roman" w:hAnsi="Times New Roman" w:cs="Times New Roman"/>
          <w:sz w:val="24"/>
          <w:szCs w:val="24"/>
        </w:rPr>
        <w:t>б</w:t>
      </w:r>
      <w:r w:rsidR="00DE7E21">
        <w:rPr>
          <w:rFonts w:ascii="Times New Roman" w:hAnsi="Times New Roman" w:cs="Times New Roman"/>
          <w:sz w:val="24"/>
          <w:szCs w:val="24"/>
        </w:rPr>
        <w:t>ходимо</w:t>
      </w:r>
      <w:r w:rsidR="00F71B3A">
        <w:rPr>
          <w:rFonts w:ascii="Times New Roman" w:hAnsi="Times New Roman" w:cs="Times New Roman"/>
          <w:sz w:val="24"/>
          <w:szCs w:val="24"/>
        </w:rPr>
        <w:t>:</w:t>
      </w:r>
    </w:p>
    <w:p w14:paraId="25144378" w14:textId="77777777" w:rsidR="00FB5E5E" w:rsidRPr="00FB5E5E" w:rsidRDefault="00FB5E5E"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21.1.</w:t>
      </w:r>
      <w:r w:rsidRPr="00FB5E5E">
        <w:rPr>
          <w:rFonts w:ascii="Times New Roman" w:hAnsi="Times New Roman" w:cs="Times New Roman"/>
          <w:sz w:val="24"/>
          <w:szCs w:val="24"/>
        </w:rPr>
        <w:t xml:space="preserve"> При прилагане на интервенциите да не се допускат никакви дейности в защитени зони от Натура 2000, в природни местообитания 4030 Европейски сухи </w:t>
      </w:r>
      <w:proofErr w:type="spellStart"/>
      <w:r w:rsidRPr="00FB5E5E">
        <w:rPr>
          <w:rFonts w:ascii="Times New Roman" w:hAnsi="Times New Roman" w:cs="Times New Roman"/>
          <w:sz w:val="24"/>
          <w:szCs w:val="24"/>
        </w:rPr>
        <w:t>ерикоидни</w:t>
      </w:r>
      <w:proofErr w:type="spellEnd"/>
      <w:r w:rsidRPr="00FB5E5E">
        <w:rPr>
          <w:rFonts w:ascii="Times New Roman" w:hAnsi="Times New Roman" w:cs="Times New Roman"/>
          <w:sz w:val="24"/>
          <w:szCs w:val="24"/>
        </w:rPr>
        <w:t xml:space="preserve"> съобщества; 40В0 Родопски съобщества на </w:t>
      </w:r>
      <w:proofErr w:type="spellStart"/>
      <w:r w:rsidRPr="00FB5E5E">
        <w:rPr>
          <w:rFonts w:ascii="Times New Roman" w:hAnsi="Times New Roman" w:cs="Times New Roman"/>
          <w:sz w:val="24"/>
          <w:szCs w:val="24"/>
        </w:rPr>
        <w:t>Potentilla</w:t>
      </w:r>
      <w:proofErr w:type="spellEnd"/>
      <w:r w:rsidRPr="00FB5E5E">
        <w:rPr>
          <w:rFonts w:ascii="Times New Roman" w:hAnsi="Times New Roman" w:cs="Times New Roman"/>
          <w:sz w:val="24"/>
          <w:szCs w:val="24"/>
        </w:rPr>
        <w:t xml:space="preserve"> </w:t>
      </w:r>
      <w:proofErr w:type="spellStart"/>
      <w:r w:rsidRPr="00FB5E5E">
        <w:rPr>
          <w:rFonts w:ascii="Times New Roman" w:hAnsi="Times New Roman" w:cs="Times New Roman"/>
          <w:sz w:val="24"/>
          <w:szCs w:val="24"/>
        </w:rPr>
        <w:t>fruticosa</w:t>
      </w:r>
      <w:proofErr w:type="spellEnd"/>
      <w:r w:rsidRPr="00FB5E5E">
        <w:rPr>
          <w:rFonts w:ascii="Times New Roman" w:hAnsi="Times New Roman" w:cs="Times New Roman"/>
          <w:sz w:val="24"/>
          <w:szCs w:val="24"/>
        </w:rPr>
        <w:t xml:space="preserve">; 40C0* </w:t>
      </w:r>
      <w:proofErr w:type="spellStart"/>
      <w:r w:rsidRPr="00FB5E5E">
        <w:rPr>
          <w:rFonts w:ascii="Times New Roman" w:hAnsi="Times New Roman" w:cs="Times New Roman"/>
          <w:sz w:val="24"/>
          <w:szCs w:val="24"/>
        </w:rPr>
        <w:t>Понто</w:t>
      </w:r>
      <w:proofErr w:type="spellEnd"/>
      <w:r w:rsidRPr="00FB5E5E">
        <w:rPr>
          <w:rFonts w:ascii="Times New Roman" w:hAnsi="Times New Roman" w:cs="Times New Roman"/>
          <w:sz w:val="24"/>
          <w:szCs w:val="24"/>
        </w:rPr>
        <w:t xml:space="preserve">-сарматски широколистни храстчета, както и в местообитания на </w:t>
      </w:r>
      <w:proofErr w:type="spellStart"/>
      <w:r w:rsidRPr="00FB5E5E">
        <w:rPr>
          <w:rFonts w:ascii="Times New Roman" w:hAnsi="Times New Roman" w:cs="Times New Roman"/>
          <w:sz w:val="24"/>
          <w:szCs w:val="24"/>
        </w:rPr>
        <w:t>Mannia</w:t>
      </w:r>
      <w:proofErr w:type="spellEnd"/>
      <w:r w:rsidRPr="00FB5E5E">
        <w:rPr>
          <w:rFonts w:ascii="Times New Roman" w:hAnsi="Times New Roman" w:cs="Times New Roman"/>
          <w:sz w:val="24"/>
          <w:szCs w:val="24"/>
        </w:rPr>
        <w:t xml:space="preserve"> </w:t>
      </w:r>
      <w:proofErr w:type="spellStart"/>
      <w:r w:rsidRPr="00FB5E5E">
        <w:rPr>
          <w:rFonts w:ascii="Times New Roman" w:hAnsi="Times New Roman" w:cs="Times New Roman"/>
          <w:sz w:val="24"/>
          <w:szCs w:val="24"/>
        </w:rPr>
        <w:t>triandra</w:t>
      </w:r>
      <w:proofErr w:type="spellEnd"/>
      <w:r w:rsidRPr="00FB5E5E">
        <w:rPr>
          <w:rFonts w:ascii="Times New Roman" w:hAnsi="Times New Roman" w:cs="Times New Roman"/>
          <w:sz w:val="24"/>
          <w:szCs w:val="24"/>
        </w:rPr>
        <w:t xml:space="preserve">, </w:t>
      </w:r>
      <w:proofErr w:type="spellStart"/>
      <w:r w:rsidRPr="00FB5E5E">
        <w:rPr>
          <w:rFonts w:ascii="Times New Roman" w:hAnsi="Times New Roman" w:cs="Times New Roman"/>
          <w:sz w:val="24"/>
          <w:szCs w:val="24"/>
        </w:rPr>
        <w:t>Dicranum</w:t>
      </w:r>
      <w:proofErr w:type="spellEnd"/>
      <w:r w:rsidRPr="00FB5E5E">
        <w:rPr>
          <w:rFonts w:ascii="Times New Roman" w:hAnsi="Times New Roman" w:cs="Times New Roman"/>
          <w:sz w:val="24"/>
          <w:szCs w:val="24"/>
        </w:rPr>
        <w:t xml:space="preserve"> </w:t>
      </w:r>
      <w:proofErr w:type="spellStart"/>
      <w:r w:rsidRPr="00FB5E5E">
        <w:rPr>
          <w:rFonts w:ascii="Times New Roman" w:hAnsi="Times New Roman" w:cs="Times New Roman"/>
          <w:sz w:val="24"/>
          <w:szCs w:val="24"/>
        </w:rPr>
        <w:t>viride</w:t>
      </w:r>
      <w:proofErr w:type="spellEnd"/>
      <w:r w:rsidRPr="00FB5E5E">
        <w:rPr>
          <w:rFonts w:ascii="Times New Roman" w:hAnsi="Times New Roman" w:cs="Times New Roman"/>
          <w:sz w:val="24"/>
          <w:szCs w:val="24"/>
        </w:rPr>
        <w:t xml:space="preserve">, </w:t>
      </w:r>
      <w:proofErr w:type="spellStart"/>
      <w:r w:rsidRPr="00FB5E5E">
        <w:rPr>
          <w:rFonts w:ascii="Times New Roman" w:hAnsi="Times New Roman" w:cs="Times New Roman"/>
          <w:sz w:val="24"/>
          <w:szCs w:val="24"/>
        </w:rPr>
        <w:t>Hamatocaulis</w:t>
      </w:r>
      <w:proofErr w:type="spellEnd"/>
      <w:r w:rsidRPr="00FB5E5E">
        <w:rPr>
          <w:rFonts w:ascii="Times New Roman" w:hAnsi="Times New Roman" w:cs="Times New Roman"/>
          <w:sz w:val="24"/>
          <w:szCs w:val="24"/>
        </w:rPr>
        <w:t xml:space="preserve"> </w:t>
      </w:r>
      <w:proofErr w:type="spellStart"/>
      <w:r w:rsidRPr="00FB5E5E">
        <w:rPr>
          <w:rFonts w:ascii="Times New Roman" w:hAnsi="Times New Roman" w:cs="Times New Roman"/>
          <w:sz w:val="24"/>
          <w:szCs w:val="24"/>
        </w:rPr>
        <w:t>vernicosus</w:t>
      </w:r>
      <w:proofErr w:type="spellEnd"/>
      <w:r w:rsidRPr="00FB5E5E">
        <w:rPr>
          <w:rFonts w:ascii="Times New Roman" w:hAnsi="Times New Roman" w:cs="Times New Roman"/>
          <w:sz w:val="24"/>
          <w:szCs w:val="24"/>
        </w:rPr>
        <w:t>(</w:t>
      </w:r>
      <w:proofErr w:type="spellStart"/>
      <w:r w:rsidRPr="00FB5E5E">
        <w:rPr>
          <w:rFonts w:ascii="Times New Roman" w:hAnsi="Times New Roman" w:cs="Times New Roman"/>
          <w:sz w:val="24"/>
          <w:szCs w:val="24"/>
        </w:rPr>
        <w:t>Mitt</w:t>
      </w:r>
      <w:proofErr w:type="spellEnd"/>
      <w:r w:rsidRPr="00FB5E5E">
        <w:rPr>
          <w:rFonts w:ascii="Times New Roman" w:hAnsi="Times New Roman" w:cs="Times New Roman"/>
          <w:sz w:val="24"/>
          <w:szCs w:val="24"/>
        </w:rPr>
        <w:t xml:space="preserve">.), </w:t>
      </w:r>
      <w:proofErr w:type="spellStart"/>
      <w:r w:rsidRPr="00FB5E5E">
        <w:rPr>
          <w:rFonts w:ascii="Times New Roman" w:hAnsi="Times New Roman" w:cs="Times New Roman"/>
          <w:sz w:val="24"/>
          <w:szCs w:val="24"/>
        </w:rPr>
        <w:t>Buxbaumia</w:t>
      </w:r>
      <w:proofErr w:type="spellEnd"/>
      <w:r w:rsidRPr="00FB5E5E">
        <w:rPr>
          <w:rFonts w:ascii="Times New Roman" w:hAnsi="Times New Roman" w:cs="Times New Roman"/>
          <w:sz w:val="24"/>
          <w:szCs w:val="24"/>
        </w:rPr>
        <w:t xml:space="preserve"> </w:t>
      </w:r>
      <w:proofErr w:type="spellStart"/>
      <w:r w:rsidRPr="00FB5E5E">
        <w:rPr>
          <w:rFonts w:ascii="Times New Roman" w:hAnsi="Times New Roman" w:cs="Times New Roman"/>
          <w:sz w:val="24"/>
          <w:szCs w:val="24"/>
        </w:rPr>
        <w:t>viridis</w:t>
      </w:r>
      <w:proofErr w:type="spellEnd"/>
      <w:r w:rsidRPr="00FB5E5E">
        <w:rPr>
          <w:rFonts w:ascii="Times New Roman" w:hAnsi="Times New Roman" w:cs="Times New Roman"/>
          <w:sz w:val="24"/>
          <w:szCs w:val="24"/>
        </w:rPr>
        <w:t xml:space="preserve"> и </w:t>
      </w:r>
      <w:proofErr w:type="spellStart"/>
      <w:r w:rsidRPr="00FB5E5E">
        <w:rPr>
          <w:rFonts w:ascii="Times New Roman" w:hAnsi="Times New Roman" w:cs="Times New Roman"/>
          <w:sz w:val="24"/>
          <w:szCs w:val="24"/>
        </w:rPr>
        <w:t>Meesia</w:t>
      </w:r>
      <w:proofErr w:type="spellEnd"/>
      <w:r w:rsidRPr="00FB5E5E">
        <w:rPr>
          <w:rFonts w:ascii="Times New Roman" w:hAnsi="Times New Roman" w:cs="Times New Roman"/>
          <w:sz w:val="24"/>
          <w:szCs w:val="24"/>
        </w:rPr>
        <w:t xml:space="preserve"> </w:t>
      </w:r>
      <w:proofErr w:type="spellStart"/>
      <w:r w:rsidRPr="00FB5E5E">
        <w:rPr>
          <w:rFonts w:ascii="Times New Roman" w:hAnsi="Times New Roman" w:cs="Times New Roman"/>
          <w:sz w:val="24"/>
          <w:szCs w:val="24"/>
        </w:rPr>
        <w:t>longiseta</w:t>
      </w:r>
      <w:proofErr w:type="spellEnd"/>
      <w:r w:rsidRPr="00FB5E5E">
        <w:rPr>
          <w:rFonts w:ascii="Times New Roman" w:hAnsi="Times New Roman" w:cs="Times New Roman"/>
          <w:sz w:val="24"/>
          <w:szCs w:val="24"/>
        </w:rPr>
        <w:t xml:space="preserve">, съгласно цифрови географски данни за разпространението им, представени от </w:t>
      </w:r>
      <w:r w:rsidR="00897820" w:rsidRPr="00897820">
        <w:rPr>
          <w:rFonts w:ascii="Times New Roman" w:hAnsi="Times New Roman" w:cs="Times New Roman"/>
          <w:sz w:val="24"/>
          <w:szCs w:val="24"/>
        </w:rPr>
        <w:t xml:space="preserve">Министерство на околната среда и водите </w:t>
      </w:r>
      <w:r w:rsidR="00897820">
        <w:rPr>
          <w:rFonts w:ascii="Times New Roman" w:hAnsi="Times New Roman" w:cs="Times New Roman"/>
          <w:sz w:val="24"/>
          <w:szCs w:val="24"/>
        </w:rPr>
        <w:t>(</w:t>
      </w:r>
      <w:r w:rsidRPr="00FB5E5E">
        <w:rPr>
          <w:rFonts w:ascii="Times New Roman" w:hAnsi="Times New Roman" w:cs="Times New Roman"/>
          <w:sz w:val="24"/>
          <w:szCs w:val="24"/>
        </w:rPr>
        <w:t>МОСВ</w:t>
      </w:r>
      <w:r w:rsidR="00897820">
        <w:rPr>
          <w:rFonts w:ascii="Times New Roman" w:hAnsi="Times New Roman" w:cs="Times New Roman"/>
          <w:sz w:val="24"/>
          <w:szCs w:val="24"/>
        </w:rPr>
        <w:t>)</w:t>
      </w:r>
      <w:r w:rsidRPr="00FB5E5E">
        <w:rPr>
          <w:rFonts w:ascii="Times New Roman" w:hAnsi="Times New Roman" w:cs="Times New Roman"/>
          <w:sz w:val="24"/>
          <w:szCs w:val="24"/>
        </w:rPr>
        <w:t xml:space="preserve"> не по-късно от 01.11.2023 г. </w:t>
      </w:r>
      <w:r w:rsidRPr="00FB5E5E">
        <w:rPr>
          <w:rFonts w:ascii="Times New Roman" w:hAnsi="Times New Roman" w:cs="Times New Roman"/>
          <w:i/>
          <w:sz w:val="24"/>
          <w:szCs w:val="24"/>
        </w:rPr>
        <w:t>(Биоразнообразие, ЗТ и Натура 2000 - I. Общи мерки и условия за всички интервенции, т. I.16.)</w:t>
      </w:r>
    </w:p>
    <w:p w14:paraId="156D24B8" w14:textId="77777777" w:rsidR="00FB5E5E" w:rsidRPr="00FB5E5E" w:rsidRDefault="00FB5E5E"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21.2</w:t>
      </w:r>
      <w:r w:rsidRPr="00FB5E5E">
        <w:rPr>
          <w:rFonts w:ascii="Times New Roman" w:hAnsi="Times New Roman" w:cs="Times New Roman"/>
          <w:sz w:val="24"/>
          <w:szCs w:val="24"/>
        </w:rPr>
        <w:t>. При прилагане на всички интервенции да не се допускат дейности, свързани с почистване и унищожаване на индивиди на червена (</w:t>
      </w:r>
      <w:proofErr w:type="spellStart"/>
      <w:r w:rsidRPr="00FB5E5E">
        <w:rPr>
          <w:rFonts w:ascii="Times New Roman" w:hAnsi="Times New Roman" w:cs="Times New Roman"/>
          <w:sz w:val="24"/>
          <w:szCs w:val="24"/>
        </w:rPr>
        <w:t>Juniperus</w:t>
      </w:r>
      <w:proofErr w:type="spellEnd"/>
      <w:r w:rsidRPr="00FB5E5E">
        <w:rPr>
          <w:rFonts w:ascii="Times New Roman" w:hAnsi="Times New Roman" w:cs="Times New Roman"/>
          <w:sz w:val="24"/>
          <w:szCs w:val="24"/>
        </w:rPr>
        <w:t xml:space="preserve"> </w:t>
      </w:r>
      <w:proofErr w:type="spellStart"/>
      <w:r w:rsidRPr="00FB5E5E">
        <w:rPr>
          <w:rFonts w:ascii="Times New Roman" w:hAnsi="Times New Roman" w:cs="Times New Roman"/>
          <w:sz w:val="24"/>
          <w:szCs w:val="24"/>
        </w:rPr>
        <w:t>oxycedrus</w:t>
      </w:r>
      <w:proofErr w:type="spellEnd"/>
      <w:r w:rsidRPr="00FB5E5E">
        <w:rPr>
          <w:rFonts w:ascii="Times New Roman" w:hAnsi="Times New Roman" w:cs="Times New Roman"/>
          <w:sz w:val="24"/>
          <w:szCs w:val="24"/>
        </w:rPr>
        <w:t>) и синя хвойна (</w:t>
      </w:r>
      <w:proofErr w:type="spellStart"/>
      <w:r w:rsidRPr="00FB5E5E">
        <w:rPr>
          <w:rFonts w:ascii="Times New Roman" w:hAnsi="Times New Roman" w:cs="Times New Roman"/>
          <w:sz w:val="24"/>
          <w:szCs w:val="24"/>
        </w:rPr>
        <w:t>Juniperus</w:t>
      </w:r>
      <w:proofErr w:type="spellEnd"/>
      <w:r w:rsidRPr="00FB5E5E">
        <w:rPr>
          <w:rFonts w:ascii="Times New Roman" w:hAnsi="Times New Roman" w:cs="Times New Roman"/>
          <w:sz w:val="24"/>
          <w:szCs w:val="24"/>
        </w:rPr>
        <w:t xml:space="preserve"> </w:t>
      </w:r>
      <w:proofErr w:type="spellStart"/>
      <w:r w:rsidRPr="00FB5E5E">
        <w:rPr>
          <w:rFonts w:ascii="Times New Roman" w:hAnsi="Times New Roman" w:cs="Times New Roman"/>
          <w:sz w:val="24"/>
          <w:szCs w:val="24"/>
        </w:rPr>
        <w:t>communis</w:t>
      </w:r>
      <w:proofErr w:type="spellEnd"/>
      <w:r w:rsidRPr="00FB5E5E">
        <w:rPr>
          <w:rFonts w:ascii="Times New Roman" w:hAnsi="Times New Roman" w:cs="Times New Roman"/>
          <w:sz w:val="24"/>
          <w:szCs w:val="24"/>
        </w:rPr>
        <w:t xml:space="preserve"> </w:t>
      </w:r>
      <w:proofErr w:type="spellStart"/>
      <w:r w:rsidRPr="00FB5E5E">
        <w:rPr>
          <w:rFonts w:ascii="Times New Roman" w:hAnsi="Times New Roman" w:cs="Times New Roman"/>
          <w:sz w:val="24"/>
          <w:szCs w:val="24"/>
        </w:rPr>
        <w:t>ssp</w:t>
      </w:r>
      <w:proofErr w:type="spellEnd"/>
      <w:r w:rsidRPr="00FB5E5E">
        <w:rPr>
          <w:rFonts w:ascii="Times New Roman" w:hAnsi="Times New Roman" w:cs="Times New Roman"/>
          <w:sz w:val="24"/>
          <w:szCs w:val="24"/>
        </w:rPr>
        <w:t xml:space="preserve">. </w:t>
      </w:r>
      <w:proofErr w:type="spellStart"/>
      <w:r w:rsidRPr="00FB5E5E">
        <w:rPr>
          <w:rFonts w:ascii="Times New Roman" w:hAnsi="Times New Roman" w:cs="Times New Roman"/>
          <w:sz w:val="24"/>
          <w:szCs w:val="24"/>
        </w:rPr>
        <w:t>communis</w:t>
      </w:r>
      <w:proofErr w:type="spellEnd"/>
      <w:r w:rsidRPr="00FB5E5E">
        <w:rPr>
          <w:rFonts w:ascii="Times New Roman" w:hAnsi="Times New Roman" w:cs="Times New Roman"/>
          <w:sz w:val="24"/>
          <w:szCs w:val="24"/>
        </w:rPr>
        <w:t xml:space="preserve">) в природни местообитания 5130 Съобщества на </w:t>
      </w:r>
      <w:proofErr w:type="spellStart"/>
      <w:r w:rsidRPr="00FB5E5E">
        <w:rPr>
          <w:rFonts w:ascii="Times New Roman" w:hAnsi="Times New Roman" w:cs="Times New Roman"/>
          <w:sz w:val="24"/>
          <w:szCs w:val="24"/>
        </w:rPr>
        <w:t>Juniperus</w:t>
      </w:r>
      <w:proofErr w:type="spellEnd"/>
      <w:r w:rsidRPr="00FB5E5E">
        <w:rPr>
          <w:rFonts w:ascii="Times New Roman" w:hAnsi="Times New Roman" w:cs="Times New Roman"/>
          <w:sz w:val="24"/>
          <w:szCs w:val="24"/>
        </w:rPr>
        <w:t xml:space="preserve"> </w:t>
      </w:r>
      <w:proofErr w:type="spellStart"/>
      <w:r w:rsidRPr="00FB5E5E">
        <w:rPr>
          <w:rFonts w:ascii="Times New Roman" w:hAnsi="Times New Roman" w:cs="Times New Roman"/>
          <w:sz w:val="24"/>
          <w:szCs w:val="24"/>
        </w:rPr>
        <w:t>communis</w:t>
      </w:r>
      <w:proofErr w:type="spellEnd"/>
      <w:r w:rsidRPr="00FB5E5E">
        <w:rPr>
          <w:rFonts w:ascii="Times New Roman" w:hAnsi="Times New Roman" w:cs="Times New Roman"/>
          <w:sz w:val="24"/>
          <w:szCs w:val="24"/>
        </w:rPr>
        <w:t xml:space="preserve"> върху варовик; 5210 Храсталаци с </w:t>
      </w:r>
      <w:proofErr w:type="spellStart"/>
      <w:r w:rsidRPr="00FB5E5E">
        <w:rPr>
          <w:rFonts w:ascii="Times New Roman" w:hAnsi="Times New Roman" w:cs="Times New Roman"/>
          <w:sz w:val="24"/>
          <w:szCs w:val="24"/>
        </w:rPr>
        <w:t>Juniperus</w:t>
      </w:r>
      <w:proofErr w:type="spellEnd"/>
      <w:r w:rsidRPr="00FB5E5E">
        <w:rPr>
          <w:rFonts w:ascii="Times New Roman" w:hAnsi="Times New Roman" w:cs="Times New Roman"/>
          <w:sz w:val="24"/>
          <w:szCs w:val="24"/>
        </w:rPr>
        <w:t xml:space="preserve"> </w:t>
      </w:r>
      <w:proofErr w:type="spellStart"/>
      <w:r w:rsidRPr="00FB5E5E">
        <w:rPr>
          <w:rFonts w:ascii="Times New Roman" w:hAnsi="Times New Roman" w:cs="Times New Roman"/>
          <w:sz w:val="24"/>
          <w:szCs w:val="24"/>
        </w:rPr>
        <w:t>ssp</w:t>
      </w:r>
      <w:proofErr w:type="spellEnd"/>
      <w:r w:rsidRPr="00FB5E5E">
        <w:rPr>
          <w:rFonts w:ascii="Times New Roman" w:hAnsi="Times New Roman" w:cs="Times New Roman"/>
          <w:sz w:val="24"/>
          <w:szCs w:val="24"/>
        </w:rPr>
        <w:t xml:space="preserve">., съгласно цифрови географски данни за разпространението им, представени от МОСВ не по-късно от 01.11.2023 г. </w:t>
      </w:r>
      <w:r w:rsidRPr="00FB5E5E">
        <w:rPr>
          <w:rFonts w:ascii="Times New Roman" w:hAnsi="Times New Roman" w:cs="Times New Roman"/>
          <w:i/>
          <w:sz w:val="24"/>
          <w:szCs w:val="24"/>
        </w:rPr>
        <w:t>(Биоразнообразие, ЗТ и Натура 2000 - I. Общи мерки и условия за всички интервенции, т. I.17.)</w:t>
      </w:r>
    </w:p>
    <w:p w14:paraId="17265D52" w14:textId="77777777" w:rsidR="008A4C6C" w:rsidRDefault="00FB5E5E"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21.3.</w:t>
      </w:r>
      <w:r w:rsidRPr="00FB5E5E">
        <w:rPr>
          <w:rFonts w:ascii="Times New Roman" w:hAnsi="Times New Roman" w:cs="Times New Roman"/>
          <w:sz w:val="24"/>
          <w:szCs w:val="24"/>
        </w:rPr>
        <w:t xml:space="preserve"> </w:t>
      </w:r>
      <w:r w:rsidR="007B32E8">
        <w:rPr>
          <w:rFonts w:ascii="Times New Roman" w:hAnsi="Times New Roman" w:cs="Times New Roman"/>
          <w:sz w:val="24"/>
          <w:szCs w:val="24"/>
        </w:rPr>
        <w:t xml:space="preserve">Да не се допуска използването на </w:t>
      </w:r>
      <w:proofErr w:type="spellStart"/>
      <w:r w:rsidR="007B32E8">
        <w:rPr>
          <w:rFonts w:ascii="Times New Roman" w:hAnsi="Times New Roman" w:cs="Times New Roman"/>
          <w:sz w:val="24"/>
          <w:szCs w:val="24"/>
        </w:rPr>
        <w:t>шредери</w:t>
      </w:r>
      <w:proofErr w:type="spellEnd"/>
      <w:r w:rsidR="007B32E8">
        <w:rPr>
          <w:rFonts w:ascii="Times New Roman" w:hAnsi="Times New Roman" w:cs="Times New Roman"/>
          <w:sz w:val="24"/>
          <w:szCs w:val="24"/>
        </w:rPr>
        <w:t>/</w:t>
      </w:r>
      <w:proofErr w:type="spellStart"/>
      <w:r w:rsidR="007B32E8">
        <w:rPr>
          <w:rFonts w:ascii="Times New Roman" w:hAnsi="Times New Roman" w:cs="Times New Roman"/>
          <w:sz w:val="24"/>
          <w:szCs w:val="24"/>
        </w:rPr>
        <w:t>мулчери</w:t>
      </w:r>
      <w:proofErr w:type="spellEnd"/>
      <w:r w:rsidR="007B32E8">
        <w:rPr>
          <w:rFonts w:ascii="Times New Roman" w:hAnsi="Times New Roman" w:cs="Times New Roman"/>
          <w:sz w:val="24"/>
          <w:szCs w:val="24"/>
        </w:rPr>
        <w:t xml:space="preserve"> за премахването на храсти при стопанисването на постоянно затревени площи на земеделски парцели за всички интервенции в границите на защитени зони от Натура 2000</w:t>
      </w:r>
      <w:r w:rsidR="007B32E8" w:rsidRPr="007B32E8">
        <w:rPr>
          <w:rFonts w:ascii="Times New Roman" w:hAnsi="Times New Roman" w:cs="Times New Roman"/>
          <w:i/>
          <w:sz w:val="24"/>
          <w:szCs w:val="24"/>
        </w:rPr>
        <w:t>.</w:t>
      </w:r>
      <w:r w:rsidR="007B32E8" w:rsidRPr="007B32E8">
        <w:rPr>
          <w:i/>
        </w:rPr>
        <w:t xml:space="preserve"> </w:t>
      </w:r>
      <w:r w:rsidR="007B32E8" w:rsidRPr="007B32E8">
        <w:rPr>
          <w:rFonts w:ascii="Times New Roman" w:hAnsi="Times New Roman" w:cs="Times New Roman"/>
          <w:i/>
          <w:sz w:val="24"/>
          <w:szCs w:val="24"/>
        </w:rPr>
        <w:t>(Биоразнообразие, ЗТ и Натура 2000 - I. Общи мерки и условия за всички интервенции, т. I.1</w:t>
      </w:r>
      <w:r w:rsidR="007B32E8">
        <w:rPr>
          <w:rFonts w:ascii="Times New Roman" w:hAnsi="Times New Roman" w:cs="Times New Roman"/>
          <w:i/>
          <w:sz w:val="24"/>
          <w:szCs w:val="24"/>
        </w:rPr>
        <w:t>9</w:t>
      </w:r>
      <w:r w:rsidR="007B32E8" w:rsidRPr="007B32E8">
        <w:rPr>
          <w:rFonts w:ascii="Times New Roman" w:hAnsi="Times New Roman" w:cs="Times New Roman"/>
          <w:i/>
          <w:sz w:val="24"/>
          <w:szCs w:val="24"/>
        </w:rPr>
        <w:t>.)</w:t>
      </w:r>
    </w:p>
    <w:p w14:paraId="35D6C84A" w14:textId="77777777" w:rsidR="003F7A7C" w:rsidRDefault="008A4C6C"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21.4.</w:t>
      </w:r>
      <w:r>
        <w:rPr>
          <w:rFonts w:ascii="Times New Roman" w:hAnsi="Times New Roman" w:cs="Times New Roman"/>
          <w:sz w:val="24"/>
          <w:szCs w:val="24"/>
        </w:rPr>
        <w:t xml:space="preserve"> </w:t>
      </w:r>
      <w:r w:rsidR="003F7A7C">
        <w:rPr>
          <w:rFonts w:ascii="Times New Roman" w:hAnsi="Times New Roman" w:cs="Times New Roman"/>
          <w:sz w:val="24"/>
          <w:szCs w:val="24"/>
        </w:rPr>
        <w:t xml:space="preserve">Да не се финансират дейности в защитени зони по Натура 2000 за превръщането на ливади, пасища и мери в насаждения от различни култури. </w:t>
      </w:r>
      <w:r w:rsidR="003F7A7C" w:rsidRPr="003F7A7C">
        <w:rPr>
          <w:rFonts w:ascii="Times New Roman" w:hAnsi="Times New Roman" w:cs="Times New Roman"/>
          <w:i/>
          <w:sz w:val="24"/>
          <w:szCs w:val="24"/>
        </w:rPr>
        <w:t>(Биоразнообразие, ЗТ и Натура 2000 - I. Общи мерки и условия за всички интервенции, т. I.</w:t>
      </w:r>
      <w:r w:rsidR="003F7A7C">
        <w:rPr>
          <w:rFonts w:ascii="Times New Roman" w:hAnsi="Times New Roman" w:cs="Times New Roman"/>
          <w:i/>
          <w:sz w:val="24"/>
          <w:szCs w:val="24"/>
        </w:rPr>
        <w:t>24</w:t>
      </w:r>
      <w:r w:rsidR="003F7A7C" w:rsidRPr="003F7A7C">
        <w:rPr>
          <w:rFonts w:ascii="Times New Roman" w:hAnsi="Times New Roman" w:cs="Times New Roman"/>
          <w:i/>
          <w:sz w:val="24"/>
          <w:szCs w:val="24"/>
        </w:rPr>
        <w:t>.)</w:t>
      </w:r>
    </w:p>
    <w:p w14:paraId="0BCE8CE3" w14:textId="77777777" w:rsidR="00FB5E5E" w:rsidRPr="00FB5E5E" w:rsidRDefault="003F7A7C"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21.</w:t>
      </w:r>
      <w:r w:rsidR="008A4C6C" w:rsidRPr="00BF040C">
        <w:rPr>
          <w:rFonts w:ascii="Times New Roman" w:hAnsi="Times New Roman" w:cs="Times New Roman"/>
          <w:b/>
          <w:sz w:val="24"/>
          <w:szCs w:val="24"/>
        </w:rPr>
        <w:t>5</w:t>
      </w:r>
      <w:r w:rsidRPr="00BF040C">
        <w:rPr>
          <w:rFonts w:ascii="Times New Roman" w:hAnsi="Times New Roman" w:cs="Times New Roman"/>
          <w:b/>
          <w:sz w:val="24"/>
          <w:szCs w:val="24"/>
        </w:rPr>
        <w:t>.</w:t>
      </w:r>
      <w:r>
        <w:rPr>
          <w:rFonts w:ascii="Times New Roman" w:hAnsi="Times New Roman" w:cs="Times New Roman"/>
          <w:sz w:val="24"/>
          <w:szCs w:val="24"/>
        </w:rPr>
        <w:t xml:space="preserve"> </w:t>
      </w:r>
      <w:r w:rsidR="00FB5E5E" w:rsidRPr="00FB5E5E">
        <w:rPr>
          <w:rFonts w:ascii="Times New Roman" w:hAnsi="Times New Roman" w:cs="Times New Roman"/>
          <w:sz w:val="24"/>
          <w:szCs w:val="24"/>
        </w:rPr>
        <w:t>При изпълнение на дейностите по заявлението, кандидатите трябва да спазват изискванията на законодателството в областта на околната среда, водите и устройство на територията, както и мерките, условията и предписанията на компетентните органи с цел:</w:t>
      </w:r>
    </w:p>
    <w:p w14:paraId="0DFF9751" w14:textId="77777777" w:rsidR="00FB5E5E" w:rsidRPr="00FB5E5E" w:rsidRDefault="00FB5E5E"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sz w:val="24"/>
          <w:szCs w:val="24"/>
        </w:rPr>
      </w:pPr>
      <w:r w:rsidRPr="00FB5E5E">
        <w:rPr>
          <w:rFonts w:ascii="Times New Roman" w:hAnsi="Times New Roman" w:cs="Times New Roman"/>
          <w:sz w:val="24"/>
          <w:szCs w:val="24"/>
        </w:rPr>
        <w:t xml:space="preserve">- недопускане на дейности, които водят до изменения в </w:t>
      </w:r>
      <w:proofErr w:type="spellStart"/>
      <w:r w:rsidRPr="00FB5E5E">
        <w:rPr>
          <w:rFonts w:ascii="Times New Roman" w:hAnsi="Times New Roman" w:cs="Times New Roman"/>
          <w:sz w:val="24"/>
          <w:szCs w:val="24"/>
        </w:rPr>
        <w:t>хидрологичния</w:t>
      </w:r>
      <w:proofErr w:type="spellEnd"/>
      <w:r w:rsidRPr="00FB5E5E">
        <w:rPr>
          <w:rFonts w:ascii="Times New Roman" w:hAnsi="Times New Roman" w:cs="Times New Roman"/>
          <w:sz w:val="24"/>
          <w:szCs w:val="24"/>
        </w:rPr>
        <w:t xml:space="preserve"> режим на </w:t>
      </w:r>
      <w:proofErr w:type="spellStart"/>
      <w:r w:rsidRPr="00FB5E5E">
        <w:rPr>
          <w:rFonts w:ascii="Times New Roman" w:hAnsi="Times New Roman" w:cs="Times New Roman"/>
          <w:sz w:val="24"/>
          <w:szCs w:val="24"/>
        </w:rPr>
        <w:t>водозависими</w:t>
      </w:r>
      <w:proofErr w:type="spellEnd"/>
      <w:r w:rsidRPr="00FB5E5E">
        <w:rPr>
          <w:rFonts w:ascii="Times New Roman" w:hAnsi="Times New Roman" w:cs="Times New Roman"/>
          <w:sz w:val="24"/>
          <w:szCs w:val="24"/>
        </w:rPr>
        <w:t xml:space="preserve"> природни местообитания и местообитания на видове, предмет на опазване в защитени зони, и до унищожаване на крайречната дървесна растителност;</w:t>
      </w:r>
    </w:p>
    <w:p w14:paraId="215CB068" w14:textId="77777777" w:rsidR="00FB5E5E" w:rsidRDefault="00FB5E5E"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sz w:val="24"/>
          <w:szCs w:val="24"/>
        </w:rPr>
      </w:pPr>
      <w:r w:rsidRPr="00FB5E5E">
        <w:rPr>
          <w:rFonts w:ascii="Times New Roman" w:hAnsi="Times New Roman" w:cs="Times New Roman"/>
          <w:sz w:val="24"/>
          <w:szCs w:val="24"/>
        </w:rPr>
        <w:t xml:space="preserve">- недопускане извършване на дейностите по подобряване на съществуващи напоителни инсталации или елементи от напоителна инфраструктура в размножителния период на </w:t>
      </w:r>
      <w:r w:rsidRPr="00FB5E5E">
        <w:rPr>
          <w:rFonts w:ascii="Times New Roman" w:hAnsi="Times New Roman" w:cs="Times New Roman"/>
          <w:sz w:val="24"/>
          <w:szCs w:val="24"/>
        </w:rPr>
        <w:lastRenderedPageBreak/>
        <w:t xml:space="preserve">птиците. </w:t>
      </w:r>
      <w:r w:rsidRPr="00FB5E5E">
        <w:rPr>
          <w:rFonts w:ascii="Times New Roman" w:hAnsi="Times New Roman" w:cs="Times New Roman"/>
          <w:i/>
          <w:sz w:val="24"/>
          <w:szCs w:val="24"/>
        </w:rPr>
        <w:t>(Биоразнообразие, ЗТ и Натура 2000 - II. Мерки и условия по интервенции - II.Г.1., II.Г.1.1., II.Г.4., II.Г.5., II.Г.6.)</w:t>
      </w:r>
    </w:p>
    <w:p w14:paraId="7BE83F2C" w14:textId="77777777" w:rsidR="00440BD1" w:rsidRPr="00440BD1" w:rsidRDefault="00440BD1"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21.6. </w:t>
      </w:r>
      <w:r w:rsidRPr="00BF040C">
        <w:rPr>
          <w:rFonts w:ascii="Times New Roman" w:hAnsi="Times New Roman" w:cs="Times New Roman"/>
          <w:sz w:val="24"/>
          <w:szCs w:val="24"/>
        </w:rPr>
        <w:t>Н</w:t>
      </w:r>
      <w:r w:rsidRPr="00483434">
        <w:rPr>
          <w:rFonts w:ascii="Times New Roman" w:hAnsi="Times New Roman" w:cs="Times New Roman"/>
          <w:sz w:val="24"/>
          <w:szCs w:val="24"/>
        </w:rPr>
        <w:t>е се подпомагат дейности по интервенцията, които попадат в обхвата на защитена зон</w:t>
      </w:r>
      <w:r>
        <w:rPr>
          <w:rFonts w:ascii="Times New Roman" w:hAnsi="Times New Roman" w:cs="Times New Roman"/>
          <w:sz w:val="24"/>
          <w:szCs w:val="24"/>
        </w:rPr>
        <w:t>а BG0002016 „Рибарници Пловдив“.</w:t>
      </w:r>
    </w:p>
    <w:p w14:paraId="17CC806F" w14:textId="428DDD59" w:rsidR="00FB5E5E" w:rsidRDefault="00FB5E5E" w:rsidP="007631A3">
      <w:pPr>
        <w:pBdr>
          <w:top w:val="single" w:sz="4" w:space="1" w:color="auto"/>
          <w:left w:val="single" w:sz="4" w:space="1" w:color="auto"/>
          <w:bottom w:val="single" w:sz="4" w:space="1" w:color="auto"/>
          <w:right w:val="single" w:sz="4" w:space="1"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22.</w:t>
      </w:r>
      <w:r w:rsidRPr="00FB5E5E">
        <w:rPr>
          <w:rFonts w:ascii="Times New Roman" w:hAnsi="Times New Roman" w:cs="Times New Roman"/>
          <w:sz w:val="24"/>
          <w:szCs w:val="24"/>
        </w:rPr>
        <w:t xml:space="preserve"> Одобрените инвестиции по подаденото заявление за подпомагане се изпълняват в срок до 24 месеца</w:t>
      </w:r>
      <w:r w:rsidR="00C75F44" w:rsidRPr="00C75F44">
        <w:rPr>
          <w:rFonts w:ascii="Times New Roman" w:hAnsi="Times New Roman" w:cs="Times New Roman"/>
          <w:sz w:val="24"/>
          <w:szCs w:val="24"/>
        </w:rPr>
        <w:t>, а за проекти, включващи разходи за създаване на трайни насаждения и/или СМР, за които се изисква издаване на разрешение за строеж, в срок до 36 месеца</w:t>
      </w:r>
      <w:r w:rsidRPr="00FB5E5E">
        <w:rPr>
          <w:rFonts w:ascii="Times New Roman" w:hAnsi="Times New Roman" w:cs="Times New Roman"/>
          <w:sz w:val="24"/>
          <w:szCs w:val="24"/>
        </w:rPr>
        <w:t xml:space="preserve"> от датата на подписването на административния договор, но не по-късно от 1 септември 2029 г.</w:t>
      </w:r>
    </w:p>
    <w:p w14:paraId="1B67E922" w14:textId="77777777" w:rsidR="004C0956" w:rsidRPr="00081ABE" w:rsidRDefault="004C0956" w:rsidP="007631A3">
      <w:pPr>
        <w:tabs>
          <w:tab w:val="left" w:pos="851"/>
        </w:tabs>
        <w:spacing w:after="0" w:line="276" w:lineRule="auto"/>
        <w:jc w:val="both"/>
        <w:rPr>
          <w:rFonts w:ascii="Times New Roman" w:hAnsi="Times New Roman" w:cs="Times New Roman"/>
          <w:sz w:val="24"/>
          <w:szCs w:val="24"/>
        </w:rPr>
      </w:pPr>
    </w:p>
    <w:p w14:paraId="7C6789C6" w14:textId="7A697CAC" w:rsidR="00636336" w:rsidRPr="00081ABE" w:rsidRDefault="004F6194" w:rsidP="007631A3">
      <w:pPr>
        <w:keepNext/>
        <w:tabs>
          <w:tab w:val="left" w:pos="851"/>
        </w:tabs>
        <w:spacing w:after="0" w:line="276" w:lineRule="auto"/>
        <w:jc w:val="both"/>
        <w:outlineLvl w:val="1"/>
        <w:rPr>
          <w:rFonts w:ascii="Times New Roman" w:hAnsi="Times New Roman" w:cs="Times New Roman"/>
          <w:sz w:val="24"/>
          <w:szCs w:val="24"/>
        </w:rPr>
      </w:pPr>
      <w:bookmarkStart w:id="25" w:name="_Toc214526852"/>
      <w:r>
        <w:rPr>
          <w:rFonts w:ascii="Times New Roman" w:hAnsi="Times New Roman" w:cs="Times New Roman"/>
          <w:b/>
          <w:color w:val="1F4E79" w:themeColor="accent1" w:themeShade="80"/>
          <w:sz w:val="24"/>
          <w:szCs w:val="24"/>
        </w:rPr>
        <w:t>9</w:t>
      </w:r>
      <w:r w:rsidR="00636336" w:rsidRPr="00081ABE">
        <w:rPr>
          <w:rFonts w:ascii="Times New Roman" w:hAnsi="Times New Roman" w:cs="Times New Roman"/>
          <w:b/>
          <w:color w:val="1F4E79" w:themeColor="accent1" w:themeShade="80"/>
          <w:sz w:val="24"/>
          <w:szCs w:val="24"/>
        </w:rPr>
        <w:t>.2. Условия за недопустимост на дейностите/инвестициите, в т.ч. срок за изпълнение на одобрените заявления за подпомагане</w:t>
      </w:r>
      <w:bookmarkEnd w:id="25"/>
    </w:p>
    <w:p w14:paraId="2B1D7BA0" w14:textId="1FCE0B66" w:rsidR="003F3B8C" w:rsidRPr="00081ABE" w:rsidRDefault="003F3B8C"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w:t>
      </w:r>
      <w:r w:rsidRPr="00081ABE">
        <w:rPr>
          <w:rFonts w:ascii="Times New Roman" w:hAnsi="Times New Roman" w:cs="Times New Roman"/>
          <w:sz w:val="24"/>
          <w:szCs w:val="24"/>
        </w:rPr>
        <w:t xml:space="preserve"> БФП не се предоставя за финансиране на разходи, обект на финансиране по заявлението, които вече са финансирани със средства от </w:t>
      </w:r>
      <w:r w:rsidR="00B528FE" w:rsidRPr="00081ABE">
        <w:rPr>
          <w:rFonts w:ascii="Times New Roman" w:hAnsi="Times New Roman" w:cs="Times New Roman"/>
          <w:sz w:val="24"/>
          <w:szCs w:val="24"/>
        </w:rPr>
        <w:t xml:space="preserve">Европейските фондове </w:t>
      </w:r>
      <w:r w:rsidRPr="00081ABE">
        <w:rPr>
          <w:rFonts w:ascii="Times New Roman" w:hAnsi="Times New Roman" w:cs="Times New Roman"/>
          <w:sz w:val="24"/>
          <w:szCs w:val="24"/>
        </w:rPr>
        <w:t>или чрез други инструменти на Европейския съюз, както и с други публични средства, различни от тези на кандидата.</w:t>
      </w:r>
    </w:p>
    <w:p w14:paraId="251C64FF" w14:textId="0A45B921" w:rsidR="003F3B8C" w:rsidRPr="00081ABE" w:rsidRDefault="003F3B8C"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w:t>
      </w:r>
      <w:r w:rsidRPr="00081ABE">
        <w:rPr>
          <w:rFonts w:ascii="Times New Roman" w:hAnsi="Times New Roman" w:cs="Times New Roman"/>
          <w:sz w:val="24"/>
          <w:szCs w:val="24"/>
        </w:rPr>
        <w:t xml:space="preserve"> Не се предоставя БФП за :</w:t>
      </w:r>
    </w:p>
    <w:p w14:paraId="4D5B4322" w14:textId="77777777" w:rsidR="003F3B8C" w:rsidRPr="00081ABE" w:rsidRDefault="003F3B8C"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2.1.</w:t>
      </w:r>
      <w:r w:rsidRPr="00081ABE">
        <w:rPr>
          <w:rFonts w:ascii="Times New Roman" w:hAnsi="Times New Roman" w:cs="Times New Roman"/>
          <w:sz w:val="24"/>
          <w:szCs w:val="24"/>
        </w:rPr>
        <w:t xml:space="preserve"> </w:t>
      </w:r>
      <w:r w:rsidR="00D6005D" w:rsidRPr="00D6005D">
        <w:rPr>
          <w:rFonts w:ascii="Times New Roman" w:hAnsi="Times New Roman" w:cs="Times New Roman"/>
          <w:sz w:val="24"/>
          <w:szCs w:val="24"/>
        </w:rPr>
        <w:t>заявления</w:t>
      </w:r>
      <w:r w:rsidR="00D6005D">
        <w:rPr>
          <w:rFonts w:ascii="Times New Roman" w:hAnsi="Times New Roman" w:cs="Times New Roman"/>
          <w:sz w:val="24"/>
          <w:szCs w:val="24"/>
        </w:rPr>
        <w:t>,</w:t>
      </w:r>
      <w:r w:rsidR="00D6005D" w:rsidRPr="00D6005D">
        <w:rPr>
          <w:rFonts w:ascii="Times New Roman" w:hAnsi="Times New Roman" w:cs="Times New Roman"/>
          <w:sz w:val="24"/>
          <w:szCs w:val="24"/>
        </w:rPr>
        <w:t xml:space="preserve"> </w:t>
      </w:r>
      <w:r w:rsidRPr="00081ABE">
        <w:rPr>
          <w:rFonts w:ascii="Times New Roman" w:hAnsi="Times New Roman" w:cs="Times New Roman"/>
          <w:sz w:val="24"/>
          <w:szCs w:val="24"/>
        </w:rPr>
        <w:t xml:space="preserve">за които има постановен административен акт по реда на глава шеста от ЗООС и/или по чл. 31 от ЗБР за </w:t>
      </w:r>
      <w:proofErr w:type="spellStart"/>
      <w:r w:rsidRPr="00081ABE">
        <w:rPr>
          <w:rFonts w:ascii="Times New Roman" w:hAnsi="Times New Roman" w:cs="Times New Roman"/>
          <w:sz w:val="24"/>
          <w:szCs w:val="24"/>
        </w:rPr>
        <w:t>неодобряване</w:t>
      </w:r>
      <w:proofErr w:type="spellEnd"/>
      <w:r w:rsidRPr="00081ABE">
        <w:rPr>
          <w:rFonts w:ascii="Times New Roman" w:hAnsi="Times New Roman" w:cs="Times New Roman"/>
          <w:sz w:val="24"/>
          <w:szCs w:val="24"/>
        </w:rPr>
        <w:t xml:space="preserve"> осъществяването/</w:t>
      </w:r>
      <w:proofErr w:type="spellStart"/>
      <w:r w:rsidRPr="00081ABE">
        <w:rPr>
          <w:rFonts w:ascii="Times New Roman" w:hAnsi="Times New Roman" w:cs="Times New Roman"/>
          <w:sz w:val="24"/>
          <w:szCs w:val="24"/>
        </w:rPr>
        <w:t>несъгласуване</w:t>
      </w:r>
      <w:proofErr w:type="spellEnd"/>
      <w:r w:rsidRPr="00081ABE">
        <w:rPr>
          <w:rFonts w:ascii="Times New Roman" w:hAnsi="Times New Roman" w:cs="Times New Roman"/>
          <w:sz w:val="24"/>
          <w:szCs w:val="24"/>
        </w:rPr>
        <w:t xml:space="preserve"> на инвестиционното предложение/плана/програмата/проекта или за прекратяване на процедурата, включително и поради недопустимост спрямо режими, определени в утвърдени ПУРБ;</w:t>
      </w:r>
    </w:p>
    <w:p w14:paraId="0C5C17C1" w14:textId="1B926F49" w:rsidR="00483434" w:rsidRPr="00483434" w:rsidRDefault="003F3B8C"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2.2.</w:t>
      </w:r>
      <w:r w:rsidRPr="00081ABE">
        <w:rPr>
          <w:rFonts w:ascii="Times New Roman" w:hAnsi="Times New Roman" w:cs="Times New Roman"/>
          <w:sz w:val="24"/>
          <w:szCs w:val="24"/>
        </w:rPr>
        <w:t xml:space="preserve"> </w:t>
      </w:r>
      <w:r w:rsidR="00D6005D" w:rsidRPr="00D6005D">
        <w:rPr>
          <w:rFonts w:ascii="Times New Roman" w:hAnsi="Times New Roman" w:cs="Times New Roman"/>
          <w:sz w:val="24"/>
          <w:szCs w:val="24"/>
        </w:rPr>
        <w:t>заявления</w:t>
      </w:r>
      <w:r w:rsidR="00D6005D">
        <w:rPr>
          <w:rFonts w:ascii="Times New Roman" w:hAnsi="Times New Roman" w:cs="Times New Roman"/>
          <w:sz w:val="24"/>
          <w:szCs w:val="24"/>
        </w:rPr>
        <w:t>,</w:t>
      </w:r>
      <w:r w:rsidR="00D6005D" w:rsidRPr="00D6005D">
        <w:rPr>
          <w:rFonts w:ascii="Times New Roman" w:hAnsi="Times New Roman" w:cs="Times New Roman"/>
          <w:sz w:val="24"/>
          <w:szCs w:val="24"/>
        </w:rPr>
        <w:t xml:space="preserve"> </w:t>
      </w:r>
      <w:r w:rsidR="00B932DF">
        <w:rPr>
          <w:rFonts w:ascii="Times New Roman" w:hAnsi="Times New Roman" w:cs="Times New Roman"/>
          <w:sz w:val="24"/>
          <w:szCs w:val="24"/>
        </w:rPr>
        <w:t>п</w:t>
      </w:r>
      <w:r w:rsidR="00483434" w:rsidRPr="00483434">
        <w:rPr>
          <w:rFonts w:ascii="Times New Roman" w:hAnsi="Times New Roman" w:cs="Times New Roman"/>
          <w:sz w:val="24"/>
          <w:szCs w:val="24"/>
        </w:rPr>
        <w:t xml:space="preserve">ри изпълнение на </w:t>
      </w:r>
      <w:r w:rsidR="00B932DF">
        <w:rPr>
          <w:rFonts w:ascii="Times New Roman" w:hAnsi="Times New Roman" w:cs="Times New Roman"/>
          <w:sz w:val="24"/>
          <w:szCs w:val="24"/>
        </w:rPr>
        <w:t>които не</w:t>
      </w:r>
      <w:r w:rsidR="00483434" w:rsidRPr="00483434">
        <w:rPr>
          <w:rFonts w:ascii="Times New Roman" w:hAnsi="Times New Roman" w:cs="Times New Roman"/>
          <w:sz w:val="24"/>
          <w:szCs w:val="24"/>
        </w:rPr>
        <w:t xml:space="preserve"> се спазват мерките</w:t>
      </w:r>
      <w:r w:rsidR="007E0283" w:rsidRPr="007E0283">
        <w:t xml:space="preserve"> </w:t>
      </w:r>
      <w:r w:rsidR="007E0283">
        <w:rPr>
          <w:rFonts w:ascii="Times New Roman" w:hAnsi="Times New Roman" w:cs="Times New Roman"/>
          <w:sz w:val="24"/>
          <w:szCs w:val="24"/>
        </w:rPr>
        <w:t>от</w:t>
      </w:r>
      <w:r w:rsidR="007E0283" w:rsidRPr="007E0283">
        <w:rPr>
          <w:rFonts w:ascii="Times New Roman" w:hAnsi="Times New Roman" w:cs="Times New Roman"/>
          <w:sz w:val="24"/>
          <w:szCs w:val="24"/>
        </w:rPr>
        <w:t xml:space="preserve"> раздел Б. „Мерки и условия за изпълнение при прилагането на СПРЗСР“ от Становище по екологична оценка № 5-4/2023 г., с което се съгласува Стратегическият план</w:t>
      </w:r>
      <w:r w:rsidR="00B932DF">
        <w:rPr>
          <w:rFonts w:ascii="Times New Roman" w:hAnsi="Times New Roman" w:cs="Times New Roman"/>
          <w:sz w:val="24"/>
          <w:szCs w:val="24"/>
        </w:rPr>
        <w:t>;</w:t>
      </w:r>
    </w:p>
    <w:p w14:paraId="03EB4496" w14:textId="145E5F93" w:rsidR="004D3553" w:rsidRPr="004D3553" w:rsidRDefault="00B932DF"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 xml:space="preserve">2.3. </w:t>
      </w:r>
      <w:r w:rsidR="003F3B8C" w:rsidRPr="004C0956">
        <w:rPr>
          <w:rFonts w:ascii="Times New Roman" w:hAnsi="Times New Roman" w:cs="Times New Roman"/>
          <w:sz w:val="24"/>
          <w:szCs w:val="24"/>
        </w:rPr>
        <w:t xml:space="preserve">изграждане, реконструкция и ремонт на естествени и изкуствени </w:t>
      </w:r>
      <w:r w:rsidR="00A94CEF" w:rsidRPr="004C0956">
        <w:rPr>
          <w:rFonts w:ascii="Times New Roman" w:hAnsi="Times New Roman" w:cs="Times New Roman"/>
          <w:sz w:val="24"/>
          <w:szCs w:val="24"/>
        </w:rPr>
        <w:t>водни обекти, включително язовири</w:t>
      </w:r>
      <w:r w:rsidR="00440BD1">
        <w:rPr>
          <w:rFonts w:ascii="Times New Roman" w:hAnsi="Times New Roman" w:cs="Times New Roman"/>
          <w:sz w:val="24"/>
          <w:szCs w:val="24"/>
        </w:rPr>
        <w:t>, изравнители и др.</w:t>
      </w:r>
      <w:r w:rsidR="004D3553" w:rsidRPr="004C0956">
        <w:rPr>
          <w:rFonts w:ascii="Times New Roman" w:hAnsi="Times New Roman" w:cs="Times New Roman"/>
          <w:sz w:val="24"/>
          <w:szCs w:val="24"/>
        </w:rPr>
        <w:t>;</w:t>
      </w:r>
    </w:p>
    <w:p w14:paraId="73B2F36C" w14:textId="7EBAFAB1" w:rsidR="004D3553" w:rsidRPr="004D3553" w:rsidRDefault="004D3553" w:rsidP="007631A3">
      <w:pPr>
        <w:widowControl w:val="0"/>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contextualSpacing/>
        <w:jc w:val="both"/>
        <w:rPr>
          <w:rFonts w:ascii="Times New Roman" w:hAnsi="Times New Roman" w:cs="Times New Roman"/>
          <w:color w:val="000000"/>
          <w:sz w:val="24"/>
          <w:szCs w:val="24"/>
        </w:rPr>
      </w:pPr>
      <w:r w:rsidRPr="00BF040C">
        <w:rPr>
          <w:rFonts w:ascii="Times New Roman" w:hAnsi="Times New Roman" w:cs="Times New Roman"/>
          <w:b/>
          <w:sz w:val="24"/>
          <w:szCs w:val="24"/>
        </w:rPr>
        <w:t>2.</w:t>
      </w:r>
      <w:r w:rsidR="00440BD1" w:rsidRPr="00BF040C">
        <w:rPr>
          <w:rFonts w:ascii="Times New Roman" w:hAnsi="Times New Roman" w:cs="Times New Roman"/>
          <w:b/>
          <w:sz w:val="24"/>
          <w:szCs w:val="24"/>
        </w:rPr>
        <w:t>4</w:t>
      </w:r>
      <w:r w:rsidRPr="00BF040C">
        <w:rPr>
          <w:rFonts w:ascii="Times New Roman" w:hAnsi="Times New Roman" w:cs="Times New Roman"/>
          <w:b/>
          <w:sz w:val="24"/>
          <w:szCs w:val="24"/>
        </w:rPr>
        <w:t>.</w:t>
      </w:r>
      <w:r w:rsidRPr="004D3553">
        <w:rPr>
          <w:rFonts w:ascii="Times New Roman" w:hAnsi="Times New Roman" w:cs="Times New Roman"/>
          <w:sz w:val="24"/>
          <w:szCs w:val="24"/>
        </w:rPr>
        <w:t xml:space="preserve"> дейности и </w:t>
      </w:r>
      <w:r w:rsidRPr="004D3553">
        <w:rPr>
          <w:rFonts w:ascii="Times New Roman" w:hAnsi="Times New Roman" w:cs="Times New Roman"/>
          <w:color w:val="000000"/>
          <w:sz w:val="24"/>
          <w:szCs w:val="24"/>
        </w:rPr>
        <w:t>разходи за инвестиции, насочени към привеждане в съответствие със съществуващи стандарти на ЕС</w:t>
      </w:r>
      <w:r w:rsidR="00985A47">
        <w:rPr>
          <w:rFonts w:ascii="Times New Roman" w:hAnsi="Times New Roman" w:cs="Times New Roman"/>
          <w:color w:val="000000"/>
          <w:sz w:val="24"/>
          <w:szCs w:val="24"/>
        </w:rPr>
        <w:t xml:space="preserve">, с изключение на </w:t>
      </w:r>
      <w:r w:rsidR="00985A47" w:rsidRPr="00985A47">
        <w:rPr>
          <w:rFonts w:ascii="Times New Roman" w:hAnsi="Times New Roman" w:cs="Times New Roman"/>
          <w:color w:val="000000"/>
          <w:sz w:val="24"/>
          <w:szCs w:val="24"/>
        </w:rPr>
        <w:t xml:space="preserve">наложени нови изисквания за земеделските стопани, </w:t>
      </w:r>
      <w:r w:rsidR="006E0E6E">
        <w:rPr>
          <w:rFonts w:ascii="Times New Roman" w:hAnsi="Times New Roman" w:cs="Times New Roman"/>
          <w:color w:val="000000"/>
          <w:sz w:val="24"/>
          <w:szCs w:val="24"/>
        </w:rPr>
        <w:t xml:space="preserve">за които </w:t>
      </w:r>
      <w:r w:rsidR="00985A47" w:rsidRPr="00985A47">
        <w:rPr>
          <w:rFonts w:ascii="Times New Roman" w:hAnsi="Times New Roman" w:cs="Times New Roman"/>
          <w:color w:val="000000"/>
          <w:sz w:val="24"/>
          <w:szCs w:val="24"/>
        </w:rPr>
        <w:t>може да бъде предоставено подпомагане за инвестиции с цел съобразяване с тези изисквания за не повече от 24 месеца от датата, на която изискванията станат задължителни за стопанствата</w:t>
      </w:r>
      <w:r w:rsidRPr="004D3553">
        <w:rPr>
          <w:rFonts w:ascii="Times New Roman" w:hAnsi="Times New Roman" w:cs="Times New Roman"/>
          <w:color w:val="000000"/>
          <w:sz w:val="24"/>
          <w:szCs w:val="24"/>
        </w:rPr>
        <w:t>;</w:t>
      </w:r>
    </w:p>
    <w:p w14:paraId="33317AA2" w14:textId="2A6CE95C" w:rsidR="004D3553" w:rsidRPr="004D3553" w:rsidRDefault="004D3553" w:rsidP="007631A3">
      <w:pPr>
        <w:widowControl w:val="0"/>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contextualSpacing/>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2.</w:t>
      </w:r>
      <w:r w:rsidR="00440BD1" w:rsidRPr="00BF040C">
        <w:rPr>
          <w:rFonts w:ascii="Times New Roman" w:hAnsi="Times New Roman" w:cs="Times New Roman"/>
          <w:b/>
          <w:color w:val="000000"/>
          <w:sz w:val="24"/>
          <w:szCs w:val="24"/>
        </w:rPr>
        <w:t>5</w:t>
      </w:r>
      <w:r w:rsidRPr="00BF040C">
        <w:rPr>
          <w:rFonts w:ascii="Times New Roman" w:hAnsi="Times New Roman" w:cs="Times New Roman"/>
          <w:b/>
          <w:color w:val="000000"/>
          <w:sz w:val="24"/>
          <w:szCs w:val="24"/>
        </w:rPr>
        <w:t>.</w:t>
      </w:r>
      <w:r w:rsidRPr="004D3553">
        <w:rPr>
          <w:rFonts w:ascii="Times New Roman" w:hAnsi="Times New Roman" w:cs="Times New Roman"/>
          <w:color w:val="000000"/>
          <w:sz w:val="24"/>
          <w:szCs w:val="24"/>
        </w:rPr>
        <w:t xml:space="preserve"> дейности, свързани с преработка на селскостопански продукти;</w:t>
      </w:r>
    </w:p>
    <w:p w14:paraId="0C3A7132" w14:textId="2F4133E2" w:rsidR="004D3553" w:rsidRDefault="004D3553" w:rsidP="007631A3">
      <w:pPr>
        <w:widowControl w:val="0"/>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contextualSpacing/>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2.</w:t>
      </w:r>
      <w:r w:rsidR="00440BD1" w:rsidRPr="00BF040C">
        <w:rPr>
          <w:rFonts w:ascii="Times New Roman" w:hAnsi="Times New Roman" w:cs="Times New Roman"/>
          <w:b/>
          <w:color w:val="000000"/>
          <w:sz w:val="24"/>
          <w:szCs w:val="24"/>
        </w:rPr>
        <w:t>6</w:t>
      </w:r>
      <w:r w:rsidRPr="00BF040C">
        <w:rPr>
          <w:rFonts w:ascii="Times New Roman" w:hAnsi="Times New Roman" w:cs="Times New Roman"/>
          <w:b/>
          <w:color w:val="000000"/>
          <w:sz w:val="24"/>
          <w:szCs w:val="24"/>
        </w:rPr>
        <w:t>.</w:t>
      </w:r>
      <w:r w:rsidRPr="004D3553">
        <w:rPr>
          <w:rFonts w:ascii="Times New Roman" w:hAnsi="Times New Roman" w:cs="Times New Roman"/>
          <w:color w:val="000000"/>
          <w:sz w:val="24"/>
          <w:szCs w:val="24"/>
        </w:rPr>
        <w:t xml:space="preserve"> закупуване на земя и сгради;</w:t>
      </w:r>
    </w:p>
    <w:p w14:paraId="3B1A182F" w14:textId="724CF33D" w:rsidR="009E2E57" w:rsidRPr="004D3553" w:rsidRDefault="005E447E" w:rsidP="007631A3">
      <w:pPr>
        <w:widowControl w:val="0"/>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contextualSpacing/>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2.</w:t>
      </w:r>
      <w:r w:rsidR="00440BD1" w:rsidRPr="00BF040C">
        <w:rPr>
          <w:rFonts w:ascii="Times New Roman" w:hAnsi="Times New Roman" w:cs="Times New Roman"/>
          <w:b/>
          <w:color w:val="000000"/>
          <w:sz w:val="24"/>
          <w:szCs w:val="24"/>
        </w:rPr>
        <w:t>7</w:t>
      </w:r>
      <w:r w:rsidRPr="00BF040C">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sidRPr="005E447E">
        <w:rPr>
          <w:rFonts w:ascii="Times New Roman" w:hAnsi="Times New Roman" w:cs="Times New Roman"/>
          <w:color w:val="000000"/>
          <w:sz w:val="24"/>
          <w:szCs w:val="24"/>
        </w:rPr>
        <w:t>възстановяване на земеделския потенциал след природни бедствия, неблагоприятни климатични явления или катастрофални събития, допустими за подпомагане по интервенция ІІ.Г.4</w:t>
      </w:r>
      <w:r w:rsidR="00701124">
        <w:rPr>
          <w:rFonts w:ascii="Times New Roman" w:hAnsi="Times New Roman" w:cs="Times New Roman"/>
          <w:color w:val="000000"/>
          <w:sz w:val="24"/>
          <w:szCs w:val="24"/>
        </w:rPr>
        <w:t xml:space="preserve">. </w:t>
      </w:r>
      <w:r w:rsidR="00701124" w:rsidRPr="00701124">
        <w:rPr>
          <w:rFonts w:ascii="Times New Roman" w:hAnsi="Times New Roman" w:cs="Times New Roman"/>
          <w:color w:val="000000"/>
          <w:sz w:val="24"/>
          <w:szCs w:val="24"/>
        </w:rPr>
        <w:t xml:space="preserve">„Възстановяването на земеделски потенциал след природни бедствия или </w:t>
      </w:r>
      <w:proofErr w:type="spellStart"/>
      <w:r w:rsidR="00701124" w:rsidRPr="00701124">
        <w:rPr>
          <w:rFonts w:ascii="Times New Roman" w:hAnsi="Times New Roman" w:cs="Times New Roman"/>
          <w:color w:val="000000"/>
          <w:sz w:val="24"/>
          <w:szCs w:val="24"/>
        </w:rPr>
        <w:t>катастрофични</w:t>
      </w:r>
      <w:proofErr w:type="spellEnd"/>
      <w:r w:rsidR="00701124" w:rsidRPr="00701124">
        <w:rPr>
          <w:rFonts w:ascii="Times New Roman" w:hAnsi="Times New Roman" w:cs="Times New Roman"/>
          <w:color w:val="000000"/>
          <w:sz w:val="24"/>
          <w:szCs w:val="24"/>
        </w:rPr>
        <w:t xml:space="preserve"> събития и инвестиции в подходящи превантивни действия“ от СПРЗСР</w:t>
      </w:r>
      <w:r w:rsidRPr="005E447E">
        <w:rPr>
          <w:rFonts w:ascii="Times New Roman" w:hAnsi="Times New Roman" w:cs="Times New Roman"/>
          <w:color w:val="000000"/>
          <w:sz w:val="24"/>
          <w:szCs w:val="24"/>
        </w:rPr>
        <w:t>;</w:t>
      </w:r>
    </w:p>
    <w:p w14:paraId="31B616F9" w14:textId="590DED73" w:rsidR="009E2E57" w:rsidRDefault="004D3553" w:rsidP="007631A3">
      <w:pPr>
        <w:widowControl w:val="0"/>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contextualSpacing/>
        <w:jc w:val="both"/>
        <w:rPr>
          <w:rFonts w:ascii="Times New Roman" w:hAnsi="Times New Roman" w:cs="Times New Roman"/>
          <w:color w:val="000000"/>
          <w:sz w:val="24"/>
          <w:szCs w:val="24"/>
        </w:rPr>
      </w:pPr>
      <w:r w:rsidRPr="00BF040C">
        <w:rPr>
          <w:rFonts w:ascii="Times New Roman" w:hAnsi="Times New Roman" w:cs="Times New Roman"/>
          <w:b/>
          <w:color w:val="000000"/>
          <w:sz w:val="24"/>
          <w:szCs w:val="24"/>
        </w:rPr>
        <w:t>2.</w:t>
      </w:r>
      <w:r w:rsidR="00440BD1">
        <w:rPr>
          <w:rFonts w:ascii="Times New Roman" w:hAnsi="Times New Roman" w:cs="Times New Roman"/>
          <w:b/>
          <w:color w:val="000000"/>
          <w:sz w:val="24"/>
          <w:szCs w:val="24"/>
        </w:rPr>
        <w:t>8</w:t>
      </w:r>
      <w:r w:rsidRPr="00E35017">
        <w:rPr>
          <w:rFonts w:ascii="Times New Roman" w:hAnsi="Times New Roman" w:cs="Times New Roman"/>
          <w:b/>
          <w:color w:val="000000"/>
          <w:sz w:val="24"/>
          <w:szCs w:val="24"/>
        </w:rPr>
        <w:t>.</w:t>
      </w:r>
      <w:r w:rsidR="00F95DF0" w:rsidRPr="00E35017">
        <w:rPr>
          <w:rFonts w:ascii="Times New Roman" w:hAnsi="Times New Roman" w:cs="Times New Roman"/>
          <w:color w:val="000000"/>
          <w:sz w:val="24"/>
          <w:szCs w:val="24"/>
        </w:rPr>
        <w:t xml:space="preserve"> </w:t>
      </w:r>
      <w:r w:rsidR="009E2E57" w:rsidRPr="009E2E57">
        <w:rPr>
          <w:rFonts w:ascii="Times New Roman" w:hAnsi="Times New Roman" w:cs="Times New Roman"/>
          <w:color w:val="000000"/>
          <w:sz w:val="24"/>
          <w:szCs w:val="24"/>
        </w:rPr>
        <w:t>дейности, включени за подпомагане в Оперативни програми</w:t>
      </w:r>
      <w:r w:rsidR="009E2E57">
        <w:rPr>
          <w:rFonts w:ascii="Times New Roman" w:hAnsi="Times New Roman" w:cs="Times New Roman"/>
          <w:color w:val="000000"/>
          <w:sz w:val="24"/>
          <w:szCs w:val="24"/>
        </w:rPr>
        <w:t xml:space="preserve"> на г</w:t>
      </w:r>
      <w:r w:rsidR="009E2E57" w:rsidRPr="009E2E57">
        <w:rPr>
          <w:rFonts w:ascii="Times New Roman" w:hAnsi="Times New Roman" w:cs="Times New Roman"/>
          <w:color w:val="000000"/>
          <w:sz w:val="24"/>
          <w:szCs w:val="24"/>
        </w:rPr>
        <w:t>рупи и организации на производители</w:t>
      </w:r>
      <w:r w:rsidR="009E2E57">
        <w:rPr>
          <w:rFonts w:ascii="Times New Roman" w:hAnsi="Times New Roman" w:cs="Times New Roman"/>
          <w:color w:val="000000"/>
          <w:sz w:val="24"/>
          <w:szCs w:val="24"/>
        </w:rPr>
        <w:t xml:space="preserve"> от сектор </w:t>
      </w:r>
      <w:r w:rsidR="009E2E57" w:rsidRPr="009E2E57">
        <w:rPr>
          <w:rFonts w:ascii="Times New Roman" w:hAnsi="Times New Roman" w:cs="Times New Roman"/>
          <w:color w:val="000000"/>
          <w:sz w:val="24"/>
          <w:szCs w:val="24"/>
        </w:rPr>
        <w:t>„Плодове и зеленчуци”</w:t>
      </w:r>
      <w:r w:rsidR="009E2E57">
        <w:rPr>
          <w:rFonts w:ascii="Times New Roman" w:hAnsi="Times New Roman" w:cs="Times New Roman"/>
          <w:color w:val="000000"/>
          <w:sz w:val="24"/>
          <w:szCs w:val="24"/>
        </w:rPr>
        <w:t xml:space="preserve"> и сектор </w:t>
      </w:r>
      <w:r w:rsidR="009E2E57" w:rsidRPr="009E2E57">
        <w:rPr>
          <w:rFonts w:ascii="Times New Roman" w:hAnsi="Times New Roman" w:cs="Times New Roman"/>
          <w:color w:val="000000"/>
          <w:sz w:val="24"/>
          <w:szCs w:val="24"/>
        </w:rPr>
        <w:t>„Мляко и млечни продукти“</w:t>
      </w:r>
      <w:r w:rsidR="009E2E57">
        <w:rPr>
          <w:rFonts w:ascii="Times New Roman" w:hAnsi="Times New Roman" w:cs="Times New Roman"/>
          <w:color w:val="000000"/>
          <w:sz w:val="24"/>
          <w:szCs w:val="24"/>
        </w:rPr>
        <w:t>;</w:t>
      </w:r>
    </w:p>
    <w:p w14:paraId="065B3EBB" w14:textId="28554487" w:rsidR="009E2E57" w:rsidRDefault="009E2E57" w:rsidP="007631A3">
      <w:pPr>
        <w:widowControl w:val="0"/>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2.9.</w:t>
      </w:r>
      <w:r w:rsidRPr="00A87217">
        <w:rPr>
          <w:rFonts w:ascii="Times New Roman" w:hAnsi="Times New Roman" w:cs="Times New Roman"/>
          <w:color w:val="000000"/>
          <w:sz w:val="24"/>
          <w:szCs w:val="24"/>
        </w:rPr>
        <w:t xml:space="preserve"> за инвестиции, допустими за подпомагане по секторните интервенции в сектор „Вино“</w:t>
      </w:r>
      <w:r>
        <w:rPr>
          <w:rFonts w:ascii="Times New Roman" w:hAnsi="Times New Roman" w:cs="Times New Roman"/>
          <w:color w:val="000000"/>
          <w:sz w:val="24"/>
          <w:szCs w:val="24"/>
        </w:rPr>
        <w:t xml:space="preserve"> и </w:t>
      </w:r>
      <w:r w:rsidRPr="009E2E57">
        <w:rPr>
          <w:rFonts w:ascii="Times New Roman" w:hAnsi="Times New Roman" w:cs="Times New Roman"/>
          <w:color w:val="000000"/>
          <w:sz w:val="24"/>
          <w:szCs w:val="24"/>
        </w:rPr>
        <w:t>дейности, свързани с конверсия на сортовия състав на насажденията, промяна на местонахождението на лозя и подобряване на техниките за управление на лозята</w:t>
      </w:r>
      <w:r w:rsidRPr="00A87217">
        <w:rPr>
          <w:rFonts w:ascii="Times New Roman" w:hAnsi="Times New Roman" w:cs="Times New Roman"/>
          <w:color w:val="000000"/>
          <w:sz w:val="24"/>
          <w:szCs w:val="24"/>
        </w:rPr>
        <w:t>. Ще бъдат осигурени контролни проверки с цел избягване на двойно финансиране, които ще се прилагат за ниво инвестиционен проект.</w:t>
      </w:r>
    </w:p>
    <w:p w14:paraId="6A32AA16" w14:textId="4DFDAA93" w:rsidR="009E2E57" w:rsidRDefault="009E2E57" w:rsidP="007631A3">
      <w:pPr>
        <w:widowControl w:val="0"/>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2.10.</w:t>
      </w:r>
      <w:r>
        <w:rPr>
          <w:rFonts w:ascii="Times New Roman" w:hAnsi="Times New Roman" w:cs="Times New Roman"/>
          <w:color w:val="000000"/>
          <w:sz w:val="24"/>
          <w:szCs w:val="24"/>
        </w:rPr>
        <w:t xml:space="preserve"> </w:t>
      </w:r>
      <w:r w:rsidRPr="009E2E57">
        <w:rPr>
          <w:rFonts w:ascii="Times New Roman" w:hAnsi="Times New Roman" w:cs="Times New Roman"/>
          <w:color w:val="000000"/>
          <w:sz w:val="24"/>
          <w:szCs w:val="24"/>
        </w:rPr>
        <w:t xml:space="preserve">видове активи, които са одобрени за подпомагане по секторните интервенции в сектор „Пчеларство“ (I.Е.3 - Подновяване на пчелните кошери в Съюза, включително развъждане на </w:t>
      </w:r>
      <w:r w:rsidRPr="009E2E57">
        <w:rPr>
          <w:rFonts w:ascii="Times New Roman" w:hAnsi="Times New Roman" w:cs="Times New Roman"/>
          <w:color w:val="000000"/>
          <w:sz w:val="24"/>
          <w:szCs w:val="24"/>
        </w:rPr>
        <w:lastRenderedPageBreak/>
        <w:t>пчели, I.Е.5 - Инвестиции в материални и нематериални активи и І.Е.4 - Рационализиране на подвижното пчеларство)</w:t>
      </w:r>
      <w:r>
        <w:rPr>
          <w:rFonts w:ascii="Times New Roman" w:hAnsi="Times New Roman" w:cs="Times New Roman"/>
          <w:color w:val="000000"/>
          <w:sz w:val="24"/>
          <w:szCs w:val="24"/>
        </w:rPr>
        <w:t xml:space="preserve"> - </w:t>
      </w:r>
      <w:r w:rsidRPr="009E2E57">
        <w:rPr>
          <w:rFonts w:ascii="Times New Roman" w:hAnsi="Times New Roman" w:cs="Times New Roman"/>
          <w:color w:val="000000"/>
          <w:sz w:val="24"/>
          <w:szCs w:val="24"/>
        </w:rPr>
        <w:t>закупуване на пчелни кошери, материални и нематериални активи за техническо оборудване, машини и съоръжения за добив и първична обработка на пчелни продукти, както и за обезпечаване на дейности, свързани с отглеждането, и здравето на пчелните семейства и за интегрирани системи за мониторинг и контрол на пчелните кошер и закупуване на специализирана техника и оборудване (включително дигитално такова) за подвижно пчеларство</w:t>
      </w:r>
      <w:r>
        <w:rPr>
          <w:rFonts w:ascii="Times New Roman" w:hAnsi="Times New Roman" w:cs="Times New Roman"/>
          <w:color w:val="000000"/>
          <w:sz w:val="24"/>
          <w:szCs w:val="24"/>
        </w:rPr>
        <w:t>;</w:t>
      </w:r>
    </w:p>
    <w:p w14:paraId="1785B17B" w14:textId="43D961E5" w:rsidR="009E2E57" w:rsidRDefault="009E2E57" w:rsidP="007631A3">
      <w:pPr>
        <w:widowControl w:val="0"/>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2.11.</w:t>
      </w:r>
      <w:r>
        <w:rPr>
          <w:rFonts w:ascii="Times New Roman" w:hAnsi="Times New Roman" w:cs="Times New Roman"/>
          <w:color w:val="000000"/>
          <w:sz w:val="24"/>
          <w:szCs w:val="24"/>
        </w:rPr>
        <w:t xml:space="preserve"> и</w:t>
      </w:r>
      <w:r w:rsidRPr="009E2E57">
        <w:rPr>
          <w:rFonts w:ascii="Times New Roman" w:hAnsi="Times New Roman" w:cs="Times New Roman"/>
          <w:color w:val="000000"/>
          <w:sz w:val="24"/>
          <w:szCs w:val="24"/>
        </w:rPr>
        <w:t>нвестиционни дейности в сектор „Тютюн“. Производители на тютюн ще се подпомагат за дейности извън /диверсификация/ производството на тютюн</w:t>
      </w:r>
      <w:r>
        <w:rPr>
          <w:rFonts w:ascii="Times New Roman" w:hAnsi="Times New Roman" w:cs="Times New Roman"/>
          <w:color w:val="000000"/>
          <w:sz w:val="24"/>
          <w:szCs w:val="24"/>
        </w:rPr>
        <w:t>;</w:t>
      </w:r>
    </w:p>
    <w:p w14:paraId="058D6B08" w14:textId="3C8C5924" w:rsidR="009E2E57" w:rsidRPr="009E2E57" w:rsidRDefault="009E2E57" w:rsidP="007631A3">
      <w:pPr>
        <w:widowControl w:val="0"/>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contextualSpacing/>
        <w:jc w:val="both"/>
        <w:rPr>
          <w:rFonts w:ascii="Times New Roman" w:hAnsi="Times New Roman" w:cs="Times New Roman"/>
          <w:color w:val="000000"/>
          <w:sz w:val="24"/>
          <w:szCs w:val="24"/>
        </w:rPr>
      </w:pPr>
      <w:r>
        <w:rPr>
          <w:rFonts w:ascii="Times New Roman" w:hAnsi="Times New Roman" w:cs="Times New Roman"/>
          <w:b/>
          <w:color w:val="000000"/>
          <w:sz w:val="24"/>
          <w:szCs w:val="24"/>
        </w:rPr>
        <w:t>2.12.</w:t>
      </w:r>
      <w:r>
        <w:rPr>
          <w:rFonts w:ascii="Times New Roman" w:hAnsi="Times New Roman" w:cs="Times New Roman"/>
          <w:color w:val="000000"/>
          <w:sz w:val="24"/>
          <w:szCs w:val="24"/>
        </w:rPr>
        <w:t xml:space="preserve"> п</w:t>
      </w:r>
      <w:r w:rsidRPr="009E2E57">
        <w:rPr>
          <w:rFonts w:ascii="Times New Roman" w:hAnsi="Times New Roman" w:cs="Times New Roman"/>
          <w:color w:val="000000"/>
          <w:sz w:val="24"/>
          <w:szCs w:val="24"/>
        </w:rPr>
        <w:t>роизводството, преработката и маркетинга на зехтин</w:t>
      </w:r>
      <w:r>
        <w:rPr>
          <w:rFonts w:ascii="Times New Roman" w:hAnsi="Times New Roman" w:cs="Times New Roman"/>
          <w:color w:val="000000"/>
          <w:sz w:val="24"/>
          <w:szCs w:val="24"/>
        </w:rPr>
        <w:t>;</w:t>
      </w:r>
    </w:p>
    <w:p w14:paraId="7FF40108" w14:textId="2886092F" w:rsidR="003F3B8C" w:rsidRPr="00E35017" w:rsidRDefault="009E2E57" w:rsidP="007631A3">
      <w:pPr>
        <w:widowControl w:val="0"/>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contextualSpacing/>
        <w:jc w:val="both"/>
        <w:rPr>
          <w:rFonts w:ascii="Times New Roman" w:hAnsi="Times New Roman" w:cs="Times New Roman"/>
          <w:sz w:val="24"/>
          <w:szCs w:val="24"/>
        </w:rPr>
      </w:pPr>
      <w:r>
        <w:rPr>
          <w:rFonts w:ascii="Times New Roman" w:hAnsi="Times New Roman" w:cs="Times New Roman"/>
          <w:b/>
          <w:color w:val="000000"/>
          <w:sz w:val="24"/>
          <w:szCs w:val="24"/>
        </w:rPr>
        <w:t xml:space="preserve">2.13. </w:t>
      </w:r>
      <w:r w:rsidR="004D3553" w:rsidRPr="00E35017">
        <w:rPr>
          <w:rFonts w:ascii="Times New Roman" w:hAnsi="Times New Roman" w:cs="Times New Roman"/>
          <w:color w:val="000000"/>
          <w:sz w:val="24"/>
          <w:szCs w:val="24"/>
        </w:rPr>
        <w:t>всички дейности и разходи, които не са сред посочените като допустими в Условията за кандидатстване</w:t>
      </w:r>
      <w:r w:rsidR="003F3B8C" w:rsidRPr="00E35017">
        <w:rPr>
          <w:rFonts w:ascii="Times New Roman" w:hAnsi="Times New Roman" w:cs="Times New Roman"/>
          <w:sz w:val="24"/>
          <w:szCs w:val="24"/>
        </w:rPr>
        <w:t>.</w:t>
      </w:r>
    </w:p>
    <w:p w14:paraId="4ED87D00" w14:textId="0210E431" w:rsidR="003F3B8C" w:rsidRPr="00E35017" w:rsidRDefault="003F3B8C"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E35017">
        <w:rPr>
          <w:rFonts w:ascii="Times New Roman" w:hAnsi="Times New Roman" w:cs="Times New Roman"/>
          <w:b/>
          <w:sz w:val="24"/>
          <w:szCs w:val="24"/>
        </w:rPr>
        <w:t>3.</w:t>
      </w:r>
      <w:r w:rsidRPr="00E35017">
        <w:rPr>
          <w:rFonts w:ascii="Times New Roman" w:hAnsi="Times New Roman" w:cs="Times New Roman"/>
          <w:sz w:val="24"/>
          <w:szCs w:val="24"/>
        </w:rPr>
        <w:t xml:space="preserve"> Не се подпомагат заявления за подпомагане</w:t>
      </w:r>
      <w:r w:rsidR="00E85726" w:rsidRPr="00E35017">
        <w:rPr>
          <w:rFonts w:ascii="Times New Roman" w:hAnsi="Times New Roman" w:cs="Times New Roman"/>
          <w:sz w:val="24"/>
          <w:szCs w:val="24"/>
        </w:rPr>
        <w:t xml:space="preserve">, в които са заявени за финансиране </w:t>
      </w:r>
      <w:r w:rsidR="00A73697" w:rsidRPr="00E35017">
        <w:rPr>
          <w:rFonts w:ascii="Times New Roman" w:hAnsi="Times New Roman" w:cs="Times New Roman"/>
          <w:sz w:val="24"/>
          <w:szCs w:val="24"/>
        </w:rPr>
        <w:t xml:space="preserve">само </w:t>
      </w:r>
      <w:r w:rsidR="00E85726" w:rsidRPr="00E35017">
        <w:rPr>
          <w:rFonts w:ascii="Times New Roman" w:hAnsi="Times New Roman" w:cs="Times New Roman"/>
          <w:sz w:val="24"/>
          <w:szCs w:val="24"/>
        </w:rPr>
        <w:t>разходи за</w:t>
      </w:r>
      <w:r w:rsidRPr="00E35017">
        <w:rPr>
          <w:rFonts w:ascii="Times New Roman" w:hAnsi="Times New Roman" w:cs="Times New Roman"/>
          <w:sz w:val="24"/>
          <w:szCs w:val="24"/>
        </w:rPr>
        <w:t>:</w:t>
      </w:r>
    </w:p>
    <w:p w14:paraId="624054D2" w14:textId="77777777" w:rsidR="003F3B8C" w:rsidRPr="00E35017" w:rsidRDefault="003F3B8C"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E35017">
        <w:rPr>
          <w:rFonts w:ascii="Times New Roman" w:hAnsi="Times New Roman" w:cs="Times New Roman"/>
          <w:b/>
          <w:sz w:val="24"/>
          <w:szCs w:val="24"/>
        </w:rPr>
        <w:t>3.1.</w:t>
      </w:r>
      <w:r w:rsidRPr="00E35017">
        <w:rPr>
          <w:rFonts w:ascii="Times New Roman" w:hAnsi="Times New Roman" w:cs="Times New Roman"/>
          <w:sz w:val="24"/>
          <w:szCs w:val="24"/>
        </w:rPr>
        <w:t xml:space="preserve"> събарянето на стари сгради и производствени съоръжения;</w:t>
      </w:r>
    </w:p>
    <w:p w14:paraId="5902E4BD" w14:textId="77777777" w:rsidR="003F3B8C" w:rsidRPr="00E35017" w:rsidRDefault="003F3B8C"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E35017">
        <w:rPr>
          <w:rFonts w:ascii="Times New Roman" w:hAnsi="Times New Roman" w:cs="Times New Roman"/>
          <w:b/>
          <w:sz w:val="24"/>
          <w:szCs w:val="24"/>
        </w:rPr>
        <w:t>3.2.</w:t>
      </w:r>
      <w:r w:rsidRPr="00E35017">
        <w:rPr>
          <w:rFonts w:ascii="Times New Roman" w:hAnsi="Times New Roman" w:cs="Times New Roman"/>
          <w:sz w:val="24"/>
          <w:szCs w:val="24"/>
        </w:rPr>
        <w:t xml:space="preserve"> инвестициите в нематериални активи;</w:t>
      </w:r>
    </w:p>
    <w:p w14:paraId="5F0E0871" w14:textId="0E1ED208" w:rsidR="003F3B8C" w:rsidRPr="00E35017" w:rsidRDefault="003F3B8C"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E35017">
        <w:rPr>
          <w:rFonts w:ascii="Times New Roman" w:hAnsi="Times New Roman" w:cs="Times New Roman"/>
          <w:b/>
          <w:sz w:val="24"/>
          <w:szCs w:val="24"/>
        </w:rPr>
        <w:t>3.3.</w:t>
      </w:r>
      <w:r w:rsidRPr="00E35017">
        <w:rPr>
          <w:rFonts w:ascii="Times New Roman" w:hAnsi="Times New Roman" w:cs="Times New Roman"/>
          <w:sz w:val="24"/>
          <w:szCs w:val="24"/>
        </w:rPr>
        <w:t xml:space="preserve"> инвестиции за производство</w:t>
      </w:r>
      <w:r w:rsidR="00B72B3A" w:rsidRPr="00E35017">
        <w:rPr>
          <w:rFonts w:ascii="Times New Roman" w:hAnsi="Times New Roman" w:cs="Times New Roman"/>
          <w:sz w:val="24"/>
          <w:szCs w:val="24"/>
        </w:rPr>
        <w:t xml:space="preserve"> и</w:t>
      </w:r>
      <w:r w:rsidR="000E6674" w:rsidRPr="00E35017">
        <w:rPr>
          <w:rFonts w:ascii="Times New Roman" w:hAnsi="Times New Roman" w:cs="Times New Roman"/>
          <w:sz w:val="24"/>
          <w:szCs w:val="24"/>
        </w:rPr>
        <w:t>/или</w:t>
      </w:r>
      <w:r w:rsidR="00B72B3A" w:rsidRPr="00E35017">
        <w:rPr>
          <w:rFonts w:ascii="Times New Roman" w:hAnsi="Times New Roman" w:cs="Times New Roman"/>
          <w:sz w:val="24"/>
          <w:szCs w:val="24"/>
        </w:rPr>
        <w:t xml:space="preserve"> съхранение</w:t>
      </w:r>
      <w:r w:rsidRPr="00E35017">
        <w:rPr>
          <w:rFonts w:ascii="Times New Roman" w:hAnsi="Times New Roman" w:cs="Times New Roman"/>
          <w:sz w:val="24"/>
          <w:szCs w:val="24"/>
        </w:rPr>
        <w:t xml:space="preserve"> на енергия от ВЕИ;</w:t>
      </w:r>
    </w:p>
    <w:p w14:paraId="3866B277" w14:textId="7BF4476A" w:rsidR="00253C71" w:rsidRPr="00E35017" w:rsidRDefault="00253C71"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E35017">
        <w:rPr>
          <w:rFonts w:ascii="Times New Roman" w:hAnsi="Times New Roman" w:cs="Times New Roman"/>
          <w:b/>
          <w:sz w:val="24"/>
          <w:szCs w:val="24"/>
        </w:rPr>
        <w:t>3.4.</w:t>
      </w:r>
      <w:r w:rsidRPr="00E35017">
        <w:rPr>
          <w:rFonts w:ascii="Times New Roman" w:hAnsi="Times New Roman" w:cs="Times New Roman"/>
          <w:sz w:val="24"/>
          <w:szCs w:val="24"/>
        </w:rPr>
        <w:t xml:space="preserve"> закупуване на специализирани</w:t>
      </w:r>
      <w:r w:rsidR="00E311E5" w:rsidRPr="00E35017">
        <w:rPr>
          <w:rFonts w:ascii="Times New Roman" w:hAnsi="Times New Roman" w:cs="Times New Roman"/>
          <w:sz w:val="24"/>
          <w:szCs w:val="24"/>
        </w:rPr>
        <w:t xml:space="preserve"> земеделски</w:t>
      </w:r>
      <w:r w:rsidRPr="00E35017">
        <w:rPr>
          <w:rFonts w:ascii="Times New Roman" w:hAnsi="Times New Roman" w:cs="Times New Roman"/>
          <w:sz w:val="24"/>
          <w:szCs w:val="24"/>
        </w:rPr>
        <w:t xml:space="preserve"> транспортни средства;</w:t>
      </w:r>
    </w:p>
    <w:p w14:paraId="56D949C8" w14:textId="5D0ED888" w:rsidR="003F3B8C" w:rsidRDefault="00631A3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E35017">
        <w:rPr>
          <w:rFonts w:ascii="Times New Roman" w:hAnsi="Times New Roman" w:cs="Times New Roman"/>
          <w:b/>
          <w:sz w:val="24"/>
          <w:szCs w:val="24"/>
        </w:rPr>
        <w:t>3.</w:t>
      </w:r>
      <w:r w:rsidR="00440BD1" w:rsidRPr="00E35017">
        <w:rPr>
          <w:rFonts w:ascii="Times New Roman" w:hAnsi="Times New Roman" w:cs="Times New Roman"/>
          <w:b/>
          <w:sz w:val="24"/>
          <w:szCs w:val="24"/>
        </w:rPr>
        <w:t>5</w:t>
      </w:r>
      <w:r w:rsidR="003F3B8C" w:rsidRPr="00E35017">
        <w:rPr>
          <w:rFonts w:ascii="Times New Roman" w:hAnsi="Times New Roman" w:cs="Times New Roman"/>
          <w:b/>
          <w:sz w:val="24"/>
          <w:szCs w:val="24"/>
        </w:rPr>
        <w:t>.</w:t>
      </w:r>
      <w:r w:rsidR="003F3B8C" w:rsidRPr="00E35017">
        <w:rPr>
          <w:rFonts w:ascii="Times New Roman" w:hAnsi="Times New Roman" w:cs="Times New Roman"/>
          <w:sz w:val="24"/>
          <w:szCs w:val="24"/>
        </w:rPr>
        <w:t xml:space="preserve"> комбинация само от дейности, изброени в горните подточки на т. 3.</w:t>
      </w:r>
    </w:p>
    <w:p w14:paraId="68F07397" w14:textId="77777777" w:rsidR="0080134E" w:rsidRPr="00081ABE" w:rsidRDefault="0080134E" w:rsidP="007631A3">
      <w:pPr>
        <w:tabs>
          <w:tab w:val="left" w:pos="851"/>
        </w:tabs>
        <w:spacing w:after="0" w:line="276" w:lineRule="auto"/>
        <w:jc w:val="both"/>
        <w:rPr>
          <w:rFonts w:ascii="Times New Roman" w:hAnsi="Times New Roman" w:cs="Times New Roman"/>
          <w:sz w:val="24"/>
          <w:szCs w:val="24"/>
        </w:rPr>
      </w:pPr>
    </w:p>
    <w:p w14:paraId="6B8F644F" w14:textId="15912377" w:rsidR="00CE1ADE" w:rsidRPr="00081ABE" w:rsidRDefault="00CE1ADE" w:rsidP="007631A3">
      <w:pPr>
        <w:pStyle w:val="Heading1"/>
        <w:numPr>
          <w:ilvl w:val="0"/>
          <w:numId w:val="2"/>
        </w:numPr>
        <w:tabs>
          <w:tab w:val="left" w:pos="851"/>
        </w:tabs>
        <w:spacing w:before="0" w:line="276" w:lineRule="auto"/>
        <w:ind w:left="426"/>
        <w:jc w:val="both"/>
        <w:rPr>
          <w:rFonts w:ascii="Times New Roman" w:hAnsi="Times New Roman" w:cs="Times New Roman"/>
          <w:b/>
          <w:color w:val="1F4E79" w:themeColor="accent1" w:themeShade="80"/>
          <w:sz w:val="24"/>
          <w:szCs w:val="24"/>
        </w:rPr>
      </w:pPr>
      <w:bookmarkStart w:id="26" w:name="_Toc214526853"/>
      <w:r w:rsidRPr="00081ABE">
        <w:rPr>
          <w:rFonts w:ascii="Times New Roman" w:hAnsi="Times New Roman" w:cs="Times New Roman"/>
          <w:b/>
          <w:color w:val="1F4E79" w:themeColor="accent1" w:themeShade="80"/>
          <w:sz w:val="24"/>
          <w:szCs w:val="24"/>
        </w:rPr>
        <w:t>Допустими разходи</w:t>
      </w:r>
      <w:bookmarkEnd w:id="26"/>
    </w:p>
    <w:p w14:paraId="77081F96" w14:textId="77777777" w:rsidR="005E447E" w:rsidRPr="004C0956" w:rsidRDefault="005E447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b/>
          <w:sz w:val="24"/>
          <w:szCs w:val="24"/>
        </w:rPr>
      </w:pPr>
      <w:r w:rsidRPr="004C0956">
        <w:rPr>
          <w:rFonts w:ascii="Times New Roman" w:hAnsi="Times New Roman" w:cs="Times New Roman"/>
          <w:b/>
          <w:sz w:val="24"/>
          <w:szCs w:val="24"/>
        </w:rPr>
        <w:t>1. Инвестиционни разходи:</w:t>
      </w:r>
    </w:p>
    <w:p w14:paraId="0DB0A51F" w14:textId="77777777" w:rsidR="005E447E" w:rsidRPr="004C0956" w:rsidRDefault="005E447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b/>
          <w:sz w:val="24"/>
          <w:szCs w:val="24"/>
        </w:rPr>
      </w:pPr>
      <w:r w:rsidRPr="004C0956">
        <w:rPr>
          <w:rFonts w:ascii="Times New Roman" w:hAnsi="Times New Roman" w:cs="Times New Roman"/>
          <w:b/>
          <w:sz w:val="24"/>
          <w:szCs w:val="24"/>
        </w:rPr>
        <w:t>1.1. Разходи за материални инвестиции за:</w:t>
      </w:r>
    </w:p>
    <w:p w14:paraId="4CBB51D4" w14:textId="6F98A35D" w:rsidR="005E447E" w:rsidRPr="005E447E" w:rsidRDefault="005E447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1.1.1.</w:t>
      </w:r>
      <w:r w:rsidRPr="005E447E">
        <w:rPr>
          <w:rFonts w:ascii="Times New Roman" w:hAnsi="Times New Roman" w:cs="Times New Roman"/>
          <w:sz w:val="24"/>
          <w:szCs w:val="24"/>
        </w:rPr>
        <w:t xml:space="preserve"> строителство или обновяване на сгради и на друга недвижима собственост, използвана за земеделското производство, включително такава, използвана за опазване компонентите на околната среда</w:t>
      </w:r>
      <w:r w:rsidR="009A5EBF">
        <w:rPr>
          <w:rFonts w:ascii="Times New Roman" w:hAnsi="Times New Roman" w:cs="Times New Roman"/>
          <w:sz w:val="24"/>
          <w:szCs w:val="24"/>
        </w:rPr>
        <w:t>, както</w:t>
      </w:r>
      <w:r>
        <w:rPr>
          <w:rFonts w:ascii="Times New Roman" w:hAnsi="Times New Roman" w:cs="Times New Roman"/>
          <w:sz w:val="24"/>
          <w:szCs w:val="24"/>
        </w:rPr>
        <w:t xml:space="preserve"> </w:t>
      </w:r>
      <w:r w:rsidRPr="005E447E">
        <w:rPr>
          <w:rFonts w:ascii="Times New Roman" w:hAnsi="Times New Roman" w:cs="Times New Roman"/>
          <w:sz w:val="24"/>
          <w:szCs w:val="24"/>
        </w:rPr>
        <w:t xml:space="preserve">и </w:t>
      </w:r>
      <w:r w:rsidR="009A5EBF">
        <w:rPr>
          <w:rFonts w:ascii="Times New Roman" w:hAnsi="Times New Roman" w:cs="Times New Roman"/>
          <w:sz w:val="24"/>
          <w:szCs w:val="24"/>
        </w:rPr>
        <w:t xml:space="preserve">изграждане/инсталиране на инсталации за </w:t>
      </w:r>
      <w:r w:rsidRPr="005E447E">
        <w:rPr>
          <w:rFonts w:ascii="Times New Roman" w:hAnsi="Times New Roman" w:cs="Times New Roman"/>
          <w:sz w:val="24"/>
          <w:szCs w:val="24"/>
        </w:rPr>
        <w:t>производство</w:t>
      </w:r>
      <w:r w:rsidR="000E6674">
        <w:rPr>
          <w:rFonts w:ascii="Times New Roman" w:hAnsi="Times New Roman" w:cs="Times New Roman"/>
          <w:sz w:val="24"/>
          <w:szCs w:val="24"/>
        </w:rPr>
        <w:t xml:space="preserve"> и/или съхранение</w:t>
      </w:r>
      <w:r w:rsidRPr="005E447E">
        <w:rPr>
          <w:rFonts w:ascii="Times New Roman" w:hAnsi="Times New Roman" w:cs="Times New Roman"/>
          <w:sz w:val="24"/>
          <w:szCs w:val="24"/>
        </w:rPr>
        <w:t xml:space="preserve"> на енергия от ВЕИ за собствено потребление.</w:t>
      </w:r>
    </w:p>
    <w:p w14:paraId="493F1B5D" w14:textId="77777777" w:rsidR="005E447E" w:rsidRPr="005E447E" w:rsidRDefault="005E447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1.1.2.</w:t>
      </w:r>
      <w:r w:rsidRPr="005E447E">
        <w:rPr>
          <w:rFonts w:ascii="Times New Roman" w:hAnsi="Times New Roman" w:cs="Times New Roman"/>
          <w:sz w:val="24"/>
          <w:szCs w:val="24"/>
        </w:rPr>
        <w:t xml:space="preserve"> закупуване, включително чрез финансов лизинг, и/или инсталиране на нови машини, съоръжения и оборудване, необходими за подобряване на земеделския производствен процес, включително свързани с </w:t>
      </w:r>
      <w:r>
        <w:rPr>
          <w:rFonts w:ascii="Times New Roman" w:hAnsi="Times New Roman" w:cs="Times New Roman"/>
          <w:sz w:val="24"/>
          <w:szCs w:val="24"/>
        </w:rPr>
        <w:t>опазване на околната среда</w:t>
      </w:r>
      <w:r w:rsidRPr="005E447E">
        <w:rPr>
          <w:rFonts w:ascii="Times New Roman" w:hAnsi="Times New Roman" w:cs="Times New Roman"/>
          <w:sz w:val="24"/>
          <w:szCs w:val="24"/>
        </w:rPr>
        <w:t>.</w:t>
      </w:r>
    </w:p>
    <w:p w14:paraId="1509A777" w14:textId="77777777" w:rsidR="005E447E" w:rsidRPr="005E447E" w:rsidRDefault="005E447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1.1.3.</w:t>
      </w:r>
      <w:r w:rsidRPr="005E447E">
        <w:rPr>
          <w:rFonts w:ascii="Times New Roman" w:hAnsi="Times New Roman" w:cs="Times New Roman"/>
          <w:sz w:val="24"/>
          <w:szCs w:val="24"/>
        </w:rPr>
        <w:t xml:space="preserve"> създаване и/или </w:t>
      </w:r>
      <w:proofErr w:type="spellStart"/>
      <w:r w:rsidRPr="005E447E">
        <w:rPr>
          <w:rFonts w:ascii="Times New Roman" w:hAnsi="Times New Roman" w:cs="Times New Roman"/>
          <w:sz w:val="24"/>
          <w:szCs w:val="24"/>
        </w:rPr>
        <w:t>презасаждане</w:t>
      </w:r>
      <w:proofErr w:type="spellEnd"/>
      <w:r w:rsidRPr="005E447E">
        <w:rPr>
          <w:rFonts w:ascii="Times New Roman" w:hAnsi="Times New Roman" w:cs="Times New Roman"/>
          <w:sz w:val="24"/>
          <w:szCs w:val="24"/>
        </w:rPr>
        <w:t xml:space="preserve"> на трайни насаждения, включително трайни насаждения от десертни лозя, медоносни дървесни видове /за производство на мед/ и други бързо растящи храсти и дървесни видове, използвани за производство на био-енергия, с изключение на случаите на възстановяване на земеделския потенциал след природни бедствия, неблагоприятни климатични явления или катастрофални събития, допустими за подпомагане по интервенция ІІ.Г.4</w:t>
      </w:r>
      <w:r w:rsidR="00701124">
        <w:rPr>
          <w:rFonts w:ascii="Times New Roman" w:hAnsi="Times New Roman" w:cs="Times New Roman"/>
          <w:sz w:val="24"/>
          <w:szCs w:val="24"/>
        </w:rPr>
        <w:t xml:space="preserve">. </w:t>
      </w:r>
      <w:r w:rsidR="00701124" w:rsidRPr="00701124">
        <w:rPr>
          <w:rFonts w:ascii="Times New Roman" w:hAnsi="Times New Roman" w:cs="Times New Roman"/>
          <w:sz w:val="24"/>
          <w:szCs w:val="24"/>
        </w:rPr>
        <w:t xml:space="preserve">„Възстановяването на земеделски потенциал след природни бедствия или </w:t>
      </w:r>
      <w:proofErr w:type="spellStart"/>
      <w:r w:rsidR="00701124" w:rsidRPr="00701124">
        <w:rPr>
          <w:rFonts w:ascii="Times New Roman" w:hAnsi="Times New Roman" w:cs="Times New Roman"/>
          <w:sz w:val="24"/>
          <w:szCs w:val="24"/>
        </w:rPr>
        <w:t>катастрофични</w:t>
      </w:r>
      <w:proofErr w:type="spellEnd"/>
      <w:r w:rsidR="00701124" w:rsidRPr="00701124">
        <w:rPr>
          <w:rFonts w:ascii="Times New Roman" w:hAnsi="Times New Roman" w:cs="Times New Roman"/>
          <w:sz w:val="24"/>
          <w:szCs w:val="24"/>
        </w:rPr>
        <w:t xml:space="preserve"> събития и инвестиции в подходящи превантивни действия“ от СПРЗСР</w:t>
      </w:r>
      <w:r w:rsidRPr="005E447E">
        <w:rPr>
          <w:rFonts w:ascii="Times New Roman" w:hAnsi="Times New Roman" w:cs="Times New Roman"/>
          <w:sz w:val="24"/>
          <w:szCs w:val="24"/>
        </w:rPr>
        <w:t>;</w:t>
      </w:r>
    </w:p>
    <w:p w14:paraId="2E6A2A31" w14:textId="77777777" w:rsidR="005E447E" w:rsidRPr="005E447E" w:rsidRDefault="005E447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1.1.4.</w:t>
      </w:r>
      <w:r w:rsidRPr="005E447E">
        <w:rPr>
          <w:rFonts w:ascii="Times New Roman" w:hAnsi="Times New Roman" w:cs="Times New Roman"/>
          <w:sz w:val="24"/>
          <w:szCs w:val="24"/>
        </w:rPr>
        <w:t xml:space="preserve">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p>
    <w:p w14:paraId="39E168DA" w14:textId="3AE98053" w:rsidR="005E447E" w:rsidRPr="005E447E" w:rsidRDefault="005E447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1.1.5.</w:t>
      </w:r>
      <w:r w:rsidRPr="005E447E">
        <w:rPr>
          <w:rFonts w:ascii="Times New Roman" w:hAnsi="Times New Roman" w:cs="Times New Roman"/>
          <w:sz w:val="24"/>
          <w:szCs w:val="24"/>
        </w:rPr>
        <w:t xml:space="preserve"> закупуване, включително чрез финансов лизинг, на земеделска техника и специализирани земеделски транспортни средства, като например: цистерни за събиране на мляко, хладилно оборудване за транспортиране на продукция, оборудване за транспортиране на живи животни и птици</w:t>
      </w:r>
      <w:r w:rsidR="002C788D">
        <w:rPr>
          <w:rFonts w:ascii="Times New Roman" w:hAnsi="Times New Roman" w:cs="Times New Roman"/>
          <w:sz w:val="24"/>
          <w:szCs w:val="24"/>
        </w:rPr>
        <w:t xml:space="preserve">, </w:t>
      </w:r>
      <w:proofErr w:type="spellStart"/>
      <w:r w:rsidR="002C788D">
        <w:rPr>
          <w:rFonts w:ascii="Times New Roman" w:hAnsi="Times New Roman" w:cs="Times New Roman"/>
          <w:sz w:val="24"/>
          <w:szCs w:val="24"/>
        </w:rPr>
        <w:t>фуражовоз</w:t>
      </w:r>
      <w:r w:rsidR="00C369E1">
        <w:rPr>
          <w:rFonts w:ascii="Times New Roman" w:hAnsi="Times New Roman" w:cs="Times New Roman"/>
          <w:sz w:val="24"/>
          <w:szCs w:val="24"/>
        </w:rPr>
        <w:t>и</w:t>
      </w:r>
      <w:proofErr w:type="spellEnd"/>
      <w:r w:rsidR="00C369E1">
        <w:rPr>
          <w:rFonts w:ascii="Times New Roman" w:hAnsi="Times New Roman" w:cs="Times New Roman"/>
          <w:sz w:val="24"/>
          <w:szCs w:val="24"/>
        </w:rPr>
        <w:t xml:space="preserve">, </w:t>
      </w:r>
      <w:r w:rsidR="00C369E1" w:rsidRPr="00C369E1">
        <w:rPr>
          <w:rFonts w:ascii="Times New Roman" w:hAnsi="Times New Roman" w:cs="Times New Roman"/>
          <w:sz w:val="24"/>
          <w:szCs w:val="24"/>
        </w:rPr>
        <w:t>камиони за превоз на тор</w:t>
      </w:r>
      <w:r w:rsidRPr="005E447E">
        <w:rPr>
          <w:rFonts w:ascii="Times New Roman" w:hAnsi="Times New Roman" w:cs="Times New Roman"/>
          <w:sz w:val="24"/>
          <w:szCs w:val="24"/>
        </w:rPr>
        <w:t xml:space="preserve"> и др.</w:t>
      </w:r>
    </w:p>
    <w:p w14:paraId="7D5E2C41" w14:textId="4E15B2E6" w:rsidR="00714B49" w:rsidRPr="00E35017" w:rsidRDefault="00253C71"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lastRenderedPageBreak/>
        <w:t>1.1.6</w:t>
      </w:r>
      <w:r w:rsidR="005E447E" w:rsidRPr="00BF040C">
        <w:rPr>
          <w:rFonts w:ascii="Times New Roman" w:hAnsi="Times New Roman" w:cs="Times New Roman"/>
          <w:b/>
          <w:sz w:val="24"/>
          <w:szCs w:val="24"/>
        </w:rPr>
        <w:t>.</w:t>
      </w:r>
      <w:r w:rsidR="005E447E" w:rsidRPr="005E447E">
        <w:rPr>
          <w:rFonts w:ascii="Times New Roman" w:hAnsi="Times New Roman" w:cs="Times New Roman"/>
          <w:sz w:val="24"/>
          <w:szCs w:val="24"/>
        </w:rPr>
        <w:t xml:space="preserve"> рехабилитация на съществуващи и изграждане на нови съоръжения и оборудване за напояване, включващи изграждането на нови и подобряване на съществуващи мрежи в стопанствата, включително кладенци</w:t>
      </w:r>
      <w:r w:rsidR="00106C47" w:rsidRPr="00106C47">
        <w:rPr>
          <w:rFonts w:ascii="Times New Roman" w:hAnsi="Times New Roman" w:cs="Times New Roman"/>
          <w:sz w:val="24"/>
          <w:szCs w:val="24"/>
        </w:rPr>
        <w:t>, сондажи</w:t>
      </w:r>
      <w:r w:rsidR="005E447E" w:rsidRPr="005E447E">
        <w:rPr>
          <w:rFonts w:ascii="Times New Roman" w:hAnsi="Times New Roman" w:cs="Times New Roman"/>
          <w:sz w:val="24"/>
          <w:szCs w:val="24"/>
        </w:rPr>
        <w:t xml:space="preserve"> и съоръжения за съхранение на вода, както и закупуване на техническо </w:t>
      </w:r>
      <w:r w:rsidR="005E447E" w:rsidRPr="00E35017">
        <w:rPr>
          <w:rFonts w:ascii="Times New Roman" w:hAnsi="Times New Roman" w:cs="Times New Roman"/>
          <w:sz w:val="24"/>
          <w:szCs w:val="24"/>
        </w:rPr>
        <w:t xml:space="preserve">оборудване за тяхната експлоатация, включително нови тръбопроводи, системи за капково напояване, инсталации за дъждуване, помпени станции, техники/съоръжения за съхраняване/опазване </w:t>
      </w:r>
      <w:r w:rsidR="00C97C2E" w:rsidRPr="00E35017">
        <w:rPr>
          <w:rFonts w:ascii="Times New Roman" w:hAnsi="Times New Roman" w:cs="Times New Roman"/>
          <w:sz w:val="24"/>
          <w:szCs w:val="24"/>
        </w:rPr>
        <w:t xml:space="preserve">и пречистване </w:t>
      </w:r>
      <w:r w:rsidR="005E447E" w:rsidRPr="00E35017">
        <w:rPr>
          <w:rFonts w:ascii="Times New Roman" w:hAnsi="Times New Roman" w:cs="Times New Roman"/>
          <w:sz w:val="24"/>
          <w:szCs w:val="24"/>
        </w:rPr>
        <w:t>на водата, и др.</w:t>
      </w:r>
    </w:p>
    <w:p w14:paraId="6B732852" w14:textId="33EFCC01" w:rsidR="002C788D" w:rsidRPr="00BF040C" w:rsidRDefault="002C788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b/>
          <w:sz w:val="24"/>
          <w:szCs w:val="24"/>
        </w:rPr>
      </w:pPr>
      <w:r w:rsidRPr="00E35017">
        <w:rPr>
          <w:rFonts w:ascii="Times New Roman" w:hAnsi="Times New Roman" w:cs="Times New Roman"/>
          <w:b/>
          <w:sz w:val="24"/>
          <w:szCs w:val="24"/>
        </w:rPr>
        <w:t xml:space="preserve">1.1.7. </w:t>
      </w:r>
      <w:r w:rsidRPr="00E35017">
        <w:rPr>
          <w:rFonts w:ascii="Times New Roman" w:hAnsi="Times New Roman" w:cs="Times New Roman"/>
          <w:sz w:val="24"/>
          <w:szCs w:val="24"/>
        </w:rPr>
        <w:t>Доставка и монтаж на оборудване/съоръжения за прилагане</w:t>
      </w:r>
      <w:r w:rsidRPr="00BF040C">
        <w:rPr>
          <w:rFonts w:ascii="Times New Roman" w:hAnsi="Times New Roman" w:cs="Times New Roman"/>
          <w:sz w:val="24"/>
          <w:szCs w:val="24"/>
        </w:rPr>
        <w:t xml:space="preserve"> на технологии за пестене на вода, автоматизирани системи за поене, контейнери с преливници за дъждовна вода, инсталации за подобряване качеството на входящи и изходящи води (пречистване, филтриране и др.) и др. в животновъдството.</w:t>
      </w:r>
    </w:p>
    <w:p w14:paraId="2DF8DC63" w14:textId="77777777" w:rsidR="005E447E" w:rsidRPr="00253C71" w:rsidRDefault="005E447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b/>
          <w:sz w:val="24"/>
          <w:szCs w:val="24"/>
        </w:rPr>
      </w:pPr>
      <w:r w:rsidRPr="00253C71">
        <w:rPr>
          <w:rFonts w:ascii="Times New Roman" w:hAnsi="Times New Roman" w:cs="Times New Roman"/>
          <w:b/>
          <w:sz w:val="24"/>
          <w:szCs w:val="24"/>
        </w:rPr>
        <w:t>1.2. Разходи за нематериални инвестиции за:</w:t>
      </w:r>
    </w:p>
    <w:p w14:paraId="3F2B809B" w14:textId="77777777" w:rsidR="005E447E" w:rsidRPr="005E447E" w:rsidRDefault="005E447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1.2.1.</w:t>
      </w:r>
      <w:r w:rsidRPr="005E447E">
        <w:rPr>
          <w:rFonts w:ascii="Times New Roman" w:hAnsi="Times New Roman" w:cs="Times New Roman"/>
          <w:sz w:val="24"/>
          <w:szCs w:val="24"/>
        </w:rPr>
        <w:t xml:space="preserve"> закупуване на софтуер, включително чрез финансов лизинг.</w:t>
      </w:r>
    </w:p>
    <w:p w14:paraId="02F18E75" w14:textId="0F7A6710" w:rsidR="003D7D51" w:rsidRDefault="007353E9"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7353E9">
        <w:rPr>
          <w:rFonts w:ascii="Times New Roman" w:hAnsi="Times New Roman" w:cs="Times New Roman"/>
          <w:b/>
          <w:sz w:val="24"/>
          <w:szCs w:val="24"/>
        </w:rPr>
        <w:t>2</w:t>
      </w:r>
      <w:r w:rsidR="005E447E" w:rsidRPr="007353E9">
        <w:rPr>
          <w:rFonts w:ascii="Times New Roman" w:hAnsi="Times New Roman" w:cs="Times New Roman"/>
          <w:b/>
          <w:sz w:val="24"/>
          <w:szCs w:val="24"/>
        </w:rPr>
        <w:t>. Общи разходи</w:t>
      </w:r>
      <w:r w:rsidR="005E447E" w:rsidRPr="005E447E">
        <w:rPr>
          <w:rFonts w:ascii="Times New Roman" w:hAnsi="Times New Roman" w:cs="Times New Roman"/>
          <w:sz w:val="24"/>
          <w:szCs w:val="24"/>
        </w:rPr>
        <w:t xml:space="preserve"> - Разходи, свързани с</w:t>
      </w:r>
      <w:r w:rsidR="00722AA0">
        <w:rPr>
          <w:rFonts w:ascii="Times New Roman" w:hAnsi="Times New Roman" w:cs="Times New Roman"/>
          <w:sz w:val="24"/>
          <w:szCs w:val="24"/>
        </w:rPr>
        <w:t>ъс</w:t>
      </w:r>
      <w:r w:rsidR="005E447E" w:rsidRPr="005E447E">
        <w:rPr>
          <w:rFonts w:ascii="Times New Roman" w:hAnsi="Times New Roman" w:cs="Times New Roman"/>
          <w:sz w:val="24"/>
          <w:szCs w:val="24"/>
        </w:rPr>
        <w:t xml:space="preserve"> </w:t>
      </w:r>
      <w:r w:rsidR="00722AA0">
        <w:rPr>
          <w:rFonts w:ascii="Times New Roman" w:hAnsi="Times New Roman" w:cs="Times New Roman"/>
          <w:sz w:val="24"/>
          <w:szCs w:val="24"/>
        </w:rPr>
        <w:t>заявлението за подпомагане</w:t>
      </w:r>
      <w:r w:rsidR="005E447E" w:rsidRPr="005E447E">
        <w:rPr>
          <w:rFonts w:ascii="Times New Roman" w:hAnsi="Times New Roman" w:cs="Times New Roman"/>
          <w:sz w:val="24"/>
          <w:szCs w:val="24"/>
        </w:rPr>
        <w:t xml:space="preserve">, в т.ч. разходи за такси, хонорари за архитекти, инженери и консултанти, извършени както в процеса на подготовка на проекта преди подаване на </w:t>
      </w:r>
      <w:r w:rsidR="00722AA0">
        <w:rPr>
          <w:rFonts w:ascii="Times New Roman" w:hAnsi="Times New Roman" w:cs="Times New Roman"/>
          <w:sz w:val="24"/>
          <w:szCs w:val="24"/>
        </w:rPr>
        <w:t>заявлението за подпомагане</w:t>
      </w:r>
      <w:r w:rsidR="005E447E" w:rsidRPr="005E447E">
        <w:rPr>
          <w:rFonts w:ascii="Times New Roman" w:hAnsi="Times New Roman" w:cs="Times New Roman"/>
          <w:sz w:val="24"/>
          <w:szCs w:val="24"/>
        </w:rPr>
        <w:t>, така и по време на неговото изпълнение.</w:t>
      </w:r>
    </w:p>
    <w:p w14:paraId="07F2D14F" w14:textId="77777777" w:rsidR="001F1E02" w:rsidRPr="00081ABE" w:rsidRDefault="001F1E02" w:rsidP="007631A3">
      <w:pPr>
        <w:tabs>
          <w:tab w:val="left" w:pos="851"/>
        </w:tabs>
        <w:spacing w:after="0" w:line="276" w:lineRule="auto"/>
        <w:jc w:val="both"/>
        <w:rPr>
          <w:rFonts w:ascii="Times New Roman" w:hAnsi="Times New Roman" w:cs="Times New Roman"/>
          <w:sz w:val="24"/>
          <w:szCs w:val="24"/>
        </w:rPr>
      </w:pPr>
    </w:p>
    <w:p w14:paraId="09547D06" w14:textId="65D0900D" w:rsidR="0030661B" w:rsidRPr="00081ABE" w:rsidRDefault="00585838" w:rsidP="007631A3">
      <w:pPr>
        <w:tabs>
          <w:tab w:val="left" w:pos="851"/>
        </w:tabs>
        <w:spacing w:after="0" w:line="276" w:lineRule="auto"/>
        <w:jc w:val="both"/>
        <w:outlineLvl w:val="1"/>
        <w:rPr>
          <w:rFonts w:ascii="Times New Roman" w:hAnsi="Times New Roman" w:cs="Times New Roman"/>
          <w:b/>
          <w:sz w:val="24"/>
          <w:szCs w:val="24"/>
        </w:rPr>
      </w:pPr>
      <w:bookmarkStart w:id="27" w:name="_Toc214526854"/>
      <w:r>
        <w:rPr>
          <w:rFonts w:ascii="Times New Roman" w:eastAsiaTheme="majorEastAsia" w:hAnsi="Times New Roman" w:cs="Times New Roman"/>
          <w:b/>
          <w:color w:val="1F4E79" w:themeColor="accent1" w:themeShade="80"/>
          <w:sz w:val="24"/>
          <w:szCs w:val="24"/>
        </w:rPr>
        <w:t>10</w:t>
      </w:r>
      <w:r w:rsidR="00616C27" w:rsidRPr="00081ABE">
        <w:rPr>
          <w:rFonts w:ascii="Times New Roman" w:eastAsiaTheme="majorEastAsia" w:hAnsi="Times New Roman" w:cs="Times New Roman"/>
          <w:b/>
          <w:color w:val="1F4E79" w:themeColor="accent1" w:themeShade="80"/>
          <w:sz w:val="24"/>
          <w:szCs w:val="24"/>
        </w:rPr>
        <w:t>.1. Условия за допустимост на разходите и избрана система за оцен</w:t>
      </w:r>
      <w:r w:rsidR="00B83C58" w:rsidRPr="00081ABE">
        <w:rPr>
          <w:rFonts w:ascii="Times New Roman" w:eastAsiaTheme="majorEastAsia" w:hAnsi="Times New Roman" w:cs="Times New Roman"/>
          <w:b/>
          <w:color w:val="1F4E79" w:themeColor="accent1" w:themeShade="80"/>
          <w:sz w:val="24"/>
          <w:szCs w:val="24"/>
        </w:rPr>
        <w:t>ка на обоснованост на разходите</w:t>
      </w:r>
      <w:bookmarkEnd w:id="27"/>
    </w:p>
    <w:p w14:paraId="094D17EE" w14:textId="51202C97" w:rsidR="00660A53" w:rsidRPr="002A4893" w:rsidRDefault="00660A53" w:rsidP="007631A3">
      <w:pPr>
        <w:widowControl w:val="0"/>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w:t>
      </w:r>
      <w:r w:rsidRPr="002A4893">
        <w:rPr>
          <w:rFonts w:ascii="Times New Roman" w:hAnsi="Times New Roman" w:cs="Times New Roman"/>
          <w:sz w:val="24"/>
          <w:szCs w:val="24"/>
        </w:rPr>
        <w:t xml:space="preserve"> </w:t>
      </w:r>
      <w:r w:rsidR="00951665" w:rsidRPr="00951665">
        <w:rPr>
          <w:rFonts w:ascii="Times New Roman" w:hAnsi="Times New Roman" w:cs="Times New Roman"/>
          <w:sz w:val="24"/>
          <w:szCs w:val="24"/>
        </w:rPr>
        <w:t xml:space="preserve">Финансова помощ се предоставя в рамките на наличните средства по отделните бюджети в </w:t>
      </w:r>
      <w:r w:rsidR="00A878A5">
        <w:rPr>
          <w:rFonts w:ascii="Times New Roman" w:hAnsi="Times New Roman" w:cs="Times New Roman"/>
          <w:sz w:val="24"/>
          <w:szCs w:val="24"/>
        </w:rPr>
        <w:t>Р</w:t>
      </w:r>
      <w:r w:rsidR="00951665" w:rsidRPr="00951665">
        <w:rPr>
          <w:rFonts w:ascii="Times New Roman" w:hAnsi="Times New Roman" w:cs="Times New Roman"/>
          <w:sz w:val="24"/>
          <w:szCs w:val="24"/>
        </w:rPr>
        <w:t>аздел 5 „Бюджет по приема“</w:t>
      </w:r>
      <w:r w:rsidR="00246C49">
        <w:rPr>
          <w:rFonts w:ascii="Times New Roman" w:hAnsi="Times New Roman" w:cs="Times New Roman"/>
          <w:sz w:val="24"/>
          <w:szCs w:val="24"/>
        </w:rPr>
        <w:t xml:space="preserve"> </w:t>
      </w:r>
      <w:r w:rsidRPr="002A4893">
        <w:rPr>
          <w:rFonts w:ascii="Times New Roman" w:hAnsi="Times New Roman" w:cs="Times New Roman"/>
          <w:sz w:val="24"/>
          <w:szCs w:val="24"/>
        </w:rPr>
        <w:t>под формата на възстановяване на действително направени и платени допустими разходи.</w:t>
      </w:r>
    </w:p>
    <w:p w14:paraId="6D9BB7FD" w14:textId="77777777" w:rsidR="00F23D75" w:rsidRPr="00C54573" w:rsidRDefault="00660A53" w:rsidP="007631A3">
      <w:pPr>
        <w:pStyle w:val="ListParagraph"/>
        <w:pBdr>
          <w:top w:val="single" w:sz="4" w:space="1" w:color="auto"/>
          <w:left w:val="single" w:sz="4" w:space="4" w:color="auto"/>
          <w:bottom w:val="single" w:sz="4" w:space="1" w:color="auto"/>
          <w:right w:val="single" w:sz="4" w:space="4" w:color="auto"/>
        </w:pBdr>
        <w:tabs>
          <w:tab w:val="left" w:pos="851"/>
        </w:tabs>
        <w:spacing w:after="0" w:line="276" w:lineRule="auto"/>
        <w:ind w:left="0"/>
        <w:jc w:val="both"/>
        <w:rPr>
          <w:rFonts w:ascii="Times New Roman" w:hAnsi="Times New Roman"/>
          <w:sz w:val="24"/>
          <w:szCs w:val="24"/>
        </w:rPr>
      </w:pPr>
      <w:r w:rsidRPr="00BF040C">
        <w:rPr>
          <w:rFonts w:ascii="Times New Roman" w:eastAsiaTheme="minorEastAsia" w:hAnsi="Times New Roman" w:cs="Times New Roman"/>
          <w:b/>
          <w:sz w:val="24"/>
          <w:szCs w:val="24"/>
          <w:lang w:eastAsia="bg-BG"/>
        </w:rPr>
        <w:t>2.</w:t>
      </w:r>
      <w:r w:rsidRPr="002A4893">
        <w:rPr>
          <w:rFonts w:ascii="Times New Roman" w:eastAsiaTheme="minorEastAsia" w:hAnsi="Times New Roman" w:cs="Times New Roman"/>
          <w:sz w:val="24"/>
          <w:szCs w:val="24"/>
          <w:lang w:eastAsia="bg-BG"/>
        </w:rPr>
        <w:t xml:space="preserve"> </w:t>
      </w:r>
      <w:r w:rsidR="00F23D75" w:rsidRPr="00C54573">
        <w:rPr>
          <w:rFonts w:ascii="Times New Roman" w:hAnsi="Times New Roman"/>
          <w:sz w:val="24"/>
          <w:szCs w:val="24"/>
        </w:rPr>
        <w:t xml:space="preserve">Разходите по настоящата процедура за предоставяне на </w:t>
      </w:r>
      <w:r w:rsidR="003C2A7F">
        <w:rPr>
          <w:rFonts w:ascii="Times New Roman" w:hAnsi="Times New Roman"/>
          <w:sz w:val="24"/>
          <w:szCs w:val="24"/>
        </w:rPr>
        <w:t>БФП</w:t>
      </w:r>
      <w:r w:rsidR="00F23D75" w:rsidRPr="00C54573">
        <w:rPr>
          <w:rFonts w:ascii="Times New Roman" w:hAnsi="Times New Roman"/>
          <w:sz w:val="24"/>
          <w:szCs w:val="24"/>
        </w:rPr>
        <w:t xml:space="preserve"> трябва да са необходими за изпълнението на </w:t>
      </w:r>
      <w:r w:rsidR="00975666">
        <w:rPr>
          <w:rFonts w:ascii="Times New Roman" w:hAnsi="Times New Roman"/>
          <w:sz w:val="24"/>
          <w:szCs w:val="24"/>
        </w:rPr>
        <w:t>заявлението за подпомагане</w:t>
      </w:r>
      <w:r w:rsidR="00F23D75" w:rsidRPr="00C54573">
        <w:rPr>
          <w:rFonts w:ascii="Times New Roman" w:hAnsi="Times New Roman"/>
          <w:sz w:val="24"/>
          <w:szCs w:val="24"/>
        </w:rPr>
        <w:t>, да са приемливи, обосновани и да отговарят на принципа на добро финансово управление, по-специално от гледна точка на икономичността и ефикасността</w:t>
      </w:r>
      <w:r w:rsidR="00F23D75">
        <w:rPr>
          <w:rFonts w:ascii="Times New Roman" w:hAnsi="Times New Roman"/>
          <w:sz w:val="24"/>
          <w:szCs w:val="24"/>
        </w:rPr>
        <w:t xml:space="preserve"> </w:t>
      </w:r>
      <w:r w:rsidR="00F23D75" w:rsidRPr="00A633D1">
        <w:rPr>
          <w:rFonts w:ascii="Times New Roman" w:hAnsi="Times New Roman"/>
          <w:sz w:val="24"/>
          <w:szCs w:val="24"/>
        </w:rPr>
        <w:t xml:space="preserve">в съответствие с чл. 33 от </w:t>
      </w:r>
      <w:r w:rsidR="00F23D75" w:rsidRPr="00F23D75">
        <w:rPr>
          <w:rFonts w:ascii="Times New Roman" w:hAnsi="Times New Roman"/>
          <w:sz w:val="24"/>
          <w:szCs w:val="24"/>
        </w:rPr>
        <w:t xml:space="preserve">Регламент (ЕС, </w:t>
      </w:r>
      <w:proofErr w:type="spellStart"/>
      <w:r w:rsidR="00F23D75" w:rsidRPr="00F23D75">
        <w:rPr>
          <w:rFonts w:ascii="Times New Roman" w:hAnsi="Times New Roman"/>
          <w:sz w:val="24"/>
          <w:szCs w:val="24"/>
        </w:rPr>
        <w:t>Евратом</w:t>
      </w:r>
      <w:proofErr w:type="spellEnd"/>
      <w:r w:rsidR="00F23D75" w:rsidRPr="00F23D75">
        <w:rPr>
          <w:rFonts w:ascii="Times New Roman" w:hAnsi="Times New Roman"/>
          <w:sz w:val="24"/>
          <w:szCs w:val="24"/>
        </w:rPr>
        <w:t>) 2024/2509</w:t>
      </w:r>
      <w:r w:rsidR="00E358EC">
        <w:rPr>
          <w:rFonts w:ascii="Times New Roman" w:hAnsi="Times New Roman"/>
          <w:sz w:val="24"/>
          <w:szCs w:val="24"/>
          <w:lang w:val="en-GB"/>
        </w:rPr>
        <w:t xml:space="preserve"> </w:t>
      </w:r>
      <w:proofErr w:type="spellStart"/>
      <w:r w:rsidR="00E358EC" w:rsidRPr="00E358EC">
        <w:rPr>
          <w:rFonts w:ascii="Times New Roman" w:hAnsi="Times New Roman"/>
          <w:sz w:val="24"/>
          <w:szCs w:val="24"/>
          <w:lang w:val="en-GB"/>
        </w:rPr>
        <w:t>на</w:t>
      </w:r>
      <w:proofErr w:type="spellEnd"/>
      <w:r w:rsidR="00E358EC" w:rsidRPr="00E358EC">
        <w:rPr>
          <w:rFonts w:ascii="Times New Roman" w:hAnsi="Times New Roman"/>
          <w:sz w:val="24"/>
          <w:szCs w:val="24"/>
          <w:lang w:val="en-GB"/>
        </w:rPr>
        <w:t xml:space="preserve"> </w:t>
      </w:r>
      <w:proofErr w:type="spellStart"/>
      <w:r w:rsidR="00E358EC" w:rsidRPr="00E358EC">
        <w:rPr>
          <w:rFonts w:ascii="Times New Roman" w:hAnsi="Times New Roman"/>
          <w:sz w:val="24"/>
          <w:szCs w:val="24"/>
          <w:lang w:val="en-GB"/>
        </w:rPr>
        <w:t>Европейския</w:t>
      </w:r>
      <w:proofErr w:type="spellEnd"/>
      <w:r w:rsidR="00E358EC" w:rsidRPr="00E358EC">
        <w:rPr>
          <w:rFonts w:ascii="Times New Roman" w:hAnsi="Times New Roman"/>
          <w:sz w:val="24"/>
          <w:szCs w:val="24"/>
          <w:lang w:val="en-GB"/>
        </w:rPr>
        <w:t xml:space="preserve"> </w:t>
      </w:r>
      <w:proofErr w:type="spellStart"/>
      <w:r w:rsidR="00E358EC" w:rsidRPr="00E358EC">
        <w:rPr>
          <w:rFonts w:ascii="Times New Roman" w:hAnsi="Times New Roman"/>
          <w:sz w:val="24"/>
          <w:szCs w:val="24"/>
          <w:lang w:val="en-GB"/>
        </w:rPr>
        <w:t>парламент</w:t>
      </w:r>
      <w:proofErr w:type="spellEnd"/>
      <w:r w:rsidR="00E358EC" w:rsidRPr="00E358EC">
        <w:rPr>
          <w:rFonts w:ascii="Times New Roman" w:hAnsi="Times New Roman"/>
          <w:sz w:val="24"/>
          <w:szCs w:val="24"/>
          <w:lang w:val="en-GB"/>
        </w:rPr>
        <w:t xml:space="preserve"> и </w:t>
      </w:r>
      <w:proofErr w:type="spellStart"/>
      <w:r w:rsidR="00E358EC" w:rsidRPr="00E358EC">
        <w:rPr>
          <w:rFonts w:ascii="Times New Roman" w:hAnsi="Times New Roman"/>
          <w:sz w:val="24"/>
          <w:szCs w:val="24"/>
          <w:lang w:val="en-GB"/>
        </w:rPr>
        <w:t>на</w:t>
      </w:r>
      <w:proofErr w:type="spellEnd"/>
      <w:r w:rsidR="00E358EC" w:rsidRPr="00E358EC">
        <w:rPr>
          <w:rFonts w:ascii="Times New Roman" w:hAnsi="Times New Roman"/>
          <w:sz w:val="24"/>
          <w:szCs w:val="24"/>
          <w:lang w:val="en-GB"/>
        </w:rPr>
        <w:t xml:space="preserve"> </w:t>
      </w:r>
      <w:proofErr w:type="spellStart"/>
      <w:r w:rsidR="00E358EC" w:rsidRPr="00E358EC">
        <w:rPr>
          <w:rFonts w:ascii="Times New Roman" w:hAnsi="Times New Roman"/>
          <w:sz w:val="24"/>
          <w:szCs w:val="24"/>
          <w:lang w:val="en-GB"/>
        </w:rPr>
        <w:t>Съвета</w:t>
      </w:r>
      <w:proofErr w:type="spellEnd"/>
      <w:r w:rsidR="00E358EC" w:rsidRPr="00E358EC">
        <w:rPr>
          <w:rFonts w:ascii="Times New Roman" w:hAnsi="Times New Roman"/>
          <w:sz w:val="24"/>
          <w:szCs w:val="24"/>
          <w:lang w:val="en-GB"/>
        </w:rPr>
        <w:t xml:space="preserve"> </w:t>
      </w:r>
      <w:proofErr w:type="spellStart"/>
      <w:r w:rsidR="00E358EC" w:rsidRPr="00E358EC">
        <w:rPr>
          <w:rFonts w:ascii="Times New Roman" w:hAnsi="Times New Roman"/>
          <w:sz w:val="24"/>
          <w:szCs w:val="24"/>
          <w:lang w:val="en-GB"/>
        </w:rPr>
        <w:t>от</w:t>
      </w:r>
      <w:proofErr w:type="spellEnd"/>
      <w:r w:rsidR="00E358EC" w:rsidRPr="00E358EC">
        <w:rPr>
          <w:rFonts w:ascii="Times New Roman" w:hAnsi="Times New Roman"/>
          <w:sz w:val="24"/>
          <w:szCs w:val="24"/>
          <w:lang w:val="en-GB"/>
        </w:rPr>
        <w:t xml:space="preserve"> 23 </w:t>
      </w:r>
      <w:proofErr w:type="spellStart"/>
      <w:r w:rsidR="00E358EC" w:rsidRPr="00E358EC">
        <w:rPr>
          <w:rFonts w:ascii="Times New Roman" w:hAnsi="Times New Roman"/>
          <w:sz w:val="24"/>
          <w:szCs w:val="24"/>
          <w:lang w:val="en-GB"/>
        </w:rPr>
        <w:t>септември</w:t>
      </w:r>
      <w:proofErr w:type="spellEnd"/>
      <w:r w:rsidR="00E358EC" w:rsidRPr="00E358EC">
        <w:rPr>
          <w:rFonts w:ascii="Times New Roman" w:hAnsi="Times New Roman"/>
          <w:sz w:val="24"/>
          <w:szCs w:val="24"/>
          <w:lang w:val="en-GB"/>
        </w:rPr>
        <w:t xml:space="preserve"> 2024 </w:t>
      </w:r>
      <w:proofErr w:type="spellStart"/>
      <w:r w:rsidR="00E358EC" w:rsidRPr="00E358EC">
        <w:rPr>
          <w:rFonts w:ascii="Times New Roman" w:hAnsi="Times New Roman"/>
          <w:sz w:val="24"/>
          <w:szCs w:val="24"/>
          <w:lang w:val="en-GB"/>
        </w:rPr>
        <w:t>година</w:t>
      </w:r>
      <w:proofErr w:type="spellEnd"/>
      <w:r w:rsidR="00E358EC" w:rsidRPr="00E358EC">
        <w:rPr>
          <w:rFonts w:ascii="Times New Roman" w:hAnsi="Times New Roman"/>
          <w:sz w:val="24"/>
          <w:szCs w:val="24"/>
          <w:lang w:val="en-GB"/>
        </w:rPr>
        <w:t xml:space="preserve"> </w:t>
      </w:r>
      <w:proofErr w:type="spellStart"/>
      <w:r w:rsidR="00E358EC" w:rsidRPr="00E358EC">
        <w:rPr>
          <w:rFonts w:ascii="Times New Roman" w:hAnsi="Times New Roman"/>
          <w:sz w:val="24"/>
          <w:szCs w:val="24"/>
          <w:lang w:val="en-GB"/>
        </w:rPr>
        <w:t>относно</w:t>
      </w:r>
      <w:proofErr w:type="spellEnd"/>
      <w:r w:rsidR="00E358EC" w:rsidRPr="00E358EC">
        <w:rPr>
          <w:rFonts w:ascii="Times New Roman" w:hAnsi="Times New Roman"/>
          <w:sz w:val="24"/>
          <w:szCs w:val="24"/>
          <w:lang w:val="en-GB"/>
        </w:rPr>
        <w:t xml:space="preserve"> </w:t>
      </w:r>
      <w:proofErr w:type="spellStart"/>
      <w:r w:rsidR="00E358EC" w:rsidRPr="00E358EC">
        <w:rPr>
          <w:rFonts w:ascii="Times New Roman" w:hAnsi="Times New Roman"/>
          <w:sz w:val="24"/>
          <w:szCs w:val="24"/>
          <w:lang w:val="en-GB"/>
        </w:rPr>
        <w:t>финансовите</w:t>
      </w:r>
      <w:proofErr w:type="spellEnd"/>
      <w:r w:rsidR="00E358EC" w:rsidRPr="00E358EC">
        <w:rPr>
          <w:rFonts w:ascii="Times New Roman" w:hAnsi="Times New Roman"/>
          <w:sz w:val="24"/>
          <w:szCs w:val="24"/>
          <w:lang w:val="en-GB"/>
        </w:rPr>
        <w:t xml:space="preserve"> </w:t>
      </w:r>
      <w:proofErr w:type="spellStart"/>
      <w:r w:rsidR="00E358EC" w:rsidRPr="00E358EC">
        <w:rPr>
          <w:rFonts w:ascii="Times New Roman" w:hAnsi="Times New Roman"/>
          <w:sz w:val="24"/>
          <w:szCs w:val="24"/>
          <w:lang w:val="en-GB"/>
        </w:rPr>
        <w:t>правила</w:t>
      </w:r>
      <w:proofErr w:type="spellEnd"/>
      <w:r w:rsidR="00E358EC" w:rsidRPr="00E358EC">
        <w:rPr>
          <w:rFonts w:ascii="Times New Roman" w:hAnsi="Times New Roman"/>
          <w:sz w:val="24"/>
          <w:szCs w:val="24"/>
          <w:lang w:val="en-GB"/>
        </w:rPr>
        <w:t xml:space="preserve">, </w:t>
      </w:r>
      <w:proofErr w:type="spellStart"/>
      <w:r w:rsidR="00E358EC" w:rsidRPr="00E358EC">
        <w:rPr>
          <w:rFonts w:ascii="Times New Roman" w:hAnsi="Times New Roman"/>
          <w:sz w:val="24"/>
          <w:szCs w:val="24"/>
          <w:lang w:val="en-GB"/>
        </w:rPr>
        <w:t>приложими</w:t>
      </w:r>
      <w:proofErr w:type="spellEnd"/>
      <w:r w:rsidR="00E358EC" w:rsidRPr="00E358EC">
        <w:rPr>
          <w:rFonts w:ascii="Times New Roman" w:hAnsi="Times New Roman"/>
          <w:sz w:val="24"/>
          <w:szCs w:val="24"/>
          <w:lang w:val="en-GB"/>
        </w:rPr>
        <w:t xml:space="preserve"> </w:t>
      </w:r>
      <w:proofErr w:type="spellStart"/>
      <w:r w:rsidR="00E358EC" w:rsidRPr="00E358EC">
        <w:rPr>
          <w:rFonts w:ascii="Times New Roman" w:hAnsi="Times New Roman"/>
          <w:sz w:val="24"/>
          <w:szCs w:val="24"/>
          <w:lang w:val="en-GB"/>
        </w:rPr>
        <w:t>за</w:t>
      </w:r>
      <w:proofErr w:type="spellEnd"/>
      <w:r w:rsidR="00E358EC" w:rsidRPr="00E358EC">
        <w:rPr>
          <w:rFonts w:ascii="Times New Roman" w:hAnsi="Times New Roman"/>
          <w:sz w:val="24"/>
          <w:szCs w:val="24"/>
          <w:lang w:val="en-GB"/>
        </w:rPr>
        <w:t xml:space="preserve"> </w:t>
      </w:r>
      <w:proofErr w:type="spellStart"/>
      <w:r w:rsidR="00E358EC" w:rsidRPr="00E358EC">
        <w:rPr>
          <w:rFonts w:ascii="Times New Roman" w:hAnsi="Times New Roman"/>
          <w:sz w:val="24"/>
          <w:szCs w:val="24"/>
          <w:lang w:val="en-GB"/>
        </w:rPr>
        <w:t>общия</w:t>
      </w:r>
      <w:proofErr w:type="spellEnd"/>
      <w:r w:rsidR="00E358EC" w:rsidRPr="00E358EC">
        <w:rPr>
          <w:rFonts w:ascii="Times New Roman" w:hAnsi="Times New Roman"/>
          <w:sz w:val="24"/>
          <w:szCs w:val="24"/>
          <w:lang w:val="en-GB"/>
        </w:rPr>
        <w:t xml:space="preserve"> </w:t>
      </w:r>
      <w:proofErr w:type="spellStart"/>
      <w:r w:rsidR="00E358EC" w:rsidRPr="00E358EC">
        <w:rPr>
          <w:rFonts w:ascii="Times New Roman" w:hAnsi="Times New Roman"/>
          <w:sz w:val="24"/>
          <w:szCs w:val="24"/>
          <w:lang w:val="en-GB"/>
        </w:rPr>
        <w:t>бюджет</w:t>
      </w:r>
      <w:proofErr w:type="spellEnd"/>
      <w:r w:rsidR="00E358EC" w:rsidRPr="00E358EC">
        <w:rPr>
          <w:rFonts w:ascii="Times New Roman" w:hAnsi="Times New Roman"/>
          <w:sz w:val="24"/>
          <w:szCs w:val="24"/>
          <w:lang w:val="en-GB"/>
        </w:rPr>
        <w:t xml:space="preserve"> </w:t>
      </w:r>
      <w:proofErr w:type="spellStart"/>
      <w:r w:rsidR="00E358EC" w:rsidRPr="00E358EC">
        <w:rPr>
          <w:rFonts w:ascii="Times New Roman" w:hAnsi="Times New Roman"/>
          <w:sz w:val="24"/>
          <w:szCs w:val="24"/>
          <w:lang w:val="en-GB"/>
        </w:rPr>
        <w:t>на</w:t>
      </w:r>
      <w:proofErr w:type="spellEnd"/>
      <w:r w:rsidR="00E358EC" w:rsidRPr="00E358EC">
        <w:rPr>
          <w:rFonts w:ascii="Times New Roman" w:hAnsi="Times New Roman"/>
          <w:sz w:val="24"/>
          <w:szCs w:val="24"/>
          <w:lang w:val="en-GB"/>
        </w:rPr>
        <w:t xml:space="preserve"> </w:t>
      </w:r>
      <w:proofErr w:type="spellStart"/>
      <w:r w:rsidR="00E358EC" w:rsidRPr="00E358EC">
        <w:rPr>
          <w:rFonts w:ascii="Times New Roman" w:hAnsi="Times New Roman"/>
          <w:sz w:val="24"/>
          <w:szCs w:val="24"/>
          <w:lang w:val="en-GB"/>
        </w:rPr>
        <w:t>Съюза</w:t>
      </w:r>
      <w:proofErr w:type="spellEnd"/>
      <w:r w:rsidR="00E358EC">
        <w:rPr>
          <w:rFonts w:ascii="Times New Roman" w:hAnsi="Times New Roman"/>
          <w:sz w:val="24"/>
          <w:szCs w:val="24"/>
          <w:lang w:val="en-GB"/>
        </w:rPr>
        <w:t xml:space="preserve"> </w:t>
      </w:r>
      <w:r w:rsidR="00E358EC">
        <w:rPr>
          <w:rFonts w:ascii="Times New Roman" w:hAnsi="Times New Roman"/>
          <w:sz w:val="24"/>
          <w:szCs w:val="24"/>
        </w:rPr>
        <w:t>(</w:t>
      </w:r>
      <w:r w:rsidR="00E358EC" w:rsidRPr="00E358EC">
        <w:rPr>
          <w:rFonts w:ascii="Times New Roman" w:hAnsi="Times New Roman"/>
          <w:sz w:val="24"/>
          <w:szCs w:val="24"/>
        </w:rPr>
        <w:t xml:space="preserve">Регламент (ЕС, </w:t>
      </w:r>
      <w:proofErr w:type="spellStart"/>
      <w:r w:rsidR="00E358EC" w:rsidRPr="00E358EC">
        <w:rPr>
          <w:rFonts w:ascii="Times New Roman" w:hAnsi="Times New Roman"/>
          <w:sz w:val="24"/>
          <w:szCs w:val="24"/>
        </w:rPr>
        <w:t>Евратом</w:t>
      </w:r>
      <w:proofErr w:type="spellEnd"/>
      <w:r w:rsidR="00E358EC" w:rsidRPr="00E358EC">
        <w:rPr>
          <w:rFonts w:ascii="Times New Roman" w:hAnsi="Times New Roman"/>
          <w:sz w:val="24"/>
          <w:szCs w:val="24"/>
        </w:rPr>
        <w:t>) 2024/2509</w:t>
      </w:r>
      <w:r w:rsidR="00E358EC">
        <w:rPr>
          <w:rFonts w:ascii="Times New Roman" w:hAnsi="Times New Roman"/>
          <w:sz w:val="24"/>
          <w:szCs w:val="24"/>
        </w:rPr>
        <w:t>)</w:t>
      </w:r>
      <w:r w:rsidR="00F23D75" w:rsidRPr="00C54573">
        <w:rPr>
          <w:rFonts w:ascii="Times New Roman" w:hAnsi="Times New Roman"/>
          <w:sz w:val="24"/>
          <w:szCs w:val="24"/>
        </w:rPr>
        <w:t>.</w:t>
      </w:r>
    </w:p>
    <w:p w14:paraId="09EE567F" w14:textId="5AD577F9" w:rsidR="00660A53" w:rsidRDefault="00660A53" w:rsidP="007631A3">
      <w:pPr>
        <w:widowControl w:val="0"/>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3.</w:t>
      </w:r>
      <w:r w:rsidRPr="002A4893">
        <w:rPr>
          <w:rFonts w:ascii="Times New Roman" w:hAnsi="Times New Roman" w:cs="Times New Roman"/>
          <w:sz w:val="24"/>
          <w:szCs w:val="24"/>
        </w:rPr>
        <w:t xml:space="preserve"> </w:t>
      </w:r>
      <w:r w:rsidR="00951665" w:rsidRPr="00951665">
        <w:rPr>
          <w:rFonts w:ascii="Times New Roman" w:hAnsi="Times New Roman" w:cs="Times New Roman"/>
          <w:sz w:val="24"/>
          <w:szCs w:val="24"/>
        </w:rPr>
        <w:t xml:space="preserve">Дейностите и разходите по заявлението за подпомагане, с изключение на разходите по т. 2 от </w:t>
      </w:r>
      <w:r w:rsidR="00A878A5">
        <w:rPr>
          <w:rFonts w:ascii="Times New Roman" w:hAnsi="Times New Roman" w:cs="Times New Roman"/>
          <w:sz w:val="24"/>
          <w:szCs w:val="24"/>
        </w:rPr>
        <w:t>Р</w:t>
      </w:r>
      <w:r w:rsidR="00951665" w:rsidRPr="00951665">
        <w:rPr>
          <w:rFonts w:ascii="Times New Roman" w:hAnsi="Times New Roman" w:cs="Times New Roman"/>
          <w:sz w:val="24"/>
          <w:szCs w:val="24"/>
        </w:rPr>
        <w:t xml:space="preserve">аздел </w:t>
      </w:r>
      <w:r w:rsidR="00585838">
        <w:rPr>
          <w:rFonts w:ascii="Times New Roman" w:hAnsi="Times New Roman" w:cs="Times New Roman"/>
          <w:sz w:val="24"/>
          <w:szCs w:val="24"/>
        </w:rPr>
        <w:t>10</w:t>
      </w:r>
      <w:r w:rsidR="00951665" w:rsidRPr="00951665">
        <w:rPr>
          <w:rFonts w:ascii="Times New Roman" w:hAnsi="Times New Roman" w:cs="Times New Roman"/>
          <w:sz w:val="24"/>
          <w:szCs w:val="24"/>
        </w:rPr>
        <w:t xml:space="preserve"> „Допустими разходи“ са допустими за подпомагане, ако са извършени </w:t>
      </w:r>
      <w:r w:rsidR="00951665" w:rsidRPr="00BF040C">
        <w:rPr>
          <w:rFonts w:ascii="Times New Roman" w:hAnsi="Times New Roman" w:cs="Times New Roman"/>
          <w:sz w:val="24"/>
          <w:szCs w:val="24"/>
        </w:rPr>
        <w:t>след подаване на заявлението за подпомагане</w:t>
      </w:r>
      <w:r w:rsidR="00951665" w:rsidRPr="00951665">
        <w:rPr>
          <w:rFonts w:ascii="Times New Roman" w:hAnsi="Times New Roman" w:cs="Times New Roman"/>
          <w:sz w:val="24"/>
          <w:szCs w:val="24"/>
        </w:rPr>
        <w:t xml:space="preserve">, независимо дали всички свързани с тях плащания са направени. </w:t>
      </w:r>
      <w:r w:rsidR="00AF4C94">
        <w:rPr>
          <w:rFonts w:ascii="Times New Roman" w:hAnsi="Times New Roman" w:cs="Times New Roman"/>
          <w:sz w:val="24"/>
          <w:szCs w:val="24"/>
        </w:rPr>
        <w:t>Р</w:t>
      </w:r>
      <w:r w:rsidR="00951665" w:rsidRPr="00951665">
        <w:rPr>
          <w:rFonts w:ascii="Times New Roman" w:hAnsi="Times New Roman" w:cs="Times New Roman"/>
          <w:sz w:val="24"/>
          <w:szCs w:val="24"/>
        </w:rPr>
        <w:t>азходи за СМР</w:t>
      </w:r>
      <w:r w:rsidR="00AF4C94">
        <w:rPr>
          <w:rFonts w:ascii="Times New Roman" w:hAnsi="Times New Roman" w:cs="Times New Roman"/>
          <w:sz w:val="24"/>
          <w:szCs w:val="24"/>
        </w:rPr>
        <w:t xml:space="preserve"> и създаване на трайни насаждения</w:t>
      </w:r>
      <w:r w:rsidR="00951665" w:rsidRPr="00951665">
        <w:rPr>
          <w:rFonts w:ascii="Times New Roman" w:hAnsi="Times New Roman" w:cs="Times New Roman"/>
          <w:sz w:val="24"/>
          <w:szCs w:val="24"/>
        </w:rPr>
        <w:t xml:space="preserve"> са допустими за подпомагане</w:t>
      </w:r>
      <w:r w:rsidR="00897166">
        <w:rPr>
          <w:rFonts w:ascii="Times New Roman" w:hAnsi="Times New Roman" w:cs="Times New Roman"/>
          <w:sz w:val="24"/>
          <w:szCs w:val="24"/>
        </w:rPr>
        <w:t xml:space="preserve"> </w:t>
      </w:r>
      <w:proofErr w:type="spellStart"/>
      <w:r w:rsidR="00897166" w:rsidRPr="00897166">
        <w:rPr>
          <w:rFonts w:ascii="Times New Roman" w:hAnsi="Times New Roman" w:cs="Times New Roman"/>
          <w:sz w:val="24"/>
          <w:szCs w:val="24"/>
          <w:lang w:val="en-GB"/>
        </w:rPr>
        <w:t>при</w:t>
      </w:r>
      <w:proofErr w:type="spellEnd"/>
      <w:r w:rsidR="00897166" w:rsidRPr="00897166">
        <w:rPr>
          <w:rFonts w:ascii="Times New Roman" w:hAnsi="Times New Roman" w:cs="Times New Roman"/>
          <w:sz w:val="24"/>
          <w:szCs w:val="24"/>
          <w:lang w:val="en-GB"/>
        </w:rPr>
        <w:t xml:space="preserve"> </w:t>
      </w:r>
      <w:proofErr w:type="spellStart"/>
      <w:r w:rsidR="00897166" w:rsidRPr="00897166">
        <w:rPr>
          <w:rFonts w:ascii="Times New Roman" w:hAnsi="Times New Roman" w:cs="Times New Roman"/>
          <w:sz w:val="24"/>
          <w:szCs w:val="24"/>
          <w:lang w:val="en-GB"/>
        </w:rPr>
        <w:t>спазване</w:t>
      </w:r>
      <w:proofErr w:type="spellEnd"/>
      <w:r w:rsidR="00897166" w:rsidRPr="00897166">
        <w:rPr>
          <w:rFonts w:ascii="Times New Roman" w:hAnsi="Times New Roman" w:cs="Times New Roman"/>
          <w:sz w:val="24"/>
          <w:szCs w:val="24"/>
          <w:lang w:val="en-GB"/>
        </w:rPr>
        <w:t xml:space="preserve"> </w:t>
      </w:r>
      <w:proofErr w:type="spellStart"/>
      <w:r w:rsidR="00897166" w:rsidRPr="00897166">
        <w:rPr>
          <w:rFonts w:ascii="Times New Roman" w:hAnsi="Times New Roman" w:cs="Times New Roman"/>
          <w:sz w:val="24"/>
          <w:szCs w:val="24"/>
          <w:lang w:val="en-GB"/>
        </w:rPr>
        <w:t>изискванията</w:t>
      </w:r>
      <w:proofErr w:type="spellEnd"/>
      <w:r w:rsidR="00897166" w:rsidRPr="00897166">
        <w:rPr>
          <w:rFonts w:ascii="Times New Roman" w:hAnsi="Times New Roman" w:cs="Times New Roman"/>
          <w:sz w:val="24"/>
          <w:szCs w:val="24"/>
          <w:lang w:val="en-GB"/>
        </w:rPr>
        <w:t xml:space="preserve"> </w:t>
      </w:r>
      <w:proofErr w:type="spellStart"/>
      <w:r w:rsidR="00897166" w:rsidRPr="00897166">
        <w:rPr>
          <w:rFonts w:ascii="Times New Roman" w:hAnsi="Times New Roman" w:cs="Times New Roman"/>
          <w:sz w:val="24"/>
          <w:szCs w:val="24"/>
          <w:lang w:val="en-GB"/>
        </w:rPr>
        <w:t>на</w:t>
      </w:r>
      <w:proofErr w:type="spellEnd"/>
      <w:r w:rsidR="00897166" w:rsidRPr="00897166">
        <w:rPr>
          <w:rFonts w:ascii="Times New Roman" w:hAnsi="Times New Roman" w:cs="Times New Roman"/>
          <w:sz w:val="24"/>
          <w:szCs w:val="24"/>
          <w:lang w:val="en-GB"/>
        </w:rPr>
        <w:t xml:space="preserve"> </w:t>
      </w:r>
      <w:proofErr w:type="spellStart"/>
      <w:r w:rsidR="00897166" w:rsidRPr="00897166">
        <w:rPr>
          <w:rFonts w:ascii="Times New Roman" w:hAnsi="Times New Roman" w:cs="Times New Roman"/>
          <w:sz w:val="24"/>
          <w:szCs w:val="24"/>
          <w:lang w:val="en-GB"/>
        </w:rPr>
        <w:t>чл</w:t>
      </w:r>
      <w:proofErr w:type="spellEnd"/>
      <w:r w:rsidR="00897166" w:rsidRPr="00897166">
        <w:rPr>
          <w:rFonts w:ascii="Times New Roman" w:hAnsi="Times New Roman" w:cs="Times New Roman"/>
          <w:sz w:val="24"/>
          <w:szCs w:val="24"/>
          <w:lang w:val="en-GB"/>
        </w:rPr>
        <w:t xml:space="preserve">. </w:t>
      </w:r>
      <w:proofErr w:type="gramStart"/>
      <w:r w:rsidR="00897166" w:rsidRPr="00897166">
        <w:rPr>
          <w:rFonts w:ascii="Times New Roman" w:hAnsi="Times New Roman" w:cs="Times New Roman"/>
          <w:sz w:val="24"/>
          <w:szCs w:val="24"/>
          <w:lang w:val="en-GB"/>
        </w:rPr>
        <w:t xml:space="preserve">12 </w:t>
      </w:r>
      <w:proofErr w:type="spellStart"/>
      <w:r w:rsidR="00897166" w:rsidRPr="00897166">
        <w:rPr>
          <w:rFonts w:ascii="Times New Roman" w:hAnsi="Times New Roman" w:cs="Times New Roman"/>
          <w:sz w:val="24"/>
          <w:szCs w:val="24"/>
          <w:lang w:val="en-GB"/>
        </w:rPr>
        <w:t>от</w:t>
      </w:r>
      <w:proofErr w:type="spellEnd"/>
      <w:proofErr w:type="gramEnd"/>
      <w:r w:rsidR="00897166" w:rsidRPr="00897166">
        <w:rPr>
          <w:rFonts w:ascii="Times New Roman" w:hAnsi="Times New Roman" w:cs="Times New Roman"/>
          <w:sz w:val="24"/>
          <w:szCs w:val="24"/>
          <w:lang w:val="en-GB"/>
        </w:rPr>
        <w:t xml:space="preserve"> </w:t>
      </w:r>
      <w:proofErr w:type="spellStart"/>
      <w:r w:rsidR="00897166" w:rsidRPr="00897166">
        <w:rPr>
          <w:rFonts w:ascii="Times New Roman" w:hAnsi="Times New Roman" w:cs="Times New Roman"/>
          <w:sz w:val="24"/>
          <w:szCs w:val="24"/>
          <w:lang w:val="en-GB"/>
        </w:rPr>
        <w:t>Наредба</w:t>
      </w:r>
      <w:proofErr w:type="spellEnd"/>
      <w:r w:rsidR="00897166" w:rsidRPr="00897166">
        <w:rPr>
          <w:rFonts w:ascii="Times New Roman" w:hAnsi="Times New Roman" w:cs="Times New Roman"/>
          <w:sz w:val="24"/>
          <w:szCs w:val="24"/>
          <w:lang w:val="en-GB"/>
        </w:rPr>
        <w:t xml:space="preserve"> № 4/2024 г.</w:t>
      </w:r>
    </w:p>
    <w:p w14:paraId="1778F891" w14:textId="11B6A002" w:rsidR="008F05C7" w:rsidRPr="002A4893" w:rsidRDefault="008F05C7" w:rsidP="007631A3">
      <w:pPr>
        <w:widowControl w:val="0"/>
        <w:pBdr>
          <w:top w:val="single" w:sz="4" w:space="1" w:color="auto"/>
          <w:left w:val="single" w:sz="4" w:space="4" w:color="auto"/>
          <w:bottom w:val="single" w:sz="4" w:space="1" w:color="auto"/>
          <w:right w:val="single" w:sz="4" w:space="4" w:color="auto"/>
        </w:pBdr>
        <w:tabs>
          <w:tab w:val="left" w:pos="851"/>
        </w:tabs>
        <w:autoSpaceDE w:val="0"/>
        <w:autoSpaceDN w:val="0"/>
        <w:adjustRightInd w:val="0"/>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4.</w:t>
      </w:r>
      <w:r w:rsidR="004C0956">
        <w:rPr>
          <w:rFonts w:ascii="Times New Roman" w:hAnsi="Times New Roman" w:cs="Times New Roman"/>
          <w:sz w:val="24"/>
          <w:szCs w:val="24"/>
        </w:rPr>
        <w:t xml:space="preserve"> </w:t>
      </w:r>
      <w:r w:rsidRPr="008F05C7">
        <w:rPr>
          <w:rFonts w:ascii="Times New Roman" w:hAnsi="Times New Roman" w:cs="Times New Roman"/>
          <w:sz w:val="24"/>
          <w:szCs w:val="24"/>
        </w:rPr>
        <w:t xml:space="preserve">Разходите за специализираните </w:t>
      </w:r>
      <w:r w:rsidR="00E311E5">
        <w:rPr>
          <w:rFonts w:ascii="Times New Roman" w:hAnsi="Times New Roman" w:cs="Times New Roman"/>
          <w:sz w:val="24"/>
          <w:szCs w:val="24"/>
        </w:rPr>
        <w:t xml:space="preserve">земеделски </w:t>
      </w:r>
      <w:r w:rsidRPr="008F05C7">
        <w:rPr>
          <w:rFonts w:ascii="Times New Roman" w:hAnsi="Times New Roman" w:cs="Times New Roman"/>
          <w:sz w:val="24"/>
          <w:szCs w:val="24"/>
        </w:rPr>
        <w:t xml:space="preserve">транспортни средства по </w:t>
      </w:r>
      <w:r w:rsidRPr="004C0956">
        <w:rPr>
          <w:rFonts w:ascii="Times New Roman" w:hAnsi="Times New Roman" w:cs="Times New Roman"/>
          <w:sz w:val="24"/>
          <w:szCs w:val="24"/>
        </w:rPr>
        <w:t>точка 1.</w:t>
      </w:r>
      <w:r w:rsidR="004C0956" w:rsidRPr="004C0956">
        <w:rPr>
          <w:rFonts w:ascii="Times New Roman" w:hAnsi="Times New Roman" w:cs="Times New Roman"/>
          <w:sz w:val="24"/>
          <w:szCs w:val="24"/>
        </w:rPr>
        <w:t>1.5</w:t>
      </w:r>
      <w:r w:rsidRPr="004C0956">
        <w:rPr>
          <w:rFonts w:ascii="Times New Roman" w:hAnsi="Times New Roman" w:cs="Times New Roman"/>
          <w:sz w:val="24"/>
          <w:szCs w:val="24"/>
        </w:rPr>
        <w:t xml:space="preserve">. от Раздел </w:t>
      </w:r>
      <w:r w:rsidR="00A878A5" w:rsidRPr="00A878A5">
        <w:rPr>
          <w:rFonts w:ascii="Times New Roman" w:hAnsi="Times New Roman" w:cs="Times New Roman"/>
          <w:sz w:val="24"/>
          <w:szCs w:val="24"/>
        </w:rPr>
        <w:t>10 „Допустими разходи“</w:t>
      </w:r>
      <w:r w:rsidRPr="004C0956">
        <w:rPr>
          <w:rFonts w:ascii="Times New Roman" w:hAnsi="Times New Roman" w:cs="Times New Roman"/>
          <w:sz w:val="24"/>
          <w:szCs w:val="24"/>
        </w:rPr>
        <w:t>,</w:t>
      </w:r>
      <w:r w:rsidRPr="008F05C7">
        <w:rPr>
          <w:rFonts w:ascii="Times New Roman" w:hAnsi="Times New Roman" w:cs="Times New Roman"/>
          <w:sz w:val="24"/>
          <w:szCs w:val="24"/>
        </w:rPr>
        <w:t xml:space="preserve"> са допустими</w:t>
      </w:r>
      <w:r w:rsidR="00AF4C94">
        <w:rPr>
          <w:rFonts w:ascii="Times New Roman" w:hAnsi="Times New Roman" w:cs="Times New Roman"/>
          <w:sz w:val="24"/>
          <w:szCs w:val="24"/>
        </w:rPr>
        <w:t>,</w:t>
      </w:r>
      <w:r w:rsidRPr="008F05C7">
        <w:rPr>
          <w:rFonts w:ascii="Times New Roman" w:hAnsi="Times New Roman" w:cs="Times New Roman"/>
          <w:sz w:val="24"/>
          <w:szCs w:val="24"/>
        </w:rPr>
        <w:t xml:space="preserve"> ако пряко се използват за извършване на специфичните за </w:t>
      </w:r>
      <w:r>
        <w:rPr>
          <w:rFonts w:ascii="Times New Roman" w:hAnsi="Times New Roman" w:cs="Times New Roman"/>
          <w:sz w:val="24"/>
          <w:szCs w:val="24"/>
        </w:rPr>
        <w:t>стопанството</w:t>
      </w:r>
      <w:r w:rsidRPr="008F05C7">
        <w:rPr>
          <w:rFonts w:ascii="Times New Roman" w:hAnsi="Times New Roman" w:cs="Times New Roman"/>
          <w:sz w:val="24"/>
          <w:szCs w:val="24"/>
        </w:rPr>
        <w:t xml:space="preserve"> дейности.</w:t>
      </w:r>
    </w:p>
    <w:p w14:paraId="16E48F85" w14:textId="77777777" w:rsidR="00660A53" w:rsidRDefault="00660A53"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t>5.</w:t>
      </w:r>
      <w:r w:rsidRPr="002A4893">
        <w:rPr>
          <w:rFonts w:ascii="Times New Roman" w:hAnsi="Times New Roman" w:cs="Times New Roman"/>
          <w:sz w:val="24"/>
          <w:szCs w:val="24"/>
        </w:rPr>
        <w:t xml:space="preserve"> 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w:t>
      </w:r>
      <w:r w:rsidR="008F05C7">
        <w:rPr>
          <w:rFonts w:ascii="Times New Roman" w:hAnsi="Times New Roman" w:cs="Times New Roman"/>
          <w:sz w:val="24"/>
          <w:szCs w:val="24"/>
        </w:rPr>
        <w:t>искане</w:t>
      </w:r>
      <w:r w:rsidRPr="002A4893">
        <w:rPr>
          <w:rFonts w:ascii="Times New Roman" w:hAnsi="Times New Roman" w:cs="Times New Roman"/>
          <w:sz w:val="24"/>
          <w:szCs w:val="24"/>
        </w:rPr>
        <w:t xml:space="preserve"> за междинно или окончателно плащане за същия актив.</w:t>
      </w:r>
    </w:p>
    <w:p w14:paraId="5962A7AC" w14:textId="6421ACBE" w:rsidR="00CA1901" w:rsidRPr="00CA1901" w:rsidRDefault="00CA1901"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t>6.</w:t>
      </w:r>
      <w:r>
        <w:rPr>
          <w:rFonts w:ascii="Times New Roman" w:hAnsi="Times New Roman" w:cs="Times New Roman"/>
          <w:sz w:val="24"/>
          <w:szCs w:val="24"/>
        </w:rPr>
        <w:t xml:space="preserve"> </w:t>
      </w:r>
      <w:r w:rsidRPr="00CA1901">
        <w:rPr>
          <w:rFonts w:ascii="Times New Roman" w:hAnsi="Times New Roman" w:cs="Times New Roman"/>
          <w:sz w:val="24"/>
          <w:szCs w:val="24"/>
        </w:rPr>
        <w:t xml:space="preserve">Разходите по т. 1.2 </w:t>
      </w:r>
      <w:r w:rsidR="00D65050" w:rsidRPr="00CA1901">
        <w:rPr>
          <w:rFonts w:ascii="Times New Roman" w:hAnsi="Times New Roman" w:cs="Times New Roman"/>
          <w:sz w:val="24"/>
          <w:szCs w:val="24"/>
        </w:rPr>
        <w:t xml:space="preserve">от Раздел </w:t>
      </w:r>
      <w:r w:rsidR="00D65050">
        <w:rPr>
          <w:rFonts w:ascii="Times New Roman" w:hAnsi="Times New Roman" w:cs="Times New Roman"/>
          <w:sz w:val="24"/>
          <w:szCs w:val="24"/>
        </w:rPr>
        <w:t xml:space="preserve">10 </w:t>
      </w:r>
      <w:r w:rsidR="00D65050" w:rsidRPr="00CA1901">
        <w:rPr>
          <w:rFonts w:ascii="Times New Roman" w:hAnsi="Times New Roman" w:cs="Times New Roman"/>
          <w:sz w:val="24"/>
          <w:szCs w:val="24"/>
        </w:rPr>
        <w:t>„Допустими разходи“</w:t>
      </w:r>
      <w:r w:rsidR="00D65050">
        <w:rPr>
          <w:rFonts w:ascii="Times New Roman" w:hAnsi="Times New Roman" w:cs="Times New Roman"/>
          <w:sz w:val="24"/>
          <w:szCs w:val="24"/>
        </w:rPr>
        <w:t xml:space="preserve"> </w:t>
      </w:r>
      <w:r w:rsidRPr="00CA1901">
        <w:rPr>
          <w:rFonts w:ascii="Times New Roman" w:hAnsi="Times New Roman" w:cs="Times New Roman"/>
          <w:sz w:val="24"/>
          <w:szCs w:val="24"/>
        </w:rPr>
        <w:t>не могат да надхвърлят 10 на сто от допустимите разходи по т. 1.1., но не повече от 50</w:t>
      </w:r>
      <w:r w:rsidR="00C77AC1">
        <w:rPr>
          <w:rFonts w:ascii="Times New Roman" w:hAnsi="Times New Roman" w:cs="Times New Roman"/>
          <w:sz w:val="24"/>
          <w:szCs w:val="24"/>
        </w:rPr>
        <w:t> </w:t>
      </w:r>
      <w:r w:rsidRPr="00CA1901">
        <w:rPr>
          <w:rFonts w:ascii="Times New Roman" w:hAnsi="Times New Roman" w:cs="Times New Roman"/>
          <w:sz w:val="24"/>
          <w:szCs w:val="24"/>
        </w:rPr>
        <w:t>000 лева.</w:t>
      </w:r>
    </w:p>
    <w:p w14:paraId="38C760D4" w14:textId="77777777" w:rsidR="00CA1901" w:rsidRPr="00CA1901" w:rsidRDefault="00CA1901"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t>7.</w:t>
      </w:r>
      <w:r w:rsidR="004C0956">
        <w:rPr>
          <w:rFonts w:ascii="Times New Roman" w:hAnsi="Times New Roman" w:cs="Times New Roman"/>
          <w:sz w:val="24"/>
          <w:szCs w:val="24"/>
        </w:rPr>
        <w:t xml:space="preserve"> </w:t>
      </w:r>
      <w:r w:rsidRPr="00CA1901">
        <w:rPr>
          <w:rFonts w:ascii="Times New Roman" w:hAnsi="Times New Roman" w:cs="Times New Roman"/>
          <w:sz w:val="24"/>
          <w:szCs w:val="24"/>
        </w:rPr>
        <w:t xml:space="preserve">Разходите по т. 2 от Раздел </w:t>
      </w:r>
      <w:r w:rsidR="00A878A5">
        <w:rPr>
          <w:rFonts w:ascii="Times New Roman" w:hAnsi="Times New Roman" w:cs="Times New Roman"/>
          <w:sz w:val="24"/>
          <w:szCs w:val="24"/>
        </w:rPr>
        <w:t xml:space="preserve">10 </w:t>
      </w:r>
      <w:r w:rsidRPr="00CA1901">
        <w:rPr>
          <w:rFonts w:ascii="Times New Roman" w:hAnsi="Times New Roman" w:cs="Times New Roman"/>
          <w:sz w:val="24"/>
          <w:szCs w:val="24"/>
        </w:rPr>
        <w:t>„Допустими разходи“:</w:t>
      </w:r>
    </w:p>
    <w:p w14:paraId="53DA7BB5" w14:textId="77777777" w:rsidR="00CA1901" w:rsidRPr="00CA1901" w:rsidRDefault="00CA1901"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lastRenderedPageBreak/>
        <w:t>7.1.</w:t>
      </w:r>
      <w:r w:rsidRPr="00CA1901">
        <w:rPr>
          <w:rFonts w:ascii="Times New Roman" w:hAnsi="Times New Roman" w:cs="Times New Roman"/>
          <w:sz w:val="24"/>
          <w:szCs w:val="24"/>
        </w:rPr>
        <w:t xml:space="preserve"> са допустими, ако са извършени не по-рано от 1 януари 2023 г., независимо дали всички свързани с тях плащания са направени;</w:t>
      </w:r>
    </w:p>
    <w:p w14:paraId="7FC8AEA9" w14:textId="7D0E717E" w:rsidR="00CA1901" w:rsidRPr="00CA1901" w:rsidRDefault="00CA1901"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t>7.2.</w:t>
      </w:r>
      <w:r w:rsidRPr="00CA1901">
        <w:rPr>
          <w:rFonts w:ascii="Times New Roman" w:hAnsi="Times New Roman" w:cs="Times New Roman"/>
          <w:sz w:val="24"/>
          <w:szCs w:val="24"/>
        </w:rPr>
        <w:t xml:space="preserve"> не могат да надхвърлят </w:t>
      </w:r>
      <w:r w:rsidR="007F5C74">
        <w:rPr>
          <w:rFonts w:ascii="Times New Roman" w:hAnsi="Times New Roman" w:cs="Times New Roman"/>
          <w:sz w:val="24"/>
          <w:szCs w:val="24"/>
        </w:rPr>
        <w:t>10</w:t>
      </w:r>
      <w:r w:rsidRPr="00CA1901">
        <w:rPr>
          <w:rFonts w:ascii="Times New Roman" w:hAnsi="Times New Roman" w:cs="Times New Roman"/>
          <w:sz w:val="24"/>
          <w:szCs w:val="24"/>
        </w:rPr>
        <w:t xml:space="preserve"> на сто от общия размер на допустимите инвестиционни разходи по </w:t>
      </w:r>
      <w:r w:rsidR="00722AA0">
        <w:rPr>
          <w:rFonts w:ascii="Times New Roman" w:hAnsi="Times New Roman" w:cs="Times New Roman"/>
          <w:sz w:val="24"/>
          <w:szCs w:val="24"/>
        </w:rPr>
        <w:t>заявлението за подпомагане</w:t>
      </w:r>
      <w:r w:rsidRPr="00CA1901">
        <w:rPr>
          <w:rFonts w:ascii="Times New Roman" w:hAnsi="Times New Roman" w:cs="Times New Roman"/>
          <w:sz w:val="24"/>
          <w:szCs w:val="24"/>
        </w:rPr>
        <w:t>.</w:t>
      </w:r>
    </w:p>
    <w:p w14:paraId="50E1766A" w14:textId="77777777" w:rsidR="00CA1901" w:rsidRPr="00CA1901" w:rsidRDefault="00CA1901"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t>8.</w:t>
      </w:r>
      <w:r w:rsidRPr="00CA1901">
        <w:rPr>
          <w:rFonts w:ascii="Times New Roman" w:hAnsi="Times New Roman" w:cs="Times New Roman"/>
          <w:sz w:val="24"/>
          <w:szCs w:val="24"/>
        </w:rPr>
        <w:t xml:space="preserve"> Компонентите на разходите по т. 2 от Раздел </w:t>
      </w:r>
      <w:r w:rsidR="00A878A5">
        <w:rPr>
          <w:rFonts w:ascii="Times New Roman" w:hAnsi="Times New Roman" w:cs="Times New Roman"/>
          <w:sz w:val="24"/>
          <w:szCs w:val="24"/>
        </w:rPr>
        <w:t xml:space="preserve">10 </w:t>
      </w:r>
      <w:r w:rsidRPr="00CA1901">
        <w:rPr>
          <w:rFonts w:ascii="Times New Roman" w:hAnsi="Times New Roman" w:cs="Times New Roman"/>
          <w:sz w:val="24"/>
          <w:szCs w:val="24"/>
        </w:rPr>
        <w:t>„Допустими разходи“ не могат да превишават следните стойности:</w:t>
      </w:r>
    </w:p>
    <w:p w14:paraId="7488A56F" w14:textId="2E24F74B" w:rsidR="00CA1901" w:rsidRPr="00CA1901" w:rsidRDefault="00CA1901"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t>8.1.</w:t>
      </w:r>
      <w:r w:rsidRPr="00CA1901">
        <w:rPr>
          <w:rFonts w:ascii="Times New Roman" w:hAnsi="Times New Roman" w:cs="Times New Roman"/>
          <w:sz w:val="24"/>
          <w:szCs w:val="24"/>
        </w:rPr>
        <w:t xml:space="preserve"> Допустимите разходи за консултантски услуги, свързани с подготовката и управлението на </w:t>
      </w:r>
      <w:r w:rsidR="00722AA0">
        <w:rPr>
          <w:rFonts w:ascii="Times New Roman" w:hAnsi="Times New Roman" w:cs="Times New Roman"/>
          <w:sz w:val="24"/>
          <w:szCs w:val="24"/>
        </w:rPr>
        <w:t>заявлението за подпомагане</w:t>
      </w:r>
      <w:r w:rsidRPr="00CA1901">
        <w:rPr>
          <w:rFonts w:ascii="Times New Roman" w:hAnsi="Times New Roman" w:cs="Times New Roman"/>
          <w:sz w:val="24"/>
          <w:szCs w:val="24"/>
        </w:rPr>
        <w:t xml:space="preserve"> и разходите за правни услуги, като част от разходите по т. 2 от Раздел</w:t>
      </w:r>
      <w:r w:rsidR="00A878A5">
        <w:rPr>
          <w:rFonts w:ascii="Times New Roman" w:hAnsi="Times New Roman" w:cs="Times New Roman"/>
          <w:sz w:val="24"/>
          <w:szCs w:val="24"/>
        </w:rPr>
        <w:t xml:space="preserve"> 10</w:t>
      </w:r>
      <w:r w:rsidRPr="00CA1901">
        <w:rPr>
          <w:rFonts w:ascii="Times New Roman" w:hAnsi="Times New Roman" w:cs="Times New Roman"/>
          <w:sz w:val="24"/>
          <w:szCs w:val="24"/>
        </w:rPr>
        <w:t xml:space="preserve"> „Допустими разходи“ не могат да превишават:</w:t>
      </w:r>
    </w:p>
    <w:p w14:paraId="393F86DD" w14:textId="4A68775A" w:rsidR="00CA1901" w:rsidRPr="00CA1901" w:rsidRDefault="00CA1901"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CA1901">
        <w:rPr>
          <w:rFonts w:ascii="Times New Roman" w:hAnsi="Times New Roman" w:cs="Times New Roman"/>
          <w:sz w:val="24"/>
          <w:szCs w:val="24"/>
        </w:rPr>
        <w:t xml:space="preserve">а) едно на сто от допустимите инвестиционни разходи – за </w:t>
      </w:r>
      <w:r w:rsidR="000E1322" w:rsidRPr="000E1322">
        <w:rPr>
          <w:rFonts w:ascii="Times New Roman" w:hAnsi="Times New Roman" w:cs="Times New Roman"/>
          <w:sz w:val="24"/>
          <w:szCs w:val="24"/>
        </w:rPr>
        <w:t>заявления за подпомагане</w:t>
      </w:r>
      <w:r w:rsidRPr="00CA1901">
        <w:rPr>
          <w:rFonts w:ascii="Times New Roman" w:hAnsi="Times New Roman" w:cs="Times New Roman"/>
          <w:sz w:val="24"/>
          <w:szCs w:val="24"/>
        </w:rPr>
        <w:t xml:space="preserve"> с инвестиционни разходи само за земеделска техника</w:t>
      </w:r>
      <w:r w:rsidR="004F6FCF" w:rsidRPr="004F6FCF">
        <w:rPr>
          <w:rFonts w:ascii="Times New Roman" w:hAnsi="Times New Roman" w:cs="Times New Roman"/>
          <w:sz w:val="24"/>
          <w:szCs w:val="24"/>
        </w:rPr>
        <w:t xml:space="preserve"> и прикачен инвентар, </w:t>
      </w:r>
      <w:r w:rsidR="00D65050" w:rsidRPr="00D65050">
        <w:rPr>
          <w:rFonts w:ascii="Times New Roman" w:hAnsi="Times New Roman" w:cs="Times New Roman"/>
          <w:sz w:val="24"/>
          <w:szCs w:val="24"/>
        </w:rPr>
        <w:t xml:space="preserve">допълнително оборудване, навигационни системи, GPS устройства, контролери, датчици и уреди за контрол, </w:t>
      </w:r>
      <w:proofErr w:type="spellStart"/>
      <w:r w:rsidR="00D65050" w:rsidRPr="00D65050">
        <w:rPr>
          <w:rFonts w:ascii="Times New Roman" w:hAnsi="Times New Roman" w:cs="Times New Roman"/>
          <w:sz w:val="24"/>
          <w:szCs w:val="24"/>
        </w:rPr>
        <w:t>дронове</w:t>
      </w:r>
      <w:proofErr w:type="spellEnd"/>
      <w:r w:rsidR="00D65050" w:rsidRPr="00D65050">
        <w:rPr>
          <w:rFonts w:ascii="Times New Roman" w:hAnsi="Times New Roman" w:cs="Times New Roman"/>
          <w:sz w:val="24"/>
          <w:szCs w:val="24"/>
        </w:rPr>
        <w:t>, метеорологични станции и др. със сходно предназначение</w:t>
      </w:r>
      <w:r w:rsidR="00D65050">
        <w:rPr>
          <w:rFonts w:ascii="Times New Roman" w:hAnsi="Times New Roman" w:cs="Times New Roman"/>
          <w:sz w:val="24"/>
          <w:szCs w:val="24"/>
        </w:rPr>
        <w:t>,</w:t>
      </w:r>
      <w:r w:rsidR="00D65050" w:rsidRPr="00D65050">
        <w:rPr>
          <w:rFonts w:ascii="Times New Roman" w:hAnsi="Times New Roman" w:cs="Times New Roman"/>
          <w:sz w:val="24"/>
          <w:szCs w:val="24"/>
        </w:rPr>
        <w:t xml:space="preserve"> </w:t>
      </w:r>
      <w:r w:rsidR="004F6FCF" w:rsidRPr="004F6FCF">
        <w:rPr>
          <w:rFonts w:ascii="Times New Roman" w:hAnsi="Times New Roman" w:cs="Times New Roman"/>
          <w:sz w:val="24"/>
          <w:szCs w:val="24"/>
        </w:rPr>
        <w:t xml:space="preserve">софтуер, специализирани </w:t>
      </w:r>
      <w:r w:rsidR="00E311E5">
        <w:rPr>
          <w:rFonts w:ascii="Times New Roman" w:hAnsi="Times New Roman" w:cs="Times New Roman"/>
          <w:sz w:val="24"/>
          <w:szCs w:val="24"/>
        </w:rPr>
        <w:t xml:space="preserve">земеделски </w:t>
      </w:r>
      <w:r w:rsidR="004F6FCF" w:rsidRPr="004F6FCF">
        <w:rPr>
          <w:rFonts w:ascii="Times New Roman" w:hAnsi="Times New Roman" w:cs="Times New Roman"/>
          <w:sz w:val="24"/>
          <w:szCs w:val="24"/>
        </w:rPr>
        <w:t>транспортни средства</w:t>
      </w:r>
      <w:r w:rsidRPr="00CA1901">
        <w:rPr>
          <w:rFonts w:ascii="Times New Roman" w:hAnsi="Times New Roman" w:cs="Times New Roman"/>
          <w:sz w:val="24"/>
          <w:szCs w:val="24"/>
        </w:rPr>
        <w:t>;</w:t>
      </w:r>
    </w:p>
    <w:p w14:paraId="5525A9B8" w14:textId="1E38FD22" w:rsidR="00CA1901" w:rsidRPr="00CA1901" w:rsidRDefault="00CA1901"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CA1901">
        <w:rPr>
          <w:rFonts w:ascii="Times New Roman" w:hAnsi="Times New Roman" w:cs="Times New Roman"/>
          <w:sz w:val="24"/>
          <w:szCs w:val="24"/>
        </w:rPr>
        <w:t xml:space="preserve">б) пет на сто от допустимите инвестиционни разходи по т. 1 от Раздел </w:t>
      </w:r>
      <w:r w:rsidR="00A878A5">
        <w:rPr>
          <w:rFonts w:ascii="Times New Roman" w:hAnsi="Times New Roman" w:cs="Times New Roman"/>
          <w:sz w:val="24"/>
          <w:szCs w:val="24"/>
        </w:rPr>
        <w:t xml:space="preserve">10 </w:t>
      </w:r>
      <w:r w:rsidRPr="00CA1901">
        <w:rPr>
          <w:rFonts w:ascii="Times New Roman" w:hAnsi="Times New Roman" w:cs="Times New Roman"/>
          <w:sz w:val="24"/>
          <w:szCs w:val="24"/>
        </w:rPr>
        <w:t xml:space="preserve">„Допустими разходи“ - за </w:t>
      </w:r>
      <w:r w:rsidR="000E1322" w:rsidRPr="000E1322">
        <w:rPr>
          <w:rFonts w:ascii="Times New Roman" w:hAnsi="Times New Roman" w:cs="Times New Roman"/>
          <w:sz w:val="24"/>
          <w:szCs w:val="24"/>
        </w:rPr>
        <w:t>заявления за подпомагане</w:t>
      </w:r>
      <w:r w:rsidRPr="00CA1901">
        <w:rPr>
          <w:rFonts w:ascii="Times New Roman" w:hAnsi="Times New Roman" w:cs="Times New Roman"/>
          <w:sz w:val="24"/>
          <w:szCs w:val="24"/>
        </w:rPr>
        <w:t xml:space="preserve"> с включени инвестиции за СМР, създаване на трайни насаждения и/или закупуване и/или монтаж на оборудване и/или машини, но не повече от 68</w:t>
      </w:r>
      <w:r w:rsidR="000159F7">
        <w:rPr>
          <w:rFonts w:ascii="Times New Roman" w:hAnsi="Times New Roman" w:cs="Times New Roman"/>
          <w:sz w:val="24"/>
          <w:szCs w:val="24"/>
        </w:rPr>
        <w:t> </w:t>
      </w:r>
      <w:r w:rsidRPr="00CA1901">
        <w:rPr>
          <w:rFonts w:ascii="Times New Roman" w:hAnsi="Times New Roman" w:cs="Times New Roman"/>
          <w:sz w:val="24"/>
          <w:szCs w:val="24"/>
        </w:rPr>
        <w:t>454</w:t>
      </w:r>
      <w:r w:rsidR="000159F7">
        <w:rPr>
          <w:rFonts w:ascii="Times New Roman" w:hAnsi="Times New Roman" w:cs="Times New Roman"/>
          <w:sz w:val="24"/>
          <w:szCs w:val="24"/>
        </w:rPr>
        <w:t>,05</w:t>
      </w:r>
      <w:r>
        <w:rPr>
          <w:rFonts w:ascii="Times New Roman" w:hAnsi="Times New Roman" w:cs="Times New Roman"/>
          <w:sz w:val="24"/>
          <w:szCs w:val="24"/>
        </w:rPr>
        <w:t xml:space="preserve"> </w:t>
      </w:r>
      <w:r w:rsidRPr="00CA1901">
        <w:rPr>
          <w:rFonts w:ascii="Times New Roman" w:hAnsi="Times New Roman" w:cs="Times New Roman"/>
          <w:sz w:val="24"/>
          <w:szCs w:val="24"/>
        </w:rPr>
        <w:t>лева (35</w:t>
      </w:r>
      <w:r>
        <w:rPr>
          <w:rFonts w:ascii="Times New Roman" w:hAnsi="Times New Roman" w:cs="Times New Roman"/>
          <w:sz w:val="24"/>
          <w:szCs w:val="24"/>
        </w:rPr>
        <w:t> </w:t>
      </w:r>
      <w:r w:rsidRPr="00CA1901">
        <w:rPr>
          <w:rFonts w:ascii="Times New Roman" w:hAnsi="Times New Roman" w:cs="Times New Roman"/>
          <w:sz w:val="24"/>
          <w:szCs w:val="24"/>
        </w:rPr>
        <w:t>000</w:t>
      </w:r>
      <w:r>
        <w:rPr>
          <w:rFonts w:ascii="Times New Roman" w:hAnsi="Times New Roman" w:cs="Times New Roman"/>
          <w:sz w:val="24"/>
          <w:szCs w:val="24"/>
        </w:rPr>
        <w:t xml:space="preserve"> </w:t>
      </w:r>
      <w:r w:rsidRPr="00CA1901">
        <w:rPr>
          <w:rFonts w:ascii="Times New Roman" w:hAnsi="Times New Roman" w:cs="Times New Roman"/>
          <w:sz w:val="24"/>
          <w:szCs w:val="24"/>
        </w:rPr>
        <w:t>евро);</w:t>
      </w:r>
    </w:p>
    <w:p w14:paraId="20ECE517" w14:textId="77777777" w:rsidR="00CA1901" w:rsidRPr="00CA1901" w:rsidRDefault="0044247A"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t>8</w:t>
      </w:r>
      <w:r w:rsidR="00CA1901" w:rsidRPr="00BF040C">
        <w:rPr>
          <w:rFonts w:ascii="Times New Roman" w:hAnsi="Times New Roman" w:cs="Times New Roman"/>
          <w:b/>
          <w:sz w:val="24"/>
          <w:szCs w:val="24"/>
        </w:rPr>
        <w:t>.2.</w:t>
      </w:r>
      <w:r w:rsidR="00CA1901" w:rsidRPr="00CA1901">
        <w:rPr>
          <w:rFonts w:ascii="Times New Roman" w:hAnsi="Times New Roman" w:cs="Times New Roman"/>
          <w:sz w:val="24"/>
          <w:szCs w:val="24"/>
        </w:rPr>
        <w:t xml:space="preserve"> Допустимите разходи за изготвяне на технически и/или работен проект, като част от разходите по т. 2 от Раздел </w:t>
      </w:r>
      <w:r w:rsidR="00A878A5">
        <w:rPr>
          <w:rFonts w:ascii="Times New Roman" w:hAnsi="Times New Roman" w:cs="Times New Roman"/>
          <w:sz w:val="24"/>
          <w:szCs w:val="24"/>
        </w:rPr>
        <w:t xml:space="preserve">10 </w:t>
      </w:r>
      <w:r w:rsidR="00CA1901" w:rsidRPr="00CA1901">
        <w:rPr>
          <w:rFonts w:ascii="Times New Roman" w:hAnsi="Times New Roman" w:cs="Times New Roman"/>
          <w:sz w:val="24"/>
          <w:szCs w:val="24"/>
        </w:rPr>
        <w:t>„Допустими разходи“ не могат да превишават 2,25 на сто от допустимите разходи за проектирания обект;</w:t>
      </w:r>
    </w:p>
    <w:p w14:paraId="3B1D76C0" w14:textId="77777777" w:rsidR="00CA1901" w:rsidRPr="00CA1901" w:rsidRDefault="0044247A"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t>8</w:t>
      </w:r>
      <w:r w:rsidR="00CA1901" w:rsidRPr="00BF040C">
        <w:rPr>
          <w:rFonts w:ascii="Times New Roman" w:hAnsi="Times New Roman" w:cs="Times New Roman"/>
          <w:b/>
          <w:sz w:val="24"/>
          <w:szCs w:val="24"/>
        </w:rPr>
        <w:t>.3.</w:t>
      </w:r>
      <w:r w:rsidR="00CA1901" w:rsidRPr="00CA1901">
        <w:rPr>
          <w:rFonts w:ascii="Times New Roman" w:hAnsi="Times New Roman" w:cs="Times New Roman"/>
          <w:sz w:val="24"/>
          <w:szCs w:val="24"/>
        </w:rPr>
        <w:t xml:space="preserve"> Допустимите разходи за строителен надзор, свързан с допустимите инвестиционни разходи по проекта, като част от разходите по т. 2 от Раздел </w:t>
      </w:r>
      <w:r w:rsidR="00A878A5">
        <w:rPr>
          <w:rFonts w:ascii="Times New Roman" w:hAnsi="Times New Roman" w:cs="Times New Roman"/>
          <w:sz w:val="24"/>
          <w:szCs w:val="24"/>
        </w:rPr>
        <w:t xml:space="preserve">10 </w:t>
      </w:r>
      <w:r w:rsidR="00CA1901" w:rsidRPr="00CA1901">
        <w:rPr>
          <w:rFonts w:ascii="Times New Roman" w:hAnsi="Times New Roman" w:cs="Times New Roman"/>
          <w:sz w:val="24"/>
          <w:szCs w:val="24"/>
        </w:rPr>
        <w:t>„Допустими разходи“ не могат да превишават 1 на сто от допустимите разходи за проектирания обект;</w:t>
      </w:r>
    </w:p>
    <w:p w14:paraId="746183F4" w14:textId="0B53C8FD" w:rsidR="00CA1901" w:rsidRPr="00CA1901" w:rsidRDefault="0044247A"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t>8</w:t>
      </w:r>
      <w:r w:rsidR="00CA1901" w:rsidRPr="00BF040C">
        <w:rPr>
          <w:rFonts w:ascii="Times New Roman" w:hAnsi="Times New Roman" w:cs="Times New Roman"/>
          <w:b/>
          <w:sz w:val="24"/>
          <w:szCs w:val="24"/>
        </w:rPr>
        <w:t>.4.</w:t>
      </w:r>
      <w:r w:rsidR="00CA1901" w:rsidRPr="00CA1901">
        <w:rPr>
          <w:rFonts w:ascii="Times New Roman" w:hAnsi="Times New Roman" w:cs="Times New Roman"/>
          <w:sz w:val="24"/>
          <w:szCs w:val="24"/>
        </w:rPr>
        <w:t xml:space="preserve"> Допустимите разходи, свързани с допустимите инвестиционни разходи по проекта, за оценка на въздействието върху околната среда, хонорари за архитекти и инженери, извън тези по т. </w:t>
      </w:r>
      <w:r>
        <w:rPr>
          <w:rFonts w:ascii="Times New Roman" w:hAnsi="Times New Roman" w:cs="Times New Roman"/>
          <w:sz w:val="24"/>
          <w:szCs w:val="24"/>
        </w:rPr>
        <w:t>8</w:t>
      </w:r>
      <w:r w:rsidR="00CA1901" w:rsidRPr="00CA1901">
        <w:rPr>
          <w:rFonts w:ascii="Times New Roman" w:hAnsi="Times New Roman" w:cs="Times New Roman"/>
          <w:sz w:val="24"/>
          <w:szCs w:val="24"/>
        </w:rPr>
        <w:t xml:space="preserve">.1, т. </w:t>
      </w:r>
      <w:r>
        <w:rPr>
          <w:rFonts w:ascii="Times New Roman" w:hAnsi="Times New Roman" w:cs="Times New Roman"/>
          <w:sz w:val="24"/>
          <w:szCs w:val="24"/>
        </w:rPr>
        <w:t>8</w:t>
      </w:r>
      <w:r w:rsidR="00CA1901" w:rsidRPr="00CA1901">
        <w:rPr>
          <w:rFonts w:ascii="Times New Roman" w:hAnsi="Times New Roman" w:cs="Times New Roman"/>
          <w:sz w:val="24"/>
          <w:szCs w:val="24"/>
        </w:rPr>
        <w:t xml:space="preserve">.2 и т. </w:t>
      </w:r>
      <w:r>
        <w:rPr>
          <w:rFonts w:ascii="Times New Roman" w:hAnsi="Times New Roman" w:cs="Times New Roman"/>
          <w:sz w:val="24"/>
          <w:szCs w:val="24"/>
        </w:rPr>
        <w:t>8</w:t>
      </w:r>
      <w:r w:rsidR="00CA1901" w:rsidRPr="00CA1901">
        <w:rPr>
          <w:rFonts w:ascii="Times New Roman" w:hAnsi="Times New Roman" w:cs="Times New Roman"/>
          <w:sz w:val="24"/>
          <w:szCs w:val="24"/>
        </w:rPr>
        <w:t xml:space="preserve">.3 като част от общите разходи по т. 2 от Раздел </w:t>
      </w:r>
      <w:r w:rsidR="00A878A5">
        <w:rPr>
          <w:rFonts w:ascii="Times New Roman" w:hAnsi="Times New Roman" w:cs="Times New Roman"/>
          <w:sz w:val="24"/>
          <w:szCs w:val="24"/>
        </w:rPr>
        <w:t xml:space="preserve">10 </w:t>
      </w:r>
      <w:r w:rsidR="00CA1901" w:rsidRPr="00CA1901">
        <w:rPr>
          <w:rFonts w:ascii="Times New Roman" w:hAnsi="Times New Roman" w:cs="Times New Roman"/>
          <w:sz w:val="24"/>
          <w:szCs w:val="24"/>
        </w:rPr>
        <w:t xml:space="preserve">„Допустими разходи“ не могат да превишават 1,5 на сто от допустимите разходи по т. 1 от Раздел </w:t>
      </w:r>
      <w:r w:rsidR="00A878A5">
        <w:rPr>
          <w:rFonts w:ascii="Times New Roman" w:hAnsi="Times New Roman" w:cs="Times New Roman"/>
          <w:sz w:val="24"/>
          <w:szCs w:val="24"/>
        </w:rPr>
        <w:t xml:space="preserve">10 </w:t>
      </w:r>
      <w:r w:rsidR="00CA1901" w:rsidRPr="00CA1901">
        <w:rPr>
          <w:rFonts w:ascii="Times New Roman" w:hAnsi="Times New Roman" w:cs="Times New Roman"/>
          <w:sz w:val="24"/>
          <w:szCs w:val="24"/>
        </w:rPr>
        <w:t>„Допустими разходи“;</w:t>
      </w:r>
    </w:p>
    <w:p w14:paraId="7422CC36" w14:textId="3492E132" w:rsidR="00CA1901" w:rsidRDefault="0044247A"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t>9</w:t>
      </w:r>
      <w:r w:rsidR="00CA1901" w:rsidRPr="00BF040C">
        <w:rPr>
          <w:rFonts w:ascii="Times New Roman" w:hAnsi="Times New Roman" w:cs="Times New Roman"/>
          <w:b/>
          <w:sz w:val="24"/>
          <w:szCs w:val="24"/>
        </w:rPr>
        <w:t>.</w:t>
      </w:r>
      <w:r w:rsidR="00CA1901" w:rsidRPr="00CA1901">
        <w:rPr>
          <w:rFonts w:ascii="Times New Roman" w:hAnsi="Times New Roman" w:cs="Times New Roman"/>
          <w:sz w:val="24"/>
          <w:szCs w:val="24"/>
        </w:rPr>
        <w:t xml:space="preserve"> Разходите за производство на пчелни майки по т. 1.1.4 от Раздел </w:t>
      </w:r>
      <w:r w:rsidR="00A878A5">
        <w:rPr>
          <w:rFonts w:ascii="Times New Roman" w:hAnsi="Times New Roman" w:cs="Times New Roman"/>
          <w:sz w:val="24"/>
          <w:szCs w:val="24"/>
        </w:rPr>
        <w:t xml:space="preserve">10 </w:t>
      </w:r>
      <w:r w:rsidR="00CA1901" w:rsidRPr="00CA1901">
        <w:rPr>
          <w:rFonts w:ascii="Times New Roman" w:hAnsi="Times New Roman" w:cs="Times New Roman"/>
          <w:sz w:val="24"/>
          <w:szCs w:val="24"/>
        </w:rPr>
        <w:t xml:space="preserve">„Допустими разходи“ са допустими за кандидати, притежаващи удостоверение съгласно чл. 25, ал. 4 от Наредба № 47 от 2003 г. </w:t>
      </w:r>
      <w:r w:rsidR="00985A47" w:rsidRPr="00985A47">
        <w:rPr>
          <w:rFonts w:ascii="Times New Roman" w:hAnsi="Times New Roman" w:cs="Times New Roman"/>
          <w:sz w:val="24"/>
          <w:szCs w:val="24"/>
        </w:rPr>
        <w:t xml:space="preserve">за производство и предлагане на пазара на елитни и племенни пчелни майки и </w:t>
      </w:r>
      <w:proofErr w:type="spellStart"/>
      <w:r w:rsidR="00985A47" w:rsidRPr="00985A47">
        <w:rPr>
          <w:rFonts w:ascii="Times New Roman" w:hAnsi="Times New Roman" w:cs="Times New Roman"/>
          <w:sz w:val="24"/>
          <w:szCs w:val="24"/>
        </w:rPr>
        <w:t>отводки</w:t>
      </w:r>
      <w:proofErr w:type="spellEnd"/>
      <w:r w:rsidR="00985A47" w:rsidRPr="00985A47">
        <w:rPr>
          <w:rFonts w:ascii="Times New Roman" w:hAnsi="Times New Roman" w:cs="Times New Roman"/>
          <w:sz w:val="24"/>
          <w:szCs w:val="24"/>
        </w:rPr>
        <w:t xml:space="preserve"> (рояци) и реда за водене на регистър</w:t>
      </w:r>
    </w:p>
    <w:p w14:paraId="760128A7" w14:textId="77D95EB9" w:rsidR="00660A53" w:rsidRPr="002A4893" w:rsidRDefault="0044247A"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t>10</w:t>
      </w:r>
      <w:r w:rsidR="00660A53" w:rsidRPr="00BF040C">
        <w:rPr>
          <w:rFonts w:ascii="Times New Roman" w:hAnsi="Times New Roman" w:cs="Times New Roman"/>
          <w:b/>
          <w:sz w:val="24"/>
          <w:szCs w:val="24"/>
        </w:rPr>
        <w:t>.</w:t>
      </w:r>
      <w:r w:rsidR="00660A53" w:rsidRPr="002A4893">
        <w:rPr>
          <w:rFonts w:ascii="Times New Roman" w:hAnsi="Times New Roman" w:cs="Times New Roman"/>
          <w:sz w:val="24"/>
          <w:szCs w:val="24"/>
        </w:rPr>
        <w:t xml:space="preserve"> </w:t>
      </w:r>
      <w:r>
        <w:rPr>
          <w:rFonts w:ascii="Times New Roman" w:hAnsi="Times New Roman" w:cs="Times New Roman"/>
          <w:sz w:val="24"/>
          <w:szCs w:val="24"/>
        </w:rPr>
        <w:t>ДФЗ</w:t>
      </w:r>
      <w:r w:rsidR="00660A53" w:rsidRPr="002A4893">
        <w:rPr>
          <w:rFonts w:ascii="Times New Roman" w:hAnsi="Times New Roman" w:cs="Times New Roman"/>
          <w:sz w:val="24"/>
          <w:szCs w:val="24"/>
        </w:rPr>
        <w:t xml:space="preserve"> извършва оценка на основателността на предложените за финансиране разходи, посочени в Раздел </w:t>
      </w:r>
      <w:r w:rsidR="00A878A5">
        <w:rPr>
          <w:rFonts w:ascii="Times New Roman" w:hAnsi="Times New Roman" w:cs="Times New Roman"/>
          <w:sz w:val="24"/>
          <w:szCs w:val="24"/>
        </w:rPr>
        <w:t>10</w:t>
      </w:r>
      <w:r w:rsidR="00A878A5" w:rsidRPr="002A4893">
        <w:rPr>
          <w:rFonts w:ascii="Times New Roman" w:hAnsi="Times New Roman" w:cs="Times New Roman"/>
          <w:sz w:val="24"/>
          <w:szCs w:val="24"/>
        </w:rPr>
        <w:t xml:space="preserve"> </w:t>
      </w:r>
      <w:r w:rsidR="00660A53" w:rsidRPr="002A4893">
        <w:rPr>
          <w:rFonts w:ascii="Times New Roman" w:hAnsi="Times New Roman" w:cs="Times New Roman"/>
          <w:sz w:val="24"/>
          <w:szCs w:val="24"/>
        </w:rPr>
        <w:t>„Допустими разходи“ чрез съпоставяне на предложените разходи с определените от РА референтни разходи за допустими за финансиране активи и услуги и/или сравняване на представени оферти.</w:t>
      </w:r>
    </w:p>
    <w:p w14:paraId="25818462" w14:textId="379471BE" w:rsidR="00660A53" w:rsidRDefault="00660A53"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BF040C">
        <w:rPr>
          <w:rFonts w:ascii="Times New Roman" w:hAnsi="Times New Roman" w:cs="Times New Roman"/>
          <w:b/>
          <w:sz w:val="24"/>
          <w:szCs w:val="24"/>
        </w:rPr>
        <w:t>1</w:t>
      </w:r>
      <w:r w:rsidR="0044247A" w:rsidRPr="00BF040C">
        <w:rPr>
          <w:rFonts w:ascii="Times New Roman" w:hAnsi="Times New Roman" w:cs="Times New Roman"/>
          <w:b/>
          <w:sz w:val="24"/>
          <w:szCs w:val="24"/>
        </w:rPr>
        <w:t>1</w:t>
      </w:r>
      <w:r w:rsidRPr="00BF040C">
        <w:rPr>
          <w:rFonts w:ascii="Times New Roman" w:hAnsi="Times New Roman" w:cs="Times New Roman"/>
          <w:b/>
          <w:sz w:val="24"/>
          <w:szCs w:val="24"/>
        </w:rPr>
        <w:t>.</w:t>
      </w:r>
      <w:r w:rsidRPr="002A4893">
        <w:rPr>
          <w:rFonts w:ascii="Times New Roman" w:hAnsi="Times New Roman" w:cs="Times New Roman"/>
          <w:sz w:val="24"/>
          <w:szCs w:val="24"/>
        </w:rPr>
        <w:t xml:space="preserve"> </w:t>
      </w:r>
      <w:r w:rsidRPr="002A4893">
        <w:rPr>
          <w:rFonts w:ascii="Times New Roman" w:eastAsiaTheme="minorEastAsia" w:hAnsi="Times New Roman" w:cs="Times New Roman"/>
          <w:sz w:val="24"/>
          <w:szCs w:val="24"/>
          <w:lang w:eastAsia="bg-BG"/>
        </w:rPr>
        <w:t xml:space="preserve">Списък с наименованията на активите, дейностите и услугите, за които са определени референтни разходи, е приложен към настоящите условия за кандидатстване - </w:t>
      </w:r>
      <w:r w:rsidRPr="007F5C74">
        <w:rPr>
          <w:rFonts w:ascii="Times New Roman" w:eastAsiaTheme="minorEastAsia" w:hAnsi="Times New Roman" w:cs="Times New Roman"/>
          <w:sz w:val="24"/>
          <w:szCs w:val="24"/>
          <w:lang w:eastAsia="bg-BG"/>
        </w:rPr>
        <w:t xml:space="preserve">Приложение </w:t>
      </w:r>
      <w:r w:rsidR="000B0C6E">
        <w:rPr>
          <w:rFonts w:ascii="Times New Roman" w:eastAsiaTheme="minorEastAsia" w:hAnsi="Times New Roman" w:cs="Times New Roman"/>
          <w:sz w:val="24"/>
          <w:szCs w:val="24"/>
          <w:lang w:eastAsia="bg-BG"/>
        </w:rPr>
        <w:t xml:space="preserve">№ </w:t>
      </w:r>
      <w:r w:rsidR="0024773E">
        <w:rPr>
          <w:rFonts w:ascii="Times New Roman" w:eastAsiaTheme="minorEastAsia" w:hAnsi="Times New Roman" w:cs="Times New Roman"/>
          <w:sz w:val="24"/>
          <w:szCs w:val="24"/>
          <w:lang w:eastAsia="bg-BG"/>
        </w:rPr>
        <w:t>9</w:t>
      </w:r>
      <w:r w:rsidRPr="007F5C74">
        <w:rPr>
          <w:rFonts w:ascii="Times New Roman" w:eastAsiaTheme="minorEastAsia" w:hAnsi="Times New Roman" w:cs="Times New Roman"/>
          <w:sz w:val="24"/>
          <w:szCs w:val="24"/>
          <w:lang w:eastAsia="bg-BG"/>
        </w:rPr>
        <w:t>.</w:t>
      </w:r>
    </w:p>
    <w:p w14:paraId="74C064DC" w14:textId="0B0A12C2" w:rsidR="00C32CDF" w:rsidRPr="00C32CDF" w:rsidRDefault="00C32CDF"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BF040C">
        <w:rPr>
          <w:rFonts w:ascii="Times New Roman" w:eastAsiaTheme="minorEastAsia" w:hAnsi="Times New Roman" w:cs="Times New Roman"/>
          <w:b/>
          <w:sz w:val="24"/>
          <w:szCs w:val="24"/>
          <w:lang w:eastAsia="bg-BG"/>
        </w:rPr>
        <w:t>12.</w:t>
      </w:r>
      <w:r w:rsidR="003A68C0">
        <w:rPr>
          <w:rFonts w:ascii="Times New Roman" w:eastAsiaTheme="minorEastAsia" w:hAnsi="Times New Roman" w:cs="Times New Roman"/>
          <w:sz w:val="24"/>
          <w:szCs w:val="24"/>
          <w:lang w:eastAsia="bg-BG"/>
        </w:rPr>
        <w:t xml:space="preserve"> </w:t>
      </w:r>
      <w:r w:rsidRPr="00C32CDF">
        <w:rPr>
          <w:rFonts w:ascii="Times New Roman" w:eastAsiaTheme="minorEastAsia" w:hAnsi="Times New Roman" w:cs="Times New Roman"/>
          <w:sz w:val="24"/>
          <w:szCs w:val="24"/>
          <w:lang w:eastAsia="bg-BG"/>
        </w:rPr>
        <w:t xml:space="preserve">За всеки заявен за финансиране разход от </w:t>
      </w:r>
      <w:r w:rsidRPr="007433C0">
        <w:rPr>
          <w:rFonts w:ascii="Times New Roman" w:eastAsiaTheme="minorEastAsia" w:hAnsi="Times New Roman" w:cs="Times New Roman"/>
          <w:sz w:val="24"/>
          <w:szCs w:val="24"/>
          <w:lang w:eastAsia="bg-BG"/>
        </w:rPr>
        <w:t xml:space="preserve">Раздел </w:t>
      </w:r>
      <w:r w:rsidR="00A878A5">
        <w:rPr>
          <w:rFonts w:ascii="Times New Roman" w:eastAsiaTheme="minorEastAsia" w:hAnsi="Times New Roman" w:cs="Times New Roman"/>
          <w:sz w:val="24"/>
          <w:szCs w:val="24"/>
          <w:lang w:eastAsia="bg-BG"/>
        </w:rPr>
        <w:t>10</w:t>
      </w:r>
      <w:r w:rsidR="00A878A5" w:rsidRPr="00C32CDF">
        <w:rPr>
          <w:rFonts w:ascii="Times New Roman" w:eastAsiaTheme="minorEastAsia" w:hAnsi="Times New Roman" w:cs="Times New Roman"/>
          <w:sz w:val="24"/>
          <w:szCs w:val="24"/>
          <w:lang w:eastAsia="bg-BG"/>
        </w:rPr>
        <w:t xml:space="preserve"> </w:t>
      </w:r>
      <w:r w:rsidRPr="00C32CDF">
        <w:rPr>
          <w:rFonts w:ascii="Times New Roman" w:eastAsiaTheme="minorEastAsia" w:hAnsi="Times New Roman" w:cs="Times New Roman"/>
          <w:sz w:val="24"/>
          <w:szCs w:val="24"/>
          <w:lang w:eastAsia="bg-BG"/>
        </w:rPr>
        <w:t xml:space="preserve">„Допустими разходи“, който към датата на подаване на заявлението за подпомагане е включен в списъка </w:t>
      </w:r>
      <w:r w:rsidRPr="007433C0">
        <w:rPr>
          <w:rFonts w:ascii="Times New Roman" w:eastAsiaTheme="minorEastAsia" w:hAnsi="Times New Roman" w:cs="Times New Roman"/>
          <w:sz w:val="24"/>
          <w:szCs w:val="24"/>
          <w:lang w:eastAsia="bg-BG"/>
        </w:rPr>
        <w:t>по т. 1</w:t>
      </w:r>
      <w:r w:rsidR="007433C0" w:rsidRPr="007433C0">
        <w:rPr>
          <w:rFonts w:ascii="Times New Roman" w:eastAsiaTheme="minorEastAsia" w:hAnsi="Times New Roman" w:cs="Times New Roman"/>
          <w:sz w:val="24"/>
          <w:szCs w:val="24"/>
          <w:lang w:eastAsia="bg-BG"/>
        </w:rPr>
        <w:t>1</w:t>
      </w:r>
      <w:r w:rsidRPr="007433C0">
        <w:rPr>
          <w:rFonts w:ascii="Times New Roman" w:eastAsiaTheme="minorEastAsia" w:hAnsi="Times New Roman" w:cs="Times New Roman"/>
          <w:sz w:val="24"/>
          <w:szCs w:val="24"/>
          <w:lang w:eastAsia="bg-BG"/>
        </w:rPr>
        <w:t>, кандидатът</w:t>
      </w:r>
      <w:r w:rsidRPr="00C32CDF">
        <w:rPr>
          <w:rFonts w:ascii="Times New Roman" w:eastAsiaTheme="minorEastAsia" w:hAnsi="Times New Roman" w:cs="Times New Roman"/>
          <w:sz w:val="24"/>
          <w:szCs w:val="24"/>
          <w:lang w:eastAsia="bg-BG"/>
        </w:rPr>
        <w:t xml:space="preserve"> представя една независима оферта, която съдържа наименованието на оферента</w:t>
      </w:r>
      <w:r w:rsidR="009D3032">
        <w:rPr>
          <w:rFonts w:ascii="Times New Roman" w:eastAsiaTheme="minorEastAsia" w:hAnsi="Times New Roman" w:cs="Times New Roman"/>
          <w:sz w:val="24"/>
          <w:szCs w:val="24"/>
          <w:lang w:eastAsia="bg-BG"/>
        </w:rPr>
        <w:t>, правна форма</w:t>
      </w:r>
      <w:r w:rsidRPr="00C32CDF">
        <w:rPr>
          <w:rFonts w:ascii="Times New Roman" w:eastAsiaTheme="minorEastAsia" w:hAnsi="Times New Roman" w:cs="Times New Roman"/>
          <w:sz w:val="24"/>
          <w:szCs w:val="24"/>
          <w:lang w:eastAsia="bg-BG"/>
        </w:rPr>
        <w:t xml:space="preserve">, </w:t>
      </w:r>
      <w:r w:rsidR="009D3032">
        <w:rPr>
          <w:rFonts w:ascii="Times New Roman" w:eastAsiaTheme="minorEastAsia" w:hAnsi="Times New Roman" w:cs="Times New Roman"/>
          <w:sz w:val="24"/>
          <w:szCs w:val="24"/>
          <w:lang w:eastAsia="bg-BG"/>
        </w:rPr>
        <w:t xml:space="preserve">ЕИК/БУЛСТАТ на оферента, </w:t>
      </w:r>
      <w:r w:rsidRPr="00C32CDF">
        <w:rPr>
          <w:rFonts w:ascii="Times New Roman" w:eastAsiaTheme="minorEastAsia" w:hAnsi="Times New Roman" w:cs="Times New Roman"/>
          <w:sz w:val="24"/>
          <w:szCs w:val="24"/>
          <w:lang w:eastAsia="bg-BG"/>
        </w:rPr>
        <w:t xml:space="preserve">срока на валидност на офертата, датата на издаване на офертата, </w:t>
      </w:r>
      <w:r w:rsidRPr="00C32CDF">
        <w:rPr>
          <w:rFonts w:ascii="Times New Roman" w:eastAsiaTheme="minorEastAsia" w:hAnsi="Times New Roman" w:cs="Times New Roman"/>
          <w:sz w:val="24"/>
          <w:szCs w:val="24"/>
          <w:lang w:eastAsia="bg-BG"/>
        </w:rPr>
        <w:lastRenderedPageBreak/>
        <w:t>подпис на оферента, марка и модел (когато е приложимо), подробна техническа спецификация/количествено-стойностна сметка на активите/услугите, цена в левове и евро с посочен данък върху добавената стойност (ДДС). ДФЗ извършва съпоставка между размера на определения референтен разход и на предложения за финансиране от кандидата, като одобрява за финансиране разхода до по-ниския му размер.</w:t>
      </w:r>
    </w:p>
    <w:p w14:paraId="13EA5425" w14:textId="3031F1AE" w:rsidR="00C32CDF" w:rsidRPr="00C32CDF" w:rsidRDefault="00C32CDF"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BF040C">
        <w:rPr>
          <w:rFonts w:ascii="Times New Roman" w:eastAsiaTheme="minorEastAsia" w:hAnsi="Times New Roman" w:cs="Times New Roman"/>
          <w:b/>
          <w:sz w:val="24"/>
          <w:szCs w:val="24"/>
          <w:lang w:eastAsia="bg-BG"/>
        </w:rPr>
        <w:t>13.</w:t>
      </w:r>
      <w:r w:rsidR="003A68C0">
        <w:rPr>
          <w:rFonts w:ascii="Times New Roman" w:eastAsiaTheme="minorEastAsia" w:hAnsi="Times New Roman" w:cs="Times New Roman"/>
          <w:sz w:val="24"/>
          <w:szCs w:val="24"/>
          <w:lang w:eastAsia="bg-BG"/>
        </w:rPr>
        <w:t xml:space="preserve"> </w:t>
      </w:r>
      <w:r w:rsidRPr="00C32CDF">
        <w:rPr>
          <w:rFonts w:ascii="Times New Roman" w:eastAsiaTheme="minorEastAsia" w:hAnsi="Times New Roman" w:cs="Times New Roman"/>
          <w:sz w:val="24"/>
          <w:szCs w:val="24"/>
          <w:lang w:eastAsia="bg-BG"/>
        </w:rPr>
        <w:t xml:space="preserve">За всеки заявен за финансиране разход </w:t>
      </w:r>
      <w:r w:rsidRPr="007433C0">
        <w:rPr>
          <w:rFonts w:ascii="Times New Roman" w:eastAsiaTheme="minorEastAsia" w:hAnsi="Times New Roman" w:cs="Times New Roman"/>
          <w:sz w:val="24"/>
          <w:szCs w:val="24"/>
          <w:lang w:eastAsia="bg-BG"/>
        </w:rPr>
        <w:t xml:space="preserve">от Раздел </w:t>
      </w:r>
      <w:r w:rsidR="00A878A5">
        <w:rPr>
          <w:rFonts w:ascii="Times New Roman" w:eastAsiaTheme="minorEastAsia" w:hAnsi="Times New Roman" w:cs="Times New Roman"/>
          <w:sz w:val="24"/>
          <w:szCs w:val="24"/>
          <w:lang w:eastAsia="bg-BG"/>
        </w:rPr>
        <w:t>10</w:t>
      </w:r>
      <w:r w:rsidR="00A878A5" w:rsidRPr="007433C0">
        <w:rPr>
          <w:rFonts w:ascii="Times New Roman" w:eastAsiaTheme="minorEastAsia" w:hAnsi="Times New Roman" w:cs="Times New Roman"/>
          <w:sz w:val="24"/>
          <w:szCs w:val="24"/>
          <w:lang w:eastAsia="bg-BG"/>
        </w:rPr>
        <w:t xml:space="preserve"> </w:t>
      </w:r>
      <w:r w:rsidRPr="007433C0">
        <w:rPr>
          <w:rFonts w:ascii="Times New Roman" w:eastAsiaTheme="minorEastAsia" w:hAnsi="Times New Roman" w:cs="Times New Roman"/>
          <w:sz w:val="24"/>
          <w:szCs w:val="24"/>
          <w:lang w:eastAsia="bg-BG"/>
        </w:rPr>
        <w:t>„Допустими разходи“, който към датата на подаване на заявлението за подпомагане не е включен в списъка по т. 1</w:t>
      </w:r>
      <w:r w:rsidR="007433C0" w:rsidRPr="007433C0">
        <w:rPr>
          <w:rFonts w:ascii="Times New Roman" w:eastAsiaTheme="minorEastAsia" w:hAnsi="Times New Roman" w:cs="Times New Roman"/>
          <w:sz w:val="24"/>
          <w:szCs w:val="24"/>
          <w:lang w:eastAsia="bg-BG"/>
        </w:rPr>
        <w:t>1</w:t>
      </w:r>
      <w:r w:rsidRPr="007433C0">
        <w:rPr>
          <w:rFonts w:ascii="Times New Roman" w:eastAsiaTheme="minorEastAsia" w:hAnsi="Times New Roman" w:cs="Times New Roman"/>
          <w:sz w:val="24"/>
          <w:szCs w:val="24"/>
          <w:lang w:eastAsia="bg-BG"/>
        </w:rPr>
        <w:t>, кандидатът</w:t>
      </w:r>
      <w:r w:rsidRPr="00C32CDF">
        <w:rPr>
          <w:rFonts w:ascii="Times New Roman" w:eastAsiaTheme="minorEastAsia" w:hAnsi="Times New Roman" w:cs="Times New Roman"/>
          <w:sz w:val="24"/>
          <w:szCs w:val="24"/>
          <w:lang w:eastAsia="bg-BG"/>
        </w:rPr>
        <w:t xml:space="preserve"> представя най-малко три съпоставими независими оферти, които съдържат наименованието на оферента</w:t>
      </w:r>
      <w:r w:rsidR="009D3032">
        <w:rPr>
          <w:rFonts w:ascii="Times New Roman" w:eastAsiaTheme="minorEastAsia" w:hAnsi="Times New Roman" w:cs="Times New Roman"/>
          <w:sz w:val="24"/>
          <w:szCs w:val="24"/>
          <w:lang w:eastAsia="bg-BG"/>
        </w:rPr>
        <w:t>, правна форма</w:t>
      </w:r>
      <w:r w:rsidRPr="00C32CDF">
        <w:rPr>
          <w:rFonts w:ascii="Times New Roman" w:eastAsiaTheme="minorEastAsia" w:hAnsi="Times New Roman" w:cs="Times New Roman"/>
          <w:sz w:val="24"/>
          <w:szCs w:val="24"/>
          <w:lang w:eastAsia="bg-BG"/>
        </w:rPr>
        <w:t xml:space="preserve">, </w:t>
      </w:r>
      <w:r w:rsidR="009D3032">
        <w:rPr>
          <w:rFonts w:ascii="Times New Roman" w:eastAsiaTheme="minorEastAsia" w:hAnsi="Times New Roman" w:cs="Times New Roman"/>
          <w:sz w:val="24"/>
          <w:szCs w:val="24"/>
          <w:lang w:eastAsia="bg-BG"/>
        </w:rPr>
        <w:t xml:space="preserve">ЕИК/БУЛСТАТ на оферента, </w:t>
      </w:r>
      <w:r w:rsidRPr="00C32CDF">
        <w:rPr>
          <w:rFonts w:ascii="Times New Roman" w:eastAsiaTheme="minorEastAsia" w:hAnsi="Times New Roman" w:cs="Times New Roman"/>
          <w:sz w:val="24"/>
          <w:szCs w:val="24"/>
          <w:lang w:eastAsia="bg-BG"/>
        </w:rPr>
        <w:t>срока на валидност на офертата, датата на издаване на офертата, подпис на оферента, марка и модел (когато е приложимо), подробна техническа спецификация/количествено-стойностна сметка на активите/услугите, цена в левове и евро с посочен данък върху добавената стойност (ДДС). В тези случаи ДФЗ извършва съпоставка между размера на разхода, посочен във всяка от представените оферти, проверява за наличие на референтен разход за активите от избраните и неизбраните оферти, като одобрява за финансиране разхода до най-ниския размер.</w:t>
      </w:r>
    </w:p>
    <w:p w14:paraId="1FAACB9C" w14:textId="77777777" w:rsidR="00C32CDF" w:rsidRDefault="00C32CDF"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BF040C">
        <w:rPr>
          <w:rFonts w:ascii="Times New Roman" w:eastAsiaTheme="minorEastAsia" w:hAnsi="Times New Roman" w:cs="Times New Roman"/>
          <w:b/>
          <w:sz w:val="24"/>
          <w:szCs w:val="24"/>
          <w:lang w:eastAsia="bg-BG"/>
        </w:rPr>
        <w:t>14.</w:t>
      </w:r>
      <w:r w:rsidR="003A68C0">
        <w:rPr>
          <w:rFonts w:ascii="Times New Roman" w:eastAsiaTheme="minorEastAsia" w:hAnsi="Times New Roman" w:cs="Times New Roman"/>
          <w:sz w:val="24"/>
          <w:szCs w:val="24"/>
          <w:lang w:eastAsia="bg-BG"/>
        </w:rPr>
        <w:t xml:space="preserve"> </w:t>
      </w:r>
      <w:r w:rsidRPr="00C32CDF">
        <w:rPr>
          <w:rFonts w:ascii="Times New Roman" w:eastAsiaTheme="minorEastAsia" w:hAnsi="Times New Roman" w:cs="Times New Roman"/>
          <w:sz w:val="24"/>
          <w:szCs w:val="24"/>
          <w:lang w:eastAsia="bg-BG"/>
        </w:rPr>
        <w:t xml:space="preserve">В случаите </w:t>
      </w:r>
      <w:r w:rsidRPr="007433C0">
        <w:rPr>
          <w:rFonts w:ascii="Times New Roman" w:eastAsiaTheme="minorEastAsia" w:hAnsi="Times New Roman" w:cs="Times New Roman"/>
          <w:sz w:val="24"/>
          <w:szCs w:val="24"/>
          <w:lang w:eastAsia="bg-BG"/>
        </w:rPr>
        <w:t>по т. 1</w:t>
      </w:r>
      <w:r w:rsidR="007433C0" w:rsidRPr="007433C0">
        <w:rPr>
          <w:rFonts w:ascii="Times New Roman" w:eastAsiaTheme="minorEastAsia" w:hAnsi="Times New Roman" w:cs="Times New Roman"/>
          <w:sz w:val="24"/>
          <w:szCs w:val="24"/>
          <w:lang w:eastAsia="bg-BG"/>
        </w:rPr>
        <w:t>2</w:t>
      </w:r>
      <w:r w:rsidRPr="007433C0">
        <w:rPr>
          <w:rFonts w:ascii="Times New Roman" w:eastAsiaTheme="minorEastAsia" w:hAnsi="Times New Roman" w:cs="Times New Roman"/>
          <w:sz w:val="24"/>
          <w:szCs w:val="24"/>
          <w:lang w:eastAsia="bg-BG"/>
        </w:rPr>
        <w:t xml:space="preserve"> и </w:t>
      </w:r>
      <w:r w:rsidR="007433C0" w:rsidRPr="007433C0">
        <w:rPr>
          <w:rFonts w:ascii="Times New Roman" w:eastAsiaTheme="minorEastAsia" w:hAnsi="Times New Roman" w:cs="Times New Roman"/>
          <w:sz w:val="24"/>
          <w:szCs w:val="24"/>
          <w:lang w:eastAsia="bg-BG"/>
        </w:rPr>
        <w:t xml:space="preserve">т. </w:t>
      </w:r>
      <w:r w:rsidRPr="007433C0">
        <w:rPr>
          <w:rFonts w:ascii="Times New Roman" w:eastAsiaTheme="minorEastAsia" w:hAnsi="Times New Roman" w:cs="Times New Roman"/>
          <w:sz w:val="24"/>
          <w:szCs w:val="24"/>
          <w:lang w:eastAsia="bg-BG"/>
        </w:rPr>
        <w:t>1</w:t>
      </w:r>
      <w:r w:rsidR="007433C0" w:rsidRPr="007433C0">
        <w:rPr>
          <w:rFonts w:ascii="Times New Roman" w:eastAsiaTheme="minorEastAsia" w:hAnsi="Times New Roman" w:cs="Times New Roman"/>
          <w:sz w:val="24"/>
          <w:szCs w:val="24"/>
          <w:lang w:eastAsia="bg-BG"/>
        </w:rPr>
        <w:t>3</w:t>
      </w:r>
      <w:r w:rsidRPr="00C32CDF">
        <w:rPr>
          <w:rFonts w:ascii="Times New Roman" w:eastAsiaTheme="minorEastAsia" w:hAnsi="Times New Roman" w:cs="Times New Roman"/>
          <w:sz w:val="24"/>
          <w:szCs w:val="24"/>
          <w:lang w:eastAsia="bg-BG"/>
        </w:rPr>
        <w:t>, оферентите</w:t>
      </w:r>
      <w:r>
        <w:rPr>
          <w:rFonts w:ascii="Times New Roman" w:eastAsiaTheme="minorEastAsia" w:hAnsi="Times New Roman" w:cs="Times New Roman"/>
          <w:sz w:val="24"/>
          <w:szCs w:val="24"/>
          <w:lang w:eastAsia="bg-BG"/>
        </w:rPr>
        <w:t>:</w:t>
      </w:r>
    </w:p>
    <w:p w14:paraId="7651F40A" w14:textId="77777777" w:rsidR="00C32CDF" w:rsidRDefault="00C32CDF"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BF040C">
        <w:rPr>
          <w:rFonts w:ascii="Times New Roman" w:eastAsiaTheme="minorEastAsia" w:hAnsi="Times New Roman" w:cs="Times New Roman"/>
          <w:b/>
          <w:sz w:val="24"/>
          <w:szCs w:val="24"/>
          <w:lang w:eastAsia="bg-BG"/>
        </w:rPr>
        <w:t>14.1.</w:t>
      </w:r>
      <w:r>
        <w:rPr>
          <w:rFonts w:ascii="Times New Roman" w:eastAsiaTheme="minorEastAsia" w:hAnsi="Times New Roman" w:cs="Times New Roman"/>
          <w:sz w:val="24"/>
          <w:szCs w:val="24"/>
          <w:lang w:eastAsia="bg-BG"/>
        </w:rPr>
        <w:t xml:space="preserve"> </w:t>
      </w:r>
      <w:r w:rsidRPr="00C32CDF">
        <w:rPr>
          <w:rFonts w:ascii="Times New Roman" w:eastAsiaTheme="minorEastAsia" w:hAnsi="Times New Roman" w:cs="Times New Roman"/>
          <w:sz w:val="24"/>
          <w:szCs w:val="24"/>
          <w:lang w:eastAsia="bg-BG"/>
        </w:rPr>
        <w:t>когато са местни лица, трябва да са вписани в Търговски регистър и регистър на ЮЛНЦ към Агенцията по вписвания, а оферентите – чуждестранни лица, следва да представят документ за правосубектност съгласно на</w:t>
      </w:r>
      <w:r>
        <w:rPr>
          <w:rFonts w:ascii="Times New Roman" w:eastAsiaTheme="minorEastAsia" w:hAnsi="Times New Roman" w:cs="Times New Roman"/>
          <w:sz w:val="24"/>
          <w:szCs w:val="24"/>
          <w:lang w:eastAsia="bg-BG"/>
        </w:rPr>
        <w:t>ционалното им законодателство;</w:t>
      </w:r>
    </w:p>
    <w:p w14:paraId="410C11B4" w14:textId="77777777" w:rsidR="00C32CDF" w:rsidRDefault="00C32CDF"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BF040C">
        <w:rPr>
          <w:rFonts w:ascii="Times New Roman" w:eastAsiaTheme="minorEastAsia" w:hAnsi="Times New Roman" w:cs="Times New Roman"/>
          <w:b/>
          <w:sz w:val="24"/>
          <w:szCs w:val="24"/>
          <w:lang w:eastAsia="bg-BG"/>
        </w:rPr>
        <w:t>14.2.</w:t>
      </w:r>
      <w:r>
        <w:rPr>
          <w:rFonts w:ascii="Times New Roman" w:eastAsiaTheme="minorEastAsia" w:hAnsi="Times New Roman" w:cs="Times New Roman"/>
          <w:sz w:val="24"/>
          <w:szCs w:val="24"/>
          <w:lang w:eastAsia="bg-BG"/>
        </w:rPr>
        <w:t xml:space="preserve"> о</w:t>
      </w:r>
      <w:r w:rsidRPr="00C32CDF">
        <w:rPr>
          <w:rFonts w:ascii="Times New Roman" w:eastAsiaTheme="minorEastAsia" w:hAnsi="Times New Roman" w:cs="Times New Roman"/>
          <w:sz w:val="24"/>
          <w:szCs w:val="24"/>
          <w:lang w:eastAsia="bg-BG"/>
        </w:rPr>
        <w:t>ферентите на СМР,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w:t>
      </w:r>
      <w:r>
        <w:rPr>
          <w:rFonts w:ascii="Times New Roman" w:eastAsiaTheme="minorEastAsia" w:hAnsi="Times New Roman" w:cs="Times New Roman"/>
          <w:sz w:val="24"/>
          <w:szCs w:val="24"/>
          <w:lang w:eastAsia="bg-BG"/>
        </w:rPr>
        <w:t>кона за Камарата на строителите;</w:t>
      </w:r>
    </w:p>
    <w:p w14:paraId="070FF9CA" w14:textId="1EA3D327" w:rsidR="00113D58" w:rsidRDefault="00C32CDF"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BF040C">
        <w:rPr>
          <w:rFonts w:ascii="Times New Roman" w:eastAsiaTheme="minorEastAsia" w:hAnsi="Times New Roman" w:cs="Times New Roman"/>
          <w:b/>
          <w:sz w:val="24"/>
          <w:szCs w:val="24"/>
          <w:lang w:eastAsia="bg-BG"/>
        </w:rPr>
        <w:t>14.3.</w:t>
      </w:r>
      <w:r>
        <w:rPr>
          <w:rFonts w:ascii="Times New Roman" w:eastAsiaTheme="minorEastAsia" w:hAnsi="Times New Roman" w:cs="Times New Roman"/>
          <w:sz w:val="24"/>
          <w:szCs w:val="24"/>
          <w:lang w:eastAsia="bg-BG"/>
        </w:rPr>
        <w:t xml:space="preserve"> </w:t>
      </w:r>
      <w:r w:rsidR="00113D58">
        <w:rPr>
          <w:rFonts w:ascii="Times New Roman" w:eastAsiaTheme="minorEastAsia" w:hAnsi="Times New Roman" w:cs="Times New Roman"/>
          <w:sz w:val="24"/>
          <w:szCs w:val="24"/>
          <w:lang w:eastAsia="bg-BG"/>
        </w:rPr>
        <w:t>д</w:t>
      </w:r>
      <w:r w:rsidR="00113D58" w:rsidRPr="00113D58">
        <w:rPr>
          <w:rFonts w:ascii="Times New Roman" w:eastAsiaTheme="minorEastAsia" w:hAnsi="Times New Roman" w:cs="Times New Roman"/>
          <w:sz w:val="24"/>
          <w:szCs w:val="24"/>
          <w:lang w:eastAsia="bg-BG"/>
        </w:rPr>
        <w:t>ейностите по монтиране на съоръжения за биомаса, слънчеви фотоволтаични преобразуватели, слънчеви топлинни инсталации, геотермални системи се извършват единствено от юридически лица, ангажирали в екипа си лица</w:t>
      </w:r>
      <w:r w:rsidR="00113D58" w:rsidRPr="007433C0">
        <w:rPr>
          <w:rFonts w:ascii="Times New Roman" w:eastAsiaTheme="minorEastAsia" w:hAnsi="Times New Roman" w:cs="Times New Roman"/>
          <w:sz w:val="24"/>
          <w:szCs w:val="24"/>
          <w:lang w:eastAsia="bg-BG"/>
        </w:rPr>
        <w:t>, притежаващи необходимата професионална квалификация, включени в списъка по чл</w:t>
      </w:r>
      <w:r w:rsidR="00113D58" w:rsidRPr="00113D58">
        <w:rPr>
          <w:rFonts w:ascii="Times New Roman" w:eastAsiaTheme="minorEastAsia" w:hAnsi="Times New Roman" w:cs="Times New Roman"/>
          <w:sz w:val="24"/>
          <w:szCs w:val="24"/>
          <w:lang w:eastAsia="bg-BG"/>
        </w:rPr>
        <w:t xml:space="preserve">. 21 на ЗЕВИ, поддържан на интернет страницата на АУЕР: </w:t>
      </w:r>
      <w:hyperlink r:id="rId11" w:history="1">
        <w:r w:rsidR="00113D58" w:rsidRPr="005D4FE0">
          <w:rPr>
            <w:rStyle w:val="Hyperlink"/>
            <w:rFonts w:ascii="Times New Roman" w:eastAsiaTheme="minorEastAsia" w:hAnsi="Times New Roman" w:cs="Times New Roman"/>
            <w:sz w:val="24"/>
            <w:szCs w:val="24"/>
            <w:lang w:eastAsia="bg-BG"/>
          </w:rPr>
          <w:t>https://www.seea.government.bg/bg/?option=com_grid&amp;gid=14_mg_0&amp;p=34</w:t>
        </w:r>
      </w:hyperlink>
      <w:r w:rsidR="00113D58" w:rsidRPr="00113D58">
        <w:rPr>
          <w:rFonts w:ascii="Times New Roman" w:eastAsiaTheme="minorEastAsia" w:hAnsi="Times New Roman" w:cs="Times New Roman"/>
          <w:sz w:val="24"/>
          <w:szCs w:val="24"/>
          <w:lang w:eastAsia="bg-BG"/>
        </w:rPr>
        <w:t>.</w:t>
      </w:r>
    </w:p>
    <w:p w14:paraId="0AEE743B" w14:textId="77777777" w:rsidR="00750F84" w:rsidRDefault="00C32CDF"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BF040C">
        <w:rPr>
          <w:rFonts w:ascii="Times New Roman" w:eastAsiaTheme="minorEastAsia" w:hAnsi="Times New Roman" w:cs="Times New Roman"/>
          <w:b/>
          <w:sz w:val="24"/>
          <w:szCs w:val="24"/>
          <w:lang w:eastAsia="bg-BG"/>
        </w:rPr>
        <w:t>14.4.</w:t>
      </w:r>
      <w:r>
        <w:rPr>
          <w:rFonts w:ascii="Times New Roman" w:eastAsiaTheme="minorEastAsia" w:hAnsi="Times New Roman" w:cs="Times New Roman"/>
          <w:sz w:val="24"/>
          <w:szCs w:val="24"/>
          <w:lang w:eastAsia="bg-BG"/>
        </w:rPr>
        <w:t xml:space="preserve"> </w:t>
      </w:r>
      <w:r w:rsidR="00750F84">
        <w:rPr>
          <w:rFonts w:ascii="Times New Roman" w:eastAsiaTheme="minorEastAsia" w:hAnsi="Times New Roman" w:cs="Times New Roman"/>
          <w:sz w:val="24"/>
          <w:szCs w:val="24"/>
          <w:lang w:eastAsia="bg-BG"/>
        </w:rPr>
        <w:t>о</w:t>
      </w:r>
      <w:r w:rsidR="00750F84" w:rsidRPr="00750F84">
        <w:rPr>
          <w:rFonts w:ascii="Times New Roman" w:eastAsiaTheme="minorEastAsia" w:hAnsi="Times New Roman" w:cs="Times New Roman"/>
          <w:sz w:val="24"/>
          <w:szCs w:val="24"/>
          <w:lang w:eastAsia="bg-BG"/>
        </w:rPr>
        <w:t>ферентите на посадъчен материал трябва да имат издадено разрешително за производство и заготовка на посевен и посадъчен материал и/или удостоверение за регистрация като търговец на посевен и посадъчен материал в случаите, предвидени в Закона за п</w:t>
      </w:r>
      <w:r w:rsidR="00750F84">
        <w:rPr>
          <w:rFonts w:ascii="Times New Roman" w:eastAsiaTheme="minorEastAsia" w:hAnsi="Times New Roman" w:cs="Times New Roman"/>
          <w:sz w:val="24"/>
          <w:szCs w:val="24"/>
          <w:lang w:eastAsia="bg-BG"/>
        </w:rPr>
        <w:t>осевния и посадъчния материал;</w:t>
      </w:r>
    </w:p>
    <w:p w14:paraId="78EDB799" w14:textId="77777777" w:rsidR="00750F84" w:rsidRDefault="00750F84"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BF040C">
        <w:rPr>
          <w:rFonts w:ascii="Times New Roman" w:eastAsiaTheme="minorEastAsia" w:hAnsi="Times New Roman" w:cs="Times New Roman"/>
          <w:b/>
          <w:sz w:val="24"/>
          <w:szCs w:val="24"/>
          <w:lang w:eastAsia="bg-BG"/>
        </w:rPr>
        <w:t>14.5.</w:t>
      </w:r>
      <w:r>
        <w:rPr>
          <w:rFonts w:ascii="Times New Roman" w:eastAsiaTheme="minorEastAsia" w:hAnsi="Times New Roman" w:cs="Times New Roman"/>
          <w:sz w:val="24"/>
          <w:szCs w:val="24"/>
          <w:lang w:eastAsia="bg-BG"/>
        </w:rPr>
        <w:t xml:space="preserve"> о</w:t>
      </w:r>
      <w:r w:rsidRPr="00750F84">
        <w:rPr>
          <w:rFonts w:ascii="Times New Roman" w:eastAsiaTheme="minorEastAsia" w:hAnsi="Times New Roman" w:cs="Times New Roman"/>
          <w:sz w:val="24"/>
          <w:szCs w:val="24"/>
          <w:lang w:eastAsia="bg-BG"/>
        </w:rPr>
        <w:t>ферентите за създаване на трайни насаждения за дървесни видове за производство на биоенергия трябва да са вписани в публичните регистри съгласно чл. 235 и 241 от Закона за горите</w:t>
      </w:r>
      <w:r>
        <w:rPr>
          <w:rFonts w:ascii="Times New Roman" w:eastAsiaTheme="minorEastAsia" w:hAnsi="Times New Roman" w:cs="Times New Roman"/>
          <w:sz w:val="24"/>
          <w:szCs w:val="24"/>
          <w:lang w:eastAsia="bg-BG"/>
        </w:rPr>
        <w:t>;</w:t>
      </w:r>
    </w:p>
    <w:p w14:paraId="52A96350" w14:textId="210B28AF" w:rsidR="00C32CDF" w:rsidRDefault="00750F84"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BF040C">
        <w:rPr>
          <w:rFonts w:ascii="Times New Roman" w:eastAsiaTheme="minorEastAsia" w:hAnsi="Times New Roman" w:cs="Times New Roman"/>
          <w:b/>
          <w:sz w:val="24"/>
          <w:szCs w:val="24"/>
          <w:lang w:eastAsia="bg-BG"/>
        </w:rPr>
        <w:t>14.6.</w:t>
      </w:r>
      <w:r>
        <w:rPr>
          <w:rFonts w:ascii="Times New Roman" w:eastAsiaTheme="minorEastAsia" w:hAnsi="Times New Roman" w:cs="Times New Roman"/>
          <w:sz w:val="24"/>
          <w:szCs w:val="24"/>
          <w:lang w:eastAsia="bg-BG"/>
        </w:rPr>
        <w:t xml:space="preserve"> </w:t>
      </w:r>
      <w:r w:rsidR="00C32CDF">
        <w:rPr>
          <w:rFonts w:ascii="Times New Roman" w:eastAsiaTheme="minorEastAsia" w:hAnsi="Times New Roman" w:cs="Times New Roman"/>
          <w:sz w:val="24"/>
          <w:szCs w:val="24"/>
          <w:lang w:eastAsia="bg-BG"/>
        </w:rPr>
        <w:t>и</w:t>
      </w:r>
      <w:r w:rsidR="00C32CDF" w:rsidRPr="00C32CDF">
        <w:rPr>
          <w:rFonts w:ascii="Times New Roman" w:eastAsiaTheme="minorEastAsia" w:hAnsi="Times New Roman" w:cs="Times New Roman"/>
          <w:sz w:val="24"/>
          <w:szCs w:val="24"/>
          <w:lang w:eastAsia="bg-BG"/>
        </w:rPr>
        <w:t xml:space="preserve">зискването за вписване в търговския регистър </w:t>
      </w:r>
      <w:r w:rsidRPr="00750F84">
        <w:rPr>
          <w:rFonts w:ascii="Times New Roman" w:eastAsiaTheme="minorEastAsia" w:hAnsi="Times New Roman" w:cs="Times New Roman"/>
          <w:sz w:val="24"/>
          <w:szCs w:val="24"/>
          <w:lang w:eastAsia="bg-BG"/>
        </w:rPr>
        <w:t xml:space="preserve">не се прилага за Националната служба за съвети в земеделието, физически лица - оференти на посадъчен материал или за производство и предлагане на пазара на елитни и племенни пчелни майки и </w:t>
      </w:r>
      <w:proofErr w:type="spellStart"/>
      <w:r w:rsidRPr="00750F84">
        <w:rPr>
          <w:rFonts w:ascii="Times New Roman" w:eastAsiaTheme="minorEastAsia" w:hAnsi="Times New Roman" w:cs="Times New Roman"/>
          <w:sz w:val="24"/>
          <w:szCs w:val="24"/>
          <w:lang w:eastAsia="bg-BG"/>
        </w:rPr>
        <w:t>отводки</w:t>
      </w:r>
      <w:proofErr w:type="spellEnd"/>
      <w:r w:rsidRPr="00750F84">
        <w:rPr>
          <w:rFonts w:ascii="Times New Roman" w:eastAsiaTheme="minorEastAsia" w:hAnsi="Times New Roman" w:cs="Times New Roman"/>
          <w:sz w:val="24"/>
          <w:szCs w:val="24"/>
          <w:lang w:eastAsia="bg-BG"/>
        </w:rPr>
        <w:t xml:space="preserve">, както и физически лица, предоставящи услуги по т. 2 от Раздел </w:t>
      </w:r>
      <w:r w:rsidR="00A878A5">
        <w:rPr>
          <w:rFonts w:ascii="Times New Roman" w:eastAsiaTheme="minorEastAsia" w:hAnsi="Times New Roman" w:cs="Times New Roman"/>
          <w:sz w:val="24"/>
          <w:szCs w:val="24"/>
          <w:lang w:eastAsia="bg-BG"/>
        </w:rPr>
        <w:t>10</w:t>
      </w:r>
      <w:r w:rsidR="00A878A5" w:rsidRPr="00750F84">
        <w:rPr>
          <w:rFonts w:ascii="Times New Roman" w:eastAsiaTheme="minorEastAsia" w:hAnsi="Times New Roman" w:cs="Times New Roman"/>
          <w:sz w:val="24"/>
          <w:szCs w:val="24"/>
          <w:lang w:eastAsia="bg-BG"/>
        </w:rPr>
        <w:t xml:space="preserve"> </w:t>
      </w:r>
      <w:r w:rsidRPr="00750F84">
        <w:rPr>
          <w:rFonts w:ascii="Times New Roman" w:eastAsiaTheme="minorEastAsia" w:hAnsi="Times New Roman" w:cs="Times New Roman"/>
          <w:sz w:val="24"/>
          <w:szCs w:val="24"/>
          <w:lang w:eastAsia="bg-BG"/>
        </w:rPr>
        <w:t>„Допустими разходи“</w:t>
      </w:r>
      <w:r w:rsidR="00C32CDF" w:rsidRPr="00C32CDF">
        <w:rPr>
          <w:rFonts w:ascii="Times New Roman" w:eastAsiaTheme="minorEastAsia" w:hAnsi="Times New Roman" w:cs="Times New Roman"/>
          <w:sz w:val="24"/>
          <w:szCs w:val="24"/>
          <w:lang w:eastAsia="bg-BG"/>
        </w:rPr>
        <w:t>.</w:t>
      </w:r>
    </w:p>
    <w:p w14:paraId="4753E248" w14:textId="5B9C2667" w:rsidR="00C32CDF" w:rsidRDefault="00750F84"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BF040C">
        <w:rPr>
          <w:rFonts w:ascii="Times New Roman" w:hAnsi="Times New Roman" w:cs="Times New Roman"/>
          <w:b/>
          <w:sz w:val="24"/>
          <w:szCs w:val="24"/>
        </w:rPr>
        <w:t>15.</w:t>
      </w:r>
      <w:r>
        <w:rPr>
          <w:rFonts w:ascii="Times New Roman" w:hAnsi="Times New Roman" w:cs="Times New Roman"/>
          <w:sz w:val="24"/>
          <w:szCs w:val="24"/>
        </w:rPr>
        <w:t xml:space="preserve"> </w:t>
      </w:r>
      <w:r w:rsidR="00951665" w:rsidRPr="00951665">
        <w:rPr>
          <w:rFonts w:ascii="Times New Roman" w:hAnsi="Times New Roman" w:cs="Times New Roman"/>
          <w:sz w:val="24"/>
          <w:szCs w:val="24"/>
        </w:rPr>
        <w:t xml:space="preserve">Когато за заявения за финансиране разход кандидатът е представил съпоставими оферти, независимо дали разходът е включен в списъка по т. </w:t>
      </w:r>
      <w:r w:rsidR="00951665">
        <w:rPr>
          <w:rFonts w:ascii="Times New Roman" w:hAnsi="Times New Roman" w:cs="Times New Roman"/>
          <w:sz w:val="24"/>
          <w:szCs w:val="24"/>
        </w:rPr>
        <w:t>11</w:t>
      </w:r>
      <w:r w:rsidR="00951665" w:rsidRPr="00951665">
        <w:rPr>
          <w:rFonts w:ascii="Times New Roman" w:hAnsi="Times New Roman" w:cs="Times New Roman"/>
          <w:sz w:val="24"/>
          <w:szCs w:val="24"/>
        </w:rPr>
        <w:t xml:space="preserve">, ДФЗ извършва съпоставка между размера на разхода, посочен във всяка от представените оферти, проверява за наличие на </w:t>
      </w:r>
      <w:r w:rsidR="00951665" w:rsidRPr="00951665">
        <w:rPr>
          <w:rFonts w:ascii="Times New Roman" w:hAnsi="Times New Roman" w:cs="Times New Roman"/>
          <w:sz w:val="24"/>
          <w:szCs w:val="24"/>
        </w:rPr>
        <w:lastRenderedPageBreak/>
        <w:t>референтен разход за активите от избраната и от неизбраните оферти, като одобрява за финансиране разхода до най-ниския размер</w:t>
      </w:r>
      <w:r w:rsidRPr="002A4893">
        <w:rPr>
          <w:rFonts w:ascii="Times New Roman" w:hAnsi="Times New Roman" w:cs="Times New Roman"/>
          <w:sz w:val="24"/>
          <w:szCs w:val="24"/>
        </w:rPr>
        <w:t>.</w:t>
      </w:r>
    </w:p>
    <w:p w14:paraId="09B786CD" w14:textId="77777777" w:rsidR="00696E99" w:rsidRDefault="00750F84"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BF040C">
        <w:rPr>
          <w:rFonts w:ascii="Times New Roman" w:eastAsiaTheme="minorEastAsia" w:hAnsi="Times New Roman" w:cs="Times New Roman"/>
          <w:b/>
          <w:sz w:val="24"/>
          <w:szCs w:val="24"/>
          <w:lang w:eastAsia="bg-BG"/>
        </w:rPr>
        <w:t>16.</w:t>
      </w:r>
      <w:r>
        <w:rPr>
          <w:rFonts w:ascii="Times New Roman" w:eastAsiaTheme="minorEastAsia" w:hAnsi="Times New Roman" w:cs="Times New Roman"/>
          <w:sz w:val="24"/>
          <w:szCs w:val="24"/>
          <w:lang w:eastAsia="bg-BG"/>
        </w:rPr>
        <w:t xml:space="preserve"> </w:t>
      </w:r>
      <w:r w:rsidR="00696E99">
        <w:rPr>
          <w:rFonts w:ascii="Times New Roman" w:eastAsiaTheme="minorEastAsia" w:hAnsi="Times New Roman" w:cs="Times New Roman"/>
          <w:sz w:val="24"/>
          <w:szCs w:val="24"/>
          <w:lang w:eastAsia="bg-BG"/>
        </w:rPr>
        <w:t>За всеки заявен за финансиране разход се п</w:t>
      </w:r>
      <w:r w:rsidR="00696E99" w:rsidRPr="00696E99">
        <w:rPr>
          <w:rFonts w:ascii="Times New Roman" w:eastAsiaTheme="minorEastAsia" w:hAnsi="Times New Roman" w:cs="Times New Roman"/>
          <w:sz w:val="24"/>
          <w:szCs w:val="24"/>
          <w:lang w:eastAsia="bg-BG"/>
        </w:rPr>
        <w:t>редставя договор с изпълнител, съдържащ марка и модел (когато е приложимо), подробна техническа спецификация на доставките/услугите (в случай на СМР – КСС, съответстващи на количествените сметки към отделните части на инвестиционният проект), цена в лева и евро, с посочен данък върху добавената стойност (ДДС).</w:t>
      </w:r>
    </w:p>
    <w:p w14:paraId="781CC569" w14:textId="01D616F5" w:rsidR="00C32CDF" w:rsidRDefault="00696E99"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eastAsiaTheme="minorEastAsia" w:hAnsi="Times New Roman" w:cs="Times New Roman"/>
          <w:sz w:val="24"/>
          <w:szCs w:val="24"/>
          <w:lang w:eastAsia="bg-BG"/>
        </w:rPr>
      </w:pPr>
      <w:r>
        <w:rPr>
          <w:rFonts w:ascii="Times New Roman" w:eastAsiaTheme="minorEastAsia" w:hAnsi="Times New Roman" w:cs="Times New Roman"/>
          <w:b/>
          <w:sz w:val="24"/>
          <w:szCs w:val="24"/>
          <w:lang w:eastAsia="bg-BG"/>
        </w:rPr>
        <w:t>16.1.</w:t>
      </w:r>
      <w:r>
        <w:rPr>
          <w:rFonts w:ascii="Times New Roman" w:eastAsiaTheme="minorEastAsia" w:hAnsi="Times New Roman" w:cs="Times New Roman"/>
          <w:sz w:val="24"/>
          <w:szCs w:val="24"/>
          <w:lang w:eastAsia="bg-BG"/>
        </w:rPr>
        <w:t xml:space="preserve"> Това условие и </w:t>
      </w:r>
      <w:r>
        <w:rPr>
          <w:rFonts w:ascii="Times New Roman" w:hAnsi="Times New Roman" w:cs="Times New Roman"/>
          <w:sz w:val="24"/>
          <w:szCs w:val="24"/>
        </w:rPr>
        <w:t>и</w:t>
      </w:r>
      <w:r w:rsidR="00750F84" w:rsidRPr="002A4893">
        <w:rPr>
          <w:rFonts w:ascii="Times New Roman" w:hAnsi="Times New Roman" w:cs="Times New Roman"/>
          <w:sz w:val="24"/>
          <w:szCs w:val="24"/>
        </w:rPr>
        <w:t xml:space="preserve">зискванията </w:t>
      </w:r>
      <w:r w:rsidR="00750F84" w:rsidRPr="007433C0">
        <w:rPr>
          <w:rFonts w:ascii="Times New Roman" w:hAnsi="Times New Roman" w:cs="Times New Roman"/>
          <w:sz w:val="24"/>
          <w:szCs w:val="24"/>
        </w:rPr>
        <w:t xml:space="preserve">по т. </w:t>
      </w:r>
      <w:r w:rsidR="007433C0" w:rsidRPr="007433C0">
        <w:rPr>
          <w:rFonts w:ascii="Times New Roman" w:hAnsi="Times New Roman" w:cs="Times New Roman"/>
          <w:sz w:val="24"/>
          <w:szCs w:val="24"/>
        </w:rPr>
        <w:t>10</w:t>
      </w:r>
      <w:r w:rsidR="00750F84" w:rsidRPr="007433C0">
        <w:rPr>
          <w:rFonts w:ascii="Times New Roman" w:hAnsi="Times New Roman" w:cs="Times New Roman"/>
          <w:sz w:val="24"/>
          <w:szCs w:val="24"/>
        </w:rPr>
        <w:t xml:space="preserve"> - 1</w:t>
      </w:r>
      <w:r w:rsidR="007433C0" w:rsidRPr="007433C0">
        <w:rPr>
          <w:rFonts w:ascii="Times New Roman" w:hAnsi="Times New Roman" w:cs="Times New Roman"/>
          <w:sz w:val="24"/>
          <w:szCs w:val="24"/>
        </w:rPr>
        <w:t>5</w:t>
      </w:r>
      <w:r w:rsidR="00750F84" w:rsidRPr="002A4893">
        <w:rPr>
          <w:rFonts w:ascii="Times New Roman" w:hAnsi="Times New Roman" w:cs="Times New Roman"/>
          <w:sz w:val="24"/>
          <w:szCs w:val="24"/>
        </w:rPr>
        <w:t xml:space="preserve"> не се прилагат по отношение на заявени за финансиране разходи за такси за извършвани услуги от държавни и/или общински органи и институции.</w:t>
      </w:r>
      <w:r w:rsidR="00750F84" w:rsidRPr="00F0207A">
        <w:rPr>
          <w:rFonts w:ascii="Times New Roman" w:hAnsi="Times New Roman" w:cs="Times New Roman"/>
        </w:rPr>
        <w:t xml:space="preserve"> </w:t>
      </w:r>
    </w:p>
    <w:p w14:paraId="02CE4482" w14:textId="77777777" w:rsidR="00750F84" w:rsidRPr="002A4893" w:rsidRDefault="00750F84"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t>1</w:t>
      </w:r>
      <w:r w:rsidR="00743E42" w:rsidRPr="00BF040C">
        <w:rPr>
          <w:rFonts w:ascii="Times New Roman" w:hAnsi="Times New Roman" w:cs="Times New Roman"/>
          <w:b/>
          <w:sz w:val="24"/>
          <w:szCs w:val="24"/>
        </w:rPr>
        <w:t>7</w:t>
      </w:r>
      <w:r w:rsidRPr="00BF040C">
        <w:rPr>
          <w:rFonts w:ascii="Times New Roman" w:hAnsi="Times New Roman" w:cs="Times New Roman"/>
          <w:b/>
          <w:sz w:val="24"/>
          <w:szCs w:val="24"/>
        </w:rPr>
        <w:t>.</w:t>
      </w:r>
      <w:r w:rsidRPr="002A4893">
        <w:rPr>
          <w:rFonts w:ascii="Times New Roman" w:hAnsi="Times New Roman" w:cs="Times New Roman"/>
          <w:sz w:val="24"/>
          <w:szCs w:val="24"/>
        </w:rPr>
        <w:t xml:space="preserve"> За кандидати, които се явяват възложители по чл. 5 и 6 от </w:t>
      </w:r>
      <w:r w:rsidR="00897820">
        <w:rPr>
          <w:rFonts w:ascii="Times New Roman" w:hAnsi="Times New Roman" w:cs="Times New Roman"/>
          <w:sz w:val="24"/>
          <w:szCs w:val="24"/>
        </w:rPr>
        <w:t>Закона за обществените поръчки (</w:t>
      </w:r>
      <w:r w:rsidRPr="002A4893">
        <w:rPr>
          <w:rFonts w:ascii="Times New Roman" w:hAnsi="Times New Roman" w:cs="Times New Roman"/>
          <w:sz w:val="24"/>
          <w:szCs w:val="24"/>
        </w:rPr>
        <w:t>ЗОП</w:t>
      </w:r>
      <w:r w:rsidR="00897820">
        <w:rPr>
          <w:rFonts w:ascii="Times New Roman" w:hAnsi="Times New Roman" w:cs="Times New Roman"/>
          <w:sz w:val="24"/>
          <w:szCs w:val="24"/>
        </w:rPr>
        <w:t>)</w:t>
      </w:r>
      <w:r w:rsidRPr="002A4893">
        <w:rPr>
          <w:rFonts w:ascii="Times New Roman" w:hAnsi="Times New Roman" w:cs="Times New Roman"/>
          <w:sz w:val="24"/>
          <w:szCs w:val="24"/>
        </w:rPr>
        <w:t>:</w:t>
      </w:r>
    </w:p>
    <w:p w14:paraId="3E26F057" w14:textId="0C366B49" w:rsidR="00750F84" w:rsidRPr="002A4893" w:rsidRDefault="00750F84"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t>1</w:t>
      </w:r>
      <w:r w:rsidR="00743E42" w:rsidRPr="00BF040C">
        <w:rPr>
          <w:rFonts w:ascii="Times New Roman" w:hAnsi="Times New Roman" w:cs="Times New Roman"/>
          <w:b/>
          <w:sz w:val="24"/>
          <w:szCs w:val="24"/>
        </w:rPr>
        <w:t>7</w:t>
      </w:r>
      <w:r w:rsidRPr="00BF040C">
        <w:rPr>
          <w:rFonts w:ascii="Times New Roman" w:hAnsi="Times New Roman" w:cs="Times New Roman"/>
          <w:b/>
          <w:sz w:val="24"/>
          <w:szCs w:val="24"/>
        </w:rPr>
        <w:t>.1.</w:t>
      </w:r>
      <w:r w:rsidRPr="002A4893">
        <w:rPr>
          <w:rFonts w:ascii="Times New Roman" w:hAnsi="Times New Roman" w:cs="Times New Roman"/>
          <w:sz w:val="24"/>
          <w:szCs w:val="24"/>
        </w:rPr>
        <w:t xml:space="preserve"> за разходите по т. 2 от Раздел </w:t>
      </w:r>
      <w:r w:rsidR="00A878A5">
        <w:rPr>
          <w:rFonts w:ascii="Times New Roman" w:hAnsi="Times New Roman" w:cs="Times New Roman"/>
          <w:sz w:val="24"/>
          <w:szCs w:val="24"/>
        </w:rPr>
        <w:t>10</w:t>
      </w:r>
      <w:r w:rsidR="00A878A5" w:rsidRPr="002A4893">
        <w:rPr>
          <w:rFonts w:ascii="Times New Roman" w:hAnsi="Times New Roman" w:cs="Times New Roman"/>
          <w:sz w:val="24"/>
          <w:szCs w:val="24"/>
        </w:rPr>
        <w:t xml:space="preserve"> </w:t>
      </w:r>
      <w:r w:rsidRPr="002A4893">
        <w:rPr>
          <w:rFonts w:ascii="Times New Roman" w:hAnsi="Times New Roman" w:cs="Times New Roman"/>
          <w:sz w:val="24"/>
          <w:szCs w:val="24"/>
        </w:rPr>
        <w:t xml:space="preserve">„Допустими разходи“, извършени преди датата на подаване на </w:t>
      </w:r>
      <w:r w:rsidR="00722AA0">
        <w:rPr>
          <w:rFonts w:ascii="Times New Roman" w:hAnsi="Times New Roman" w:cs="Times New Roman"/>
          <w:sz w:val="24"/>
          <w:szCs w:val="24"/>
        </w:rPr>
        <w:t>заявлението за подпомагане</w:t>
      </w:r>
      <w:r w:rsidRPr="002A4893">
        <w:rPr>
          <w:rFonts w:ascii="Times New Roman" w:hAnsi="Times New Roman" w:cs="Times New Roman"/>
          <w:sz w:val="24"/>
          <w:szCs w:val="24"/>
        </w:rPr>
        <w:t xml:space="preserve">, кандидатите при подаване на </w:t>
      </w:r>
      <w:r w:rsidR="00722AA0">
        <w:rPr>
          <w:rFonts w:ascii="Times New Roman" w:hAnsi="Times New Roman" w:cs="Times New Roman"/>
          <w:sz w:val="24"/>
          <w:szCs w:val="24"/>
        </w:rPr>
        <w:t>заявлението за подпомагане</w:t>
      </w:r>
      <w:r w:rsidRPr="002A4893">
        <w:rPr>
          <w:rFonts w:ascii="Times New Roman" w:hAnsi="Times New Roman" w:cs="Times New Roman"/>
          <w:sz w:val="24"/>
          <w:szCs w:val="24"/>
        </w:rPr>
        <w:t xml:space="preserve"> представят заверено от възложителя копие на всички документи от проведената съгласно изискванията на ЗОП процедура за избор на изпълнител/и;</w:t>
      </w:r>
    </w:p>
    <w:p w14:paraId="76DF0D86" w14:textId="39D1D978" w:rsidR="00750F84" w:rsidRPr="002A4893" w:rsidRDefault="00750F84"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t>1</w:t>
      </w:r>
      <w:r w:rsidR="00743E42" w:rsidRPr="00BF040C">
        <w:rPr>
          <w:rFonts w:ascii="Times New Roman" w:hAnsi="Times New Roman" w:cs="Times New Roman"/>
          <w:b/>
          <w:sz w:val="24"/>
          <w:szCs w:val="24"/>
        </w:rPr>
        <w:t>7</w:t>
      </w:r>
      <w:r w:rsidRPr="00BF040C">
        <w:rPr>
          <w:rFonts w:ascii="Times New Roman" w:hAnsi="Times New Roman" w:cs="Times New Roman"/>
          <w:b/>
          <w:sz w:val="24"/>
          <w:szCs w:val="24"/>
        </w:rPr>
        <w:t>.2.</w:t>
      </w:r>
      <w:r w:rsidRPr="002A4893">
        <w:rPr>
          <w:rFonts w:ascii="Times New Roman" w:hAnsi="Times New Roman" w:cs="Times New Roman"/>
          <w:sz w:val="24"/>
          <w:szCs w:val="24"/>
        </w:rPr>
        <w:t xml:space="preserve"> когато заявеният за финансиране разход не е включен в списъка по т. 1</w:t>
      </w:r>
      <w:r w:rsidR="001A01DD">
        <w:rPr>
          <w:rFonts w:ascii="Times New Roman" w:hAnsi="Times New Roman" w:cs="Times New Roman"/>
          <w:sz w:val="24"/>
          <w:szCs w:val="24"/>
        </w:rPr>
        <w:t>1</w:t>
      </w:r>
      <w:r w:rsidRPr="002A4893">
        <w:rPr>
          <w:rFonts w:ascii="Times New Roman" w:hAnsi="Times New Roman" w:cs="Times New Roman"/>
          <w:sz w:val="24"/>
          <w:szCs w:val="24"/>
        </w:rPr>
        <w:t xml:space="preserve"> към датата на подаване на </w:t>
      </w:r>
      <w:r w:rsidR="00722AA0">
        <w:rPr>
          <w:rFonts w:ascii="Times New Roman" w:hAnsi="Times New Roman" w:cs="Times New Roman"/>
          <w:sz w:val="24"/>
          <w:szCs w:val="24"/>
        </w:rPr>
        <w:t>заявлението за подпомагане</w:t>
      </w:r>
      <w:r w:rsidRPr="002A4893">
        <w:rPr>
          <w:rFonts w:ascii="Times New Roman" w:hAnsi="Times New Roman" w:cs="Times New Roman"/>
          <w:sz w:val="24"/>
          <w:szCs w:val="24"/>
        </w:rPr>
        <w:t>, обосноваността на разходите се преценява чрез представяне на най-малко три съпоставими независими оферти, по които оферентите трябва да отговарят на изискванията по т. 1</w:t>
      </w:r>
      <w:r w:rsidR="001A01DD">
        <w:rPr>
          <w:rFonts w:ascii="Times New Roman" w:hAnsi="Times New Roman" w:cs="Times New Roman"/>
          <w:sz w:val="24"/>
          <w:szCs w:val="24"/>
        </w:rPr>
        <w:t>4</w:t>
      </w:r>
      <w:r w:rsidRPr="002A4893">
        <w:rPr>
          <w:rFonts w:ascii="Times New Roman" w:hAnsi="Times New Roman" w:cs="Times New Roman"/>
          <w:sz w:val="24"/>
          <w:szCs w:val="24"/>
        </w:rPr>
        <w:t>.</w:t>
      </w:r>
    </w:p>
    <w:p w14:paraId="6616CF4E" w14:textId="77777777" w:rsidR="00750F84" w:rsidRPr="002A4893" w:rsidRDefault="00750F84"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t>1</w:t>
      </w:r>
      <w:r w:rsidR="00743E42" w:rsidRPr="00BF040C">
        <w:rPr>
          <w:rFonts w:ascii="Times New Roman" w:hAnsi="Times New Roman" w:cs="Times New Roman"/>
          <w:b/>
          <w:sz w:val="24"/>
          <w:szCs w:val="24"/>
        </w:rPr>
        <w:t>7</w:t>
      </w:r>
      <w:r w:rsidRPr="00BF040C">
        <w:rPr>
          <w:rFonts w:ascii="Times New Roman" w:hAnsi="Times New Roman" w:cs="Times New Roman"/>
          <w:b/>
          <w:sz w:val="24"/>
          <w:szCs w:val="24"/>
        </w:rPr>
        <w:t>.3.</w:t>
      </w:r>
      <w:r w:rsidRPr="002A4893">
        <w:rPr>
          <w:rFonts w:ascii="Times New Roman" w:hAnsi="Times New Roman" w:cs="Times New Roman"/>
          <w:sz w:val="24"/>
          <w:szCs w:val="24"/>
        </w:rPr>
        <w:t xml:space="preserve"> кандидатите събират офертите по т. 1</w:t>
      </w:r>
      <w:r w:rsidR="00743E42">
        <w:rPr>
          <w:rFonts w:ascii="Times New Roman" w:hAnsi="Times New Roman" w:cs="Times New Roman"/>
          <w:sz w:val="24"/>
          <w:szCs w:val="24"/>
        </w:rPr>
        <w:t>7</w:t>
      </w:r>
      <w:r w:rsidRPr="002A4893">
        <w:rPr>
          <w:rFonts w:ascii="Times New Roman" w:hAnsi="Times New Roman" w:cs="Times New Roman"/>
          <w:sz w:val="24"/>
          <w:szCs w:val="24"/>
        </w:rPr>
        <w:t xml:space="preserve">.2. чрез прилагане </w:t>
      </w:r>
      <w:r w:rsidRPr="002A4893">
        <w:rPr>
          <w:rFonts w:ascii="Times New Roman" w:eastAsiaTheme="minorEastAsia" w:hAnsi="Times New Roman" w:cs="Times New Roman"/>
          <w:sz w:val="24"/>
          <w:szCs w:val="24"/>
          <w:lang w:eastAsia="bg-BG"/>
        </w:rPr>
        <w:t>на принципа на пазарни консултации съгласно ЗОП</w:t>
      </w:r>
      <w:r w:rsidRPr="002A4893">
        <w:rPr>
          <w:rFonts w:ascii="Times New Roman" w:hAnsi="Times New Roman" w:cs="Times New Roman"/>
          <w:sz w:val="24"/>
          <w:szCs w:val="24"/>
        </w:rPr>
        <w:t>,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минимални параметри или подробно описание на актива;</w:t>
      </w:r>
    </w:p>
    <w:p w14:paraId="141BC678" w14:textId="42909843" w:rsidR="00750F84" w:rsidRPr="002A4893" w:rsidRDefault="00750F84"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t>1</w:t>
      </w:r>
      <w:r w:rsidR="00743E42" w:rsidRPr="00BF040C">
        <w:rPr>
          <w:rFonts w:ascii="Times New Roman" w:hAnsi="Times New Roman" w:cs="Times New Roman"/>
          <w:b/>
          <w:sz w:val="24"/>
          <w:szCs w:val="24"/>
        </w:rPr>
        <w:t>7</w:t>
      </w:r>
      <w:r w:rsidRPr="00BF040C">
        <w:rPr>
          <w:rFonts w:ascii="Times New Roman" w:hAnsi="Times New Roman" w:cs="Times New Roman"/>
          <w:b/>
          <w:sz w:val="24"/>
          <w:szCs w:val="24"/>
        </w:rPr>
        <w:t>.4.</w:t>
      </w:r>
      <w:r w:rsidRPr="002A4893">
        <w:rPr>
          <w:rFonts w:ascii="Times New Roman" w:hAnsi="Times New Roman" w:cs="Times New Roman"/>
          <w:sz w:val="24"/>
          <w:szCs w:val="24"/>
        </w:rPr>
        <w:t xml:space="preserve"> минималното съдържание на офертите по т. 1</w:t>
      </w:r>
      <w:r w:rsidR="00743E42">
        <w:rPr>
          <w:rFonts w:ascii="Times New Roman" w:hAnsi="Times New Roman" w:cs="Times New Roman"/>
          <w:sz w:val="24"/>
          <w:szCs w:val="24"/>
        </w:rPr>
        <w:t>7</w:t>
      </w:r>
      <w:r w:rsidRPr="002A4893">
        <w:rPr>
          <w:rFonts w:ascii="Times New Roman" w:hAnsi="Times New Roman" w:cs="Times New Roman"/>
          <w:sz w:val="24"/>
          <w:szCs w:val="24"/>
        </w:rPr>
        <w:t xml:space="preserve">.2. е наименование на оферента, дата на издаване на офертата, подпис на офертата, техническо предложение, ценово предложение в лева </w:t>
      </w:r>
      <w:r w:rsidR="00585838">
        <w:rPr>
          <w:rFonts w:ascii="Times New Roman" w:hAnsi="Times New Roman" w:cs="Times New Roman"/>
          <w:sz w:val="24"/>
          <w:szCs w:val="24"/>
        </w:rPr>
        <w:t xml:space="preserve">и евро </w:t>
      </w:r>
      <w:r w:rsidRPr="002A4893">
        <w:rPr>
          <w:rFonts w:ascii="Times New Roman" w:hAnsi="Times New Roman" w:cs="Times New Roman"/>
          <w:sz w:val="24"/>
          <w:szCs w:val="24"/>
        </w:rPr>
        <w:t>с посочен ДДС.</w:t>
      </w:r>
    </w:p>
    <w:p w14:paraId="0899A8FD" w14:textId="402E2565" w:rsidR="00750F84" w:rsidRPr="002A4893" w:rsidRDefault="00750F84"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t>1</w:t>
      </w:r>
      <w:r w:rsidR="00743E42" w:rsidRPr="00BF040C">
        <w:rPr>
          <w:rFonts w:ascii="Times New Roman" w:hAnsi="Times New Roman" w:cs="Times New Roman"/>
          <w:b/>
          <w:sz w:val="24"/>
          <w:szCs w:val="24"/>
        </w:rPr>
        <w:t>7</w:t>
      </w:r>
      <w:r w:rsidRPr="00BF040C">
        <w:rPr>
          <w:rFonts w:ascii="Times New Roman" w:hAnsi="Times New Roman" w:cs="Times New Roman"/>
          <w:b/>
          <w:sz w:val="24"/>
          <w:szCs w:val="24"/>
        </w:rPr>
        <w:t>.5.</w:t>
      </w:r>
      <w:r w:rsidRPr="002A4893">
        <w:rPr>
          <w:rFonts w:ascii="Times New Roman" w:hAnsi="Times New Roman" w:cs="Times New Roman"/>
          <w:sz w:val="24"/>
          <w:szCs w:val="24"/>
        </w:rPr>
        <w:t xml:space="preserve"> в случаите по т. 1</w:t>
      </w:r>
      <w:r w:rsidR="00743E42">
        <w:rPr>
          <w:rFonts w:ascii="Times New Roman" w:hAnsi="Times New Roman" w:cs="Times New Roman"/>
          <w:sz w:val="24"/>
          <w:szCs w:val="24"/>
        </w:rPr>
        <w:t>7</w:t>
      </w:r>
      <w:r w:rsidRPr="002A4893">
        <w:rPr>
          <w:rFonts w:ascii="Times New Roman" w:hAnsi="Times New Roman" w:cs="Times New Roman"/>
          <w:sz w:val="24"/>
          <w:szCs w:val="24"/>
        </w:rPr>
        <w:t xml:space="preserve">.2. кандидатите представят към </w:t>
      </w:r>
      <w:r w:rsidR="00722AA0">
        <w:rPr>
          <w:rFonts w:ascii="Times New Roman" w:hAnsi="Times New Roman" w:cs="Times New Roman"/>
          <w:sz w:val="24"/>
          <w:szCs w:val="24"/>
        </w:rPr>
        <w:t>заявлението за подпомагане</w:t>
      </w:r>
      <w:r w:rsidRPr="002A4893">
        <w:rPr>
          <w:rFonts w:ascii="Times New Roman" w:hAnsi="Times New Roman" w:cs="Times New Roman"/>
          <w:sz w:val="24"/>
          <w:szCs w:val="24"/>
        </w:rPr>
        <w:t xml:space="preserve"> решение за определяне на стойността на разхода, за който кандидатстват, с включена обосновка за мотивите, обусловили избора му.</w:t>
      </w:r>
    </w:p>
    <w:p w14:paraId="09F498A7" w14:textId="77777777" w:rsidR="00750F84" w:rsidRDefault="00750F84"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t>1</w:t>
      </w:r>
      <w:r w:rsidR="00743E42" w:rsidRPr="00BF040C">
        <w:rPr>
          <w:rFonts w:ascii="Times New Roman" w:hAnsi="Times New Roman" w:cs="Times New Roman"/>
          <w:b/>
          <w:sz w:val="24"/>
          <w:szCs w:val="24"/>
        </w:rPr>
        <w:t>7</w:t>
      </w:r>
      <w:r w:rsidRPr="00BF040C">
        <w:rPr>
          <w:rFonts w:ascii="Times New Roman" w:hAnsi="Times New Roman" w:cs="Times New Roman"/>
          <w:b/>
          <w:sz w:val="24"/>
          <w:szCs w:val="24"/>
        </w:rPr>
        <w:t>.6.</w:t>
      </w:r>
      <w:r w:rsidRPr="002A4893">
        <w:rPr>
          <w:rFonts w:ascii="Times New Roman" w:hAnsi="Times New Roman" w:cs="Times New Roman"/>
          <w:sz w:val="24"/>
          <w:szCs w:val="24"/>
        </w:rPr>
        <w:t xml:space="preserve"> обосноваността на разхода може да се преценява чрез съпоставяне с определените референтни разходи.</w:t>
      </w:r>
    </w:p>
    <w:p w14:paraId="0790EEA0" w14:textId="455D727A" w:rsidR="00C32CDF" w:rsidRDefault="00746C6F"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eastAsiaTheme="minorEastAsia" w:hAnsi="Times New Roman" w:cs="Times New Roman"/>
          <w:sz w:val="24"/>
          <w:szCs w:val="24"/>
          <w:lang w:eastAsia="bg-BG"/>
        </w:rPr>
      </w:pPr>
      <w:r w:rsidRPr="00BF040C">
        <w:rPr>
          <w:rFonts w:ascii="Times New Roman" w:eastAsiaTheme="minorEastAsia" w:hAnsi="Times New Roman" w:cs="Times New Roman"/>
          <w:b/>
          <w:sz w:val="24"/>
          <w:szCs w:val="24"/>
          <w:lang w:eastAsia="bg-BG"/>
        </w:rPr>
        <w:t>1</w:t>
      </w:r>
      <w:r w:rsidR="00743E42" w:rsidRPr="00BF040C">
        <w:rPr>
          <w:rFonts w:ascii="Times New Roman" w:eastAsiaTheme="minorEastAsia" w:hAnsi="Times New Roman" w:cs="Times New Roman"/>
          <w:b/>
          <w:sz w:val="24"/>
          <w:szCs w:val="24"/>
          <w:lang w:eastAsia="bg-BG"/>
        </w:rPr>
        <w:t>7</w:t>
      </w:r>
      <w:r w:rsidRPr="00BF040C">
        <w:rPr>
          <w:rFonts w:ascii="Times New Roman" w:eastAsiaTheme="minorEastAsia" w:hAnsi="Times New Roman" w:cs="Times New Roman"/>
          <w:b/>
          <w:sz w:val="24"/>
          <w:szCs w:val="24"/>
          <w:lang w:eastAsia="bg-BG"/>
        </w:rPr>
        <w:t>.7.</w:t>
      </w:r>
      <w:r>
        <w:rPr>
          <w:rFonts w:ascii="Times New Roman" w:eastAsiaTheme="minorEastAsia" w:hAnsi="Times New Roman" w:cs="Times New Roman"/>
          <w:sz w:val="24"/>
          <w:szCs w:val="24"/>
          <w:lang w:eastAsia="bg-BG"/>
        </w:rPr>
        <w:t xml:space="preserve"> </w:t>
      </w:r>
      <w:r w:rsidR="003A68C0">
        <w:rPr>
          <w:rFonts w:ascii="Times New Roman" w:eastAsiaTheme="minorEastAsia" w:hAnsi="Times New Roman" w:cs="Times New Roman"/>
          <w:sz w:val="24"/>
          <w:szCs w:val="24"/>
          <w:lang w:eastAsia="bg-BG"/>
        </w:rPr>
        <w:t>извън</w:t>
      </w:r>
      <w:r w:rsidRPr="00746C6F">
        <w:rPr>
          <w:rFonts w:ascii="Times New Roman" w:eastAsiaTheme="minorEastAsia" w:hAnsi="Times New Roman" w:cs="Times New Roman"/>
          <w:sz w:val="24"/>
          <w:szCs w:val="24"/>
          <w:lang w:eastAsia="bg-BG"/>
        </w:rPr>
        <w:t xml:space="preserve"> случаите по </w:t>
      </w:r>
      <w:r w:rsidRPr="003A68C0">
        <w:rPr>
          <w:rFonts w:ascii="Times New Roman" w:eastAsiaTheme="minorEastAsia" w:hAnsi="Times New Roman" w:cs="Times New Roman"/>
          <w:sz w:val="24"/>
          <w:szCs w:val="24"/>
          <w:lang w:eastAsia="bg-BG"/>
        </w:rPr>
        <w:t>т. 17.1.</w:t>
      </w:r>
      <w:r w:rsidRPr="00746C6F">
        <w:rPr>
          <w:rFonts w:ascii="Times New Roman" w:eastAsiaTheme="minorEastAsia" w:hAnsi="Times New Roman" w:cs="Times New Roman"/>
          <w:sz w:val="24"/>
          <w:szCs w:val="24"/>
          <w:lang w:eastAsia="bg-BG"/>
        </w:rPr>
        <w:t xml:space="preserve"> е допустимо кандидатите да стартират процедура за избор на изпълнител по реда на </w:t>
      </w:r>
      <w:r>
        <w:rPr>
          <w:rFonts w:ascii="Times New Roman" w:eastAsiaTheme="minorEastAsia" w:hAnsi="Times New Roman" w:cs="Times New Roman"/>
          <w:sz w:val="24"/>
          <w:szCs w:val="24"/>
          <w:lang w:eastAsia="bg-BG"/>
        </w:rPr>
        <w:t>ЗОП</w:t>
      </w:r>
      <w:r w:rsidRPr="00746C6F">
        <w:rPr>
          <w:rFonts w:ascii="Times New Roman" w:eastAsiaTheme="minorEastAsia" w:hAnsi="Times New Roman" w:cs="Times New Roman"/>
          <w:sz w:val="24"/>
          <w:szCs w:val="24"/>
          <w:lang w:eastAsia="bg-BG"/>
        </w:rPr>
        <w:t xml:space="preserve"> след подаване на </w:t>
      </w:r>
      <w:r w:rsidR="00722AA0">
        <w:rPr>
          <w:rFonts w:ascii="Times New Roman" w:eastAsiaTheme="minorEastAsia" w:hAnsi="Times New Roman" w:cs="Times New Roman"/>
          <w:sz w:val="24"/>
          <w:szCs w:val="24"/>
          <w:lang w:eastAsia="bg-BG"/>
        </w:rPr>
        <w:t>заявлението за подпомагане</w:t>
      </w:r>
      <w:r w:rsidRPr="00746C6F">
        <w:rPr>
          <w:rFonts w:ascii="Times New Roman" w:eastAsiaTheme="minorEastAsia" w:hAnsi="Times New Roman" w:cs="Times New Roman"/>
          <w:sz w:val="24"/>
          <w:szCs w:val="24"/>
          <w:lang w:eastAsia="bg-BG"/>
        </w:rPr>
        <w:t>.</w:t>
      </w:r>
    </w:p>
    <w:p w14:paraId="5E1F2D31" w14:textId="2CFD838B" w:rsidR="009F28F0" w:rsidRDefault="009F28F0"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sidRPr="00BF040C">
        <w:rPr>
          <w:rFonts w:ascii="Times New Roman" w:hAnsi="Times New Roman" w:cs="Times New Roman"/>
          <w:b/>
          <w:sz w:val="24"/>
          <w:szCs w:val="24"/>
        </w:rPr>
        <w:t>18.</w:t>
      </w:r>
      <w:r w:rsidRPr="002A4893">
        <w:rPr>
          <w:rFonts w:ascii="Times New Roman" w:hAnsi="Times New Roman" w:cs="Times New Roman"/>
          <w:sz w:val="24"/>
          <w:szCs w:val="24"/>
        </w:rPr>
        <w:t xml:space="preserve"> </w:t>
      </w:r>
      <w:r w:rsidR="00113D58" w:rsidRPr="00113D58">
        <w:rPr>
          <w:rFonts w:ascii="Times New Roman" w:hAnsi="Times New Roman" w:cs="Times New Roman"/>
          <w:sz w:val="24"/>
          <w:szCs w:val="24"/>
        </w:rPr>
        <w:t xml:space="preserve">Техническите спецификации с посочени минимални параметри или подробно описание на актива/услугата, описани в СЕУ в Таблицата за </w:t>
      </w:r>
      <w:r w:rsidR="00113D58" w:rsidRPr="007F5C74">
        <w:rPr>
          <w:rFonts w:ascii="Times New Roman" w:hAnsi="Times New Roman" w:cs="Times New Roman"/>
          <w:sz w:val="24"/>
          <w:szCs w:val="24"/>
        </w:rPr>
        <w:t xml:space="preserve">заявените разходи в Приложение № </w:t>
      </w:r>
      <w:r w:rsidR="00D65240">
        <w:rPr>
          <w:rFonts w:ascii="Times New Roman" w:hAnsi="Times New Roman" w:cs="Times New Roman"/>
          <w:sz w:val="24"/>
          <w:szCs w:val="24"/>
        </w:rPr>
        <w:t>1</w:t>
      </w:r>
      <w:r w:rsidR="00D65240" w:rsidRPr="007F5C74">
        <w:rPr>
          <w:rFonts w:ascii="Times New Roman" w:hAnsi="Times New Roman" w:cs="Times New Roman"/>
          <w:sz w:val="24"/>
          <w:szCs w:val="24"/>
        </w:rPr>
        <w:t xml:space="preserve"> </w:t>
      </w:r>
      <w:r w:rsidR="00113D58" w:rsidRPr="007F5C74">
        <w:rPr>
          <w:rFonts w:ascii="Times New Roman" w:hAnsi="Times New Roman" w:cs="Times New Roman"/>
          <w:sz w:val="24"/>
          <w:szCs w:val="24"/>
        </w:rPr>
        <w:t>към</w:t>
      </w:r>
      <w:r w:rsidR="00113D58" w:rsidRPr="00113D58">
        <w:rPr>
          <w:rFonts w:ascii="Times New Roman" w:hAnsi="Times New Roman" w:cs="Times New Roman"/>
          <w:sz w:val="24"/>
          <w:szCs w:val="24"/>
        </w:rPr>
        <w:t xml:space="preserve"> Условия за кандидатстване, трябва да съответстват на публикуваното на профила на купувача при набиране на офертите. Въз основа на тях следва да бъдат проведени процедурите по ЗОП.</w:t>
      </w:r>
    </w:p>
    <w:p w14:paraId="781BAE58" w14:textId="2AF6D765" w:rsidR="00D429B8" w:rsidRPr="008B6B59" w:rsidRDefault="00326975" w:rsidP="007631A3">
      <w:pPr>
        <w:pBdr>
          <w:top w:val="single" w:sz="4" w:space="1" w:color="auto"/>
          <w:left w:val="single" w:sz="4" w:space="4" w:color="auto"/>
          <w:bottom w:val="single" w:sz="4" w:space="1" w:color="auto"/>
          <w:right w:val="single" w:sz="4" w:space="4" w:color="auto"/>
        </w:pBdr>
        <w:tabs>
          <w:tab w:val="left" w:pos="851"/>
        </w:tabs>
        <w:autoSpaceDE w:val="0"/>
        <w:autoSpaceDN w:val="0"/>
        <w:spacing w:after="0" w:line="276" w:lineRule="auto"/>
        <w:contextualSpacing/>
        <w:jc w:val="both"/>
        <w:rPr>
          <w:rFonts w:ascii="Times New Roman" w:hAnsi="Times New Roman" w:cs="Times New Roman"/>
          <w:sz w:val="24"/>
          <w:szCs w:val="24"/>
        </w:rPr>
      </w:pPr>
      <w:r>
        <w:rPr>
          <w:rFonts w:ascii="Times New Roman" w:hAnsi="Times New Roman" w:cs="Times New Roman"/>
          <w:b/>
          <w:sz w:val="24"/>
          <w:szCs w:val="24"/>
        </w:rPr>
        <w:t>19.</w:t>
      </w:r>
      <w:r>
        <w:rPr>
          <w:rFonts w:ascii="Times New Roman" w:hAnsi="Times New Roman" w:cs="Times New Roman"/>
          <w:sz w:val="24"/>
          <w:szCs w:val="24"/>
        </w:rPr>
        <w:t xml:space="preserve"> </w:t>
      </w:r>
      <w:r w:rsidR="00D429B8">
        <w:rPr>
          <w:rFonts w:ascii="Times New Roman" w:hAnsi="Times New Roman" w:cs="Times New Roman"/>
          <w:sz w:val="24"/>
          <w:szCs w:val="24"/>
        </w:rPr>
        <w:t>Разходите по т. 14.4. от Раздел 9.1 „</w:t>
      </w:r>
      <w:r w:rsidR="00D429B8" w:rsidRPr="00D429B8">
        <w:rPr>
          <w:rFonts w:ascii="Times New Roman" w:hAnsi="Times New Roman" w:cs="Times New Roman"/>
          <w:sz w:val="24"/>
          <w:szCs w:val="24"/>
        </w:rPr>
        <w:t>Условия за допустимост на дейностите/инвестициите, в т.ч. срок за изпълнение на одобрените заявления за подпомагане</w:t>
      </w:r>
      <w:r w:rsidR="00D429B8">
        <w:rPr>
          <w:rFonts w:ascii="Times New Roman" w:hAnsi="Times New Roman" w:cs="Times New Roman"/>
          <w:sz w:val="24"/>
          <w:szCs w:val="24"/>
        </w:rPr>
        <w:t>“ са допустими в случай, че</w:t>
      </w:r>
      <w:r w:rsidR="00961762">
        <w:rPr>
          <w:rFonts w:ascii="Times New Roman" w:hAnsi="Times New Roman" w:cs="Times New Roman"/>
          <w:sz w:val="24"/>
          <w:szCs w:val="24"/>
        </w:rPr>
        <w:t xml:space="preserve"> </w:t>
      </w:r>
      <w:r w:rsidR="00D429B8" w:rsidRPr="00BF040C">
        <w:rPr>
          <w:rFonts w:ascii="Times New Roman" w:hAnsi="Times New Roman" w:cs="Times New Roman"/>
          <w:sz w:val="24"/>
          <w:szCs w:val="24"/>
        </w:rPr>
        <w:t>кандидат</w:t>
      </w:r>
      <w:r w:rsidR="00D429B8">
        <w:rPr>
          <w:rFonts w:ascii="Times New Roman" w:hAnsi="Times New Roman" w:cs="Times New Roman"/>
          <w:sz w:val="24"/>
          <w:szCs w:val="24"/>
        </w:rPr>
        <w:t>ът</w:t>
      </w:r>
      <w:r w:rsidR="00D429B8" w:rsidRPr="00BF040C">
        <w:rPr>
          <w:rFonts w:ascii="Times New Roman" w:hAnsi="Times New Roman" w:cs="Times New Roman"/>
          <w:sz w:val="24"/>
          <w:szCs w:val="24"/>
        </w:rPr>
        <w:t xml:space="preserve"> </w:t>
      </w:r>
      <w:r w:rsidR="00D429B8">
        <w:rPr>
          <w:rFonts w:ascii="Times New Roman" w:hAnsi="Times New Roman" w:cs="Times New Roman"/>
          <w:sz w:val="24"/>
          <w:szCs w:val="24"/>
        </w:rPr>
        <w:t>има</w:t>
      </w:r>
      <w:r w:rsidR="00D429B8" w:rsidRPr="00BF040C">
        <w:rPr>
          <w:rFonts w:ascii="Times New Roman" w:hAnsi="Times New Roman" w:cs="Times New Roman"/>
          <w:sz w:val="24"/>
          <w:szCs w:val="24"/>
        </w:rPr>
        <w:t xml:space="preserve"> валидна гаранция за произход на енергията, налична в „Регистър издадени гаранции“ на електронната страница на Агенция за устойчиво енергийно развитие </w:t>
      </w:r>
      <w:r w:rsidR="00D429B8" w:rsidRPr="00BF040C">
        <w:rPr>
          <w:rFonts w:ascii="Times New Roman" w:hAnsi="Times New Roman" w:cs="Times New Roman"/>
          <w:b/>
          <w:sz w:val="24"/>
          <w:szCs w:val="24"/>
        </w:rPr>
        <w:t>или</w:t>
      </w:r>
      <w:r w:rsidR="00D429B8" w:rsidRPr="008B6B59">
        <w:rPr>
          <w:rFonts w:ascii="Times New Roman" w:hAnsi="Times New Roman" w:cs="Times New Roman"/>
          <w:sz w:val="24"/>
          <w:szCs w:val="24"/>
        </w:rPr>
        <w:t xml:space="preserve"> </w:t>
      </w:r>
      <w:r w:rsidR="00D429B8">
        <w:rPr>
          <w:rFonts w:ascii="Times New Roman" w:hAnsi="Times New Roman" w:cs="Times New Roman"/>
          <w:sz w:val="24"/>
          <w:szCs w:val="24"/>
        </w:rPr>
        <w:t>с</w:t>
      </w:r>
      <w:r w:rsidR="00D429B8" w:rsidRPr="00BF040C">
        <w:rPr>
          <w:rFonts w:ascii="Times New Roman" w:hAnsi="Times New Roman" w:cs="Times New Roman"/>
          <w:sz w:val="24"/>
          <w:szCs w:val="24"/>
        </w:rPr>
        <w:t>а представ</w:t>
      </w:r>
      <w:r w:rsidR="00D429B8">
        <w:rPr>
          <w:rFonts w:ascii="Times New Roman" w:hAnsi="Times New Roman" w:cs="Times New Roman"/>
          <w:sz w:val="24"/>
          <w:szCs w:val="24"/>
        </w:rPr>
        <w:t>ени</w:t>
      </w:r>
      <w:r w:rsidR="00D429B8" w:rsidRPr="00BF040C">
        <w:rPr>
          <w:rFonts w:ascii="Times New Roman" w:hAnsi="Times New Roman" w:cs="Times New Roman"/>
          <w:sz w:val="24"/>
          <w:szCs w:val="24"/>
        </w:rPr>
        <w:t xml:space="preserve"> документите по т. 6 и т. </w:t>
      </w:r>
      <w:r w:rsidR="00D07670" w:rsidRPr="00BF040C">
        <w:rPr>
          <w:rFonts w:ascii="Times New Roman" w:hAnsi="Times New Roman" w:cs="Times New Roman"/>
          <w:sz w:val="24"/>
          <w:szCs w:val="24"/>
        </w:rPr>
        <w:t>2</w:t>
      </w:r>
      <w:r w:rsidR="00D07670">
        <w:rPr>
          <w:rFonts w:ascii="Times New Roman" w:hAnsi="Times New Roman" w:cs="Times New Roman"/>
          <w:sz w:val="24"/>
          <w:szCs w:val="24"/>
        </w:rPr>
        <w:t>7</w:t>
      </w:r>
      <w:r w:rsidR="00D07670" w:rsidRPr="00BF040C">
        <w:rPr>
          <w:rFonts w:ascii="Times New Roman" w:hAnsi="Times New Roman" w:cs="Times New Roman"/>
          <w:sz w:val="24"/>
          <w:szCs w:val="24"/>
        </w:rPr>
        <w:t xml:space="preserve"> </w:t>
      </w:r>
      <w:r w:rsidR="00D429B8" w:rsidRPr="00BF040C">
        <w:rPr>
          <w:rFonts w:ascii="Times New Roman" w:hAnsi="Times New Roman" w:cs="Times New Roman"/>
          <w:sz w:val="24"/>
          <w:szCs w:val="24"/>
        </w:rPr>
        <w:t xml:space="preserve">от </w:t>
      </w:r>
      <w:r w:rsidR="00CB2585">
        <w:rPr>
          <w:rFonts w:ascii="Times New Roman" w:hAnsi="Times New Roman" w:cs="Times New Roman"/>
          <w:sz w:val="24"/>
          <w:szCs w:val="24"/>
        </w:rPr>
        <w:t>Р</w:t>
      </w:r>
      <w:r w:rsidR="00CB2585" w:rsidRPr="00BF040C">
        <w:rPr>
          <w:rFonts w:ascii="Times New Roman" w:hAnsi="Times New Roman" w:cs="Times New Roman"/>
          <w:sz w:val="24"/>
          <w:szCs w:val="24"/>
        </w:rPr>
        <w:t xml:space="preserve">аздел </w:t>
      </w:r>
      <w:r w:rsidR="00D429B8" w:rsidRPr="00BF040C">
        <w:rPr>
          <w:rFonts w:ascii="Times New Roman" w:hAnsi="Times New Roman" w:cs="Times New Roman"/>
          <w:sz w:val="24"/>
          <w:szCs w:val="24"/>
        </w:rPr>
        <w:t>1</w:t>
      </w:r>
      <w:r w:rsidR="00D429B8">
        <w:rPr>
          <w:rFonts w:ascii="Times New Roman" w:hAnsi="Times New Roman" w:cs="Times New Roman"/>
          <w:sz w:val="24"/>
          <w:szCs w:val="24"/>
        </w:rPr>
        <w:t>2.1</w:t>
      </w:r>
      <w:r w:rsidR="00D429B8" w:rsidRPr="00BF040C">
        <w:rPr>
          <w:rFonts w:ascii="Times New Roman" w:hAnsi="Times New Roman" w:cs="Times New Roman"/>
          <w:sz w:val="24"/>
          <w:szCs w:val="24"/>
        </w:rPr>
        <w:t xml:space="preserve"> „</w:t>
      </w:r>
      <w:r w:rsidR="00D429B8">
        <w:rPr>
          <w:rFonts w:ascii="Times New Roman" w:hAnsi="Times New Roman" w:cs="Times New Roman"/>
          <w:sz w:val="24"/>
          <w:szCs w:val="24"/>
        </w:rPr>
        <w:t>О</w:t>
      </w:r>
      <w:r w:rsidR="00D429B8" w:rsidRPr="00BF040C">
        <w:rPr>
          <w:rFonts w:ascii="Times New Roman" w:hAnsi="Times New Roman" w:cs="Times New Roman"/>
          <w:sz w:val="24"/>
          <w:szCs w:val="24"/>
        </w:rPr>
        <w:t xml:space="preserve">бщи документи“, доказващи наличието </w:t>
      </w:r>
      <w:r w:rsidR="00D429B8">
        <w:rPr>
          <w:rFonts w:ascii="Times New Roman" w:hAnsi="Times New Roman" w:cs="Times New Roman"/>
          <w:sz w:val="24"/>
          <w:szCs w:val="24"/>
        </w:rPr>
        <w:t xml:space="preserve">в стопанството </w:t>
      </w:r>
      <w:r w:rsidR="00D429B8" w:rsidRPr="00BF040C">
        <w:rPr>
          <w:rFonts w:ascii="Times New Roman" w:hAnsi="Times New Roman" w:cs="Times New Roman"/>
          <w:sz w:val="24"/>
          <w:szCs w:val="24"/>
        </w:rPr>
        <w:t>на фотоволтаична инсталация.</w:t>
      </w:r>
    </w:p>
    <w:p w14:paraId="6D158C10" w14:textId="77777777" w:rsidR="00C32CDF" w:rsidRDefault="00C32CDF" w:rsidP="007631A3">
      <w:pPr>
        <w:tabs>
          <w:tab w:val="left" w:pos="851"/>
        </w:tabs>
        <w:autoSpaceDE w:val="0"/>
        <w:autoSpaceDN w:val="0"/>
        <w:spacing w:after="0" w:line="276" w:lineRule="auto"/>
        <w:contextualSpacing/>
        <w:jc w:val="both"/>
        <w:rPr>
          <w:rFonts w:ascii="Times New Roman" w:eastAsiaTheme="minorEastAsia" w:hAnsi="Times New Roman" w:cs="Times New Roman"/>
          <w:sz w:val="24"/>
          <w:szCs w:val="24"/>
          <w:lang w:eastAsia="bg-BG"/>
        </w:rPr>
      </w:pPr>
    </w:p>
    <w:p w14:paraId="6EAB24CA" w14:textId="14AC4171" w:rsidR="0059521D" w:rsidRPr="00081ABE" w:rsidRDefault="00585838" w:rsidP="007631A3">
      <w:pPr>
        <w:tabs>
          <w:tab w:val="left" w:pos="851"/>
        </w:tabs>
        <w:spacing w:after="0" w:line="276" w:lineRule="auto"/>
        <w:jc w:val="both"/>
        <w:outlineLvl w:val="1"/>
        <w:rPr>
          <w:rFonts w:ascii="Times New Roman" w:eastAsiaTheme="majorEastAsia" w:hAnsi="Times New Roman" w:cs="Times New Roman"/>
          <w:b/>
          <w:color w:val="1F4E79" w:themeColor="accent1" w:themeShade="80"/>
          <w:sz w:val="24"/>
          <w:szCs w:val="24"/>
        </w:rPr>
      </w:pPr>
      <w:bookmarkStart w:id="28" w:name="_Toc214526855"/>
      <w:r>
        <w:rPr>
          <w:rFonts w:ascii="Times New Roman" w:eastAsiaTheme="majorEastAsia" w:hAnsi="Times New Roman" w:cs="Times New Roman"/>
          <w:b/>
          <w:color w:val="1F4E79" w:themeColor="accent1" w:themeShade="80"/>
          <w:sz w:val="24"/>
          <w:szCs w:val="24"/>
        </w:rPr>
        <w:t>10</w:t>
      </w:r>
      <w:r w:rsidR="0059521D" w:rsidRPr="00081ABE">
        <w:rPr>
          <w:rFonts w:ascii="Times New Roman" w:eastAsiaTheme="majorEastAsia" w:hAnsi="Times New Roman" w:cs="Times New Roman"/>
          <w:b/>
          <w:color w:val="1F4E79" w:themeColor="accent1" w:themeShade="80"/>
          <w:sz w:val="24"/>
          <w:szCs w:val="24"/>
        </w:rPr>
        <w:t>.2. Недопустими разходи</w:t>
      </w:r>
      <w:bookmarkEnd w:id="28"/>
    </w:p>
    <w:p w14:paraId="36AF57A3" w14:textId="77777777" w:rsidR="0059521D" w:rsidRPr="00081ABE" w:rsidRDefault="0059521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w:t>
      </w:r>
      <w:r w:rsidRPr="00081ABE">
        <w:rPr>
          <w:rFonts w:ascii="Times New Roman" w:hAnsi="Times New Roman" w:cs="Times New Roman"/>
          <w:sz w:val="24"/>
          <w:szCs w:val="24"/>
        </w:rPr>
        <w:t xml:space="preserve"> Разходи за закупуване и/или инсталиране на оборудване, машини и съоръжения втора употреба;</w:t>
      </w:r>
    </w:p>
    <w:p w14:paraId="7FC1E499" w14:textId="77777777" w:rsidR="008B6DCB" w:rsidRPr="00081ABE" w:rsidRDefault="008B6DC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w:t>
      </w:r>
      <w:r w:rsidRPr="00081ABE">
        <w:rPr>
          <w:rFonts w:ascii="Times New Roman" w:hAnsi="Times New Roman" w:cs="Times New Roman"/>
          <w:sz w:val="24"/>
          <w:szCs w:val="24"/>
        </w:rPr>
        <w:t xml:space="preserve"> Разходи за закупуване на недвижима собственост;</w:t>
      </w:r>
    </w:p>
    <w:p w14:paraId="4C6BC05C" w14:textId="77777777" w:rsidR="008B6DCB" w:rsidRPr="00081ABE" w:rsidRDefault="008B6DC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3.</w:t>
      </w:r>
      <w:r w:rsidRPr="00081ABE">
        <w:rPr>
          <w:rFonts w:ascii="Times New Roman" w:hAnsi="Times New Roman" w:cs="Times New Roman"/>
          <w:sz w:val="24"/>
          <w:szCs w:val="24"/>
        </w:rPr>
        <w:t xml:space="preserve"> Разходи за данък върху добавена стойност (ДДС), с изключение на невъзстановим ДДС, когато е поет действително и окончателно от кандидатите;</w:t>
      </w:r>
    </w:p>
    <w:p w14:paraId="35AE38DF" w14:textId="77777777" w:rsidR="00DB0C25" w:rsidRDefault="008B6DC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4.</w:t>
      </w:r>
      <w:r w:rsidRPr="00081ABE">
        <w:rPr>
          <w:rFonts w:ascii="Times New Roman" w:hAnsi="Times New Roman" w:cs="Times New Roman"/>
          <w:sz w:val="24"/>
          <w:szCs w:val="24"/>
        </w:rPr>
        <w:t xml:space="preserve"> Оперативни разходи, включително разходи за поддръжка, наеми, застраховка, както и други разходи, възникнали при изпълнение на договори за лизинг, марж/печалба за </w:t>
      </w:r>
      <w:proofErr w:type="spellStart"/>
      <w:r w:rsidRPr="00081ABE">
        <w:rPr>
          <w:rFonts w:ascii="Times New Roman" w:hAnsi="Times New Roman" w:cs="Times New Roman"/>
          <w:sz w:val="24"/>
          <w:szCs w:val="24"/>
        </w:rPr>
        <w:t>лизингодателя</w:t>
      </w:r>
      <w:proofErr w:type="spellEnd"/>
      <w:r w:rsidRPr="00081ABE">
        <w:rPr>
          <w:rFonts w:ascii="Times New Roman" w:hAnsi="Times New Roman" w:cs="Times New Roman"/>
          <w:sz w:val="24"/>
          <w:szCs w:val="24"/>
        </w:rPr>
        <w:t>, разходи за лихви, разходи за неустойки и такси, режийни разходи</w:t>
      </w:r>
      <w:r w:rsidR="00FD295C">
        <w:rPr>
          <w:rFonts w:ascii="Times New Roman" w:hAnsi="Times New Roman" w:cs="Times New Roman"/>
          <w:sz w:val="24"/>
          <w:szCs w:val="24"/>
        </w:rPr>
        <w:t xml:space="preserve">, </w:t>
      </w:r>
      <w:r w:rsidR="00FD295C" w:rsidRPr="00FD295C">
        <w:rPr>
          <w:rFonts w:ascii="Times New Roman" w:hAnsi="Times New Roman" w:cs="Times New Roman"/>
          <w:sz w:val="24"/>
          <w:szCs w:val="24"/>
        </w:rPr>
        <w:t>разходи за краткотрайни материални активи (активи с ограничен срок на ползване, като: инвентар, касетки, щайги, инструменти, облекла, посуда и др.)</w:t>
      </w:r>
      <w:r w:rsidRPr="00081ABE">
        <w:rPr>
          <w:rFonts w:ascii="Times New Roman" w:hAnsi="Times New Roman" w:cs="Times New Roman"/>
          <w:sz w:val="24"/>
          <w:szCs w:val="24"/>
        </w:rPr>
        <w:t>;</w:t>
      </w:r>
    </w:p>
    <w:p w14:paraId="373E3CC5" w14:textId="17B27E91" w:rsidR="008B6DCB" w:rsidRPr="00081ABE" w:rsidRDefault="008B6DC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5.</w:t>
      </w:r>
      <w:r w:rsidR="007F5C74">
        <w:rPr>
          <w:rFonts w:ascii="Times New Roman" w:hAnsi="Times New Roman" w:cs="Times New Roman"/>
          <w:sz w:val="24"/>
          <w:szCs w:val="24"/>
        </w:rPr>
        <w:t xml:space="preserve"> </w:t>
      </w:r>
      <w:r w:rsidRPr="00081ABE">
        <w:rPr>
          <w:rFonts w:ascii="Times New Roman" w:hAnsi="Times New Roman" w:cs="Times New Roman"/>
          <w:sz w:val="24"/>
          <w:szCs w:val="24"/>
        </w:rPr>
        <w:t>Разходи за банкови такси, разходи за гаранции, изплащане и рефинансиране на лихви.</w:t>
      </w:r>
    </w:p>
    <w:p w14:paraId="69AE18AC" w14:textId="77777777" w:rsidR="008B6DCB" w:rsidRPr="00081ABE" w:rsidRDefault="008B6DC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6.</w:t>
      </w:r>
      <w:r w:rsidRPr="00081ABE">
        <w:rPr>
          <w:rFonts w:ascii="Times New Roman" w:hAnsi="Times New Roman" w:cs="Times New Roman"/>
          <w:sz w:val="24"/>
          <w:szCs w:val="24"/>
        </w:rPr>
        <w:t xml:space="preserve"> Разходи за принос в натура.</w:t>
      </w:r>
    </w:p>
    <w:p w14:paraId="56F566C9" w14:textId="77777777" w:rsidR="008B6DCB" w:rsidRPr="00081ABE" w:rsidRDefault="008B6DC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7.</w:t>
      </w:r>
      <w:r w:rsidRPr="00081ABE">
        <w:rPr>
          <w:rFonts w:ascii="Times New Roman" w:hAnsi="Times New Roman" w:cs="Times New Roman"/>
          <w:sz w:val="24"/>
          <w:szCs w:val="24"/>
        </w:rPr>
        <w:t xml:space="preserve"> Разходи за изследвания за разработване на нови продукти, процеси и технологии.</w:t>
      </w:r>
    </w:p>
    <w:p w14:paraId="1F7500DE" w14:textId="77777777" w:rsidR="008B6DCB" w:rsidRPr="00081ABE" w:rsidRDefault="008B6DC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8.</w:t>
      </w:r>
      <w:r w:rsidRPr="00081ABE">
        <w:rPr>
          <w:rFonts w:ascii="Times New Roman" w:hAnsi="Times New Roman" w:cs="Times New Roman"/>
          <w:sz w:val="24"/>
          <w:szCs w:val="24"/>
        </w:rPr>
        <w:t xml:space="preserve"> Разходи за търговия на дребно;</w:t>
      </w:r>
    </w:p>
    <w:p w14:paraId="66AF01F0" w14:textId="6CF7574F" w:rsidR="008B6DCB" w:rsidRPr="00081ABE" w:rsidRDefault="008B6DC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9.</w:t>
      </w:r>
      <w:r w:rsidRPr="00081ABE">
        <w:rPr>
          <w:rFonts w:ascii="Times New Roman" w:hAnsi="Times New Roman" w:cs="Times New Roman"/>
          <w:sz w:val="24"/>
          <w:szCs w:val="24"/>
        </w:rPr>
        <w:t xml:space="preserve"> Разходи за закупуване, включително чрез финансов лизинг, на нови машини и оборудване, включително компютърен софтуер,</w:t>
      </w:r>
      <w:r w:rsidR="00D30A38" w:rsidRPr="00D30A38">
        <w:t xml:space="preserve"> </w:t>
      </w:r>
      <w:r w:rsidR="00D30A38" w:rsidRPr="00D30A38">
        <w:rPr>
          <w:rFonts w:ascii="Times New Roman" w:hAnsi="Times New Roman" w:cs="Times New Roman"/>
          <w:sz w:val="24"/>
          <w:szCs w:val="24"/>
        </w:rPr>
        <w:t>или за услуги</w:t>
      </w:r>
      <w:r w:rsidRPr="00081ABE">
        <w:rPr>
          <w:rFonts w:ascii="Times New Roman" w:hAnsi="Times New Roman" w:cs="Times New Roman"/>
          <w:sz w:val="24"/>
          <w:szCs w:val="24"/>
        </w:rPr>
        <w:t xml:space="preserve"> за частта над пазарната им стойност.</w:t>
      </w:r>
    </w:p>
    <w:p w14:paraId="62EA445A" w14:textId="77777777" w:rsidR="008B6DCB" w:rsidRPr="00081ABE" w:rsidRDefault="008B6DC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10.</w:t>
      </w:r>
      <w:r w:rsidRPr="00081ABE">
        <w:rPr>
          <w:rFonts w:ascii="Times New Roman" w:hAnsi="Times New Roman" w:cs="Times New Roman"/>
          <w:sz w:val="24"/>
          <w:szCs w:val="24"/>
        </w:rPr>
        <w:t xml:space="preserve"> Разходи за сертификация по НАССР (Анализ на опасностите и контрол на критичните точки) и по други международно признати стандарти.</w:t>
      </w:r>
    </w:p>
    <w:p w14:paraId="504D2DAD" w14:textId="77777777" w:rsidR="008B6DCB" w:rsidRPr="00081ABE" w:rsidRDefault="008B6DC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11.</w:t>
      </w:r>
      <w:r w:rsidRPr="00081ABE">
        <w:rPr>
          <w:rFonts w:ascii="Times New Roman" w:hAnsi="Times New Roman" w:cs="Times New Roman"/>
          <w:sz w:val="24"/>
          <w:szCs w:val="24"/>
        </w:rPr>
        <w:t xml:space="preserve"> Разходи, които представляват обикновена подмяна.</w:t>
      </w:r>
    </w:p>
    <w:p w14:paraId="3BDE1ECA" w14:textId="77777777" w:rsidR="008B6DCB" w:rsidRPr="00081ABE" w:rsidRDefault="008B6DC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12.</w:t>
      </w:r>
      <w:r w:rsidRPr="00081ABE">
        <w:rPr>
          <w:rFonts w:ascii="Times New Roman" w:hAnsi="Times New Roman" w:cs="Times New Roman"/>
          <w:sz w:val="24"/>
          <w:szCs w:val="24"/>
        </w:rPr>
        <w:t xml:space="preserve"> Разходи, свързани с плащания в брой.</w:t>
      </w:r>
    </w:p>
    <w:p w14:paraId="534FF629" w14:textId="77777777" w:rsidR="008B6DCB" w:rsidRPr="00081ABE" w:rsidRDefault="008B6DC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13.</w:t>
      </w:r>
      <w:r w:rsidRPr="00081ABE">
        <w:rPr>
          <w:rFonts w:ascii="Times New Roman" w:hAnsi="Times New Roman" w:cs="Times New Roman"/>
          <w:sz w:val="24"/>
          <w:szCs w:val="24"/>
        </w:rPr>
        <w:t xml:space="preserve"> Общи разходи, извършени преди 01.01.2023 г.</w:t>
      </w:r>
    </w:p>
    <w:p w14:paraId="3DA36760" w14:textId="77777777" w:rsidR="008B6DCB" w:rsidRPr="00081ABE" w:rsidRDefault="008B6DC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14.</w:t>
      </w:r>
      <w:r w:rsidRPr="00081ABE">
        <w:rPr>
          <w:rFonts w:ascii="Times New Roman" w:hAnsi="Times New Roman" w:cs="Times New Roman"/>
          <w:sz w:val="24"/>
          <w:szCs w:val="24"/>
        </w:rPr>
        <w:t xml:space="preserve"> Закупуване на превозни и транспортни средства, с изключение на</w:t>
      </w:r>
      <w:r w:rsidR="00DC6AEF">
        <w:rPr>
          <w:rFonts w:ascii="Times New Roman" w:hAnsi="Times New Roman" w:cs="Times New Roman"/>
          <w:sz w:val="24"/>
          <w:szCs w:val="24"/>
        </w:rPr>
        <w:t xml:space="preserve"> </w:t>
      </w:r>
      <w:r w:rsidR="00DC6AEF" w:rsidRPr="00DC6AEF">
        <w:rPr>
          <w:rFonts w:ascii="Times New Roman" w:hAnsi="Times New Roman" w:cs="Times New Roman"/>
          <w:sz w:val="24"/>
          <w:szCs w:val="24"/>
        </w:rPr>
        <w:t>земеделска техника и специализирани земеделски транспортни средства</w:t>
      </w:r>
      <w:r w:rsidRPr="00081ABE">
        <w:rPr>
          <w:rFonts w:ascii="Times New Roman" w:hAnsi="Times New Roman" w:cs="Times New Roman"/>
          <w:sz w:val="24"/>
          <w:szCs w:val="24"/>
        </w:rPr>
        <w:t>.</w:t>
      </w:r>
    </w:p>
    <w:p w14:paraId="40C1979B" w14:textId="67F3B6F2" w:rsidR="008B6DCB" w:rsidRPr="00081ABE" w:rsidRDefault="008B6DC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15.</w:t>
      </w:r>
      <w:r w:rsidRPr="00081ABE">
        <w:rPr>
          <w:rFonts w:ascii="Times New Roman" w:hAnsi="Times New Roman" w:cs="Times New Roman"/>
          <w:sz w:val="24"/>
          <w:szCs w:val="24"/>
        </w:rPr>
        <w:t xml:space="preserve"> Разходи, извършени преди подаването на заявлението за подпомагане от страна на кандидата, независимо дали всички свързани плащания са направени или не, с изключение на разходите по т. 2 от </w:t>
      </w:r>
      <w:r w:rsidR="00A878A5">
        <w:rPr>
          <w:rFonts w:ascii="Times New Roman" w:hAnsi="Times New Roman" w:cs="Times New Roman"/>
          <w:sz w:val="24"/>
          <w:szCs w:val="24"/>
        </w:rPr>
        <w:t>Р</w:t>
      </w:r>
      <w:r w:rsidRPr="00081ABE">
        <w:rPr>
          <w:rFonts w:ascii="Times New Roman" w:hAnsi="Times New Roman" w:cs="Times New Roman"/>
          <w:sz w:val="24"/>
          <w:szCs w:val="24"/>
        </w:rPr>
        <w:t xml:space="preserve">аздел </w:t>
      </w:r>
      <w:r w:rsidR="00A878A5">
        <w:rPr>
          <w:rFonts w:ascii="Times New Roman" w:hAnsi="Times New Roman" w:cs="Times New Roman"/>
          <w:sz w:val="24"/>
          <w:szCs w:val="24"/>
        </w:rPr>
        <w:t>10</w:t>
      </w:r>
      <w:r w:rsidR="00A878A5" w:rsidRPr="00081ABE">
        <w:rPr>
          <w:rFonts w:ascii="Times New Roman" w:hAnsi="Times New Roman" w:cs="Times New Roman"/>
          <w:sz w:val="24"/>
          <w:szCs w:val="24"/>
        </w:rPr>
        <w:t xml:space="preserve"> </w:t>
      </w:r>
      <w:r w:rsidRPr="00081ABE">
        <w:rPr>
          <w:rFonts w:ascii="Times New Roman" w:hAnsi="Times New Roman" w:cs="Times New Roman"/>
          <w:sz w:val="24"/>
          <w:szCs w:val="24"/>
        </w:rPr>
        <w:t>„Допустими разходи</w:t>
      </w:r>
      <w:r w:rsidR="004F6A32" w:rsidRPr="00081ABE">
        <w:rPr>
          <w:rFonts w:ascii="Times New Roman" w:hAnsi="Times New Roman" w:cs="Times New Roman"/>
          <w:sz w:val="24"/>
          <w:szCs w:val="24"/>
        </w:rPr>
        <w:t>“</w:t>
      </w:r>
      <w:r w:rsidRPr="00081ABE">
        <w:rPr>
          <w:rFonts w:ascii="Times New Roman" w:hAnsi="Times New Roman" w:cs="Times New Roman"/>
          <w:sz w:val="24"/>
          <w:szCs w:val="24"/>
        </w:rPr>
        <w:t>, извършени след 01.01.2023 г.;</w:t>
      </w:r>
    </w:p>
    <w:p w14:paraId="5DE1E4F5" w14:textId="08BCD0E4" w:rsidR="008B6DCB" w:rsidRPr="00081ABE" w:rsidRDefault="008B6DC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16.</w:t>
      </w:r>
      <w:r w:rsidRPr="00081ABE">
        <w:rPr>
          <w:rFonts w:ascii="Times New Roman" w:hAnsi="Times New Roman" w:cs="Times New Roman"/>
          <w:sz w:val="24"/>
          <w:szCs w:val="24"/>
        </w:rPr>
        <w:t xml:space="preserve"> Разходи за СМР</w:t>
      </w:r>
      <w:r w:rsidR="00DC6AEF">
        <w:rPr>
          <w:rFonts w:ascii="Times New Roman" w:hAnsi="Times New Roman" w:cs="Times New Roman"/>
          <w:sz w:val="24"/>
          <w:szCs w:val="24"/>
        </w:rPr>
        <w:t xml:space="preserve"> и създаване на трайни насаждения</w:t>
      </w:r>
      <w:r w:rsidRPr="00081ABE">
        <w:rPr>
          <w:rFonts w:ascii="Times New Roman" w:hAnsi="Times New Roman" w:cs="Times New Roman"/>
          <w:sz w:val="24"/>
          <w:szCs w:val="24"/>
        </w:rPr>
        <w:t>, включени в заявлението за подпомагане</w:t>
      </w:r>
      <w:r w:rsidR="00897166">
        <w:rPr>
          <w:rFonts w:ascii="Times New Roman" w:hAnsi="Times New Roman" w:cs="Times New Roman"/>
          <w:sz w:val="24"/>
          <w:szCs w:val="24"/>
        </w:rPr>
        <w:t>, в случай на не</w:t>
      </w:r>
      <w:proofErr w:type="spellStart"/>
      <w:r w:rsidR="00897166" w:rsidRPr="00897166">
        <w:rPr>
          <w:rFonts w:ascii="Times New Roman" w:hAnsi="Times New Roman" w:cs="Times New Roman"/>
          <w:sz w:val="24"/>
          <w:szCs w:val="24"/>
          <w:lang w:val="en-GB"/>
        </w:rPr>
        <w:t>спазване</w:t>
      </w:r>
      <w:proofErr w:type="spellEnd"/>
      <w:r w:rsidR="00897166" w:rsidRPr="00897166">
        <w:rPr>
          <w:rFonts w:ascii="Times New Roman" w:hAnsi="Times New Roman" w:cs="Times New Roman"/>
          <w:sz w:val="24"/>
          <w:szCs w:val="24"/>
          <w:lang w:val="en-GB"/>
        </w:rPr>
        <w:t xml:space="preserve"> </w:t>
      </w:r>
      <w:r w:rsidR="00897166">
        <w:rPr>
          <w:rFonts w:ascii="Times New Roman" w:hAnsi="Times New Roman" w:cs="Times New Roman"/>
          <w:sz w:val="24"/>
          <w:szCs w:val="24"/>
        </w:rPr>
        <w:t xml:space="preserve">на </w:t>
      </w:r>
      <w:proofErr w:type="spellStart"/>
      <w:r w:rsidR="00897166" w:rsidRPr="00897166">
        <w:rPr>
          <w:rFonts w:ascii="Times New Roman" w:hAnsi="Times New Roman" w:cs="Times New Roman"/>
          <w:sz w:val="24"/>
          <w:szCs w:val="24"/>
          <w:lang w:val="en-GB"/>
        </w:rPr>
        <w:t>изискванията</w:t>
      </w:r>
      <w:proofErr w:type="spellEnd"/>
      <w:r w:rsidR="00897166" w:rsidRPr="00897166">
        <w:rPr>
          <w:rFonts w:ascii="Times New Roman" w:hAnsi="Times New Roman" w:cs="Times New Roman"/>
          <w:sz w:val="24"/>
          <w:szCs w:val="24"/>
          <w:lang w:val="en-GB"/>
        </w:rPr>
        <w:t xml:space="preserve"> </w:t>
      </w:r>
      <w:proofErr w:type="spellStart"/>
      <w:r w:rsidR="00897166" w:rsidRPr="00897166">
        <w:rPr>
          <w:rFonts w:ascii="Times New Roman" w:hAnsi="Times New Roman" w:cs="Times New Roman"/>
          <w:sz w:val="24"/>
          <w:szCs w:val="24"/>
          <w:lang w:val="en-GB"/>
        </w:rPr>
        <w:t>на</w:t>
      </w:r>
      <w:proofErr w:type="spellEnd"/>
      <w:r w:rsidR="00897166" w:rsidRPr="00897166">
        <w:rPr>
          <w:rFonts w:ascii="Times New Roman" w:hAnsi="Times New Roman" w:cs="Times New Roman"/>
          <w:sz w:val="24"/>
          <w:szCs w:val="24"/>
          <w:lang w:val="en-GB"/>
        </w:rPr>
        <w:t xml:space="preserve"> </w:t>
      </w:r>
      <w:proofErr w:type="spellStart"/>
      <w:r w:rsidR="00897166" w:rsidRPr="00897166">
        <w:rPr>
          <w:rFonts w:ascii="Times New Roman" w:hAnsi="Times New Roman" w:cs="Times New Roman"/>
          <w:sz w:val="24"/>
          <w:szCs w:val="24"/>
          <w:lang w:val="en-GB"/>
        </w:rPr>
        <w:t>чл</w:t>
      </w:r>
      <w:proofErr w:type="spellEnd"/>
      <w:r w:rsidR="00897166" w:rsidRPr="00897166">
        <w:rPr>
          <w:rFonts w:ascii="Times New Roman" w:hAnsi="Times New Roman" w:cs="Times New Roman"/>
          <w:sz w:val="24"/>
          <w:szCs w:val="24"/>
          <w:lang w:val="en-GB"/>
        </w:rPr>
        <w:t xml:space="preserve">. </w:t>
      </w:r>
      <w:proofErr w:type="gramStart"/>
      <w:r w:rsidR="00897166" w:rsidRPr="00897166">
        <w:rPr>
          <w:rFonts w:ascii="Times New Roman" w:hAnsi="Times New Roman" w:cs="Times New Roman"/>
          <w:sz w:val="24"/>
          <w:szCs w:val="24"/>
          <w:lang w:val="en-GB"/>
        </w:rPr>
        <w:t xml:space="preserve">12 </w:t>
      </w:r>
      <w:proofErr w:type="spellStart"/>
      <w:r w:rsidR="00897166" w:rsidRPr="00897166">
        <w:rPr>
          <w:rFonts w:ascii="Times New Roman" w:hAnsi="Times New Roman" w:cs="Times New Roman"/>
          <w:sz w:val="24"/>
          <w:szCs w:val="24"/>
          <w:lang w:val="en-GB"/>
        </w:rPr>
        <w:t>от</w:t>
      </w:r>
      <w:proofErr w:type="spellEnd"/>
      <w:proofErr w:type="gramEnd"/>
      <w:r w:rsidR="00897166" w:rsidRPr="00897166">
        <w:rPr>
          <w:rFonts w:ascii="Times New Roman" w:hAnsi="Times New Roman" w:cs="Times New Roman"/>
          <w:sz w:val="24"/>
          <w:szCs w:val="24"/>
          <w:lang w:val="en-GB"/>
        </w:rPr>
        <w:t xml:space="preserve"> </w:t>
      </w:r>
      <w:proofErr w:type="spellStart"/>
      <w:r w:rsidR="00897166" w:rsidRPr="00897166">
        <w:rPr>
          <w:rFonts w:ascii="Times New Roman" w:hAnsi="Times New Roman" w:cs="Times New Roman"/>
          <w:sz w:val="24"/>
          <w:szCs w:val="24"/>
          <w:lang w:val="en-GB"/>
        </w:rPr>
        <w:t>Наредба</w:t>
      </w:r>
      <w:proofErr w:type="spellEnd"/>
      <w:r w:rsidR="00897166" w:rsidRPr="00897166">
        <w:rPr>
          <w:rFonts w:ascii="Times New Roman" w:hAnsi="Times New Roman" w:cs="Times New Roman"/>
          <w:sz w:val="24"/>
          <w:szCs w:val="24"/>
          <w:lang w:val="en-GB"/>
        </w:rPr>
        <w:t xml:space="preserve"> № 4/2024 г.</w:t>
      </w:r>
    </w:p>
    <w:p w14:paraId="3E196811" w14:textId="77777777" w:rsidR="008B6DCB" w:rsidRPr="003A68C0" w:rsidRDefault="008B6DC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17.</w:t>
      </w:r>
      <w:r w:rsidRPr="00081ABE">
        <w:rPr>
          <w:rFonts w:ascii="Times New Roman" w:hAnsi="Times New Roman" w:cs="Times New Roman"/>
          <w:sz w:val="24"/>
          <w:szCs w:val="24"/>
        </w:rPr>
        <w:t xml:space="preserve"> Инвестиция, за която е установено, че ще оказва отрицателно въздействие върху околната </w:t>
      </w:r>
      <w:r w:rsidRPr="003A68C0">
        <w:rPr>
          <w:rFonts w:ascii="Times New Roman" w:hAnsi="Times New Roman" w:cs="Times New Roman"/>
          <w:sz w:val="24"/>
          <w:szCs w:val="24"/>
        </w:rPr>
        <w:t>среда</w:t>
      </w:r>
      <w:r w:rsidR="009A1854" w:rsidRPr="003A68C0">
        <w:rPr>
          <w:rFonts w:ascii="Times New Roman" w:hAnsi="Times New Roman" w:cs="Times New Roman"/>
          <w:sz w:val="24"/>
          <w:szCs w:val="24"/>
        </w:rPr>
        <w:t>.</w:t>
      </w:r>
    </w:p>
    <w:p w14:paraId="6FBA1E94" w14:textId="1DFB5649" w:rsidR="008B6DCB" w:rsidRPr="00081ABE" w:rsidRDefault="008B6DC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18.</w:t>
      </w:r>
      <w:r w:rsidR="009A1854" w:rsidRPr="003A68C0">
        <w:rPr>
          <w:rFonts w:ascii="Times New Roman" w:hAnsi="Times New Roman" w:cs="Times New Roman"/>
          <w:sz w:val="24"/>
          <w:szCs w:val="24"/>
        </w:rPr>
        <w:t xml:space="preserve"> </w:t>
      </w:r>
      <w:r w:rsidRPr="003A68C0">
        <w:rPr>
          <w:rFonts w:ascii="Times New Roman" w:hAnsi="Times New Roman" w:cs="Times New Roman"/>
          <w:sz w:val="24"/>
          <w:szCs w:val="24"/>
        </w:rPr>
        <w:t xml:space="preserve">Разходи за дейности, свързани с изграждане, реконструкция и ремонт на естествени и изкуствени </w:t>
      </w:r>
      <w:r w:rsidR="0057619C" w:rsidRPr="003A68C0">
        <w:rPr>
          <w:rFonts w:ascii="Times New Roman" w:hAnsi="Times New Roman" w:cs="Times New Roman"/>
          <w:sz w:val="24"/>
          <w:szCs w:val="24"/>
        </w:rPr>
        <w:t>водни обекти</w:t>
      </w:r>
      <w:r w:rsidRPr="003A68C0">
        <w:rPr>
          <w:rFonts w:ascii="Times New Roman" w:hAnsi="Times New Roman" w:cs="Times New Roman"/>
          <w:sz w:val="24"/>
          <w:szCs w:val="24"/>
        </w:rPr>
        <w:t>, включително язовири</w:t>
      </w:r>
      <w:r w:rsidR="00585838">
        <w:rPr>
          <w:rFonts w:ascii="Times New Roman" w:hAnsi="Times New Roman" w:cs="Times New Roman"/>
          <w:sz w:val="24"/>
          <w:szCs w:val="24"/>
        </w:rPr>
        <w:t>, изравнители и др.</w:t>
      </w:r>
      <w:r w:rsidRPr="003A68C0">
        <w:rPr>
          <w:rFonts w:ascii="Times New Roman" w:hAnsi="Times New Roman" w:cs="Times New Roman"/>
          <w:sz w:val="24"/>
          <w:szCs w:val="24"/>
        </w:rPr>
        <w:t>.</w:t>
      </w:r>
    </w:p>
    <w:p w14:paraId="5233FBC4" w14:textId="6277F148" w:rsidR="00F95DF0" w:rsidRDefault="008B6DC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19.</w:t>
      </w:r>
      <w:r w:rsidR="009A1854" w:rsidRPr="00081ABE">
        <w:rPr>
          <w:rFonts w:ascii="Times New Roman" w:hAnsi="Times New Roman" w:cs="Times New Roman"/>
          <w:sz w:val="24"/>
          <w:szCs w:val="24"/>
        </w:rPr>
        <w:t xml:space="preserve"> </w:t>
      </w:r>
      <w:r w:rsidR="00F95DF0" w:rsidRPr="00F95DF0">
        <w:rPr>
          <w:rFonts w:ascii="Times New Roman" w:hAnsi="Times New Roman" w:cs="Times New Roman"/>
          <w:sz w:val="24"/>
          <w:szCs w:val="24"/>
        </w:rPr>
        <w:t>Разходи за мобилни инсталации за</w:t>
      </w:r>
      <w:r w:rsidR="00F95DF0">
        <w:rPr>
          <w:rFonts w:ascii="Times New Roman" w:hAnsi="Times New Roman" w:cs="Times New Roman"/>
          <w:sz w:val="24"/>
          <w:szCs w:val="24"/>
        </w:rPr>
        <w:t xml:space="preserve"> производство</w:t>
      </w:r>
      <w:r w:rsidR="000E6674">
        <w:rPr>
          <w:rFonts w:ascii="Times New Roman" w:hAnsi="Times New Roman" w:cs="Times New Roman"/>
          <w:sz w:val="24"/>
          <w:szCs w:val="24"/>
        </w:rPr>
        <w:t xml:space="preserve"> и съхранение</w:t>
      </w:r>
      <w:r w:rsidR="00F95DF0">
        <w:rPr>
          <w:rFonts w:ascii="Times New Roman" w:hAnsi="Times New Roman" w:cs="Times New Roman"/>
          <w:sz w:val="24"/>
          <w:szCs w:val="24"/>
        </w:rPr>
        <w:t xml:space="preserve"> на енергия от ВЕИ.</w:t>
      </w:r>
    </w:p>
    <w:p w14:paraId="2F4E6C8A" w14:textId="3984B1A7" w:rsidR="008B6DCB" w:rsidRPr="00081ABE" w:rsidRDefault="00F95DF0"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20.</w:t>
      </w:r>
      <w:r>
        <w:rPr>
          <w:rFonts w:ascii="Times New Roman" w:hAnsi="Times New Roman" w:cs="Times New Roman"/>
          <w:sz w:val="24"/>
          <w:szCs w:val="24"/>
        </w:rPr>
        <w:t xml:space="preserve"> </w:t>
      </w:r>
      <w:r w:rsidR="008B6DCB" w:rsidRPr="00081ABE">
        <w:rPr>
          <w:rFonts w:ascii="Times New Roman" w:hAnsi="Times New Roman" w:cs="Times New Roman"/>
          <w:sz w:val="24"/>
          <w:szCs w:val="24"/>
        </w:rPr>
        <w:t>Инвестиции за производство</w:t>
      </w:r>
      <w:r w:rsidR="000E6674">
        <w:rPr>
          <w:rFonts w:ascii="Times New Roman" w:hAnsi="Times New Roman" w:cs="Times New Roman"/>
          <w:sz w:val="24"/>
          <w:szCs w:val="24"/>
        </w:rPr>
        <w:t xml:space="preserve"> и/или съхранение</w:t>
      </w:r>
      <w:r w:rsidR="008B6DCB" w:rsidRPr="00081ABE">
        <w:rPr>
          <w:rFonts w:ascii="Times New Roman" w:hAnsi="Times New Roman" w:cs="Times New Roman"/>
          <w:sz w:val="24"/>
          <w:szCs w:val="24"/>
        </w:rPr>
        <w:t xml:space="preserve"> на енергия от ВЕИ, които не отговарят на изискването на т. </w:t>
      </w:r>
      <w:r w:rsidR="00F3455B" w:rsidRPr="00F3455B">
        <w:rPr>
          <w:rFonts w:ascii="Times New Roman" w:hAnsi="Times New Roman" w:cs="Times New Roman"/>
          <w:sz w:val="24"/>
          <w:szCs w:val="24"/>
        </w:rPr>
        <w:t xml:space="preserve">14 от </w:t>
      </w:r>
      <w:r w:rsidR="00A878A5">
        <w:rPr>
          <w:rFonts w:ascii="Times New Roman" w:hAnsi="Times New Roman" w:cs="Times New Roman"/>
          <w:sz w:val="24"/>
          <w:szCs w:val="24"/>
        </w:rPr>
        <w:t>Р</w:t>
      </w:r>
      <w:r w:rsidR="00A878A5" w:rsidRPr="00F3455B">
        <w:rPr>
          <w:rFonts w:ascii="Times New Roman" w:hAnsi="Times New Roman" w:cs="Times New Roman"/>
          <w:sz w:val="24"/>
          <w:szCs w:val="24"/>
        </w:rPr>
        <w:t xml:space="preserve">аздел </w:t>
      </w:r>
      <w:r w:rsidR="00A878A5">
        <w:rPr>
          <w:rFonts w:ascii="Times New Roman" w:hAnsi="Times New Roman" w:cs="Times New Roman"/>
          <w:sz w:val="24"/>
          <w:szCs w:val="24"/>
        </w:rPr>
        <w:t>9</w:t>
      </w:r>
      <w:r w:rsidR="00F3455B" w:rsidRPr="00F3455B">
        <w:rPr>
          <w:rFonts w:ascii="Times New Roman" w:hAnsi="Times New Roman" w:cs="Times New Roman"/>
          <w:sz w:val="24"/>
          <w:szCs w:val="24"/>
        </w:rPr>
        <w:t>.1. „Условия за допустимост на дейностите/инвестициите, в т.ч. срок за изпълнение на одобрените заявления за подпомагане</w:t>
      </w:r>
      <w:r w:rsidR="008B6DCB" w:rsidRPr="00081ABE">
        <w:rPr>
          <w:rFonts w:ascii="Times New Roman" w:hAnsi="Times New Roman" w:cs="Times New Roman"/>
          <w:sz w:val="24"/>
          <w:szCs w:val="24"/>
        </w:rPr>
        <w:t>“;</w:t>
      </w:r>
    </w:p>
    <w:p w14:paraId="6EA6B7E8" w14:textId="440A7C67" w:rsidR="008B6DCB" w:rsidRPr="00081ABE" w:rsidRDefault="00F95DF0"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21</w:t>
      </w:r>
      <w:r w:rsidR="008B6DCB" w:rsidRPr="00BF040C">
        <w:rPr>
          <w:rFonts w:ascii="Times New Roman" w:hAnsi="Times New Roman" w:cs="Times New Roman"/>
          <w:b/>
          <w:sz w:val="24"/>
          <w:szCs w:val="24"/>
        </w:rPr>
        <w:t>.</w:t>
      </w:r>
      <w:r w:rsidR="009A1854" w:rsidRPr="00081ABE">
        <w:rPr>
          <w:rFonts w:ascii="Times New Roman" w:hAnsi="Times New Roman" w:cs="Times New Roman"/>
          <w:sz w:val="24"/>
          <w:szCs w:val="24"/>
        </w:rPr>
        <w:t xml:space="preserve"> </w:t>
      </w:r>
      <w:r w:rsidR="008B6DCB" w:rsidRPr="00081ABE">
        <w:rPr>
          <w:rFonts w:ascii="Times New Roman" w:hAnsi="Times New Roman" w:cs="Times New Roman"/>
          <w:sz w:val="24"/>
          <w:szCs w:val="24"/>
        </w:rPr>
        <w:t>Разходи</w:t>
      </w:r>
      <w:r w:rsidR="00681F1B">
        <w:rPr>
          <w:rFonts w:ascii="Times New Roman" w:hAnsi="Times New Roman" w:cs="Times New Roman"/>
          <w:sz w:val="24"/>
          <w:szCs w:val="24"/>
        </w:rPr>
        <w:t xml:space="preserve"> в напоителни системи/инсталации</w:t>
      </w:r>
      <w:r w:rsidR="008B6DCB" w:rsidRPr="00081ABE">
        <w:rPr>
          <w:rFonts w:ascii="Times New Roman" w:hAnsi="Times New Roman" w:cs="Times New Roman"/>
          <w:sz w:val="24"/>
          <w:szCs w:val="24"/>
        </w:rPr>
        <w:t>, които не са свързани с напояване на земеделски земи за производство на селскостопански продукти и дейностите, произтичащи от това;</w:t>
      </w:r>
    </w:p>
    <w:p w14:paraId="0CEA2DF4" w14:textId="075661A1" w:rsidR="00A1631D" w:rsidRPr="00081ABE" w:rsidRDefault="00F95DF0"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22</w:t>
      </w:r>
      <w:r w:rsidR="008B6DCB" w:rsidRPr="00BF040C">
        <w:rPr>
          <w:rFonts w:ascii="Times New Roman" w:hAnsi="Times New Roman" w:cs="Times New Roman"/>
          <w:b/>
          <w:sz w:val="24"/>
          <w:szCs w:val="24"/>
        </w:rPr>
        <w:t>.</w:t>
      </w:r>
      <w:r w:rsidR="009A1854" w:rsidRPr="00081ABE">
        <w:rPr>
          <w:rFonts w:ascii="Times New Roman" w:hAnsi="Times New Roman" w:cs="Times New Roman"/>
          <w:sz w:val="24"/>
          <w:szCs w:val="24"/>
        </w:rPr>
        <w:t xml:space="preserve"> Разходи, които н</w:t>
      </w:r>
      <w:r w:rsidR="008B6DCB" w:rsidRPr="00081ABE">
        <w:rPr>
          <w:rFonts w:ascii="Times New Roman" w:hAnsi="Times New Roman" w:cs="Times New Roman"/>
          <w:sz w:val="24"/>
          <w:szCs w:val="24"/>
        </w:rPr>
        <w:t xml:space="preserve">е са в съответствие с чл. 189, параграф 3, буква „е“ от Регламент (ЕС, </w:t>
      </w:r>
      <w:proofErr w:type="spellStart"/>
      <w:r w:rsidR="008B6DCB" w:rsidRPr="00081ABE">
        <w:rPr>
          <w:rFonts w:ascii="Times New Roman" w:hAnsi="Times New Roman" w:cs="Times New Roman"/>
          <w:sz w:val="24"/>
          <w:szCs w:val="24"/>
        </w:rPr>
        <w:t>Евратом</w:t>
      </w:r>
      <w:proofErr w:type="spellEnd"/>
      <w:r w:rsidR="008B6DCB" w:rsidRPr="00081ABE">
        <w:rPr>
          <w:rFonts w:ascii="Times New Roman" w:hAnsi="Times New Roman" w:cs="Times New Roman"/>
          <w:sz w:val="24"/>
          <w:szCs w:val="24"/>
        </w:rPr>
        <w:t>) № 2024/2509, съгласно който разходите следва да са приемливи, обосновани и отговарят на принципа на добро финансово управление, по-специално от гледна точка на икономичността и ефикасността.</w:t>
      </w:r>
    </w:p>
    <w:p w14:paraId="0EF1A80F" w14:textId="56E07F10" w:rsidR="00A1631D" w:rsidRPr="00081ABE" w:rsidRDefault="00F95DF0"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lastRenderedPageBreak/>
        <w:t>23</w:t>
      </w:r>
      <w:r w:rsidR="00A1631D" w:rsidRPr="00BF040C">
        <w:rPr>
          <w:rFonts w:ascii="Times New Roman" w:hAnsi="Times New Roman" w:cs="Times New Roman"/>
          <w:b/>
          <w:sz w:val="24"/>
          <w:szCs w:val="24"/>
        </w:rPr>
        <w:t>.</w:t>
      </w:r>
      <w:r w:rsidR="00A1631D" w:rsidRPr="00081ABE">
        <w:rPr>
          <w:rFonts w:ascii="Times New Roman" w:hAnsi="Times New Roman" w:cs="Times New Roman"/>
          <w:sz w:val="24"/>
          <w:szCs w:val="24"/>
        </w:rPr>
        <w:t xml:space="preserve"> Всички други разходи, които не са определени като допустими съгласно Раздел </w:t>
      </w:r>
      <w:r w:rsidR="00A878A5">
        <w:rPr>
          <w:rFonts w:ascii="Times New Roman" w:hAnsi="Times New Roman" w:cs="Times New Roman"/>
          <w:sz w:val="24"/>
          <w:szCs w:val="24"/>
        </w:rPr>
        <w:t>10</w:t>
      </w:r>
      <w:r w:rsidR="00A878A5" w:rsidRPr="00081ABE">
        <w:rPr>
          <w:rFonts w:ascii="Times New Roman" w:hAnsi="Times New Roman" w:cs="Times New Roman"/>
          <w:sz w:val="24"/>
          <w:szCs w:val="24"/>
        </w:rPr>
        <w:t xml:space="preserve"> </w:t>
      </w:r>
      <w:r w:rsidR="00A1631D" w:rsidRPr="00081ABE">
        <w:rPr>
          <w:rFonts w:ascii="Times New Roman" w:hAnsi="Times New Roman" w:cs="Times New Roman"/>
          <w:sz w:val="24"/>
          <w:szCs w:val="24"/>
        </w:rPr>
        <w:t>„Допустими разходи“</w:t>
      </w:r>
      <w:r w:rsidR="00DC6AEF">
        <w:rPr>
          <w:rFonts w:ascii="Times New Roman" w:hAnsi="Times New Roman" w:cs="Times New Roman"/>
          <w:sz w:val="24"/>
          <w:szCs w:val="24"/>
        </w:rPr>
        <w:t>.</w:t>
      </w:r>
    </w:p>
    <w:p w14:paraId="67C906B0" w14:textId="7D777E72" w:rsidR="00616C27" w:rsidRPr="00081ABE" w:rsidRDefault="00F95DF0"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24</w:t>
      </w:r>
      <w:r w:rsidR="008B6DCB" w:rsidRPr="00BF040C">
        <w:rPr>
          <w:rFonts w:ascii="Times New Roman" w:hAnsi="Times New Roman" w:cs="Times New Roman"/>
          <w:b/>
          <w:sz w:val="24"/>
          <w:szCs w:val="24"/>
        </w:rPr>
        <w:t>.</w:t>
      </w:r>
      <w:r w:rsidR="008B6DCB" w:rsidRPr="00081ABE">
        <w:rPr>
          <w:rFonts w:ascii="Times New Roman" w:hAnsi="Times New Roman" w:cs="Times New Roman"/>
          <w:sz w:val="24"/>
          <w:szCs w:val="24"/>
        </w:rPr>
        <w:t xml:space="preserve">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14:paraId="26127378" w14:textId="23649DAB" w:rsidR="0057619C" w:rsidRDefault="00F95DF0"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25</w:t>
      </w:r>
      <w:r w:rsidR="0057619C" w:rsidRPr="00BF040C">
        <w:rPr>
          <w:rFonts w:ascii="Times New Roman" w:hAnsi="Times New Roman" w:cs="Times New Roman"/>
          <w:b/>
          <w:sz w:val="24"/>
          <w:szCs w:val="24"/>
        </w:rPr>
        <w:t>.</w:t>
      </w:r>
      <w:r w:rsidR="0057619C" w:rsidRPr="00081ABE">
        <w:rPr>
          <w:rFonts w:ascii="Times New Roman" w:hAnsi="Times New Roman" w:cs="Times New Roman"/>
          <w:sz w:val="24"/>
          <w:szCs w:val="24"/>
        </w:rPr>
        <w:t xml:space="preserve"> Разходи,</w:t>
      </w:r>
      <w:r w:rsidR="008C3D75" w:rsidRPr="008C3D75">
        <w:t xml:space="preserve"> </w:t>
      </w:r>
      <w:r w:rsidR="008C3D75" w:rsidRPr="008C3D75">
        <w:rPr>
          <w:rFonts w:ascii="Times New Roman" w:hAnsi="Times New Roman" w:cs="Times New Roman"/>
          <w:sz w:val="24"/>
          <w:szCs w:val="24"/>
        </w:rPr>
        <w:t>в частта им,</w:t>
      </w:r>
      <w:r w:rsidR="0057619C" w:rsidRPr="00081ABE">
        <w:t xml:space="preserve"> </w:t>
      </w:r>
      <w:r w:rsidR="008C3D75" w:rsidRPr="00081ABE">
        <w:rPr>
          <w:rFonts w:ascii="Times New Roman" w:hAnsi="Times New Roman" w:cs="Times New Roman"/>
          <w:sz w:val="24"/>
          <w:szCs w:val="24"/>
        </w:rPr>
        <w:t>ко</w:t>
      </w:r>
      <w:r w:rsidR="008C3D75">
        <w:rPr>
          <w:rFonts w:ascii="Times New Roman" w:hAnsi="Times New Roman" w:cs="Times New Roman"/>
          <w:sz w:val="24"/>
          <w:szCs w:val="24"/>
        </w:rPr>
        <w:t>я</w:t>
      </w:r>
      <w:r w:rsidR="008C3D75" w:rsidRPr="00081ABE">
        <w:rPr>
          <w:rFonts w:ascii="Times New Roman" w:hAnsi="Times New Roman" w:cs="Times New Roman"/>
          <w:sz w:val="24"/>
          <w:szCs w:val="24"/>
        </w:rPr>
        <w:t xml:space="preserve">то </w:t>
      </w:r>
      <w:r w:rsidR="0057619C" w:rsidRPr="00081ABE">
        <w:rPr>
          <w:rFonts w:ascii="Times New Roman" w:hAnsi="Times New Roman" w:cs="Times New Roman"/>
          <w:sz w:val="24"/>
          <w:szCs w:val="24"/>
        </w:rPr>
        <w:t xml:space="preserve">надвишава лимитите посочени в т. </w:t>
      </w:r>
      <w:r w:rsidR="00FA2AC2">
        <w:rPr>
          <w:rFonts w:ascii="Times New Roman" w:hAnsi="Times New Roman" w:cs="Times New Roman"/>
          <w:sz w:val="24"/>
          <w:szCs w:val="24"/>
        </w:rPr>
        <w:t>8</w:t>
      </w:r>
      <w:r w:rsidR="00FA2AC2" w:rsidRPr="00081ABE">
        <w:rPr>
          <w:rFonts w:ascii="Times New Roman" w:hAnsi="Times New Roman" w:cs="Times New Roman"/>
          <w:sz w:val="24"/>
          <w:szCs w:val="24"/>
        </w:rPr>
        <w:t xml:space="preserve"> </w:t>
      </w:r>
      <w:r w:rsidR="0057619C" w:rsidRPr="00081ABE">
        <w:rPr>
          <w:rFonts w:ascii="Times New Roman" w:hAnsi="Times New Roman" w:cs="Times New Roman"/>
          <w:sz w:val="24"/>
          <w:szCs w:val="24"/>
        </w:rPr>
        <w:t xml:space="preserve">от </w:t>
      </w:r>
      <w:r w:rsidR="00A878A5">
        <w:rPr>
          <w:rFonts w:ascii="Times New Roman" w:hAnsi="Times New Roman" w:cs="Times New Roman"/>
          <w:sz w:val="24"/>
          <w:szCs w:val="24"/>
        </w:rPr>
        <w:t>Р</w:t>
      </w:r>
      <w:r w:rsidR="00A878A5" w:rsidRPr="00081ABE">
        <w:rPr>
          <w:rFonts w:ascii="Times New Roman" w:hAnsi="Times New Roman" w:cs="Times New Roman"/>
          <w:sz w:val="24"/>
          <w:szCs w:val="24"/>
        </w:rPr>
        <w:t xml:space="preserve">аздел </w:t>
      </w:r>
      <w:r w:rsidR="00A878A5">
        <w:rPr>
          <w:rFonts w:ascii="Times New Roman" w:hAnsi="Times New Roman" w:cs="Times New Roman"/>
          <w:sz w:val="24"/>
          <w:szCs w:val="24"/>
        </w:rPr>
        <w:t>10</w:t>
      </w:r>
      <w:r w:rsidR="0057619C" w:rsidRPr="00081ABE">
        <w:rPr>
          <w:rFonts w:ascii="Times New Roman" w:hAnsi="Times New Roman" w:cs="Times New Roman"/>
          <w:sz w:val="24"/>
          <w:szCs w:val="24"/>
        </w:rPr>
        <w:t>.1 „Условия за допустимост на разходите и избрана система за оценка на обоснованост на разходите“.</w:t>
      </w:r>
    </w:p>
    <w:p w14:paraId="2CE47ACB" w14:textId="66017D90" w:rsidR="00585838" w:rsidRPr="00585838" w:rsidRDefault="00585838"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26.</w:t>
      </w:r>
      <w:r w:rsidRPr="00585838">
        <w:rPr>
          <w:rFonts w:ascii="Times New Roman" w:hAnsi="Times New Roman" w:cs="Times New Roman"/>
          <w:sz w:val="24"/>
          <w:szCs w:val="24"/>
        </w:rPr>
        <w:t xml:space="preserve"> Разходи, в частта им, която надвишава определените референтните разходи</w:t>
      </w:r>
      <w:r w:rsidR="00F13C62">
        <w:rPr>
          <w:rFonts w:ascii="Times New Roman" w:hAnsi="Times New Roman" w:cs="Times New Roman"/>
          <w:sz w:val="24"/>
          <w:szCs w:val="24"/>
        </w:rPr>
        <w:t>.</w:t>
      </w:r>
    </w:p>
    <w:p w14:paraId="278679BC" w14:textId="77777777" w:rsidR="0030661B" w:rsidRPr="00081ABE" w:rsidRDefault="0030661B" w:rsidP="007631A3">
      <w:pPr>
        <w:tabs>
          <w:tab w:val="left" w:pos="851"/>
        </w:tabs>
        <w:spacing w:after="0" w:line="276" w:lineRule="auto"/>
        <w:jc w:val="both"/>
        <w:rPr>
          <w:rFonts w:ascii="Times New Roman" w:hAnsi="Times New Roman" w:cs="Times New Roman"/>
          <w:sz w:val="24"/>
          <w:szCs w:val="24"/>
        </w:rPr>
      </w:pPr>
    </w:p>
    <w:p w14:paraId="6CF8F909" w14:textId="126366D1" w:rsidR="00CE1ADE" w:rsidRPr="00081ABE" w:rsidRDefault="00C5105A" w:rsidP="007631A3">
      <w:pPr>
        <w:pStyle w:val="Heading1"/>
        <w:numPr>
          <w:ilvl w:val="0"/>
          <w:numId w:val="2"/>
        </w:numPr>
        <w:tabs>
          <w:tab w:val="left" w:pos="851"/>
        </w:tabs>
        <w:spacing w:before="0" w:line="276" w:lineRule="auto"/>
        <w:ind w:left="426"/>
        <w:jc w:val="both"/>
        <w:rPr>
          <w:rFonts w:ascii="Times New Roman" w:hAnsi="Times New Roman" w:cs="Times New Roman"/>
          <w:b/>
          <w:color w:val="1F4E79" w:themeColor="accent1" w:themeShade="80"/>
          <w:sz w:val="24"/>
          <w:szCs w:val="24"/>
        </w:rPr>
      </w:pPr>
      <w:bookmarkStart w:id="29" w:name="_Toc214526856"/>
      <w:r w:rsidRPr="00081ABE">
        <w:rPr>
          <w:rFonts w:ascii="Times New Roman" w:hAnsi="Times New Roman" w:cs="Times New Roman"/>
          <w:b/>
          <w:color w:val="1F4E79" w:themeColor="accent1" w:themeShade="80"/>
          <w:sz w:val="24"/>
          <w:szCs w:val="24"/>
        </w:rPr>
        <w:t xml:space="preserve">Критерии за </w:t>
      </w:r>
      <w:r w:rsidR="006E0BC7" w:rsidRPr="00081ABE">
        <w:rPr>
          <w:rFonts w:ascii="Times New Roman" w:hAnsi="Times New Roman" w:cs="Times New Roman"/>
          <w:b/>
          <w:color w:val="1F4E79" w:themeColor="accent1" w:themeShade="80"/>
          <w:sz w:val="24"/>
          <w:szCs w:val="24"/>
        </w:rPr>
        <w:t>подбор</w:t>
      </w:r>
      <w:r w:rsidR="001E02B7" w:rsidRPr="00081ABE">
        <w:rPr>
          <w:rFonts w:ascii="Times New Roman" w:hAnsi="Times New Roman" w:cs="Times New Roman"/>
          <w:b/>
          <w:color w:val="1F4E79" w:themeColor="accent1" w:themeShade="80"/>
          <w:sz w:val="24"/>
          <w:szCs w:val="24"/>
        </w:rPr>
        <w:t xml:space="preserve"> и</w:t>
      </w:r>
      <w:r w:rsidR="00152409" w:rsidRPr="00081ABE">
        <w:rPr>
          <w:rFonts w:ascii="Times New Roman" w:hAnsi="Times New Roman" w:cs="Times New Roman"/>
          <w:b/>
          <w:color w:val="1F4E79" w:themeColor="accent1" w:themeShade="80"/>
          <w:sz w:val="24"/>
          <w:szCs w:val="24"/>
        </w:rPr>
        <w:t xml:space="preserve"> </w:t>
      </w:r>
      <w:r w:rsidR="001E02B7" w:rsidRPr="00081ABE">
        <w:rPr>
          <w:rFonts w:ascii="Times New Roman" w:hAnsi="Times New Roman" w:cs="Times New Roman"/>
          <w:b/>
          <w:color w:val="1F4E79" w:themeColor="accent1" w:themeShade="80"/>
          <w:sz w:val="24"/>
          <w:szCs w:val="24"/>
        </w:rPr>
        <w:t>п</w:t>
      </w:r>
      <w:r w:rsidR="006E0BC7" w:rsidRPr="00081ABE">
        <w:rPr>
          <w:rFonts w:ascii="Times New Roman" w:hAnsi="Times New Roman" w:cs="Times New Roman"/>
          <w:b/>
          <w:color w:val="1F4E79" w:themeColor="accent1" w:themeShade="80"/>
          <w:sz w:val="24"/>
          <w:szCs w:val="24"/>
        </w:rPr>
        <w:t>р</w:t>
      </w:r>
      <w:r w:rsidR="005B1132" w:rsidRPr="00081ABE">
        <w:rPr>
          <w:rFonts w:ascii="Times New Roman" w:hAnsi="Times New Roman" w:cs="Times New Roman"/>
          <w:b/>
          <w:color w:val="1F4E79" w:themeColor="accent1" w:themeShade="80"/>
          <w:sz w:val="24"/>
          <w:szCs w:val="24"/>
        </w:rPr>
        <w:t>едварителна оценка</w:t>
      </w:r>
      <w:bookmarkEnd w:id="29"/>
    </w:p>
    <w:p w14:paraId="2676C302" w14:textId="3A2164A2" w:rsidR="00025B0E" w:rsidRPr="00081ABE" w:rsidRDefault="00B83C58" w:rsidP="007631A3">
      <w:pPr>
        <w:tabs>
          <w:tab w:val="left" w:pos="851"/>
        </w:tabs>
        <w:spacing w:after="0" w:line="276" w:lineRule="auto"/>
        <w:jc w:val="both"/>
        <w:outlineLvl w:val="1"/>
        <w:rPr>
          <w:rFonts w:ascii="Times New Roman" w:eastAsiaTheme="majorEastAsia" w:hAnsi="Times New Roman" w:cs="Times New Roman"/>
          <w:b/>
          <w:color w:val="1F4E79" w:themeColor="accent1" w:themeShade="80"/>
          <w:sz w:val="24"/>
          <w:szCs w:val="24"/>
        </w:rPr>
      </w:pPr>
      <w:bookmarkStart w:id="30" w:name="_Toc214526857"/>
      <w:r w:rsidRPr="00081ABE">
        <w:rPr>
          <w:rFonts w:ascii="Times New Roman" w:eastAsiaTheme="majorEastAsia" w:hAnsi="Times New Roman" w:cs="Times New Roman"/>
          <w:b/>
          <w:color w:val="1F4E79" w:themeColor="accent1" w:themeShade="80"/>
          <w:sz w:val="24"/>
          <w:szCs w:val="24"/>
        </w:rPr>
        <w:t>1</w:t>
      </w:r>
      <w:r w:rsidR="00585838">
        <w:rPr>
          <w:rFonts w:ascii="Times New Roman" w:eastAsiaTheme="majorEastAsia" w:hAnsi="Times New Roman" w:cs="Times New Roman"/>
          <w:b/>
          <w:color w:val="1F4E79" w:themeColor="accent1" w:themeShade="80"/>
          <w:sz w:val="24"/>
          <w:szCs w:val="24"/>
        </w:rPr>
        <w:t>1</w:t>
      </w:r>
      <w:r w:rsidRPr="00081ABE">
        <w:rPr>
          <w:rFonts w:ascii="Times New Roman" w:eastAsiaTheme="majorEastAsia" w:hAnsi="Times New Roman" w:cs="Times New Roman"/>
          <w:b/>
          <w:color w:val="1F4E79" w:themeColor="accent1" w:themeShade="80"/>
          <w:sz w:val="24"/>
          <w:szCs w:val="24"/>
        </w:rPr>
        <w:t>.1. Критерии за подбор</w:t>
      </w:r>
      <w:bookmarkEnd w:id="30"/>
    </w:p>
    <w:p w14:paraId="3523FD91" w14:textId="77777777" w:rsidR="007230A6" w:rsidRPr="00081ABE" w:rsidRDefault="007230A6" w:rsidP="007631A3">
      <w:pPr>
        <w:tabs>
          <w:tab w:val="left" w:pos="851"/>
        </w:tabs>
        <w:spacing w:after="0" w:line="276" w:lineRule="auto"/>
        <w:jc w:val="both"/>
        <w:rPr>
          <w:rFonts w:ascii="Times New Roman" w:eastAsiaTheme="majorEastAsia" w:hAnsi="Times New Roman" w:cs="Times New Roman"/>
          <w:sz w:val="24"/>
          <w:szCs w:val="24"/>
        </w:rPr>
      </w:pPr>
      <w:r w:rsidRPr="00081ABE">
        <w:rPr>
          <w:rFonts w:ascii="Times New Roman" w:eastAsiaTheme="majorEastAsia" w:hAnsi="Times New Roman" w:cs="Times New Roman"/>
          <w:sz w:val="24"/>
          <w:szCs w:val="24"/>
        </w:rPr>
        <w:t>Критерии за подбор, по които ще бъдат класирани постъпилите заявления за подпомагане:</w:t>
      </w:r>
    </w:p>
    <w:tbl>
      <w:tblPr>
        <w:tblStyle w:val="TableGrid"/>
        <w:tblW w:w="10032" w:type="dxa"/>
        <w:tblInd w:w="-142" w:type="dxa"/>
        <w:tblLook w:val="04A0" w:firstRow="1" w:lastRow="0" w:firstColumn="1" w:lastColumn="0" w:noHBand="0" w:noVBand="1"/>
      </w:tblPr>
      <w:tblGrid>
        <w:gridCol w:w="10032"/>
      </w:tblGrid>
      <w:tr w:rsidR="00C40011" w:rsidRPr="00081ABE" w14:paraId="4463D93F" w14:textId="77777777" w:rsidTr="00EC35F5">
        <w:tc>
          <w:tcPr>
            <w:tcW w:w="10032" w:type="dxa"/>
            <w:tcBorders>
              <w:top w:val="nil"/>
              <w:left w:val="nil"/>
              <w:bottom w:val="nil"/>
              <w:right w:val="nil"/>
            </w:tcBorders>
          </w:tcPr>
          <w:tbl>
            <w:tblPr>
              <w:tblW w:w="9697" w:type="dxa"/>
              <w:tblCellMar>
                <w:left w:w="70" w:type="dxa"/>
                <w:right w:w="70" w:type="dxa"/>
              </w:tblCellMar>
              <w:tblLook w:val="04A0" w:firstRow="1" w:lastRow="0" w:firstColumn="1" w:lastColumn="0" w:noHBand="0" w:noVBand="1"/>
            </w:tblPr>
            <w:tblGrid>
              <w:gridCol w:w="458"/>
              <w:gridCol w:w="1842"/>
              <w:gridCol w:w="6096"/>
              <w:gridCol w:w="1301"/>
            </w:tblGrid>
            <w:tr w:rsidR="00B60EDA" w:rsidRPr="00804DD9" w14:paraId="2772303F" w14:textId="77777777" w:rsidTr="00231D22">
              <w:trPr>
                <w:trHeight w:val="510"/>
              </w:trPr>
              <w:tc>
                <w:tcPr>
                  <w:tcW w:w="45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C37559"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w:t>
                  </w:r>
                </w:p>
              </w:tc>
              <w:tc>
                <w:tcPr>
                  <w:tcW w:w="1842" w:type="dxa"/>
                  <w:tcBorders>
                    <w:top w:val="single" w:sz="4" w:space="0" w:color="auto"/>
                    <w:left w:val="nil"/>
                    <w:bottom w:val="single" w:sz="4" w:space="0" w:color="auto"/>
                    <w:right w:val="single" w:sz="4" w:space="0" w:color="auto"/>
                  </w:tcBorders>
                  <w:shd w:val="clear" w:color="000000" w:fill="D9D9D9"/>
                  <w:vAlign w:val="center"/>
                  <w:hideMark/>
                </w:tcPr>
                <w:p w14:paraId="2579B0B9"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Критерии</w:t>
                  </w:r>
                </w:p>
              </w:tc>
              <w:tc>
                <w:tcPr>
                  <w:tcW w:w="6096" w:type="dxa"/>
                  <w:tcBorders>
                    <w:top w:val="single" w:sz="4" w:space="0" w:color="auto"/>
                    <w:left w:val="nil"/>
                    <w:bottom w:val="single" w:sz="4" w:space="0" w:color="auto"/>
                    <w:right w:val="single" w:sz="4" w:space="0" w:color="auto"/>
                  </w:tcBorders>
                  <w:shd w:val="clear" w:color="000000" w:fill="D9D9D9"/>
                  <w:vAlign w:val="center"/>
                  <w:hideMark/>
                </w:tcPr>
                <w:p w14:paraId="487D776F"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Минимално изискване</w:t>
                  </w:r>
                </w:p>
              </w:tc>
              <w:tc>
                <w:tcPr>
                  <w:tcW w:w="1301" w:type="dxa"/>
                  <w:tcBorders>
                    <w:top w:val="single" w:sz="4" w:space="0" w:color="auto"/>
                    <w:left w:val="nil"/>
                    <w:bottom w:val="single" w:sz="4" w:space="0" w:color="auto"/>
                    <w:right w:val="single" w:sz="4" w:space="0" w:color="auto"/>
                  </w:tcBorders>
                  <w:shd w:val="clear" w:color="000000" w:fill="D9D9D9"/>
                  <w:vAlign w:val="center"/>
                  <w:hideMark/>
                </w:tcPr>
                <w:p w14:paraId="105BA914"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Максимален брой точки</w:t>
                  </w:r>
                </w:p>
              </w:tc>
            </w:tr>
            <w:tr w:rsidR="00B60EDA" w:rsidRPr="00804DD9" w14:paraId="5A3A3C7A" w14:textId="77777777" w:rsidTr="00231D22">
              <w:trPr>
                <w:trHeight w:val="300"/>
              </w:trPr>
              <w:tc>
                <w:tcPr>
                  <w:tcW w:w="458" w:type="dxa"/>
                  <w:tcBorders>
                    <w:top w:val="nil"/>
                    <w:left w:val="single" w:sz="4" w:space="0" w:color="auto"/>
                    <w:bottom w:val="single" w:sz="4" w:space="0" w:color="auto"/>
                    <w:right w:val="single" w:sz="4" w:space="0" w:color="auto"/>
                  </w:tcBorders>
                  <w:shd w:val="clear" w:color="000000" w:fill="D9D9D9"/>
                  <w:noWrap/>
                  <w:vAlign w:val="center"/>
                  <w:hideMark/>
                </w:tcPr>
                <w:p w14:paraId="62B19B67"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1.</w:t>
                  </w:r>
                </w:p>
              </w:tc>
              <w:tc>
                <w:tcPr>
                  <w:tcW w:w="7938" w:type="dxa"/>
                  <w:gridSpan w:val="2"/>
                  <w:tcBorders>
                    <w:top w:val="single" w:sz="4" w:space="0" w:color="auto"/>
                    <w:left w:val="nil"/>
                    <w:bottom w:val="single" w:sz="4" w:space="0" w:color="auto"/>
                    <w:right w:val="single" w:sz="4" w:space="0" w:color="auto"/>
                  </w:tcBorders>
                  <w:shd w:val="clear" w:color="000000" w:fill="D9D9D9"/>
                  <w:vAlign w:val="center"/>
                  <w:hideMark/>
                </w:tcPr>
                <w:p w14:paraId="52A3B94D"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Подпомагане за производство на биологични продукти и продукти, обхванати от схеми за качество</w:t>
                  </w:r>
                </w:p>
              </w:tc>
              <w:tc>
                <w:tcPr>
                  <w:tcW w:w="1301" w:type="dxa"/>
                  <w:tcBorders>
                    <w:top w:val="nil"/>
                    <w:left w:val="nil"/>
                    <w:bottom w:val="single" w:sz="4" w:space="0" w:color="auto"/>
                    <w:right w:val="single" w:sz="4" w:space="0" w:color="auto"/>
                  </w:tcBorders>
                  <w:shd w:val="clear" w:color="000000" w:fill="D9D9D9"/>
                  <w:vAlign w:val="center"/>
                  <w:hideMark/>
                </w:tcPr>
                <w:p w14:paraId="6E08949D"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sz w:val="20"/>
                      <w:szCs w:val="20"/>
                      <w:lang w:eastAsia="bg-BG"/>
                    </w:rPr>
                  </w:pPr>
                </w:p>
              </w:tc>
            </w:tr>
            <w:tr w:rsidR="00231D22" w:rsidRPr="00804DD9" w14:paraId="3E071176" w14:textId="77777777" w:rsidTr="00231D22">
              <w:trPr>
                <w:trHeight w:val="1055"/>
              </w:trPr>
              <w:tc>
                <w:tcPr>
                  <w:tcW w:w="458" w:type="dxa"/>
                  <w:tcBorders>
                    <w:top w:val="nil"/>
                    <w:left w:val="single" w:sz="4" w:space="0" w:color="auto"/>
                    <w:bottom w:val="single" w:sz="4" w:space="0" w:color="auto"/>
                    <w:right w:val="single" w:sz="4" w:space="0" w:color="auto"/>
                  </w:tcBorders>
                  <w:shd w:val="clear" w:color="000000" w:fill="D9D9D9"/>
                  <w:vAlign w:val="center"/>
                  <w:hideMark/>
                </w:tcPr>
                <w:p w14:paraId="072EEE76"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1.1.</w:t>
                  </w:r>
                </w:p>
              </w:tc>
              <w:tc>
                <w:tcPr>
                  <w:tcW w:w="1842" w:type="dxa"/>
                  <w:tcBorders>
                    <w:top w:val="nil"/>
                    <w:left w:val="nil"/>
                    <w:bottom w:val="single" w:sz="4" w:space="0" w:color="auto"/>
                    <w:right w:val="single" w:sz="4" w:space="0" w:color="auto"/>
                  </w:tcBorders>
                  <w:shd w:val="clear" w:color="000000" w:fill="D9D9D9"/>
                  <w:vAlign w:val="center"/>
                  <w:hideMark/>
                </w:tcPr>
                <w:p w14:paraId="2E7EEC0D"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Заявления за подпомагане, насочени към производство на биологични продукти</w:t>
                  </w:r>
                </w:p>
              </w:tc>
              <w:tc>
                <w:tcPr>
                  <w:tcW w:w="6096" w:type="dxa"/>
                  <w:tcBorders>
                    <w:top w:val="nil"/>
                    <w:left w:val="nil"/>
                    <w:bottom w:val="single" w:sz="4" w:space="0" w:color="auto"/>
                    <w:right w:val="single" w:sz="4" w:space="0" w:color="auto"/>
                  </w:tcBorders>
                  <w:shd w:val="clear" w:color="000000" w:fill="D9D9D9"/>
                  <w:vAlign w:val="center"/>
                  <w:hideMark/>
                </w:tcPr>
                <w:p w14:paraId="563277A0" w14:textId="77777777" w:rsidR="009F3376"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Инвестициите и дейностите в заявлението за подпомагане са насочени към производство, съхранение и продажба на селскостопански култури и животни, които са обект на сключен действащ договор за контрол и сертификация по правилата на биологичното производство  преди 01.01.2025 г. и:</w:t>
                  </w:r>
                </w:p>
                <w:p w14:paraId="69242B36" w14:textId="77777777" w:rsidR="009F3376"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b/>
                      <w:bCs/>
                      <w:sz w:val="20"/>
                      <w:szCs w:val="20"/>
                      <w:lang w:eastAsia="bg-BG"/>
                    </w:rPr>
                    <w:t>-</w:t>
                  </w:r>
                  <w:r w:rsidRPr="00804DD9">
                    <w:rPr>
                      <w:rFonts w:ascii="Times New Roman" w:eastAsia="Times New Roman" w:hAnsi="Times New Roman" w:cs="Times New Roman"/>
                      <w:sz w:val="20"/>
                      <w:szCs w:val="20"/>
                      <w:lang w:eastAsia="bg-BG"/>
                    </w:rPr>
                    <w:t xml:space="preserve"> всички селскостопански култури/животни съгласно представения бизнес план, са сертифицирани като биологични - </w:t>
                  </w:r>
                  <w:r w:rsidRPr="00804DD9">
                    <w:rPr>
                      <w:rFonts w:ascii="Times New Roman" w:eastAsia="Times New Roman" w:hAnsi="Times New Roman" w:cs="Times New Roman"/>
                      <w:b/>
                      <w:bCs/>
                      <w:sz w:val="20"/>
                      <w:szCs w:val="20"/>
                      <w:lang w:eastAsia="bg-BG"/>
                    </w:rPr>
                    <w:t>15 точки</w:t>
                  </w:r>
                  <w:r w:rsidRPr="00804DD9">
                    <w:rPr>
                      <w:rFonts w:ascii="Times New Roman" w:eastAsia="Times New Roman" w:hAnsi="Times New Roman" w:cs="Times New Roman"/>
                      <w:sz w:val="20"/>
                      <w:szCs w:val="20"/>
                      <w:lang w:eastAsia="bg-BG"/>
                    </w:rPr>
                    <w:t>;</w:t>
                  </w:r>
                </w:p>
                <w:p w14:paraId="2B9A9AA6" w14:textId="77777777" w:rsidR="00804DD9"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b/>
                      <w:bCs/>
                      <w:sz w:val="20"/>
                      <w:szCs w:val="20"/>
                      <w:lang w:eastAsia="bg-BG"/>
                    </w:rPr>
                    <w:t xml:space="preserve">- </w:t>
                  </w:r>
                  <w:r w:rsidRPr="00804DD9">
                    <w:rPr>
                      <w:rFonts w:ascii="Times New Roman" w:eastAsia="Times New Roman" w:hAnsi="Times New Roman" w:cs="Times New Roman"/>
                      <w:sz w:val="20"/>
                      <w:szCs w:val="20"/>
                      <w:lang w:eastAsia="bg-BG"/>
                    </w:rPr>
                    <w:t xml:space="preserve">най-малко 50 % от селскостопанските култури/животни съгласно представения бизнес план, са сертифицирани като биологични, а останалите са в преход - </w:t>
                  </w:r>
                  <w:r w:rsidRPr="00804DD9">
                    <w:rPr>
                      <w:rFonts w:ascii="Times New Roman" w:eastAsia="Times New Roman" w:hAnsi="Times New Roman" w:cs="Times New Roman"/>
                      <w:b/>
                      <w:bCs/>
                      <w:sz w:val="20"/>
                      <w:szCs w:val="20"/>
                      <w:lang w:eastAsia="bg-BG"/>
                    </w:rPr>
                    <w:t>10 точки</w:t>
                  </w:r>
                  <w:r w:rsidRPr="00804DD9">
                    <w:rPr>
                      <w:rFonts w:ascii="Times New Roman" w:eastAsia="Times New Roman" w:hAnsi="Times New Roman" w:cs="Times New Roman"/>
                      <w:sz w:val="20"/>
                      <w:szCs w:val="20"/>
                      <w:lang w:eastAsia="bg-BG"/>
                    </w:rPr>
                    <w:t>;</w:t>
                  </w:r>
                </w:p>
                <w:p w14:paraId="652B9896"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b/>
                      <w:bCs/>
                      <w:sz w:val="20"/>
                      <w:szCs w:val="20"/>
                      <w:lang w:eastAsia="bg-BG"/>
                    </w:rPr>
                    <w:t>-</w:t>
                  </w:r>
                  <w:r w:rsidRPr="00804DD9">
                    <w:rPr>
                      <w:rFonts w:ascii="Times New Roman" w:eastAsia="Times New Roman" w:hAnsi="Times New Roman" w:cs="Times New Roman"/>
                      <w:sz w:val="20"/>
                      <w:szCs w:val="20"/>
                      <w:lang w:eastAsia="bg-BG"/>
                    </w:rPr>
                    <w:t xml:space="preserve"> всички селскостопански култури/животни съгласно представения бизнес план, са в преход - </w:t>
                  </w:r>
                  <w:r w:rsidRPr="00804DD9">
                    <w:rPr>
                      <w:rFonts w:ascii="Times New Roman" w:eastAsia="Times New Roman" w:hAnsi="Times New Roman" w:cs="Times New Roman"/>
                      <w:b/>
                      <w:bCs/>
                      <w:sz w:val="20"/>
                      <w:szCs w:val="20"/>
                      <w:lang w:eastAsia="bg-BG"/>
                    </w:rPr>
                    <w:t>5 точки</w:t>
                  </w:r>
                </w:p>
              </w:tc>
              <w:tc>
                <w:tcPr>
                  <w:tcW w:w="1301" w:type="dxa"/>
                  <w:tcBorders>
                    <w:top w:val="nil"/>
                    <w:left w:val="nil"/>
                    <w:bottom w:val="single" w:sz="4" w:space="0" w:color="auto"/>
                    <w:right w:val="single" w:sz="4" w:space="0" w:color="auto"/>
                  </w:tcBorders>
                  <w:shd w:val="clear" w:color="auto" w:fill="auto"/>
                  <w:vAlign w:val="center"/>
                  <w:hideMark/>
                </w:tcPr>
                <w:p w14:paraId="54899ADE"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15</w:t>
                  </w:r>
                </w:p>
              </w:tc>
            </w:tr>
            <w:tr w:rsidR="00231D22" w:rsidRPr="00804DD9" w14:paraId="6FD8B04C" w14:textId="77777777" w:rsidTr="00804DD9">
              <w:trPr>
                <w:trHeight w:val="60"/>
              </w:trPr>
              <w:tc>
                <w:tcPr>
                  <w:tcW w:w="458" w:type="dxa"/>
                  <w:tcBorders>
                    <w:top w:val="nil"/>
                    <w:left w:val="single" w:sz="4" w:space="0" w:color="auto"/>
                    <w:bottom w:val="single" w:sz="4" w:space="0" w:color="auto"/>
                    <w:right w:val="single" w:sz="4" w:space="0" w:color="auto"/>
                  </w:tcBorders>
                  <w:shd w:val="clear" w:color="000000" w:fill="D9D9D9"/>
                  <w:vAlign w:val="center"/>
                  <w:hideMark/>
                </w:tcPr>
                <w:p w14:paraId="3035BB67"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1.2.</w:t>
                  </w:r>
                </w:p>
              </w:tc>
              <w:tc>
                <w:tcPr>
                  <w:tcW w:w="1842" w:type="dxa"/>
                  <w:tcBorders>
                    <w:top w:val="nil"/>
                    <w:left w:val="nil"/>
                    <w:bottom w:val="single" w:sz="4" w:space="0" w:color="auto"/>
                    <w:right w:val="single" w:sz="4" w:space="0" w:color="auto"/>
                  </w:tcBorders>
                  <w:shd w:val="clear" w:color="000000" w:fill="D9D9D9"/>
                  <w:vAlign w:val="center"/>
                  <w:hideMark/>
                </w:tcPr>
                <w:p w14:paraId="1863289A"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Заявления за подпомагане, насочени към производство на продукти, обхванати от схеми за качество</w:t>
                  </w:r>
                </w:p>
              </w:tc>
              <w:tc>
                <w:tcPr>
                  <w:tcW w:w="6096" w:type="dxa"/>
                  <w:tcBorders>
                    <w:top w:val="nil"/>
                    <w:left w:val="nil"/>
                    <w:bottom w:val="single" w:sz="4" w:space="0" w:color="auto"/>
                    <w:right w:val="single" w:sz="4" w:space="0" w:color="auto"/>
                  </w:tcBorders>
                  <w:shd w:val="clear" w:color="000000" w:fill="D9D9D9"/>
                  <w:vAlign w:val="center"/>
                  <w:hideMark/>
                </w:tcPr>
                <w:p w14:paraId="2F1948AE" w14:textId="77777777" w:rsidR="00804DD9" w:rsidRPr="00EF1A53"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Инвестициите и дейностите в заявлението за подпомагане са насочени към производство, съхранение и продажба на селскостопански продукти и храни, вкл. суровини за производството им, за които кандидатът или преработвателят, на който кандидатът е доставчик на суровината за производство е вписан в съответния регистър на про</w:t>
                  </w:r>
                  <w:r w:rsidR="00804DD9" w:rsidRPr="00804DD9">
                    <w:rPr>
                      <w:rFonts w:ascii="Times New Roman" w:eastAsia="Times New Roman" w:hAnsi="Times New Roman" w:cs="Times New Roman"/>
                      <w:sz w:val="20"/>
                      <w:szCs w:val="20"/>
                      <w:lang w:eastAsia="bg-BG"/>
                    </w:rPr>
                    <w:t>и</w:t>
                  </w:r>
                  <w:r w:rsidRPr="00804DD9">
                    <w:rPr>
                      <w:rFonts w:ascii="Times New Roman" w:eastAsia="Times New Roman" w:hAnsi="Times New Roman" w:cs="Times New Roman"/>
                      <w:sz w:val="20"/>
                      <w:szCs w:val="20"/>
                      <w:lang w:eastAsia="bg-BG"/>
                    </w:rPr>
                    <w:t>зводители на продукти, вписани по европейските схеми за качество:</w:t>
                  </w:r>
                </w:p>
                <w:p w14:paraId="7805FF8B" w14:textId="77777777" w:rsidR="00231D22"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br w:type="page"/>
                  </w:r>
                  <w:r w:rsidRPr="00804DD9">
                    <w:rPr>
                      <w:rFonts w:ascii="Times New Roman" w:eastAsia="Times New Roman" w:hAnsi="Times New Roman" w:cs="Times New Roman"/>
                      <w:b/>
                      <w:bCs/>
                      <w:sz w:val="20"/>
                      <w:szCs w:val="20"/>
                      <w:lang w:eastAsia="bg-BG"/>
                    </w:rPr>
                    <w:t>-</w:t>
                  </w:r>
                  <w:r w:rsidRPr="00804DD9">
                    <w:rPr>
                      <w:rFonts w:ascii="Times New Roman" w:eastAsia="Times New Roman" w:hAnsi="Times New Roman" w:cs="Times New Roman"/>
                      <w:sz w:val="20"/>
                      <w:szCs w:val="20"/>
                      <w:lang w:eastAsia="bg-BG"/>
                    </w:rPr>
                    <w:t xml:space="preserve"> за всички селскостопански продукти и храни съгласно представения бизнес план, кандидатът е вписан в съответния регистър на производители на продукти, вписани по европейските схеми за качество и/или всички произведени от кандидатът суровини съгласно представения бизнес план се влагат в производството на продукти и храни, за които </w:t>
                  </w:r>
                  <w:bookmarkStart w:id="31" w:name="_Hlk211249423"/>
                  <w:r w:rsidRPr="00804DD9">
                    <w:rPr>
                      <w:rFonts w:ascii="Times New Roman" w:eastAsia="Times New Roman" w:hAnsi="Times New Roman" w:cs="Times New Roman"/>
                      <w:sz w:val="20"/>
                      <w:szCs w:val="20"/>
                      <w:lang w:eastAsia="bg-BG"/>
                    </w:rPr>
                    <w:t>кандидатът или преработвателят, на който кандидатът е доставчик е вписан в съответния регистър на производители на продукти, вписани по европейските схеми за качество</w:t>
                  </w:r>
                  <w:bookmarkEnd w:id="31"/>
                  <w:r w:rsidRPr="00804DD9">
                    <w:rPr>
                      <w:rFonts w:ascii="Times New Roman" w:eastAsia="Times New Roman" w:hAnsi="Times New Roman" w:cs="Times New Roman"/>
                      <w:sz w:val="20"/>
                      <w:szCs w:val="20"/>
                      <w:lang w:eastAsia="bg-BG"/>
                    </w:rPr>
                    <w:t xml:space="preserve"> - </w:t>
                  </w:r>
                  <w:r w:rsidRPr="00804DD9">
                    <w:rPr>
                      <w:rFonts w:ascii="Times New Roman" w:eastAsia="Times New Roman" w:hAnsi="Times New Roman" w:cs="Times New Roman"/>
                      <w:b/>
                      <w:bCs/>
                      <w:sz w:val="20"/>
                      <w:szCs w:val="20"/>
                      <w:lang w:eastAsia="bg-BG"/>
                    </w:rPr>
                    <w:t>5 точки</w:t>
                  </w:r>
                  <w:r w:rsidRPr="00804DD9">
                    <w:rPr>
                      <w:rFonts w:ascii="Times New Roman" w:eastAsia="Times New Roman" w:hAnsi="Times New Roman" w:cs="Times New Roman"/>
                      <w:sz w:val="20"/>
                      <w:szCs w:val="20"/>
                      <w:lang w:eastAsia="bg-BG"/>
                    </w:rPr>
                    <w:t>;</w:t>
                  </w:r>
                </w:p>
                <w:p w14:paraId="19296A84" w14:textId="77777777" w:rsidR="00231D22" w:rsidRPr="00804DD9" w:rsidRDefault="00231D22" w:rsidP="007631A3">
                  <w:pPr>
                    <w:tabs>
                      <w:tab w:val="left" w:pos="851"/>
                    </w:tabs>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sz w:val="20"/>
                      <w:szCs w:val="20"/>
                      <w:lang w:eastAsia="bg-BG"/>
                    </w:rPr>
                    <w:t xml:space="preserve"> </w:t>
                  </w:r>
                  <w:r w:rsidR="00B60EDA" w:rsidRPr="00804DD9">
                    <w:rPr>
                      <w:rFonts w:ascii="Times New Roman" w:eastAsia="Times New Roman" w:hAnsi="Times New Roman" w:cs="Times New Roman"/>
                      <w:sz w:val="20"/>
                      <w:szCs w:val="20"/>
                      <w:lang w:eastAsia="bg-BG"/>
                    </w:rPr>
                    <w:br w:type="page"/>
                  </w:r>
                  <w:r w:rsidR="00B60EDA" w:rsidRPr="00804DD9">
                    <w:rPr>
                      <w:rFonts w:ascii="Times New Roman" w:eastAsia="Times New Roman" w:hAnsi="Times New Roman" w:cs="Times New Roman"/>
                      <w:b/>
                      <w:bCs/>
                      <w:sz w:val="20"/>
                      <w:szCs w:val="20"/>
                      <w:lang w:eastAsia="bg-BG"/>
                    </w:rPr>
                    <w:t xml:space="preserve">- </w:t>
                  </w:r>
                  <w:r w:rsidR="00B60EDA" w:rsidRPr="00804DD9">
                    <w:rPr>
                      <w:rFonts w:ascii="Times New Roman" w:eastAsia="Times New Roman" w:hAnsi="Times New Roman" w:cs="Times New Roman"/>
                      <w:sz w:val="20"/>
                      <w:szCs w:val="20"/>
                      <w:lang w:eastAsia="bg-BG"/>
                    </w:rPr>
                    <w:t xml:space="preserve">за част от селскостопанските продукти и храни съгласно представения бизнес план, кандидатът е вписан в съответния регистър на производители на продукти, вписани по европейските схеми за качество, и/или част от произведените от кандидатът суровини съгласно представения бизнес план се влагат в производството на продукти и храни, за които кандидатът или преработвателят, на който кандидатът е доставчик е вписан в съответния регистър на </w:t>
                  </w:r>
                  <w:r w:rsidR="00B60EDA" w:rsidRPr="00804DD9">
                    <w:rPr>
                      <w:rFonts w:ascii="Times New Roman" w:eastAsia="Times New Roman" w:hAnsi="Times New Roman" w:cs="Times New Roman"/>
                      <w:sz w:val="20"/>
                      <w:szCs w:val="20"/>
                      <w:lang w:eastAsia="bg-BG"/>
                    </w:rPr>
                    <w:lastRenderedPageBreak/>
                    <w:t xml:space="preserve">производители на продукти, вписани по европейските схеми за качество - </w:t>
                  </w:r>
                  <w:r w:rsidR="00B60EDA" w:rsidRPr="00804DD9">
                    <w:rPr>
                      <w:rFonts w:ascii="Times New Roman" w:eastAsia="Times New Roman" w:hAnsi="Times New Roman" w:cs="Times New Roman"/>
                      <w:b/>
                      <w:bCs/>
                      <w:sz w:val="20"/>
                      <w:szCs w:val="20"/>
                      <w:lang w:eastAsia="bg-BG"/>
                    </w:rPr>
                    <w:t>3 точки;</w:t>
                  </w:r>
                  <w:r w:rsidR="00B60EDA" w:rsidRPr="00804DD9">
                    <w:rPr>
                      <w:rFonts w:ascii="Times New Roman" w:eastAsia="Times New Roman" w:hAnsi="Times New Roman" w:cs="Times New Roman"/>
                      <w:b/>
                      <w:bCs/>
                      <w:sz w:val="20"/>
                      <w:szCs w:val="20"/>
                      <w:lang w:eastAsia="bg-BG"/>
                    </w:rPr>
                    <w:br w:type="page"/>
                  </w:r>
                </w:p>
                <w:p w14:paraId="64E7F689"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b/>
                      <w:bCs/>
                      <w:sz w:val="20"/>
                      <w:szCs w:val="20"/>
                      <w:lang w:eastAsia="bg-BG"/>
                    </w:rPr>
                    <w:t xml:space="preserve">- </w:t>
                  </w:r>
                  <w:r w:rsidRPr="00804DD9">
                    <w:rPr>
                      <w:rFonts w:ascii="Times New Roman" w:eastAsia="Times New Roman" w:hAnsi="Times New Roman" w:cs="Times New Roman"/>
                      <w:sz w:val="20"/>
                      <w:szCs w:val="20"/>
                      <w:lang w:eastAsia="bg-BG"/>
                    </w:rPr>
                    <w:t xml:space="preserve">поне за един вид от селскостопански продукти и храни съгласно представения бизнес план, кандидатът е вписан в съответния регистър на продукти, вписани по европейските схеми за качество и/или поне една от произведените от кандидатът суровини съгласно представения бизнес план се влага в производството на поне един вид продукти и храни, за които кандидатът или преработвателят, на който кандидатът е доставчик е вписан в съответния регистър на производители на продукти, вписани по европейските схеми за качество </w:t>
                  </w:r>
                  <w:r w:rsidRPr="00804DD9">
                    <w:rPr>
                      <w:rFonts w:ascii="Times New Roman" w:eastAsia="Times New Roman" w:hAnsi="Times New Roman" w:cs="Times New Roman"/>
                      <w:b/>
                      <w:bCs/>
                      <w:sz w:val="20"/>
                      <w:szCs w:val="20"/>
                      <w:lang w:eastAsia="bg-BG"/>
                    </w:rPr>
                    <w:t>- 1 точка</w:t>
                  </w:r>
                </w:p>
              </w:tc>
              <w:tc>
                <w:tcPr>
                  <w:tcW w:w="1301" w:type="dxa"/>
                  <w:tcBorders>
                    <w:top w:val="nil"/>
                    <w:left w:val="nil"/>
                    <w:bottom w:val="single" w:sz="4" w:space="0" w:color="auto"/>
                    <w:right w:val="single" w:sz="4" w:space="0" w:color="auto"/>
                  </w:tcBorders>
                  <w:shd w:val="clear" w:color="auto" w:fill="auto"/>
                  <w:vAlign w:val="center"/>
                  <w:hideMark/>
                </w:tcPr>
                <w:p w14:paraId="31E9C288"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lastRenderedPageBreak/>
                    <w:t>5</w:t>
                  </w:r>
                </w:p>
              </w:tc>
            </w:tr>
            <w:tr w:rsidR="00B60EDA" w:rsidRPr="00804DD9" w14:paraId="1B1519C8" w14:textId="77777777" w:rsidTr="00231D22">
              <w:trPr>
                <w:trHeight w:val="510"/>
              </w:trPr>
              <w:tc>
                <w:tcPr>
                  <w:tcW w:w="458" w:type="dxa"/>
                  <w:tcBorders>
                    <w:top w:val="nil"/>
                    <w:left w:val="single" w:sz="4" w:space="0" w:color="auto"/>
                    <w:bottom w:val="single" w:sz="4" w:space="0" w:color="auto"/>
                    <w:right w:val="single" w:sz="4" w:space="0" w:color="auto"/>
                  </w:tcBorders>
                  <w:shd w:val="clear" w:color="000000" w:fill="D9D9D9"/>
                  <w:noWrap/>
                  <w:vAlign w:val="center"/>
                  <w:hideMark/>
                </w:tcPr>
                <w:p w14:paraId="66F04C18"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2.</w:t>
                  </w:r>
                </w:p>
              </w:tc>
              <w:tc>
                <w:tcPr>
                  <w:tcW w:w="7938" w:type="dxa"/>
                  <w:gridSpan w:val="2"/>
                  <w:tcBorders>
                    <w:top w:val="single" w:sz="4" w:space="0" w:color="auto"/>
                    <w:left w:val="nil"/>
                    <w:bottom w:val="single" w:sz="4" w:space="0" w:color="auto"/>
                    <w:right w:val="single" w:sz="4" w:space="0" w:color="auto"/>
                  </w:tcBorders>
                  <w:shd w:val="clear" w:color="000000" w:fill="D9D9D9"/>
                  <w:vAlign w:val="center"/>
                  <w:hideMark/>
                </w:tcPr>
                <w:p w14:paraId="2BA4118E"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Заявление за подпомагане, което допринася за надвишаване изискванията за хуманното отношение към животните</w:t>
                  </w:r>
                </w:p>
              </w:tc>
              <w:tc>
                <w:tcPr>
                  <w:tcW w:w="1301" w:type="dxa"/>
                  <w:tcBorders>
                    <w:top w:val="nil"/>
                    <w:left w:val="nil"/>
                    <w:bottom w:val="single" w:sz="4" w:space="0" w:color="auto"/>
                    <w:right w:val="single" w:sz="4" w:space="0" w:color="auto"/>
                  </w:tcBorders>
                  <w:shd w:val="clear" w:color="000000" w:fill="D9D9D9"/>
                  <w:vAlign w:val="center"/>
                  <w:hideMark/>
                </w:tcPr>
                <w:p w14:paraId="50425073"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sz w:val="20"/>
                      <w:szCs w:val="20"/>
                      <w:lang w:eastAsia="bg-BG"/>
                    </w:rPr>
                  </w:pPr>
                </w:p>
              </w:tc>
            </w:tr>
            <w:tr w:rsidR="00231D22" w:rsidRPr="00804DD9" w14:paraId="629B4B97" w14:textId="77777777" w:rsidTr="00231D22">
              <w:trPr>
                <w:trHeight w:val="2295"/>
              </w:trPr>
              <w:tc>
                <w:tcPr>
                  <w:tcW w:w="458" w:type="dxa"/>
                  <w:tcBorders>
                    <w:top w:val="nil"/>
                    <w:left w:val="single" w:sz="4" w:space="0" w:color="auto"/>
                    <w:bottom w:val="single" w:sz="4" w:space="0" w:color="auto"/>
                    <w:right w:val="single" w:sz="4" w:space="0" w:color="auto"/>
                  </w:tcBorders>
                  <w:shd w:val="clear" w:color="000000" w:fill="D9D9D9"/>
                  <w:vAlign w:val="center"/>
                  <w:hideMark/>
                </w:tcPr>
                <w:p w14:paraId="138AC482"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2.1.</w:t>
                  </w:r>
                </w:p>
              </w:tc>
              <w:tc>
                <w:tcPr>
                  <w:tcW w:w="1842" w:type="dxa"/>
                  <w:tcBorders>
                    <w:top w:val="nil"/>
                    <w:left w:val="nil"/>
                    <w:bottom w:val="single" w:sz="4" w:space="0" w:color="auto"/>
                    <w:right w:val="single" w:sz="4" w:space="0" w:color="auto"/>
                  </w:tcBorders>
                  <w:shd w:val="clear" w:color="000000" w:fill="D9D9D9"/>
                  <w:vAlign w:val="center"/>
                  <w:hideMark/>
                </w:tcPr>
                <w:p w14:paraId="4DA16134"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Заявление за подпомагане, включващо инвестиции за  преход към алтернативни системи за отглеждане на птици, свине и телета.</w:t>
                  </w:r>
                </w:p>
              </w:tc>
              <w:tc>
                <w:tcPr>
                  <w:tcW w:w="6096" w:type="dxa"/>
                  <w:tcBorders>
                    <w:top w:val="nil"/>
                    <w:left w:val="nil"/>
                    <w:bottom w:val="single" w:sz="4" w:space="0" w:color="auto"/>
                    <w:right w:val="single" w:sz="4" w:space="0" w:color="auto"/>
                  </w:tcBorders>
                  <w:shd w:val="clear" w:color="000000" w:fill="D9D9D9"/>
                  <w:vAlign w:val="center"/>
                  <w:hideMark/>
                </w:tcPr>
                <w:p w14:paraId="431AE7A6" w14:textId="77777777" w:rsidR="00804DD9" w:rsidRPr="00BF040C"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BF040C">
                    <w:rPr>
                      <w:rFonts w:ascii="Times New Roman" w:eastAsia="Times New Roman" w:hAnsi="Times New Roman" w:cs="Times New Roman"/>
                      <w:sz w:val="20"/>
                      <w:szCs w:val="20"/>
                      <w:lang w:eastAsia="bg-BG"/>
                    </w:rPr>
                    <w:t>За заявление за подпомагане, в което:</w:t>
                  </w:r>
                </w:p>
                <w:p w14:paraId="7A35AA63" w14:textId="19E9A831" w:rsidR="00804DD9" w:rsidRPr="00BF040C"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BF040C">
                    <w:rPr>
                      <w:rFonts w:ascii="Times New Roman" w:eastAsia="Times New Roman" w:hAnsi="Times New Roman" w:cs="Times New Roman"/>
                      <w:sz w:val="20"/>
                      <w:szCs w:val="20"/>
                      <w:lang w:eastAsia="bg-BG"/>
                    </w:rPr>
                    <w:t xml:space="preserve">-всички одобрени за подпомагане разходи включват инвестиции </w:t>
                  </w:r>
                  <w:r w:rsidR="00F045DF" w:rsidRPr="00BF040C">
                    <w:rPr>
                      <w:rFonts w:ascii="Times New Roman" w:eastAsia="Times New Roman" w:hAnsi="Times New Roman" w:cs="Times New Roman"/>
                      <w:sz w:val="20"/>
                      <w:szCs w:val="20"/>
                      <w:lang w:eastAsia="bg-BG"/>
                    </w:rPr>
                    <w:t xml:space="preserve">за </w:t>
                  </w:r>
                  <w:r w:rsidRPr="00BF040C">
                    <w:rPr>
                      <w:rFonts w:ascii="Times New Roman" w:eastAsia="Times New Roman" w:hAnsi="Times New Roman" w:cs="Times New Roman"/>
                      <w:sz w:val="20"/>
                      <w:szCs w:val="20"/>
                      <w:lang w:eastAsia="bg-BG"/>
                    </w:rPr>
                    <w:t xml:space="preserve">преход към алтернативни системи за отглеждане на птици, свине и телета от Приложение № </w:t>
                  </w:r>
                  <w:r w:rsidR="0024773E" w:rsidRPr="00BF040C">
                    <w:rPr>
                      <w:rFonts w:ascii="Times New Roman" w:eastAsia="Times New Roman" w:hAnsi="Times New Roman" w:cs="Times New Roman"/>
                      <w:sz w:val="20"/>
                      <w:szCs w:val="20"/>
                      <w:lang w:eastAsia="bg-BG"/>
                    </w:rPr>
                    <w:t>10</w:t>
                  </w:r>
                  <w:r w:rsidR="00F045DF" w:rsidRPr="00BF040C">
                    <w:rPr>
                      <w:rFonts w:ascii="Times New Roman" w:eastAsia="Times New Roman" w:hAnsi="Times New Roman" w:cs="Times New Roman"/>
                      <w:sz w:val="20"/>
                      <w:szCs w:val="20"/>
                      <w:lang w:eastAsia="bg-BG"/>
                    </w:rPr>
                    <w:t xml:space="preserve"> </w:t>
                  </w:r>
                  <w:r w:rsidRPr="00BF040C">
                    <w:rPr>
                      <w:rFonts w:ascii="Times New Roman" w:eastAsia="Times New Roman" w:hAnsi="Times New Roman" w:cs="Times New Roman"/>
                      <w:sz w:val="20"/>
                      <w:szCs w:val="20"/>
                      <w:lang w:eastAsia="bg-BG"/>
                    </w:rPr>
                    <w:t xml:space="preserve">към Условията за кандидатстване - </w:t>
                  </w:r>
                  <w:r w:rsidRPr="00BF040C">
                    <w:rPr>
                      <w:rFonts w:ascii="Times New Roman" w:eastAsia="Times New Roman" w:hAnsi="Times New Roman" w:cs="Times New Roman"/>
                      <w:b/>
                      <w:bCs/>
                      <w:sz w:val="20"/>
                      <w:szCs w:val="20"/>
                      <w:lang w:eastAsia="bg-BG"/>
                    </w:rPr>
                    <w:t>8 точки</w:t>
                  </w:r>
                  <w:r w:rsidRPr="00BF040C">
                    <w:rPr>
                      <w:rFonts w:ascii="Times New Roman" w:eastAsia="Times New Roman" w:hAnsi="Times New Roman" w:cs="Times New Roman"/>
                      <w:sz w:val="20"/>
                      <w:szCs w:val="20"/>
                      <w:lang w:eastAsia="bg-BG"/>
                    </w:rPr>
                    <w:t>.</w:t>
                  </w:r>
                </w:p>
                <w:p w14:paraId="77D6850F" w14:textId="5E6D6920" w:rsidR="00787299" w:rsidRPr="00A87217" w:rsidRDefault="00B60EDA" w:rsidP="007631A3">
                  <w:pPr>
                    <w:tabs>
                      <w:tab w:val="left" w:pos="851"/>
                    </w:tabs>
                    <w:spacing w:after="0" w:line="276" w:lineRule="auto"/>
                    <w:jc w:val="both"/>
                    <w:rPr>
                      <w:rFonts w:ascii="Times New Roman" w:eastAsia="Times New Roman" w:hAnsi="Times New Roman" w:cs="Times New Roman"/>
                      <w:b/>
                      <w:bCs/>
                      <w:sz w:val="20"/>
                      <w:szCs w:val="20"/>
                      <w:lang w:eastAsia="bg-BG"/>
                    </w:rPr>
                  </w:pPr>
                  <w:r w:rsidRPr="00BF040C">
                    <w:rPr>
                      <w:rFonts w:ascii="Times New Roman" w:eastAsia="Times New Roman" w:hAnsi="Times New Roman" w:cs="Times New Roman"/>
                      <w:sz w:val="20"/>
                      <w:szCs w:val="20"/>
                      <w:lang w:eastAsia="bg-BG"/>
                    </w:rPr>
                    <w:t xml:space="preserve">- най-малко 50 % от одобрените за подпомагане разходи включват инвестиции за преход към алтернативни системи за отглеждане на птици, свине и телета от </w:t>
                  </w:r>
                  <w:r w:rsidR="00F045DF" w:rsidRPr="00BF040C">
                    <w:rPr>
                      <w:rFonts w:ascii="Times New Roman" w:eastAsia="Times New Roman" w:hAnsi="Times New Roman" w:cs="Times New Roman"/>
                      <w:sz w:val="20"/>
                      <w:szCs w:val="20"/>
                      <w:lang w:eastAsia="bg-BG"/>
                    </w:rPr>
                    <w:t>Приложение №</w:t>
                  </w:r>
                  <w:r w:rsidR="0024773E" w:rsidRPr="00BF040C">
                    <w:rPr>
                      <w:rFonts w:ascii="Times New Roman" w:eastAsia="Times New Roman" w:hAnsi="Times New Roman" w:cs="Times New Roman"/>
                      <w:sz w:val="20"/>
                      <w:szCs w:val="20"/>
                      <w:lang w:eastAsia="bg-BG"/>
                    </w:rPr>
                    <w:t xml:space="preserve"> 10</w:t>
                  </w:r>
                  <w:r w:rsidR="00F045DF" w:rsidRPr="00BF040C">
                    <w:rPr>
                      <w:rFonts w:ascii="Times New Roman" w:eastAsia="Times New Roman" w:hAnsi="Times New Roman" w:cs="Times New Roman"/>
                      <w:sz w:val="20"/>
                      <w:szCs w:val="20"/>
                      <w:lang w:eastAsia="bg-BG"/>
                    </w:rPr>
                    <w:t xml:space="preserve"> </w:t>
                  </w:r>
                  <w:r w:rsidRPr="00BF040C">
                    <w:rPr>
                      <w:rFonts w:ascii="Times New Roman" w:eastAsia="Times New Roman" w:hAnsi="Times New Roman" w:cs="Times New Roman"/>
                      <w:sz w:val="20"/>
                      <w:szCs w:val="20"/>
                      <w:lang w:eastAsia="bg-BG"/>
                    </w:rPr>
                    <w:t xml:space="preserve">към Условията за кандидатстване </w:t>
                  </w:r>
                  <w:r w:rsidRPr="00BF040C">
                    <w:rPr>
                      <w:rFonts w:ascii="Times New Roman" w:eastAsia="Times New Roman" w:hAnsi="Times New Roman" w:cs="Times New Roman"/>
                      <w:b/>
                      <w:bCs/>
                      <w:sz w:val="20"/>
                      <w:szCs w:val="20"/>
                      <w:lang w:eastAsia="bg-BG"/>
                    </w:rPr>
                    <w:t>- 5 точки.</w:t>
                  </w:r>
                </w:p>
              </w:tc>
              <w:tc>
                <w:tcPr>
                  <w:tcW w:w="1301" w:type="dxa"/>
                  <w:tcBorders>
                    <w:top w:val="nil"/>
                    <w:left w:val="nil"/>
                    <w:bottom w:val="single" w:sz="4" w:space="0" w:color="auto"/>
                    <w:right w:val="single" w:sz="4" w:space="0" w:color="auto"/>
                  </w:tcBorders>
                  <w:shd w:val="clear" w:color="auto" w:fill="auto"/>
                  <w:vAlign w:val="center"/>
                  <w:hideMark/>
                </w:tcPr>
                <w:p w14:paraId="7BBB7C45"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8</w:t>
                  </w:r>
                  <w:r w:rsidR="00231D22" w:rsidRPr="00804DD9">
                    <w:rPr>
                      <w:rFonts w:ascii="Times New Roman" w:eastAsia="Times New Roman" w:hAnsi="Times New Roman" w:cs="Times New Roman"/>
                      <w:b/>
                      <w:bCs/>
                      <w:sz w:val="20"/>
                      <w:szCs w:val="20"/>
                      <w:lang w:eastAsia="bg-BG"/>
                    </w:rPr>
                    <w:t>*</w:t>
                  </w:r>
                </w:p>
              </w:tc>
            </w:tr>
            <w:tr w:rsidR="00231D22" w:rsidRPr="00804DD9" w14:paraId="74D17820" w14:textId="77777777" w:rsidTr="00231D22">
              <w:trPr>
                <w:trHeight w:val="2295"/>
              </w:trPr>
              <w:tc>
                <w:tcPr>
                  <w:tcW w:w="458" w:type="dxa"/>
                  <w:tcBorders>
                    <w:top w:val="nil"/>
                    <w:left w:val="single" w:sz="4" w:space="0" w:color="auto"/>
                    <w:bottom w:val="single" w:sz="4" w:space="0" w:color="auto"/>
                    <w:right w:val="single" w:sz="4" w:space="0" w:color="auto"/>
                  </w:tcBorders>
                  <w:shd w:val="clear" w:color="000000" w:fill="D9D9D9"/>
                  <w:vAlign w:val="center"/>
                  <w:hideMark/>
                </w:tcPr>
                <w:p w14:paraId="7AAFC8AD"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2.2.</w:t>
                  </w:r>
                </w:p>
              </w:tc>
              <w:tc>
                <w:tcPr>
                  <w:tcW w:w="1842" w:type="dxa"/>
                  <w:tcBorders>
                    <w:top w:val="nil"/>
                    <w:left w:val="nil"/>
                    <w:bottom w:val="single" w:sz="4" w:space="0" w:color="auto"/>
                    <w:right w:val="single" w:sz="4" w:space="0" w:color="auto"/>
                  </w:tcBorders>
                  <w:shd w:val="clear" w:color="000000" w:fill="D9D9D9"/>
                  <w:vAlign w:val="center"/>
                  <w:hideMark/>
                </w:tcPr>
                <w:p w14:paraId="44B29979"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Заявление за подпомагане, включващо инвестиции за надвишаване изискванията за  хуманно отношение към свинете и птиците.</w:t>
                  </w:r>
                </w:p>
              </w:tc>
              <w:tc>
                <w:tcPr>
                  <w:tcW w:w="6096" w:type="dxa"/>
                  <w:tcBorders>
                    <w:top w:val="nil"/>
                    <w:left w:val="nil"/>
                    <w:bottom w:val="single" w:sz="4" w:space="0" w:color="auto"/>
                    <w:right w:val="single" w:sz="4" w:space="0" w:color="auto"/>
                  </w:tcBorders>
                  <w:shd w:val="clear" w:color="000000" w:fill="D9D9D9"/>
                  <w:vAlign w:val="center"/>
                  <w:hideMark/>
                </w:tcPr>
                <w:p w14:paraId="12B67DEB" w14:textId="77777777" w:rsidR="00804DD9" w:rsidRPr="00BF040C"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BF040C">
                    <w:rPr>
                      <w:rFonts w:ascii="Times New Roman" w:eastAsia="Times New Roman" w:hAnsi="Times New Roman" w:cs="Times New Roman"/>
                      <w:sz w:val="20"/>
                      <w:szCs w:val="20"/>
                      <w:lang w:eastAsia="bg-BG"/>
                    </w:rPr>
                    <w:t>За заявление за подпомагане, в което:</w:t>
                  </w:r>
                </w:p>
                <w:p w14:paraId="7E09545E" w14:textId="75EC949E" w:rsidR="00804DD9" w:rsidRPr="00BF040C"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BF040C">
                    <w:rPr>
                      <w:rFonts w:ascii="Times New Roman" w:eastAsia="Times New Roman" w:hAnsi="Times New Roman" w:cs="Times New Roman"/>
                      <w:sz w:val="20"/>
                      <w:szCs w:val="20"/>
                      <w:lang w:eastAsia="bg-BG"/>
                    </w:rPr>
                    <w:t xml:space="preserve">- всички одобрени за подпомагане разходи включват инвестиции за надвишаване изискванията за хуманно отношение към свинете и птиците от </w:t>
                  </w:r>
                  <w:r w:rsidR="00F045DF" w:rsidRPr="00BF040C">
                    <w:rPr>
                      <w:rFonts w:ascii="Times New Roman" w:eastAsia="Times New Roman" w:hAnsi="Times New Roman" w:cs="Times New Roman"/>
                      <w:sz w:val="20"/>
                      <w:szCs w:val="20"/>
                      <w:lang w:eastAsia="bg-BG"/>
                    </w:rPr>
                    <w:t xml:space="preserve">Приложение № </w:t>
                  </w:r>
                  <w:r w:rsidR="0024773E" w:rsidRPr="00BF040C">
                    <w:rPr>
                      <w:rFonts w:ascii="Times New Roman" w:eastAsia="Times New Roman" w:hAnsi="Times New Roman" w:cs="Times New Roman"/>
                      <w:sz w:val="20"/>
                      <w:szCs w:val="20"/>
                      <w:lang w:eastAsia="bg-BG"/>
                    </w:rPr>
                    <w:t>10</w:t>
                  </w:r>
                  <w:r w:rsidR="00F045DF" w:rsidRPr="00BF040C">
                    <w:rPr>
                      <w:rFonts w:ascii="Times New Roman" w:eastAsia="Times New Roman" w:hAnsi="Times New Roman" w:cs="Times New Roman"/>
                      <w:sz w:val="20"/>
                      <w:szCs w:val="20"/>
                      <w:lang w:eastAsia="bg-BG"/>
                    </w:rPr>
                    <w:t xml:space="preserve"> </w:t>
                  </w:r>
                  <w:r w:rsidR="007F5C74" w:rsidRPr="00BF040C">
                    <w:rPr>
                      <w:rFonts w:ascii="Times New Roman" w:eastAsia="Times New Roman" w:hAnsi="Times New Roman" w:cs="Times New Roman"/>
                      <w:sz w:val="20"/>
                      <w:szCs w:val="20"/>
                      <w:lang w:eastAsia="bg-BG"/>
                    </w:rPr>
                    <w:t>към Условията за кандидат</w:t>
                  </w:r>
                  <w:r w:rsidRPr="00BF040C">
                    <w:rPr>
                      <w:rFonts w:ascii="Times New Roman" w:eastAsia="Times New Roman" w:hAnsi="Times New Roman" w:cs="Times New Roman"/>
                      <w:sz w:val="20"/>
                      <w:szCs w:val="20"/>
                      <w:lang w:eastAsia="bg-BG"/>
                    </w:rPr>
                    <w:t xml:space="preserve">стване - </w:t>
                  </w:r>
                  <w:r w:rsidRPr="00BF040C">
                    <w:rPr>
                      <w:rFonts w:ascii="Times New Roman" w:eastAsia="Times New Roman" w:hAnsi="Times New Roman" w:cs="Times New Roman"/>
                      <w:b/>
                      <w:bCs/>
                      <w:sz w:val="20"/>
                      <w:szCs w:val="20"/>
                      <w:lang w:eastAsia="bg-BG"/>
                    </w:rPr>
                    <w:t>5 точки</w:t>
                  </w:r>
                  <w:r w:rsidRPr="00BF040C">
                    <w:rPr>
                      <w:rFonts w:ascii="Times New Roman" w:eastAsia="Times New Roman" w:hAnsi="Times New Roman" w:cs="Times New Roman"/>
                      <w:sz w:val="20"/>
                      <w:szCs w:val="20"/>
                      <w:lang w:eastAsia="bg-BG"/>
                    </w:rPr>
                    <w:t>;</w:t>
                  </w:r>
                </w:p>
                <w:p w14:paraId="46F69C99" w14:textId="2E4C253B" w:rsidR="00B60EDA" w:rsidRPr="00BF040C"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BF040C">
                    <w:rPr>
                      <w:rFonts w:ascii="Times New Roman" w:eastAsia="Times New Roman" w:hAnsi="Times New Roman" w:cs="Times New Roman"/>
                      <w:sz w:val="20"/>
                      <w:szCs w:val="20"/>
                      <w:lang w:eastAsia="bg-BG"/>
                    </w:rPr>
                    <w:t xml:space="preserve">- най-малко 50 % от одобрените за подпомагане разходи включват инвестиции за надвишаване изискванията за хуманно отношение към свинете и птиците от </w:t>
                  </w:r>
                  <w:r w:rsidR="00F045DF" w:rsidRPr="00BF040C">
                    <w:rPr>
                      <w:rFonts w:ascii="Times New Roman" w:eastAsia="Times New Roman" w:hAnsi="Times New Roman" w:cs="Times New Roman"/>
                      <w:sz w:val="20"/>
                      <w:szCs w:val="20"/>
                      <w:lang w:eastAsia="bg-BG"/>
                    </w:rPr>
                    <w:t xml:space="preserve">Приложение № </w:t>
                  </w:r>
                  <w:r w:rsidR="0024773E" w:rsidRPr="00BF040C">
                    <w:rPr>
                      <w:rFonts w:ascii="Times New Roman" w:eastAsia="Times New Roman" w:hAnsi="Times New Roman" w:cs="Times New Roman"/>
                      <w:sz w:val="20"/>
                      <w:szCs w:val="20"/>
                      <w:lang w:eastAsia="bg-BG"/>
                    </w:rPr>
                    <w:t>10</w:t>
                  </w:r>
                  <w:r w:rsidR="00F045DF" w:rsidRPr="00BF040C">
                    <w:rPr>
                      <w:rFonts w:ascii="Times New Roman" w:eastAsia="Times New Roman" w:hAnsi="Times New Roman" w:cs="Times New Roman"/>
                      <w:sz w:val="20"/>
                      <w:szCs w:val="20"/>
                      <w:lang w:eastAsia="bg-BG"/>
                    </w:rPr>
                    <w:t xml:space="preserve"> </w:t>
                  </w:r>
                  <w:r w:rsidRPr="00BF040C">
                    <w:rPr>
                      <w:rFonts w:ascii="Times New Roman" w:eastAsia="Times New Roman" w:hAnsi="Times New Roman" w:cs="Times New Roman"/>
                      <w:sz w:val="20"/>
                      <w:szCs w:val="20"/>
                      <w:lang w:eastAsia="bg-BG"/>
                    </w:rPr>
                    <w:t xml:space="preserve">към Условията за кандидатстване </w:t>
                  </w:r>
                  <w:r w:rsidRPr="00BF040C">
                    <w:rPr>
                      <w:rFonts w:ascii="Times New Roman" w:eastAsia="Times New Roman" w:hAnsi="Times New Roman" w:cs="Times New Roman"/>
                      <w:b/>
                      <w:bCs/>
                      <w:sz w:val="20"/>
                      <w:szCs w:val="20"/>
                      <w:lang w:eastAsia="bg-BG"/>
                    </w:rPr>
                    <w:t>- 3 точки.</w:t>
                  </w:r>
                </w:p>
              </w:tc>
              <w:tc>
                <w:tcPr>
                  <w:tcW w:w="1301" w:type="dxa"/>
                  <w:tcBorders>
                    <w:top w:val="nil"/>
                    <w:left w:val="nil"/>
                    <w:bottom w:val="single" w:sz="4" w:space="0" w:color="auto"/>
                    <w:right w:val="single" w:sz="4" w:space="0" w:color="auto"/>
                  </w:tcBorders>
                  <w:shd w:val="clear" w:color="auto" w:fill="auto"/>
                  <w:vAlign w:val="center"/>
                  <w:hideMark/>
                </w:tcPr>
                <w:p w14:paraId="7DE27C8F"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5</w:t>
                  </w:r>
                  <w:r w:rsidR="00231D22" w:rsidRPr="00804DD9">
                    <w:rPr>
                      <w:rFonts w:ascii="Times New Roman" w:eastAsia="Times New Roman" w:hAnsi="Times New Roman" w:cs="Times New Roman"/>
                      <w:b/>
                      <w:bCs/>
                      <w:sz w:val="20"/>
                      <w:szCs w:val="20"/>
                      <w:lang w:eastAsia="bg-BG"/>
                    </w:rPr>
                    <w:t>*</w:t>
                  </w:r>
                </w:p>
              </w:tc>
            </w:tr>
            <w:tr w:rsidR="00B60EDA" w:rsidRPr="00804DD9" w14:paraId="032E6C9F" w14:textId="77777777" w:rsidTr="00231D22">
              <w:trPr>
                <w:trHeight w:val="300"/>
              </w:trPr>
              <w:tc>
                <w:tcPr>
                  <w:tcW w:w="458" w:type="dxa"/>
                  <w:tcBorders>
                    <w:top w:val="nil"/>
                    <w:left w:val="single" w:sz="4" w:space="0" w:color="auto"/>
                    <w:bottom w:val="single" w:sz="4" w:space="0" w:color="auto"/>
                    <w:right w:val="single" w:sz="4" w:space="0" w:color="auto"/>
                  </w:tcBorders>
                  <w:shd w:val="clear" w:color="000000" w:fill="D9D9D9"/>
                  <w:noWrap/>
                  <w:vAlign w:val="center"/>
                  <w:hideMark/>
                </w:tcPr>
                <w:p w14:paraId="22FA5F55"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3.</w:t>
                  </w:r>
                </w:p>
              </w:tc>
              <w:tc>
                <w:tcPr>
                  <w:tcW w:w="7938" w:type="dxa"/>
                  <w:gridSpan w:val="2"/>
                  <w:tcBorders>
                    <w:top w:val="single" w:sz="4" w:space="0" w:color="auto"/>
                    <w:left w:val="nil"/>
                    <w:bottom w:val="single" w:sz="4" w:space="0" w:color="auto"/>
                    <w:right w:val="single" w:sz="4" w:space="0" w:color="auto"/>
                  </w:tcBorders>
                  <w:shd w:val="clear" w:color="000000" w:fill="D9D9D9"/>
                  <w:vAlign w:val="center"/>
                  <w:hideMark/>
                </w:tcPr>
                <w:p w14:paraId="7A281585"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Проекти, насърчаващи кооперирането и интеграцията между земеделските производители</w:t>
                  </w:r>
                </w:p>
              </w:tc>
              <w:tc>
                <w:tcPr>
                  <w:tcW w:w="1301" w:type="dxa"/>
                  <w:tcBorders>
                    <w:top w:val="nil"/>
                    <w:left w:val="nil"/>
                    <w:bottom w:val="single" w:sz="4" w:space="0" w:color="auto"/>
                    <w:right w:val="single" w:sz="4" w:space="0" w:color="auto"/>
                  </w:tcBorders>
                  <w:shd w:val="clear" w:color="000000" w:fill="D9D9D9"/>
                  <w:vAlign w:val="center"/>
                  <w:hideMark/>
                </w:tcPr>
                <w:p w14:paraId="6ECE80C1"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sz w:val="20"/>
                      <w:szCs w:val="20"/>
                      <w:lang w:eastAsia="bg-BG"/>
                    </w:rPr>
                  </w:pPr>
                </w:p>
              </w:tc>
            </w:tr>
            <w:tr w:rsidR="00231D22" w:rsidRPr="00804DD9" w14:paraId="7D9A976B" w14:textId="77777777" w:rsidTr="00231D22">
              <w:trPr>
                <w:trHeight w:val="765"/>
              </w:trPr>
              <w:tc>
                <w:tcPr>
                  <w:tcW w:w="458" w:type="dxa"/>
                  <w:tcBorders>
                    <w:top w:val="nil"/>
                    <w:left w:val="single" w:sz="4" w:space="0" w:color="auto"/>
                    <w:bottom w:val="single" w:sz="4" w:space="0" w:color="auto"/>
                    <w:right w:val="single" w:sz="4" w:space="0" w:color="auto"/>
                  </w:tcBorders>
                  <w:shd w:val="clear" w:color="000000" w:fill="D9D9D9"/>
                  <w:vAlign w:val="center"/>
                  <w:hideMark/>
                </w:tcPr>
                <w:p w14:paraId="2709B0A8"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3.1.</w:t>
                  </w:r>
                </w:p>
              </w:tc>
              <w:tc>
                <w:tcPr>
                  <w:tcW w:w="1842" w:type="dxa"/>
                  <w:tcBorders>
                    <w:top w:val="nil"/>
                    <w:left w:val="nil"/>
                    <w:bottom w:val="single" w:sz="4" w:space="0" w:color="auto"/>
                    <w:right w:val="single" w:sz="4" w:space="0" w:color="auto"/>
                  </w:tcBorders>
                  <w:shd w:val="clear" w:color="000000" w:fill="D9D9D9"/>
                  <w:vAlign w:val="center"/>
                  <w:hideMark/>
                </w:tcPr>
                <w:p w14:paraId="39CAECE8"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Заявление за подпомагане, насърчаващо кооперирането и интеграцията между земеделските производители</w:t>
                  </w:r>
                </w:p>
              </w:tc>
              <w:tc>
                <w:tcPr>
                  <w:tcW w:w="6096" w:type="dxa"/>
                  <w:tcBorders>
                    <w:top w:val="nil"/>
                    <w:left w:val="nil"/>
                    <w:bottom w:val="single" w:sz="4" w:space="0" w:color="auto"/>
                    <w:right w:val="single" w:sz="4" w:space="0" w:color="auto"/>
                  </w:tcBorders>
                  <w:shd w:val="clear" w:color="000000" w:fill="D9D9D9"/>
                  <w:vAlign w:val="center"/>
                  <w:hideMark/>
                </w:tcPr>
                <w:p w14:paraId="38EF62E3"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Заявление за подпомагане, подадено от призната група/организация на производители на селскостопански продукти</w:t>
                  </w:r>
                </w:p>
              </w:tc>
              <w:tc>
                <w:tcPr>
                  <w:tcW w:w="1301" w:type="dxa"/>
                  <w:tcBorders>
                    <w:top w:val="nil"/>
                    <w:left w:val="nil"/>
                    <w:bottom w:val="single" w:sz="4" w:space="0" w:color="auto"/>
                    <w:right w:val="single" w:sz="4" w:space="0" w:color="auto"/>
                  </w:tcBorders>
                  <w:shd w:val="clear" w:color="auto" w:fill="auto"/>
                  <w:vAlign w:val="center"/>
                  <w:hideMark/>
                </w:tcPr>
                <w:p w14:paraId="52B179CD"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15</w:t>
                  </w:r>
                </w:p>
              </w:tc>
            </w:tr>
            <w:tr w:rsidR="00B60EDA" w:rsidRPr="00804DD9" w14:paraId="6949413C" w14:textId="77777777" w:rsidTr="00231D22">
              <w:trPr>
                <w:trHeight w:val="300"/>
              </w:trPr>
              <w:tc>
                <w:tcPr>
                  <w:tcW w:w="458" w:type="dxa"/>
                  <w:tcBorders>
                    <w:top w:val="nil"/>
                    <w:left w:val="single" w:sz="4" w:space="0" w:color="auto"/>
                    <w:bottom w:val="single" w:sz="4" w:space="0" w:color="auto"/>
                    <w:right w:val="single" w:sz="4" w:space="0" w:color="auto"/>
                  </w:tcBorders>
                  <w:shd w:val="clear" w:color="000000" w:fill="D9D9D9"/>
                  <w:noWrap/>
                  <w:vAlign w:val="center"/>
                  <w:hideMark/>
                </w:tcPr>
                <w:p w14:paraId="2EAFDDEE"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4.</w:t>
                  </w:r>
                </w:p>
              </w:tc>
              <w:tc>
                <w:tcPr>
                  <w:tcW w:w="7938" w:type="dxa"/>
                  <w:gridSpan w:val="2"/>
                  <w:tcBorders>
                    <w:top w:val="single" w:sz="4" w:space="0" w:color="auto"/>
                    <w:left w:val="nil"/>
                    <w:bottom w:val="single" w:sz="4" w:space="0" w:color="auto"/>
                    <w:right w:val="single" w:sz="4" w:space="0" w:color="auto"/>
                  </w:tcBorders>
                  <w:shd w:val="clear" w:color="000000" w:fill="D9D9D9"/>
                  <w:vAlign w:val="center"/>
                  <w:hideMark/>
                </w:tcPr>
                <w:p w14:paraId="2BE1C941"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Кандидати, доказващи финансова устойчивост</w:t>
                  </w:r>
                </w:p>
              </w:tc>
              <w:tc>
                <w:tcPr>
                  <w:tcW w:w="1301" w:type="dxa"/>
                  <w:tcBorders>
                    <w:top w:val="nil"/>
                    <w:left w:val="nil"/>
                    <w:bottom w:val="single" w:sz="4" w:space="0" w:color="auto"/>
                    <w:right w:val="single" w:sz="4" w:space="0" w:color="auto"/>
                  </w:tcBorders>
                  <w:shd w:val="clear" w:color="000000" w:fill="D9D9D9"/>
                  <w:vAlign w:val="center"/>
                  <w:hideMark/>
                </w:tcPr>
                <w:p w14:paraId="0FF29BA2"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sz w:val="20"/>
                      <w:szCs w:val="20"/>
                      <w:lang w:eastAsia="bg-BG"/>
                    </w:rPr>
                  </w:pPr>
                </w:p>
              </w:tc>
            </w:tr>
            <w:tr w:rsidR="00231D22" w:rsidRPr="00804DD9" w14:paraId="05B1B3EA" w14:textId="77777777" w:rsidTr="00A87217">
              <w:trPr>
                <w:trHeight w:val="502"/>
              </w:trPr>
              <w:tc>
                <w:tcPr>
                  <w:tcW w:w="458" w:type="dxa"/>
                  <w:tcBorders>
                    <w:top w:val="nil"/>
                    <w:left w:val="single" w:sz="4" w:space="0" w:color="auto"/>
                    <w:bottom w:val="single" w:sz="4" w:space="0" w:color="auto"/>
                    <w:right w:val="single" w:sz="4" w:space="0" w:color="auto"/>
                  </w:tcBorders>
                  <w:shd w:val="clear" w:color="000000" w:fill="D9D9D9"/>
                  <w:vAlign w:val="center"/>
                  <w:hideMark/>
                </w:tcPr>
                <w:p w14:paraId="3A587B28"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4.1.</w:t>
                  </w:r>
                </w:p>
              </w:tc>
              <w:tc>
                <w:tcPr>
                  <w:tcW w:w="1842" w:type="dxa"/>
                  <w:tcBorders>
                    <w:top w:val="nil"/>
                    <w:left w:val="nil"/>
                    <w:bottom w:val="nil"/>
                    <w:right w:val="single" w:sz="4" w:space="0" w:color="auto"/>
                  </w:tcBorders>
                  <w:shd w:val="clear" w:color="000000" w:fill="D9D9D9"/>
                  <w:vAlign w:val="center"/>
                  <w:hideMark/>
                </w:tcPr>
                <w:p w14:paraId="6F7977A2"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 xml:space="preserve">Финансовото състояние на кандидата обезпечава реализирането на инвестициите </w:t>
                  </w:r>
                </w:p>
              </w:tc>
              <w:tc>
                <w:tcPr>
                  <w:tcW w:w="6096" w:type="dxa"/>
                  <w:tcBorders>
                    <w:top w:val="nil"/>
                    <w:left w:val="nil"/>
                    <w:bottom w:val="single" w:sz="4" w:space="0" w:color="auto"/>
                    <w:right w:val="single" w:sz="4" w:space="0" w:color="auto"/>
                  </w:tcBorders>
                  <w:shd w:val="clear" w:color="000000" w:fill="D9D9D9"/>
                  <w:vAlign w:val="center"/>
                  <w:hideMark/>
                </w:tcPr>
                <w:p w14:paraId="21EF7458"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Точките по критерия зависят от съотношението (К) на заявената стойност на заявлението за подпомагане и средноаритметичният размер на оперативната печалба на кандидата от последните три завършени финансови години (2022, 2023 и 2024 г.)</w:t>
                  </w:r>
                </w:p>
                <w:p w14:paraId="7A4F1C6C"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Заявления за подпомагане, за които съотношението (К) е число по-малко или равно на 0 (нула) или по-голямо от 10 (десет), получават 0 точки.</w:t>
                  </w:r>
                </w:p>
                <w:p w14:paraId="48024DE0" w14:textId="77777777" w:rsidR="00804DD9"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lastRenderedPageBreak/>
                    <w:t>Заявления за подпомагане, за които съотношението (К) е число по-голямо от 0 (нула) и по-малко или равно на 2 (две), получават 15 точки.</w:t>
                  </w:r>
                </w:p>
                <w:p w14:paraId="1B7260EB" w14:textId="77777777" w:rsidR="00804DD9"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Заявления за подпомагане, за които съотношението (К) е число по-голямо от 2 (две) и по-малко или равно на 10 (десет), точките по критерия се изчисляват като от максималните 15 точки се извади разликата между съотношението (К) и 2, умножена по 1,75. Резултатът се закръглява до трети знак след десетичната запетая.</w:t>
                  </w:r>
                </w:p>
                <w:p w14:paraId="0DFCE959" w14:textId="77777777" w:rsidR="00804DD9"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Минимум - 0 т. / Максимум - 15 т.</w:t>
                  </w:r>
                </w:p>
                <w:p w14:paraId="3A90A3DE" w14:textId="77777777" w:rsidR="00804DD9" w:rsidRPr="00804DD9" w:rsidRDefault="00804DD9" w:rsidP="007631A3">
                  <w:pPr>
                    <w:tabs>
                      <w:tab w:val="left" w:pos="851"/>
                    </w:tabs>
                    <w:spacing w:after="0" w:line="276" w:lineRule="auto"/>
                    <w:jc w:val="both"/>
                    <w:rPr>
                      <w:rFonts w:ascii="Times New Roman" w:eastAsia="Times New Roman" w:hAnsi="Times New Roman" w:cs="Times New Roman"/>
                      <w:sz w:val="20"/>
                      <w:szCs w:val="20"/>
                      <w:lang w:eastAsia="bg-BG"/>
                    </w:rPr>
                  </w:pPr>
                </w:p>
                <w:p w14:paraId="59EB5FC0" w14:textId="77777777" w:rsidR="00804DD9"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Пример:</w:t>
                  </w:r>
                </w:p>
                <w:p w14:paraId="35C53C5E" w14:textId="77777777" w:rsidR="00804DD9"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1) при К&lt;=0 или 10&lt;К получава 0 точки;</w:t>
                  </w:r>
                </w:p>
                <w:p w14:paraId="6AA9A009" w14:textId="77777777" w:rsidR="00804DD9"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2) при 0&lt;K&lt;=2 получава 15 точки;</w:t>
                  </w:r>
                </w:p>
                <w:p w14:paraId="086D7AD3"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3) при 2&lt;К&lt;=10 получава от 15 до 1 точки, изчислени по следната формула: 15-(К-2)*1,75</w:t>
                  </w:r>
                </w:p>
              </w:tc>
              <w:tc>
                <w:tcPr>
                  <w:tcW w:w="1301" w:type="dxa"/>
                  <w:tcBorders>
                    <w:top w:val="nil"/>
                    <w:left w:val="nil"/>
                    <w:bottom w:val="single" w:sz="4" w:space="0" w:color="auto"/>
                    <w:right w:val="single" w:sz="4" w:space="0" w:color="auto"/>
                  </w:tcBorders>
                  <w:shd w:val="clear" w:color="auto" w:fill="auto"/>
                  <w:vAlign w:val="center"/>
                  <w:hideMark/>
                </w:tcPr>
                <w:p w14:paraId="6B0DA64C"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lastRenderedPageBreak/>
                    <w:t>15</w:t>
                  </w:r>
                </w:p>
              </w:tc>
            </w:tr>
            <w:tr w:rsidR="00B60EDA" w:rsidRPr="00804DD9" w14:paraId="23D5080C" w14:textId="77777777" w:rsidTr="00231D22">
              <w:trPr>
                <w:trHeight w:val="60"/>
              </w:trPr>
              <w:tc>
                <w:tcPr>
                  <w:tcW w:w="458" w:type="dxa"/>
                  <w:tcBorders>
                    <w:top w:val="nil"/>
                    <w:left w:val="single" w:sz="4" w:space="0" w:color="auto"/>
                    <w:bottom w:val="single" w:sz="4" w:space="0" w:color="auto"/>
                    <w:right w:val="single" w:sz="4" w:space="0" w:color="auto"/>
                  </w:tcBorders>
                  <w:shd w:val="clear" w:color="000000" w:fill="D9D9D9"/>
                  <w:noWrap/>
                  <w:vAlign w:val="center"/>
                  <w:hideMark/>
                </w:tcPr>
                <w:p w14:paraId="0D4FC6B1"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5.</w:t>
                  </w:r>
                </w:p>
              </w:tc>
              <w:tc>
                <w:tcPr>
                  <w:tcW w:w="7938" w:type="dxa"/>
                  <w:gridSpan w:val="2"/>
                  <w:tcBorders>
                    <w:top w:val="single" w:sz="4" w:space="0" w:color="auto"/>
                    <w:left w:val="nil"/>
                    <w:bottom w:val="single" w:sz="4" w:space="0" w:color="auto"/>
                    <w:right w:val="single" w:sz="4" w:space="0" w:color="auto"/>
                  </w:tcBorders>
                  <w:shd w:val="clear" w:color="000000" w:fill="D9D9D9"/>
                  <w:vAlign w:val="center"/>
                  <w:hideMark/>
                </w:tcPr>
                <w:p w14:paraId="48862DFF"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Други приоритети:</w:t>
                  </w:r>
                </w:p>
              </w:tc>
              <w:tc>
                <w:tcPr>
                  <w:tcW w:w="1301" w:type="dxa"/>
                  <w:tcBorders>
                    <w:top w:val="nil"/>
                    <w:left w:val="nil"/>
                    <w:bottom w:val="single" w:sz="4" w:space="0" w:color="auto"/>
                    <w:right w:val="single" w:sz="4" w:space="0" w:color="auto"/>
                  </w:tcBorders>
                  <w:shd w:val="clear" w:color="000000" w:fill="D9D9D9"/>
                  <w:vAlign w:val="center"/>
                  <w:hideMark/>
                </w:tcPr>
                <w:p w14:paraId="5E9F643B"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sz w:val="20"/>
                      <w:szCs w:val="20"/>
                      <w:lang w:eastAsia="bg-BG"/>
                    </w:rPr>
                  </w:pPr>
                </w:p>
              </w:tc>
            </w:tr>
            <w:tr w:rsidR="00231D22" w:rsidRPr="00804DD9" w14:paraId="4BCFCA38" w14:textId="77777777" w:rsidTr="00231D22">
              <w:trPr>
                <w:trHeight w:val="60"/>
              </w:trPr>
              <w:tc>
                <w:tcPr>
                  <w:tcW w:w="458" w:type="dxa"/>
                  <w:tcBorders>
                    <w:top w:val="nil"/>
                    <w:left w:val="single" w:sz="4" w:space="0" w:color="auto"/>
                    <w:bottom w:val="single" w:sz="4" w:space="0" w:color="auto"/>
                    <w:right w:val="single" w:sz="4" w:space="0" w:color="auto"/>
                  </w:tcBorders>
                  <w:shd w:val="clear" w:color="000000" w:fill="D9D9D9"/>
                  <w:vAlign w:val="center"/>
                  <w:hideMark/>
                </w:tcPr>
                <w:p w14:paraId="3EA27B51"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5.1.</w:t>
                  </w:r>
                </w:p>
              </w:tc>
              <w:tc>
                <w:tcPr>
                  <w:tcW w:w="1842" w:type="dxa"/>
                  <w:tcBorders>
                    <w:top w:val="nil"/>
                    <w:left w:val="nil"/>
                    <w:bottom w:val="single" w:sz="4" w:space="0" w:color="auto"/>
                    <w:right w:val="single" w:sz="4" w:space="0" w:color="auto"/>
                  </w:tcBorders>
                  <w:shd w:val="clear" w:color="000000" w:fill="D9D9D9"/>
                  <w:vAlign w:val="center"/>
                  <w:hideMark/>
                </w:tcPr>
                <w:p w14:paraId="7A61ACC9"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Заявление за подпомагане, представено от кандидат от 18 до 40 години включително.</w:t>
                  </w:r>
                </w:p>
              </w:tc>
              <w:tc>
                <w:tcPr>
                  <w:tcW w:w="6096" w:type="dxa"/>
                  <w:tcBorders>
                    <w:top w:val="nil"/>
                    <w:left w:val="nil"/>
                    <w:bottom w:val="single" w:sz="4" w:space="0" w:color="auto"/>
                    <w:right w:val="single" w:sz="4" w:space="0" w:color="auto"/>
                  </w:tcBorders>
                  <w:shd w:val="clear" w:color="000000" w:fill="D9D9D9"/>
                  <w:vAlign w:val="center"/>
                  <w:hideMark/>
                </w:tcPr>
                <w:p w14:paraId="102E9D79"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w:t>
                  </w:r>
                </w:p>
              </w:tc>
              <w:tc>
                <w:tcPr>
                  <w:tcW w:w="1301" w:type="dxa"/>
                  <w:tcBorders>
                    <w:top w:val="nil"/>
                    <w:left w:val="nil"/>
                    <w:bottom w:val="single" w:sz="4" w:space="0" w:color="auto"/>
                    <w:right w:val="single" w:sz="4" w:space="0" w:color="auto"/>
                  </w:tcBorders>
                  <w:shd w:val="clear" w:color="auto" w:fill="auto"/>
                  <w:vAlign w:val="center"/>
                  <w:hideMark/>
                </w:tcPr>
                <w:p w14:paraId="675BE792"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5</w:t>
                  </w:r>
                </w:p>
              </w:tc>
            </w:tr>
            <w:tr w:rsidR="00231D22" w:rsidRPr="00804DD9" w14:paraId="70A157B5" w14:textId="77777777" w:rsidTr="00231D22">
              <w:trPr>
                <w:trHeight w:val="60"/>
              </w:trPr>
              <w:tc>
                <w:tcPr>
                  <w:tcW w:w="458" w:type="dxa"/>
                  <w:tcBorders>
                    <w:top w:val="nil"/>
                    <w:left w:val="single" w:sz="4" w:space="0" w:color="auto"/>
                    <w:bottom w:val="single" w:sz="4" w:space="0" w:color="auto"/>
                    <w:right w:val="single" w:sz="4" w:space="0" w:color="auto"/>
                  </w:tcBorders>
                  <w:shd w:val="clear" w:color="000000" w:fill="D9D9D9"/>
                  <w:vAlign w:val="center"/>
                  <w:hideMark/>
                </w:tcPr>
                <w:p w14:paraId="7D8D9BAF"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5.2.</w:t>
                  </w:r>
                </w:p>
              </w:tc>
              <w:tc>
                <w:tcPr>
                  <w:tcW w:w="1842" w:type="dxa"/>
                  <w:tcBorders>
                    <w:top w:val="nil"/>
                    <w:left w:val="nil"/>
                    <w:bottom w:val="single" w:sz="4" w:space="0" w:color="auto"/>
                    <w:right w:val="single" w:sz="4" w:space="0" w:color="auto"/>
                  </w:tcBorders>
                  <w:shd w:val="clear" w:color="000000" w:fill="D9D9D9"/>
                  <w:vAlign w:val="center"/>
                  <w:hideMark/>
                </w:tcPr>
                <w:p w14:paraId="3C9A8482"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Кандидати на територията на райони с природни и други ограничения</w:t>
                  </w:r>
                </w:p>
              </w:tc>
              <w:tc>
                <w:tcPr>
                  <w:tcW w:w="6096" w:type="dxa"/>
                  <w:tcBorders>
                    <w:top w:val="nil"/>
                    <w:left w:val="nil"/>
                    <w:bottom w:val="single" w:sz="4" w:space="0" w:color="auto"/>
                    <w:right w:val="single" w:sz="4" w:space="0" w:color="auto"/>
                  </w:tcBorders>
                  <w:shd w:val="clear" w:color="000000" w:fill="D9D9D9"/>
                  <w:vAlign w:val="center"/>
                  <w:hideMark/>
                </w:tcPr>
                <w:p w14:paraId="0EDA337D"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 xml:space="preserve">Заявление за подпомагане с инвестиции и дейности, които се изпълняват на територията на </w:t>
                  </w:r>
                  <w:proofErr w:type="spellStart"/>
                  <w:r w:rsidRPr="00804DD9">
                    <w:rPr>
                      <w:rFonts w:ascii="Times New Roman" w:eastAsia="Times New Roman" w:hAnsi="Times New Roman" w:cs="Times New Roman"/>
                      <w:sz w:val="20"/>
                      <w:szCs w:val="20"/>
                      <w:lang w:eastAsia="bg-BG"/>
                    </w:rPr>
                    <w:t>необлагодетелствани</w:t>
                  </w:r>
                  <w:proofErr w:type="spellEnd"/>
                  <w:r w:rsidRPr="00804DD9">
                    <w:rPr>
                      <w:rFonts w:ascii="Times New Roman" w:eastAsia="Times New Roman" w:hAnsi="Times New Roman" w:cs="Times New Roman"/>
                      <w:sz w:val="20"/>
                      <w:szCs w:val="20"/>
                      <w:lang w:eastAsia="bg-BG"/>
                    </w:rPr>
                    <w:t xml:space="preserve"> райони и райони с природни и други ограничения.</w:t>
                  </w:r>
                </w:p>
              </w:tc>
              <w:tc>
                <w:tcPr>
                  <w:tcW w:w="1301" w:type="dxa"/>
                  <w:tcBorders>
                    <w:top w:val="nil"/>
                    <w:left w:val="nil"/>
                    <w:bottom w:val="single" w:sz="4" w:space="0" w:color="auto"/>
                    <w:right w:val="single" w:sz="4" w:space="0" w:color="auto"/>
                  </w:tcBorders>
                  <w:shd w:val="clear" w:color="auto" w:fill="auto"/>
                  <w:vAlign w:val="center"/>
                  <w:hideMark/>
                </w:tcPr>
                <w:p w14:paraId="63F60817"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5</w:t>
                  </w:r>
                </w:p>
              </w:tc>
            </w:tr>
            <w:tr w:rsidR="00231D22" w:rsidRPr="00804DD9" w14:paraId="4F78BC35" w14:textId="77777777" w:rsidTr="00231D22">
              <w:trPr>
                <w:trHeight w:val="2550"/>
              </w:trPr>
              <w:tc>
                <w:tcPr>
                  <w:tcW w:w="458" w:type="dxa"/>
                  <w:tcBorders>
                    <w:top w:val="nil"/>
                    <w:left w:val="single" w:sz="4" w:space="0" w:color="auto"/>
                    <w:bottom w:val="single" w:sz="4" w:space="0" w:color="auto"/>
                    <w:right w:val="single" w:sz="4" w:space="0" w:color="auto"/>
                  </w:tcBorders>
                  <w:shd w:val="clear" w:color="000000" w:fill="D9D9D9"/>
                  <w:vAlign w:val="center"/>
                  <w:hideMark/>
                </w:tcPr>
                <w:p w14:paraId="78AEB688"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5.3.</w:t>
                  </w:r>
                </w:p>
              </w:tc>
              <w:tc>
                <w:tcPr>
                  <w:tcW w:w="1842" w:type="dxa"/>
                  <w:tcBorders>
                    <w:top w:val="nil"/>
                    <w:left w:val="nil"/>
                    <w:bottom w:val="single" w:sz="4" w:space="0" w:color="auto"/>
                    <w:right w:val="single" w:sz="4" w:space="0" w:color="auto"/>
                  </w:tcBorders>
                  <w:shd w:val="clear" w:color="000000" w:fill="D9D9D9"/>
                  <w:vAlign w:val="center"/>
                  <w:hideMark/>
                </w:tcPr>
                <w:p w14:paraId="619D824E"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Земеделски стопанин, участващ в системата за земеделска счетоводна информация (СЗСИ) / системата за информация за устойчивостта на земеделските стопанства (СИУЗС)</w:t>
                  </w:r>
                </w:p>
              </w:tc>
              <w:tc>
                <w:tcPr>
                  <w:tcW w:w="6096" w:type="dxa"/>
                  <w:tcBorders>
                    <w:top w:val="nil"/>
                    <w:left w:val="nil"/>
                    <w:bottom w:val="single" w:sz="4" w:space="0" w:color="auto"/>
                    <w:right w:val="single" w:sz="4" w:space="0" w:color="auto"/>
                  </w:tcBorders>
                  <w:shd w:val="clear" w:color="000000" w:fill="D9D9D9"/>
                  <w:vAlign w:val="center"/>
                  <w:hideMark/>
                </w:tcPr>
                <w:p w14:paraId="729CD0C3" w14:textId="77777777" w:rsidR="00804DD9"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Кандидатът:</w:t>
                  </w:r>
                </w:p>
                <w:p w14:paraId="0501AE4C" w14:textId="77777777" w:rsidR="00804DD9" w:rsidRPr="00804DD9" w:rsidRDefault="00B60EDA" w:rsidP="007631A3">
                  <w:pPr>
                    <w:tabs>
                      <w:tab w:val="left" w:pos="851"/>
                    </w:tabs>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sz w:val="20"/>
                      <w:szCs w:val="20"/>
                      <w:lang w:eastAsia="bg-BG"/>
                    </w:rPr>
                    <w:t xml:space="preserve">- е участвал в Системата за земеделска счетоводна информация (СЗСИ) </w:t>
                  </w:r>
                  <w:r w:rsidRPr="00804DD9">
                    <w:rPr>
                      <w:rFonts w:ascii="Times New Roman" w:eastAsia="Times New Roman" w:hAnsi="Times New Roman" w:cs="Times New Roman"/>
                      <w:b/>
                      <w:bCs/>
                      <w:sz w:val="20"/>
                      <w:szCs w:val="20"/>
                      <w:lang w:eastAsia="bg-BG"/>
                    </w:rPr>
                    <w:t xml:space="preserve">и </w:t>
                  </w:r>
                  <w:r w:rsidRPr="00804DD9">
                    <w:rPr>
                      <w:rFonts w:ascii="Times New Roman" w:eastAsia="Times New Roman" w:hAnsi="Times New Roman" w:cs="Times New Roman"/>
                      <w:sz w:val="20"/>
                      <w:szCs w:val="20"/>
                      <w:lang w:eastAsia="bg-BG"/>
                    </w:rPr>
                    <w:t xml:space="preserve">поема ангажимент за участие в нея или подобна (система за информация за устойчивостта на земеделските стопанства (СИУЗС)) ежегодно до края на периода на мониторинг </w:t>
                  </w:r>
                  <w:r w:rsidRPr="00804DD9">
                    <w:rPr>
                      <w:rFonts w:ascii="Times New Roman" w:eastAsia="Times New Roman" w:hAnsi="Times New Roman" w:cs="Times New Roman"/>
                      <w:b/>
                      <w:bCs/>
                      <w:sz w:val="20"/>
                      <w:szCs w:val="20"/>
                      <w:lang w:eastAsia="bg-BG"/>
                    </w:rPr>
                    <w:t>- 2 точки;</w:t>
                  </w:r>
                </w:p>
                <w:p w14:paraId="2C884AFD"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b/>
                      <w:bCs/>
                      <w:sz w:val="20"/>
                      <w:szCs w:val="20"/>
                      <w:lang w:eastAsia="bg-BG"/>
                    </w:rPr>
                    <w:t xml:space="preserve">- </w:t>
                  </w:r>
                  <w:r w:rsidRPr="00804DD9">
                    <w:rPr>
                      <w:rFonts w:ascii="Times New Roman" w:eastAsia="Times New Roman" w:hAnsi="Times New Roman" w:cs="Times New Roman"/>
                      <w:sz w:val="20"/>
                      <w:szCs w:val="20"/>
                      <w:lang w:eastAsia="bg-BG"/>
                    </w:rPr>
                    <w:t>не е участвал в Системата за земеделска счетоводна информация (СЗСИ),</w:t>
                  </w:r>
                  <w:r w:rsidRPr="00804DD9">
                    <w:rPr>
                      <w:rFonts w:ascii="Times New Roman" w:eastAsia="Times New Roman" w:hAnsi="Times New Roman" w:cs="Times New Roman"/>
                      <w:b/>
                      <w:bCs/>
                      <w:sz w:val="20"/>
                      <w:szCs w:val="20"/>
                      <w:lang w:eastAsia="bg-BG"/>
                    </w:rPr>
                    <w:t xml:space="preserve"> но</w:t>
                  </w:r>
                  <w:r w:rsidRPr="00804DD9">
                    <w:rPr>
                      <w:rFonts w:ascii="Times New Roman" w:eastAsia="Times New Roman" w:hAnsi="Times New Roman" w:cs="Times New Roman"/>
                      <w:sz w:val="20"/>
                      <w:szCs w:val="20"/>
                      <w:lang w:eastAsia="bg-BG"/>
                    </w:rPr>
                    <w:t xml:space="preserve"> поема ангажимент за участие в нея или подобна (система за информация за устойчивостта на земеделските стопанства (СИУЗС)) ежегодно до края на периода на мониторинг </w:t>
                  </w:r>
                  <w:r w:rsidRPr="00804DD9">
                    <w:rPr>
                      <w:rFonts w:ascii="Times New Roman" w:eastAsia="Times New Roman" w:hAnsi="Times New Roman" w:cs="Times New Roman"/>
                      <w:b/>
                      <w:bCs/>
                      <w:sz w:val="20"/>
                      <w:szCs w:val="20"/>
                      <w:lang w:eastAsia="bg-BG"/>
                    </w:rPr>
                    <w:t>- 1 точка</w:t>
                  </w:r>
                </w:p>
              </w:tc>
              <w:tc>
                <w:tcPr>
                  <w:tcW w:w="1301" w:type="dxa"/>
                  <w:tcBorders>
                    <w:top w:val="nil"/>
                    <w:left w:val="nil"/>
                    <w:bottom w:val="single" w:sz="4" w:space="0" w:color="auto"/>
                    <w:right w:val="single" w:sz="4" w:space="0" w:color="auto"/>
                  </w:tcBorders>
                  <w:shd w:val="clear" w:color="auto" w:fill="auto"/>
                  <w:vAlign w:val="center"/>
                  <w:hideMark/>
                </w:tcPr>
                <w:p w14:paraId="03B19A4A"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2</w:t>
                  </w:r>
                </w:p>
              </w:tc>
            </w:tr>
            <w:tr w:rsidR="00231D22" w:rsidRPr="00804DD9" w14:paraId="74D8AB2E" w14:textId="77777777" w:rsidTr="00231D22">
              <w:trPr>
                <w:trHeight w:val="1530"/>
              </w:trPr>
              <w:tc>
                <w:tcPr>
                  <w:tcW w:w="458" w:type="dxa"/>
                  <w:tcBorders>
                    <w:top w:val="nil"/>
                    <w:left w:val="single" w:sz="4" w:space="0" w:color="auto"/>
                    <w:bottom w:val="single" w:sz="4" w:space="0" w:color="auto"/>
                    <w:right w:val="single" w:sz="4" w:space="0" w:color="auto"/>
                  </w:tcBorders>
                  <w:shd w:val="clear" w:color="000000" w:fill="D9D9D9"/>
                  <w:vAlign w:val="center"/>
                  <w:hideMark/>
                </w:tcPr>
                <w:p w14:paraId="65D9275A"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5.4.</w:t>
                  </w:r>
                </w:p>
              </w:tc>
              <w:tc>
                <w:tcPr>
                  <w:tcW w:w="1842" w:type="dxa"/>
                  <w:tcBorders>
                    <w:top w:val="nil"/>
                    <w:left w:val="nil"/>
                    <w:bottom w:val="single" w:sz="4" w:space="0" w:color="auto"/>
                    <w:right w:val="single" w:sz="4" w:space="0" w:color="auto"/>
                  </w:tcBorders>
                  <w:shd w:val="clear" w:color="000000" w:fill="D9D9D9"/>
                  <w:vAlign w:val="center"/>
                  <w:hideMark/>
                </w:tcPr>
                <w:p w14:paraId="56C78953"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Заявления за подпомагане с инвестиции и дейности, свързани с напояване</w:t>
                  </w:r>
                </w:p>
              </w:tc>
              <w:tc>
                <w:tcPr>
                  <w:tcW w:w="6096" w:type="dxa"/>
                  <w:tcBorders>
                    <w:top w:val="nil"/>
                    <w:left w:val="nil"/>
                    <w:bottom w:val="single" w:sz="4" w:space="0" w:color="auto"/>
                    <w:right w:val="single" w:sz="4" w:space="0" w:color="auto"/>
                  </w:tcBorders>
                  <w:shd w:val="clear" w:color="000000" w:fill="D9D9D9"/>
                  <w:vAlign w:val="center"/>
                  <w:hideMark/>
                </w:tcPr>
                <w:p w14:paraId="3FEC28FE" w14:textId="77777777" w:rsidR="00804DD9"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Приоритет се присъжда за заявление за подпомагане, в което:</w:t>
                  </w:r>
                </w:p>
                <w:p w14:paraId="61ED6B11" w14:textId="77777777" w:rsidR="00804DD9"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 xml:space="preserve">- всички одобрени за подпомагане разходи са свързани с напояване - </w:t>
                  </w:r>
                  <w:r w:rsidRPr="00804DD9">
                    <w:rPr>
                      <w:rFonts w:ascii="Times New Roman" w:eastAsia="Times New Roman" w:hAnsi="Times New Roman" w:cs="Times New Roman"/>
                      <w:b/>
                      <w:bCs/>
                      <w:sz w:val="20"/>
                      <w:szCs w:val="20"/>
                      <w:lang w:eastAsia="bg-BG"/>
                    </w:rPr>
                    <w:t>15 точки</w:t>
                  </w:r>
                  <w:r w:rsidRPr="00804DD9">
                    <w:rPr>
                      <w:rFonts w:ascii="Times New Roman" w:eastAsia="Times New Roman" w:hAnsi="Times New Roman" w:cs="Times New Roman"/>
                      <w:sz w:val="20"/>
                      <w:szCs w:val="20"/>
                      <w:lang w:eastAsia="bg-BG"/>
                    </w:rPr>
                    <w:t>;</w:t>
                  </w:r>
                </w:p>
                <w:p w14:paraId="6C31605C"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 xml:space="preserve">- </w:t>
                  </w:r>
                  <w:r w:rsidRPr="00804DD9">
                    <w:rPr>
                      <w:rFonts w:ascii="Times New Roman" w:eastAsia="Times New Roman" w:hAnsi="Times New Roman" w:cs="Times New Roman"/>
                      <w:bCs/>
                      <w:sz w:val="20"/>
                      <w:szCs w:val="20"/>
                      <w:lang w:eastAsia="bg-BG"/>
                    </w:rPr>
                    <w:t>над 25%</w:t>
                  </w:r>
                  <w:r w:rsidRPr="00804DD9">
                    <w:rPr>
                      <w:rFonts w:ascii="Times New Roman" w:eastAsia="Times New Roman" w:hAnsi="Times New Roman" w:cs="Times New Roman"/>
                      <w:sz w:val="20"/>
                      <w:szCs w:val="20"/>
                      <w:lang w:eastAsia="bg-BG"/>
                    </w:rPr>
                    <w:t xml:space="preserve"> от одобрените за подпомагане разходи са свързани с напояване  - </w:t>
                  </w:r>
                  <w:r w:rsidRPr="00804DD9">
                    <w:rPr>
                      <w:rFonts w:ascii="Times New Roman" w:eastAsia="Times New Roman" w:hAnsi="Times New Roman" w:cs="Times New Roman"/>
                      <w:b/>
                      <w:bCs/>
                      <w:sz w:val="20"/>
                      <w:szCs w:val="20"/>
                      <w:lang w:eastAsia="bg-BG"/>
                    </w:rPr>
                    <w:t>10 точки.</w:t>
                  </w:r>
                </w:p>
              </w:tc>
              <w:tc>
                <w:tcPr>
                  <w:tcW w:w="1301" w:type="dxa"/>
                  <w:tcBorders>
                    <w:top w:val="nil"/>
                    <w:left w:val="nil"/>
                    <w:bottom w:val="single" w:sz="4" w:space="0" w:color="auto"/>
                    <w:right w:val="single" w:sz="4" w:space="0" w:color="auto"/>
                  </w:tcBorders>
                  <w:shd w:val="clear" w:color="auto" w:fill="auto"/>
                  <w:vAlign w:val="center"/>
                  <w:hideMark/>
                </w:tcPr>
                <w:p w14:paraId="3D4AACEC"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sz w:val="20"/>
                      <w:szCs w:val="20"/>
                      <w:lang w:val="en-GB" w:eastAsia="bg-BG"/>
                    </w:rPr>
                  </w:pPr>
                  <w:r w:rsidRPr="00804DD9">
                    <w:rPr>
                      <w:rFonts w:ascii="Times New Roman" w:eastAsia="Times New Roman" w:hAnsi="Times New Roman" w:cs="Times New Roman"/>
                      <w:b/>
                      <w:bCs/>
                      <w:sz w:val="20"/>
                      <w:szCs w:val="20"/>
                      <w:lang w:eastAsia="bg-BG"/>
                    </w:rPr>
                    <w:t>15</w:t>
                  </w:r>
                  <w:r w:rsidR="00231D22" w:rsidRPr="00804DD9">
                    <w:rPr>
                      <w:rFonts w:ascii="Times New Roman" w:eastAsia="Times New Roman" w:hAnsi="Times New Roman" w:cs="Times New Roman"/>
                      <w:b/>
                      <w:bCs/>
                      <w:sz w:val="20"/>
                      <w:szCs w:val="20"/>
                      <w:lang w:val="en-GB" w:eastAsia="bg-BG"/>
                    </w:rPr>
                    <w:t>*</w:t>
                  </w:r>
                </w:p>
              </w:tc>
            </w:tr>
            <w:tr w:rsidR="00231D22" w:rsidRPr="00804DD9" w14:paraId="689F82FA" w14:textId="77777777" w:rsidTr="00231D22">
              <w:trPr>
                <w:trHeight w:val="60"/>
              </w:trPr>
              <w:tc>
                <w:tcPr>
                  <w:tcW w:w="458" w:type="dxa"/>
                  <w:tcBorders>
                    <w:top w:val="nil"/>
                    <w:left w:val="single" w:sz="4" w:space="0" w:color="auto"/>
                    <w:bottom w:val="single" w:sz="4" w:space="0" w:color="auto"/>
                    <w:right w:val="single" w:sz="4" w:space="0" w:color="auto"/>
                  </w:tcBorders>
                  <w:shd w:val="clear" w:color="000000" w:fill="D9D9D9"/>
                  <w:vAlign w:val="center"/>
                  <w:hideMark/>
                </w:tcPr>
                <w:p w14:paraId="372BEE8F"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5.5.</w:t>
                  </w:r>
                </w:p>
              </w:tc>
              <w:tc>
                <w:tcPr>
                  <w:tcW w:w="1842" w:type="dxa"/>
                  <w:tcBorders>
                    <w:top w:val="nil"/>
                    <w:left w:val="nil"/>
                    <w:bottom w:val="single" w:sz="4" w:space="0" w:color="auto"/>
                    <w:right w:val="single" w:sz="4" w:space="0" w:color="auto"/>
                  </w:tcBorders>
                  <w:shd w:val="clear" w:color="000000" w:fill="D9D9D9"/>
                  <w:vAlign w:val="center"/>
                  <w:hideMark/>
                </w:tcPr>
                <w:p w14:paraId="2B6BBEB0"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 xml:space="preserve">Кандидати, които не са подпомагани по </w:t>
                  </w:r>
                  <w:proofErr w:type="spellStart"/>
                  <w:r w:rsidRPr="00804DD9">
                    <w:rPr>
                      <w:rFonts w:ascii="Times New Roman" w:eastAsia="Times New Roman" w:hAnsi="Times New Roman" w:cs="Times New Roman"/>
                      <w:sz w:val="20"/>
                      <w:szCs w:val="20"/>
                      <w:lang w:eastAsia="bg-BG"/>
                    </w:rPr>
                    <w:t>подмярка</w:t>
                  </w:r>
                  <w:proofErr w:type="spellEnd"/>
                  <w:r w:rsidRPr="00804DD9">
                    <w:rPr>
                      <w:rFonts w:ascii="Times New Roman" w:eastAsia="Times New Roman" w:hAnsi="Times New Roman" w:cs="Times New Roman"/>
                      <w:sz w:val="20"/>
                      <w:szCs w:val="20"/>
                      <w:lang w:eastAsia="bg-BG"/>
                    </w:rPr>
                    <w:t xml:space="preserve"> 4.1. от ПРСР</w:t>
                  </w:r>
                </w:p>
              </w:tc>
              <w:tc>
                <w:tcPr>
                  <w:tcW w:w="6096" w:type="dxa"/>
                  <w:tcBorders>
                    <w:top w:val="nil"/>
                    <w:left w:val="nil"/>
                    <w:bottom w:val="single" w:sz="4" w:space="0" w:color="auto"/>
                    <w:right w:val="single" w:sz="4" w:space="0" w:color="auto"/>
                  </w:tcBorders>
                  <w:shd w:val="clear" w:color="000000" w:fill="D9D9D9"/>
                  <w:vAlign w:val="center"/>
                  <w:hideMark/>
                </w:tcPr>
                <w:p w14:paraId="5F7F3E80"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sz w:val="20"/>
                      <w:szCs w:val="20"/>
                      <w:lang w:eastAsia="bg-BG"/>
                    </w:rPr>
                  </w:pPr>
                  <w:r w:rsidRPr="00804DD9">
                    <w:rPr>
                      <w:rFonts w:ascii="Times New Roman" w:eastAsia="Times New Roman" w:hAnsi="Times New Roman" w:cs="Times New Roman"/>
                      <w:sz w:val="20"/>
                      <w:szCs w:val="20"/>
                      <w:lang w:eastAsia="bg-BG"/>
                    </w:rPr>
                    <w:t xml:space="preserve">Заявления за подпомагане, представени от кандидати, които не са одобрени за подпомагане по </w:t>
                  </w:r>
                  <w:proofErr w:type="spellStart"/>
                  <w:r w:rsidRPr="00804DD9">
                    <w:rPr>
                      <w:rFonts w:ascii="Times New Roman" w:eastAsia="Times New Roman" w:hAnsi="Times New Roman" w:cs="Times New Roman"/>
                      <w:sz w:val="20"/>
                      <w:szCs w:val="20"/>
                      <w:lang w:eastAsia="bg-BG"/>
                    </w:rPr>
                    <w:t>подмярка</w:t>
                  </w:r>
                  <w:proofErr w:type="spellEnd"/>
                  <w:r w:rsidRPr="00804DD9">
                    <w:rPr>
                      <w:rFonts w:ascii="Times New Roman" w:eastAsia="Times New Roman" w:hAnsi="Times New Roman" w:cs="Times New Roman"/>
                      <w:sz w:val="20"/>
                      <w:szCs w:val="20"/>
                      <w:lang w:eastAsia="bg-BG"/>
                    </w:rPr>
                    <w:t xml:space="preserve"> 4.1 „Инвестиции в земеделски стопанства“ от ПРСР 2014-2020.</w:t>
                  </w:r>
                </w:p>
              </w:tc>
              <w:tc>
                <w:tcPr>
                  <w:tcW w:w="1301" w:type="dxa"/>
                  <w:tcBorders>
                    <w:top w:val="nil"/>
                    <w:left w:val="nil"/>
                    <w:bottom w:val="single" w:sz="4" w:space="0" w:color="auto"/>
                    <w:right w:val="single" w:sz="4" w:space="0" w:color="auto"/>
                  </w:tcBorders>
                  <w:shd w:val="clear" w:color="auto" w:fill="auto"/>
                  <w:vAlign w:val="center"/>
                  <w:hideMark/>
                </w:tcPr>
                <w:p w14:paraId="2F8DA92A"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2</w:t>
                  </w:r>
                </w:p>
              </w:tc>
            </w:tr>
            <w:tr w:rsidR="00B60EDA" w:rsidRPr="00804DD9" w14:paraId="4A77B2D3" w14:textId="77777777" w:rsidTr="00B60EDA">
              <w:trPr>
                <w:trHeight w:val="60"/>
              </w:trPr>
              <w:tc>
                <w:tcPr>
                  <w:tcW w:w="8396"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A709F0A"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Общ брой на заявените точки по критериите за оценка на проекта:</w:t>
                  </w:r>
                </w:p>
              </w:tc>
              <w:tc>
                <w:tcPr>
                  <w:tcW w:w="1301" w:type="dxa"/>
                  <w:tcBorders>
                    <w:top w:val="nil"/>
                    <w:left w:val="nil"/>
                    <w:bottom w:val="single" w:sz="4" w:space="0" w:color="auto"/>
                    <w:right w:val="single" w:sz="4" w:space="0" w:color="auto"/>
                  </w:tcBorders>
                  <w:shd w:val="clear" w:color="000000" w:fill="D9D9D9"/>
                  <w:vAlign w:val="center"/>
                  <w:hideMark/>
                </w:tcPr>
                <w:p w14:paraId="5D9223E3"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sz w:val="20"/>
                      <w:szCs w:val="20"/>
                      <w:lang w:eastAsia="bg-BG"/>
                    </w:rPr>
                  </w:pPr>
                  <w:r w:rsidRPr="00804DD9">
                    <w:rPr>
                      <w:rFonts w:ascii="Times New Roman" w:eastAsia="Times New Roman" w:hAnsi="Times New Roman" w:cs="Times New Roman"/>
                      <w:b/>
                      <w:bCs/>
                      <w:sz w:val="20"/>
                      <w:szCs w:val="20"/>
                      <w:lang w:eastAsia="bg-BG"/>
                    </w:rPr>
                    <w:t>87</w:t>
                  </w:r>
                </w:p>
              </w:tc>
            </w:tr>
            <w:tr w:rsidR="00B60EDA" w:rsidRPr="00804DD9" w14:paraId="01E58618" w14:textId="77777777" w:rsidTr="00B60EDA">
              <w:trPr>
                <w:trHeight w:val="390"/>
              </w:trPr>
              <w:tc>
                <w:tcPr>
                  <w:tcW w:w="8396"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D14300D" w14:textId="77777777" w:rsidR="00B60EDA" w:rsidRPr="00804DD9" w:rsidRDefault="00B60EDA" w:rsidP="007631A3">
                  <w:pPr>
                    <w:tabs>
                      <w:tab w:val="left" w:pos="851"/>
                    </w:tabs>
                    <w:spacing w:after="0" w:line="276" w:lineRule="auto"/>
                    <w:jc w:val="both"/>
                    <w:rPr>
                      <w:rFonts w:ascii="Times New Roman" w:eastAsia="Times New Roman" w:hAnsi="Times New Roman" w:cs="Times New Roman"/>
                      <w:b/>
                      <w:bCs/>
                      <w:i/>
                      <w:iCs/>
                      <w:sz w:val="20"/>
                      <w:szCs w:val="20"/>
                      <w:lang w:eastAsia="bg-BG"/>
                    </w:rPr>
                  </w:pPr>
                  <w:r w:rsidRPr="00804DD9">
                    <w:rPr>
                      <w:rFonts w:ascii="Times New Roman" w:eastAsia="Times New Roman" w:hAnsi="Times New Roman" w:cs="Times New Roman"/>
                      <w:b/>
                      <w:bCs/>
                      <w:i/>
                      <w:iCs/>
                      <w:sz w:val="20"/>
                      <w:szCs w:val="20"/>
                      <w:lang w:eastAsia="bg-BG"/>
                    </w:rPr>
                    <w:t>Минимално изискуем брой точки по критериите за оценка:</w:t>
                  </w:r>
                </w:p>
              </w:tc>
              <w:tc>
                <w:tcPr>
                  <w:tcW w:w="1301" w:type="dxa"/>
                  <w:tcBorders>
                    <w:top w:val="nil"/>
                    <w:left w:val="nil"/>
                    <w:bottom w:val="single" w:sz="4" w:space="0" w:color="auto"/>
                    <w:right w:val="single" w:sz="4" w:space="0" w:color="auto"/>
                  </w:tcBorders>
                  <w:shd w:val="clear" w:color="000000" w:fill="D9D9D9"/>
                  <w:vAlign w:val="center"/>
                  <w:hideMark/>
                </w:tcPr>
                <w:p w14:paraId="3A84560A" w14:textId="77777777" w:rsidR="00B60EDA" w:rsidRPr="00804DD9" w:rsidRDefault="00B60EDA" w:rsidP="007631A3">
                  <w:pPr>
                    <w:tabs>
                      <w:tab w:val="left" w:pos="851"/>
                    </w:tabs>
                    <w:spacing w:after="0" w:line="276" w:lineRule="auto"/>
                    <w:jc w:val="center"/>
                    <w:rPr>
                      <w:rFonts w:ascii="Times New Roman" w:eastAsia="Times New Roman" w:hAnsi="Times New Roman" w:cs="Times New Roman"/>
                      <w:b/>
                      <w:bCs/>
                      <w:i/>
                      <w:iCs/>
                      <w:sz w:val="20"/>
                      <w:szCs w:val="20"/>
                      <w:lang w:eastAsia="bg-BG"/>
                    </w:rPr>
                  </w:pPr>
                  <w:r w:rsidRPr="00804DD9">
                    <w:rPr>
                      <w:rFonts w:ascii="Times New Roman" w:eastAsia="Times New Roman" w:hAnsi="Times New Roman" w:cs="Times New Roman"/>
                      <w:b/>
                      <w:bCs/>
                      <w:i/>
                      <w:iCs/>
                      <w:sz w:val="20"/>
                      <w:szCs w:val="20"/>
                      <w:lang w:eastAsia="bg-BG"/>
                    </w:rPr>
                    <w:t>5</w:t>
                  </w:r>
                </w:p>
              </w:tc>
            </w:tr>
          </w:tbl>
          <w:p w14:paraId="5D55ECA2" w14:textId="77777777" w:rsidR="004F093A" w:rsidRPr="00081ABE" w:rsidRDefault="004F093A" w:rsidP="007631A3">
            <w:pPr>
              <w:tabs>
                <w:tab w:val="left" w:pos="851"/>
              </w:tabs>
              <w:spacing w:line="276" w:lineRule="auto"/>
              <w:ind w:left="708"/>
              <w:jc w:val="both"/>
              <w:rPr>
                <w:rFonts w:ascii="Times New Roman" w:eastAsiaTheme="majorEastAsia" w:hAnsi="Times New Roman" w:cs="Times New Roman"/>
                <w:sz w:val="24"/>
                <w:szCs w:val="24"/>
              </w:rPr>
            </w:pPr>
          </w:p>
        </w:tc>
      </w:tr>
    </w:tbl>
    <w:p w14:paraId="459220ED" w14:textId="77777777" w:rsidR="008307D0" w:rsidRPr="00081ABE" w:rsidRDefault="00EC35F5" w:rsidP="007631A3">
      <w:pPr>
        <w:tabs>
          <w:tab w:val="left" w:pos="851"/>
        </w:tabs>
        <w:spacing w:after="0" w:line="276" w:lineRule="auto"/>
        <w:jc w:val="both"/>
        <w:rPr>
          <w:rFonts w:ascii="Times New Roman" w:hAnsi="Times New Roman" w:cs="Times New Roman"/>
          <w:sz w:val="24"/>
          <w:szCs w:val="24"/>
        </w:rPr>
      </w:pPr>
      <w:r w:rsidRPr="00081ABE">
        <w:rPr>
          <w:rFonts w:ascii="Times New Roman" w:hAnsi="Times New Roman" w:cs="Times New Roman"/>
          <w:sz w:val="24"/>
          <w:szCs w:val="24"/>
        </w:rPr>
        <w:lastRenderedPageBreak/>
        <w:t xml:space="preserve">* Точки по </w:t>
      </w:r>
      <w:proofErr w:type="spellStart"/>
      <w:r w:rsidRPr="00081ABE">
        <w:rPr>
          <w:rFonts w:ascii="Times New Roman" w:hAnsi="Times New Roman" w:cs="Times New Roman"/>
          <w:sz w:val="24"/>
          <w:szCs w:val="24"/>
        </w:rPr>
        <w:t>подкритерия</w:t>
      </w:r>
      <w:proofErr w:type="spellEnd"/>
      <w:r w:rsidRPr="00081ABE">
        <w:rPr>
          <w:rFonts w:ascii="Times New Roman" w:hAnsi="Times New Roman" w:cs="Times New Roman"/>
          <w:sz w:val="24"/>
          <w:szCs w:val="24"/>
        </w:rPr>
        <w:t xml:space="preserve"> се присъждат на база на заявените разходи при извършване на предварителна оценка и на база </w:t>
      </w:r>
      <w:r w:rsidR="00231D22">
        <w:rPr>
          <w:rFonts w:ascii="Times New Roman" w:hAnsi="Times New Roman" w:cs="Times New Roman"/>
          <w:sz w:val="24"/>
          <w:szCs w:val="24"/>
        </w:rPr>
        <w:t>одобрени</w:t>
      </w:r>
      <w:r w:rsidRPr="00081ABE">
        <w:rPr>
          <w:rFonts w:ascii="Times New Roman" w:hAnsi="Times New Roman" w:cs="Times New Roman"/>
          <w:sz w:val="24"/>
          <w:szCs w:val="24"/>
        </w:rPr>
        <w:t xml:space="preserve"> разходи при извършване на административните проверки.</w:t>
      </w:r>
    </w:p>
    <w:p w14:paraId="1205F22D" w14:textId="77777777" w:rsidR="00EC35F5" w:rsidRPr="00081ABE" w:rsidRDefault="00EC35F5" w:rsidP="007631A3">
      <w:pPr>
        <w:tabs>
          <w:tab w:val="left" w:pos="851"/>
        </w:tabs>
        <w:spacing w:after="0" w:line="276" w:lineRule="auto"/>
        <w:jc w:val="both"/>
        <w:rPr>
          <w:rFonts w:ascii="Times New Roman" w:hAnsi="Times New Roman" w:cs="Times New Roman"/>
          <w:sz w:val="24"/>
          <w:szCs w:val="24"/>
        </w:rPr>
      </w:pPr>
    </w:p>
    <w:p w14:paraId="0928662B" w14:textId="3A3D13BD" w:rsidR="00C40011" w:rsidRPr="00081ABE" w:rsidRDefault="00C40011" w:rsidP="007631A3">
      <w:pPr>
        <w:tabs>
          <w:tab w:val="left" w:pos="851"/>
        </w:tabs>
        <w:spacing w:after="0" w:line="276" w:lineRule="auto"/>
        <w:jc w:val="both"/>
        <w:outlineLvl w:val="1"/>
        <w:rPr>
          <w:rFonts w:ascii="Times New Roman" w:eastAsiaTheme="majorEastAsia" w:hAnsi="Times New Roman" w:cs="Times New Roman"/>
          <w:b/>
          <w:color w:val="1F4E79" w:themeColor="accent1" w:themeShade="80"/>
          <w:sz w:val="24"/>
          <w:szCs w:val="24"/>
        </w:rPr>
      </w:pPr>
      <w:bookmarkStart w:id="32" w:name="_Toc214526858"/>
      <w:r w:rsidRPr="00081ABE">
        <w:rPr>
          <w:rFonts w:ascii="Times New Roman" w:eastAsiaTheme="majorEastAsia" w:hAnsi="Times New Roman" w:cs="Times New Roman"/>
          <w:b/>
          <w:color w:val="1F4E79" w:themeColor="accent1" w:themeShade="80"/>
          <w:sz w:val="24"/>
          <w:szCs w:val="24"/>
        </w:rPr>
        <w:t>1</w:t>
      </w:r>
      <w:r w:rsidR="00B565F2">
        <w:rPr>
          <w:rFonts w:ascii="Times New Roman" w:eastAsiaTheme="majorEastAsia" w:hAnsi="Times New Roman" w:cs="Times New Roman"/>
          <w:b/>
          <w:color w:val="1F4E79" w:themeColor="accent1" w:themeShade="80"/>
          <w:sz w:val="24"/>
          <w:szCs w:val="24"/>
        </w:rPr>
        <w:t>1</w:t>
      </w:r>
      <w:r w:rsidRPr="00081ABE">
        <w:rPr>
          <w:rFonts w:ascii="Times New Roman" w:eastAsiaTheme="majorEastAsia" w:hAnsi="Times New Roman" w:cs="Times New Roman"/>
          <w:b/>
          <w:color w:val="1F4E79" w:themeColor="accent1" w:themeShade="80"/>
          <w:sz w:val="24"/>
          <w:szCs w:val="24"/>
        </w:rPr>
        <w:t xml:space="preserve">.2. </w:t>
      </w:r>
      <w:r w:rsidR="00A35B2A" w:rsidRPr="00081ABE">
        <w:rPr>
          <w:rFonts w:ascii="Times New Roman" w:eastAsiaTheme="majorEastAsia" w:hAnsi="Times New Roman" w:cs="Times New Roman"/>
          <w:b/>
          <w:color w:val="1F4E79" w:themeColor="accent1" w:themeShade="80"/>
          <w:sz w:val="24"/>
          <w:szCs w:val="24"/>
        </w:rPr>
        <w:t>Методика</w:t>
      </w:r>
      <w:r w:rsidRPr="00081ABE">
        <w:rPr>
          <w:rFonts w:ascii="Times New Roman" w:eastAsiaTheme="majorEastAsia" w:hAnsi="Times New Roman" w:cs="Times New Roman"/>
          <w:b/>
          <w:color w:val="1F4E79" w:themeColor="accent1" w:themeShade="80"/>
          <w:sz w:val="24"/>
          <w:szCs w:val="24"/>
        </w:rPr>
        <w:t xml:space="preserve"> за пр</w:t>
      </w:r>
      <w:r w:rsidR="00B83C58" w:rsidRPr="00081ABE">
        <w:rPr>
          <w:rFonts w:ascii="Times New Roman" w:eastAsiaTheme="majorEastAsia" w:hAnsi="Times New Roman" w:cs="Times New Roman"/>
          <w:b/>
          <w:color w:val="1F4E79" w:themeColor="accent1" w:themeShade="80"/>
          <w:sz w:val="24"/>
          <w:szCs w:val="24"/>
        </w:rPr>
        <w:t>илагане на критериите за подбор</w:t>
      </w:r>
      <w:bookmarkEnd w:id="32"/>
    </w:p>
    <w:p w14:paraId="6DE42D7A" w14:textId="5848A31E" w:rsidR="00BD7158" w:rsidRPr="00BD7158" w:rsidRDefault="00C40011"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w:t>
      </w:r>
      <w:r w:rsidRPr="00081ABE">
        <w:rPr>
          <w:rFonts w:ascii="Times New Roman" w:hAnsi="Times New Roman" w:cs="Times New Roman"/>
          <w:sz w:val="24"/>
          <w:szCs w:val="24"/>
        </w:rPr>
        <w:t xml:space="preserve"> По </w:t>
      </w:r>
      <w:r w:rsidR="00BD7158">
        <w:rPr>
          <w:rFonts w:ascii="Times New Roman" w:hAnsi="Times New Roman" w:cs="Times New Roman"/>
          <w:sz w:val="24"/>
          <w:szCs w:val="24"/>
        </w:rPr>
        <w:t>Критерий 1.1 п</w:t>
      </w:r>
      <w:r w:rsidR="00BD7158" w:rsidRPr="00BD7158">
        <w:rPr>
          <w:rFonts w:ascii="Times New Roman" w:hAnsi="Times New Roman" w:cs="Times New Roman"/>
          <w:sz w:val="24"/>
          <w:szCs w:val="24"/>
        </w:rPr>
        <w:t xml:space="preserve">риоритет получават заявления за подпомагане, представени от кандидати, за които след служебна проверка в Електронния регистър по чл. 16а, ал. 1, т. 1 от Закона за прилагане на Общата организация на пазарите на земеделски продукти на Европейския съюз (ЗПООПЗПЕС) е установено, че имат сключен действащ договор за контрол и сертификация с контролиращо лице преди 01.01.2025 г. с актуални данни за всички култури/животни за стопанската 2024/2025 г., с които се кандидатства (по група на културите и размер на площите и/или по вид и брой на животните) и същите са описани в </w:t>
      </w:r>
      <w:r w:rsidR="00BD7158" w:rsidRPr="00633BFC">
        <w:rPr>
          <w:rFonts w:ascii="Times New Roman" w:hAnsi="Times New Roman" w:cs="Times New Roman"/>
          <w:sz w:val="24"/>
          <w:szCs w:val="24"/>
        </w:rPr>
        <w:t xml:space="preserve">Приложение № </w:t>
      </w:r>
      <w:r w:rsidR="00284F6A">
        <w:rPr>
          <w:rFonts w:ascii="Times New Roman" w:hAnsi="Times New Roman" w:cs="Times New Roman"/>
          <w:sz w:val="24"/>
          <w:szCs w:val="24"/>
        </w:rPr>
        <w:t>3</w:t>
      </w:r>
      <w:r w:rsidR="00284F6A" w:rsidRPr="00633BFC">
        <w:rPr>
          <w:rFonts w:ascii="Times New Roman" w:hAnsi="Times New Roman" w:cs="Times New Roman"/>
          <w:sz w:val="24"/>
          <w:szCs w:val="24"/>
        </w:rPr>
        <w:t xml:space="preserve"> </w:t>
      </w:r>
      <w:r w:rsidR="00BD7158" w:rsidRPr="00633BFC">
        <w:rPr>
          <w:rFonts w:ascii="Times New Roman" w:hAnsi="Times New Roman" w:cs="Times New Roman"/>
          <w:sz w:val="24"/>
          <w:szCs w:val="24"/>
        </w:rPr>
        <w:t>„Бизнес план - образец“.</w:t>
      </w:r>
    </w:p>
    <w:p w14:paraId="65B18174" w14:textId="77777777" w:rsidR="00BD7158" w:rsidRPr="00BD7158" w:rsidRDefault="00BE658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lang w:val="en-GB"/>
        </w:rPr>
        <w:t>1</w:t>
      </w:r>
      <w:r w:rsidRPr="00BF040C">
        <w:rPr>
          <w:rFonts w:ascii="Times New Roman" w:hAnsi="Times New Roman" w:cs="Times New Roman"/>
          <w:b/>
          <w:sz w:val="24"/>
          <w:szCs w:val="24"/>
        </w:rPr>
        <w:t>.1.</w:t>
      </w:r>
      <w:r>
        <w:rPr>
          <w:rFonts w:ascii="Times New Roman" w:hAnsi="Times New Roman" w:cs="Times New Roman"/>
          <w:sz w:val="24"/>
          <w:szCs w:val="24"/>
        </w:rPr>
        <w:t xml:space="preserve"> </w:t>
      </w:r>
      <w:r w:rsidR="00BD7158" w:rsidRPr="00BD7158">
        <w:rPr>
          <w:rFonts w:ascii="Times New Roman" w:hAnsi="Times New Roman" w:cs="Times New Roman"/>
          <w:sz w:val="24"/>
          <w:szCs w:val="24"/>
        </w:rPr>
        <w:t>За кандидати групи/организации на производители минималното изискване по критерия се счита за изпълнено, когато над 50 на сто от членовете на групата/организацията, отговарят на съответното условие.</w:t>
      </w:r>
    </w:p>
    <w:p w14:paraId="65C01AC7" w14:textId="77777777" w:rsidR="00BD7158" w:rsidRPr="00BD7158" w:rsidRDefault="00BE658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1.2.</w:t>
      </w:r>
      <w:r>
        <w:rPr>
          <w:rFonts w:ascii="Times New Roman" w:hAnsi="Times New Roman" w:cs="Times New Roman"/>
          <w:sz w:val="24"/>
          <w:szCs w:val="24"/>
        </w:rPr>
        <w:t xml:space="preserve"> </w:t>
      </w:r>
      <w:r w:rsidR="00BD7158" w:rsidRPr="00BD7158">
        <w:rPr>
          <w:rFonts w:ascii="Times New Roman" w:hAnsi="Times New Roman" w:cs="Times New Roman"/>
          <w:sz w:val="24"/>
          <w:szCs w:val="24"/>
        </w:rPr>
        <w:t>Допустимите инвестиционни разходи, които се използват едновременно и за дейности, свързани с производство, съхранение и продажба на конвенционални селскостопански култури/животни, не се считат за разходи, насочени към производство на биологични продукти.</w:t>
      </w:r>
    </w:p>
    <w:p w14:paraId="15D023C1" w14:textId="22B295C1" w:rsidR="00BD7158" w:rsidRDefault="00BE658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1.3.</w:t>
      </w:r>
      <w:r>
        <w:rPr>
          <w:rFonts w:ascii="Times New Roman" w:hAnsi="Times New Roman" w:cs="Times New Roman"/>
          <w:sz w:val="24"/>
          <w:szCs w:val="24"/>
        </w:rPr>
        <w:t xml:space="preserve"> </w:t>
      </w:r>
      <w:r w:rsidR="00BD7158" w:rsidRPr="00BD7158">
        <w:rPr>
          <w:rFonts w:ascii="Times New Roman" w:hAnsi="Times New Roman" w:cs="Times New Roman"/>
          <w:sz w:val="24"/>
          <w:szCs w:val="24"/>
        </w:rPr>
        <w:t>Кандидатите, получили точки по настоящия критерий се задължават да поддържат съответствие с него до края на периода на мониторинг. За случаите, в които е получено предимство с площи/животни в преход, кандидатите се задължават да представят сертификат за биологично производство преди изплащане на помощта.</w:t>
      </w:r>
    </w:p>
    <w:p w14:paraId="3827CD41" w14:textId="7D2AC0B2" w:rsidR="00527B74" w:rsidRDefault="00527B74" w:rsidP="007631A3">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ВАЖНО!!!</w:t>
      </w:r>
    </w:p>
    <w:p w14:paraId="6C2F6346" w14:textId="549F3F7A" w:rsidR="00527B74" w:rsidRPr="00AD1527" w:rsidRDefault="00AD1527" w:rsidP="007631A3">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Процентното съотношение за втората степен на съответствие с критерия се изчислява на база площи в декари или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за земеделските култури и брой или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за животните.</w:t>
      </w:r>
    </w:p>
    <w:p w14:paraId="6CF86652" w14:textId="4D0517EE" w:rsidR="00BD7158" w:rsidRPr="00804DD9" w:rsidRDefault="00BD7158"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w:t>
      </w:r>
      <w:r>
        <w:rPr>
          <w:rFonts w:ascii="Times New Roman" w:hAnsi="Times New Roman" w:cs="Times New Roman"/>
          <w:sz w:val="24"/>
          <w:szCs w:val="24"/>
        </w:rPr>
        <w:t xml:space="preserve"> </w:t>
      </w:r>
      <w:r w:rsidRPr="00804DD9">
        <w:rPr>
          <w:rFonts w:ascii="Times New Roman" w:hAnsi="Times New Roman" w:cs="Times New Roman"/>
          <w:sz w:val="24"/>
          <w:szCs w:val="24"/>
        </w:rPr>
        <w:t>По Критерий 1.2. за присъждане на пр</w:t>
      </w:r>
      <w:r w:rsidR="00D01840" w:rsidRPr="00804DD9">
        <w:rPr>
          <w:rFonts w:ascii="Times New Roman" w:hAnsi="Times New Roman" w:cs="Times New Roman"/>
          <w:sz w:val="24"/>
          <w:szCs w:val="24"/>
        </w:rPr>
        <w:t>едимство</w:t>
      </w:r>
      <w:r w:rsidRPr="00804DD9">
        <w:rPr>
          <w:rFonts w:ascii="Times New Roman" w:hAnsi="Times New Roman" w:cs="Times New Roman"/>
          <w:sz w:val="24"/>
          <w:szCs w:val="24"/>
        </w:rPr>
        <w:t xml:space="preserve"> се извършва служебна проверка в съответния регистър на производители на продукти със защитени наименования за произход, защитени географски указания, храни с традиционно специфичен характер и незадължителния термини за качество планински продукт, вписани по европейските схеми за качество, публикувани в </w:t>
      </w:r>
      <w:hyperlink r:id="rId12" w:history="1">
        <w:r w:rsidR="009E69D2" w:rsidRPr="00415401">
          <w:rPr>
            <w:rStyle w:val="Hyperlink"/>
            <w:rFonts w:ascii="Times New Roman" w:hAnsi="Times New Roman" w:cs="Times New Roman"/>
            <w:sz w:val="24"/>
            <w:szCs w:val="24"/>
          </w:rPr>
          <w:t>https://www.mzh.government.bg/bg/politiki-i-programi/politiki-i-strategii/politiki-po-agrohranitelnata-veriga/zashiteni-naimenovaniya/</w:t>
        </w:r>
      </w:hyperlink>
      <w:r w:rsidRPr="00804DD9">
        <w:rPr>
          <w:rFonts w:ascii="Times New Roman" w:hAnsi="Times New Roman" w:cs="Times New Roman"/>
          <w:sz w:val="24"/>
          <w:szCs w:val="24"/>
        </w:rPr>
        <w:t>.</w:t>
      </w:r>
    </w:p>
    <w:p w14:paraId="107A555F" w14:textId="03BD4A79" w:rsidR="00BE658E" w:rsidRDefault="00BE658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2.1.</w:t>
      </w:r>
      <w:r w:rsidRPr="00804DD9">
        <w:rPr>
          <w:rFonts w:ascii="Times New Roman" w:hAnsi="Times New Roman" w:cs="Times New Roman"/>
          <w:sz w:val="24"/>
          <w:szCs w:val="24"/>
        </w:rPr>
        <w:t xml:space="preserve"> </w:t>
      </w:r>
      <w:r w:rsidR="00BD7158" w:rsidRPr="00804DD9">
        <w:rPr>
          <w:rFonts w:ascii="Times New Roman" w:hAnsi="Times New Roman" w:cs="Times New Roman"/>
          <w:sz w:val="24"/>
          <w:szCs w:val="24"/>
        </w:rPr>
        <w:t>Допустимите инвестиционни разходи, които се използват едновременно и за дейности, свързани с производство, съхранение и продажба на други селскостопански продукти и храни, вкл. суровини за производството им не се считат за разходи, насочени към производство на продукти, вписани по европейските схеми за качество.</w:t>
      </w:r>
    </w:p>
    <w:p w14:paraId="0FDEB749" w14:textId="7006CCA2" w:rsidR="0014043C" w:rsidRDefault="0014043C" w:rsidP="00763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ВАЖНО!!!</w:t>
      </w:r>
    </w:p>
    <w:p w14:paraId="4FE54B4D" w14:textId="001B6ECA" w:rsidR="0014043C" w:rsidRDefault="008A034B" w:rsidP="00763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„В</w:t>
      </w:r>
      <w:r w:rsidRPr="008A034B">
        <w:rPr>
          <w:rFonts w:ascii="Times New Roman" w:hAnsi="Times New Roman" w:cs="Times New Roman"/>
          <w:i/>
          <w:sz w:val="24"/>
          <w:szCs w:val="24"/>
        </w:rPr>
        <w:t>сички селскостопански продукти и храни съгласно представения бизнес план</w:t>
      </w:r>
      <w:r>
        <w:rPr>
          <w:rFonts w:ascii="Times New Roman" w:hAnsi="Times New Roman" w:cs="Times New Roman"/>
          <w:i/>
          <w:sz w:val="24"/>
          <w:szCs w:val="24"/>
        </w:rPr>
        <w:t>“</w:t>
      </w:r>
      <w:r>
        <w:rPr>
          <w:rFonts w:ascii="Times New Roman" w:hAnsi="Times New Roman" w:cs="Times New Roman"/>
          <w:sz w:val="24"/>
          <w:szCs w:val="24"/>
        </w:rPr>
        <w:t xml:space="preserve"> </w:t>
      </w:r>
      <w:r w:rsidR="00D07670">
        <w:rPr>
          <w:rFonts w:ascii="Times New Roman" w:hAnsi="Times New Roman" w:cs="Times New Roman"/>
          <w:sz w:val="24"/>
          <w:szCs w:val="24"/>
        </w:rPr>
        <w:t>са</w:t>
      </w:r>
      <w:r>
        <w:rPr>
          <w:rFonts w:ascii="Times New Roman" w:hAnsi="Times New Roman" w:cs="Times New Roman"/>
          <w:sz w:val="24"/>
          <w:szCs w:val="24"/>
        </w:rPr>
        <w:t xml:space="preserve"> цялото прогнозно количество продукция от всички видове селскостопански продукти съгласно представения бизнес план;</w:t>
      </w:r>
    </w:p>
    <w:p w14:paraId="1F3DFDEE" w14:textId="13DF101F" w:rsidR="008A034B" w:rsidRDefault="008A034B" w:rsidP="00763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„Ч</w:t>
      </w:r>
      <w:r w:rsidRPr="008A034B">
        <w:rPr>
          <w:rFonts w:ascii="Times New Roman" w:hAnsi="Times New Roman" w:cs="Times New Roman"/>
          <w:i/>
          <w:sz w:val="24"/>
          <w:szCs w:val="24"/>
        </w:rPr>
        <w:t>аст от селскостопанските продукти и храни съгласно представения бизнес план</w:t>
      </w:r>
      <w:r>
        <w:rPr>
          <w:rFonts w:ascii="Times New Roman" w:hAnsi="Times New Roman" w:cs="Times New Roman"/>
          <w:i/>
          <w:sz w:val="24"/>
          <w:szCs w:val="24"/>
        </w:rPr>
        <w:t xml:space="preserve">“ </w:t>
      </w:r>
      <w:r w:rsidR="00D07670">
        <w:rPr>
          <w:rFonts w:ascii="Times New Roman" w:hAnsi="Times New Roman" w:cs="Times New Roman"/>
          <w:sz w:val="24"/>
          <w:szCs w:val="24"/>
        </w:rPr>
        <w:t>е</w:t>
      </w:r>
      <w:r w:rsidRPr="00A87217">
        <w:rPr>
          <w:rFonts w:ascii="Times New Roman" w:hAnsi="Times New Roman" w:cs="Times New Roman"/>
          <w:sz w:val="24"/>
          <w:szCs w:val="24"/>
        </w:rPr>
        <w:t xml:space="preserve"> цялото прогнозно количество продукция от </w:t>
      </w:r>
      <w:r>
        <w:rPr>
          <w:rFonts w:ascii="Times New Roman" w:hAnsi="Times New Roman" w:cs="Times New Roman"/>
          <w:sz w:val="24"/>
          <w:szCs w:val="24"/>
        </w:rPr>
        <w:t>два и повече от</w:t>
      </w:r>
      <w:r w:rsidRPr="00A87217">
        <w:rPr>
          <w:rFonts w:ascii="Times New Roman" w:hAnsi="Times New Roman" w:cs="Times New Roman"/>
          <w:sz w:val="24"/>
          <w:szCs w:val="24"/>
        </w:rPr>
        <w:t xml:space="preserve"> видове селскостопански продукти съгласно представения бизнес план</w:t>
      </w:r>
      <w:r>
        <w:rPr>
          <w:rFonts w:ascii="Times New Roman" w:hAnsi="Times New Roman" w:cs="Times New Roman"/>
          <w:sz w:val="24"/>
          <w:szCs w:val="24"/>
        </w:rPr>
        <w:t>;</w:t>
      </w:r>
    </w:p>
    <w:p w14:paraId="12607B26" w14:textId="04F03464" w:rsidR="008A034B" w:rsidRDefault="008A034B" w:rsidP="00763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w:t>
      </w:r>
      <w:r>
        <w:rPr>
          <w:rFonts w:ascii="Times New Roman" w:hAnsi="Times New Roman" w:cs="Times New Roman"/>
          <w:sz w:val="24"/>
          <w:szCs w:val="24"/>
        </w:rPr>
        <w:t xml:space="preserve"> </w:t>
      </w:r>
      <w:r>
        <w:rPr>
          <w:rFonts w:ascii="Times New Roman" w:hAnsi="Times New Roman" w:cs="Times New Roman"/>
          <w:i/>
          <w:sz w:val="24"/>
          <w:szCs w:val="24"/>
        </w:rPr>
        <w:t>„П</w:t>
      </w:r>
      <w:r w:rsidRPr="008A034B">
        <w:rPr>
          <w:rFonts w:ascii="Times New Roman" w:hAnsi="Times New Roman" w:cs="Times New Roman"/>
          <w:i/>
          <w:sz w:val="24"/>
          <w:szCs w:val="24"/>
        </w:rPr>
        <w:t>оне за един вид от селскостопански продукти и храни съгласно представения бизнес план</w:t>
      </w:r>
      <w:r>
        <w:rPr>
          <w:rFonts w:ascii="Times New Roman" w:hAnsi="Times New Roman" w:cs="Times New Roman"/>
          <w:i/>
          <w:sz w:val="24"/>
          <w:szCs w:val="24"/>
        </w:rPr>
        <w:t>“</w:t>
      </w:r>
      <w:r>
        <w:rPr>
          <w:rFonts w:ascii="Times New Roman" w:hAnsi="Times New Roman" w:cs="Times New Roman"/>
          <w:sz w:val="24"/>
          <w:szCs w:val="24"/>
        </w:rPr>
        <w:t xml:space="preserve"> </w:t>
      </w:r>
      <w:r w:rsidR="00D07670">
        <w:rPr>
          <w:rFonts w:ascii="Times New Roman" w:hAnsi="Times New Roman" w:cs="Times New Roman"/>
          <w:sz w:val="24"/>
          <w:szCs w:val="24"/>
        </w:rPr>
        <w:t>е</w:t>
      </w:r>
      <w:r w:rsidRPr="008A034B">
        <w:rPr>
          <w:rFonts w:ascii="Times New Roman" w:hAnsi="Times New Roman" w:cs="Times New Roman"/>
          <w:sz w:val="24"/>
          <w:szCs w:val="24"/>
        </w:rPr>
        <w:t xml:space="preserve"> цялото прогнозно количество продукция от </w:t>
      </w:r>
      <w:r>
        <w:rPr>
          <w:rFonts w:ascii="Times New Roman" w:hAnsi="Times New Roman" w:cs="Times New Roman"/>
          <w:sz w:val="24"/>
          <w:szCs w:val="24"/>
        </w:rPr>
        <w:t>един от</w:t>
      </w:r>
      <w:r w:rsidRPr="008A034B">
        <w:rPr>
          <w:rFonts w:ascii="Times New Roman" w:hAnsi="Times New Roman" w:cs="Times New Roman"/>
          <w:sz w:val="24"/>
          <w:szCs w:val="24"/>
        </w:rPr>
        <w:t xml:space="preserve"> видове</w:t>
      </w:r>
      <w:r w:rsidR="008E1861">
        <w:rPr>
          <w:rFonts w:ascii="Times New Roman" w:hAnsi="Times New Roman" w:cs="Times New Roman"/>
          <w:sz w:val="24"/>
          <w:szCs w:val="24"/>
        </w:rPr>
        <w:t>те</w:t>
      </w:r>
      <w:r w:rsidRPr="008A034B">
        <w:rPr>
          <w:rFonts w:ascii="Times New Roman" w:hAnsi="Times New Roman" w:cs="Times New Roman"/>
          <w:sz w:val="24"/>
          <w:szCs w:val="24"/>
        </w:rPr>
        <w:t xml:space="preserve"> селскостопански продукти съгласно представения бизнес план</w:t>
      </w:r>
      <w:r>
        <w:rPr>
          <w:rFonts w:ascii="Times New Roman" w:hAnsi="Times New Roman" w:cs="Times New Roman"/>
          <w:sz w:val="24"/>
          <w:szCs w:val="24"/>
        </w:rPr>
        <w:t>;</w:t>
      </w:r>
    </w:p>
    <w:p w14:paraId="787EB4A8" w14:textId="554A5A38" w:rsidR="008A034B" w:rsidRPr="00A87217" w:rsidRDefault="008A034B" w:rsidP="00763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w:t>
      </w:r>
      <w:r w:rsidR="00B84BBB">
        <w:rPr>
          <w:rFonts w:ascii="Times New Roman" w:hAnsi="Times New Roman" w:cs="Times New Roman"/>
          <w:sz w:val="24"/>
          <w:szCs w:val="24"/>
        </w:rPr>
        <w:t xml:space="preserve">В случай на едновременно съответствие с повече от една степен на критерия за оценка, заявлението за подпомагане получава </w:t>
      </w:r>
      <w:r w:rsidR="00D52D72">
        <w:rPr>
          <w:rFonts w:ascii="Times New Roman" w:hAnsi="Times New Roman" w:cs="Times New Roman"/>
          <w:sz w:val="24"/>
          <w:szCs w:val="24"/>
        </w:rPr>
        <w:t>по-благоприятния</w:t>
      </w:r>
      <w:r w:rsidR="00B84BBB">
        <w:rPr>
          <w:rFonts w:ascii="Times New Roman" w:hAnsi="Times New Roman" w:cs="Times New Roman"/>
          <w:sz w:val="24"/>
          <w:szCs w:val="24"/>
        </w:rPr>
        <w:t xml:space="preserve"> брой точки, на които съответства.</w:t>
      </w:r>
    </w:p>
    <w:p w14:paraId="4029E179" w14:textId="6C9ECD66" w:rsidR="00BD7158" w:rsidRPr="00E35017" w:rsidRDefault="00BD7158"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i/>
          <w:sz w:val="24"/>
          <w:szCs w:val="24"/>
        </w:rPr>
      </w:pPr>
      <w:r w:rsidRPr="00BF040C">
        <w:rPr>
          <w:rFonts w:ascii="Times New Roman" w:hAnsi="Times New Roman" w:cs="Times New Roman"/>
          <w:b/>
          <w:sz w:val="24"/>
          <w:szCs w:val="24"/>
        </w:rPr>
        <w:t>3.</w:t>
      </w:r>
      <w:r>
        <w:rPr>
          <w:rFonts w:ascii="Times New Roman" w:hAnsi="Times New Roman" w:cs="Times New Roman"/>
          <w:sz w:val="24"/>
          <w:szCs w:val="24"/>
        </w:rPr>
        <w:t xml:space="preserve"> </w:t>
      </w:r>
      <w:r w:rsidR="00D01840">
        <w:rPr>
          <w:rFonts w:ascii="Times New Roman" w:hAnsi="Times New Roman" w:cs="Times New Roman"/>
          <w:sz w:val="24"/>
          <w:szCs w:val="24"/>
        </w:rPr>
        <w:t xml:space="preserve">Предимство по критерий 2.1. получават заявления за </w:t>
      </w:r>
      <w:r w:rsidR="00D01840" w:rsidRPr="00633BFC">
        <w:rPr>
          <w:rFonts w:ascii="Times New Roman" w:hAnsi="Times New Roman" w:cs="Times New Roman"/>
          <w:sz w:val="24"/>
          <w:szCs w:val="24"/>
        </w:rPr>
        <w:t xml:space="preserve">подпомагане, в които най-малко 50 % от одобрените за подпомагане разходи включват инвестиции </w:t>
      </w:r>
      <w:r w:rsidR="00D01840" w:rsidRPr="00E35017">
        <w:rPr>
          <w:rFonts w:ascii="Times New Roman" w:hAnsi="Times New Roman" w:cs="Times New Roman"/>
          <w:sz w:val="24"/>
          <w:szCs w:val="24"/>
        </w:rPr>
        <w:t xml:space="preserve">за преход към алтернативни системи за отглеждане на птици, свине и телета от Приложение № </w:t>
      </w:r>
      <w:r w:rsidR="0024773E" w:rsidRPr="00E35017">
        <w:rPr>
          <w:rFonts w:ascii="Times New Roman" w:hAnsi="Times New Roman" w:cs="Times New Roman"/>
          <w:sz w:val="24"/>
          <w:szCs w:val="24"/>
        </w:rPr>
        <w:t>10</w:t>
      </w:r>
      <w:r w:rsidR="00D01840" w:rsidRPr="00E35017">
        <w:rPr>
          <w:rFonts w:ascii="Times New Roman" w:hAnsi="Times New Roman" w:cs="Times New Roman"/>
          <w:sz w:val="24"/>
          <w:szCs w:val="24"/>
        </w:rPr>
        <w:t xml:space="preserve"> към Условията за кандидатстване</w:t>
      </w:r>
      <w:r w:rsidR="00D01840" w:rsidRPr="00E35017">
        <w:rPr>
          <w:rFonts w:ascii="Times New Roman" w:hAnsi="Times New Roman" w:cs="Times New Roman"/>
          <w:i/>
          <w:sz w:val="24"/>
          <w:szCs w:val="24"/>
        </w:rPr>
        <w:t>;</w:t>
      </w:r>
    </w:p>
    <w:p w14:paraId="21BBAF22" w14:textId="34089439" w:rsidR="00554A9B" w:rsidRDefault="00D01840"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E35017">
        <w:rPr>
          <w:rFonts w:ascii="Times New Roman" w:hAnsi="Times New Roman" w:cs="Times New Roman"/>
          <w:b/>
          <w:sz w:val="24"/>
          <w:szCs w:val="24"/>
        </w:rPr>
        <w:t>4.</w:t>
      </w:r>
      <w:r w:rsidRPr="00E35017">
        <w:rPr>
          <w:rFonts w:ascii="Times New Roman" w:hAnsi="Times New Roman" w:cs="Times New Roman"/>
          <w:sz w:val="24"/>
          <w:szCs w:val="24"/>
        </w:rPr>
        <w:t xml:space="preserve"> Предимство по критерий 2.</w:t>
      </w:r>
      <w:r w:rsidR="00B565F2" w:rsidRPr="00E35017">
        <w:rPr>
          <w:rFonts w:ascii="Times New Roman" w:hAnsi="Times New Roman" w:cs="Times New Roman"/>
          <w:sz w:val="24"/>
          <w:szCs w:val="24"/>
        </w:rPr>
        <w:t>2</w:t>
      </w:r>
      <w:r w:rsidRPr="00E35017">
        <w:rPr>
          <w:rFonts w:ascii="Times New Roman" w:hAnsi="Times New Roman" w:cs="Times New Roman"/>
          <w:sz w:val="24"/>
          <w:szCs w:val="24"/>
        </w:rPr>
        <w:t xml:space="preserve">. получават заявления за подпомагане, в които най-малко 50 % от одобрените за подпомагане разходи включват инвестиции за надвишаване изискванията за хуманно отношение към свинете и птиците от Приложение № </w:t>
      </w:r>
      <w:r w:rsidR="0024773E" w:rsidRPr="00E35017">
        <w:rPr>
          <w:rFonts w:ascii="Times New Roman" w:hAnsi="Times New Roman" w:cs="Times New Roman"/>
          <w:sz w:val="24"/>
          <w:szCs w:val="24"/>
        </w:rPr>
        <w:t>10</w:t>
      </w:r>
      <w:r w:rsidRPr="00E35017">
        <w:rPr>
          <w:rFonts w:ascii="Times New Roman" w:hAnsi="Times New Roman" w:cs="Times New Roman"/>
          <w:sz w:val="24"/>
          <w:szCs w:val="24"/>
        </w:rPr>
        <w:t xml:space="preserve"> към Условията за кандидатстване</w:t>
      </w:r>
      <w:r w:rsidR="00554A9B" w:rsidRPr="00E35017">
        <w:rPr>
          <w:rFonts w:ascii="Times New Roman" w:hAnsi="Times New Roman" w:cs="Times New Roman"/>
          <w:sz w:val="24"/>
          <w:szCs w:val="24"/>
        </w:rPr>
        <w:t>;</w:t>
      </w:r>
    </w:p>
    <w:p w14:paraId="383A6C77" w14:textId="77777777" w:rsidR="00554A9B" w:rsidRPr="00BF040C" w:rsidRDefault="00554A9B" w:rsidP="007631A3">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spacing w:after="0" w:line="276" w:lineRule="auto"/>
        <w:jc w:val="both"/>
        <w:rPr>
          <w:rFonts w:ascii="Times New Roman" w:hAnsi="Times New Roman" w:cs="Times New Roman"/>
          <w:b/>
          <w:sz w:val="24"/>
          <w:szCs w:val="24"/>
        </w:rPr>
      </w:pPr>
      <w:r w:rsidRPr="00BF040C">
        <w:rPr>
          <w:rFonts w:ascii="Times New Roman" w:hAnsi="Times New Roman" w:cs="Times New Roman"/>
          <w:b/>
          <w:sz w:val="24"/>
          <w:szCs w:val="24"/>
        </w:rPr>
        <w:t>Важно!!!</w:t>
      </w:r>
    </w:p>
    <w:p w14:paraId="345FE527" w14:textId="22E039E9" w:rsidR="00D01840" w:rsidRPr="00BF040C" w:rsidRDefault="00554A9B" w:rsidP="007631A3">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sz w:val="24"/>
          <w:szCs w:val="24"/>
        </w:rPr>
        <w:t>Максималният брой точки к</w:t>
      </w:r>
      <w:r>
        <w:rPr>
          <w:rFonts w:ascii="Times New Roman" w:hAnsi="Times New Roman" w:cs="Times New Roman"/>
          <w:sz w:val="24"/>
          <w:szCs w:val="24"/>
        </w:rPr>
        <w:t>у</w:t>
      </w:r>
      <w:r w:rsidRPr="00BF040C">
        <w:rPr>
          <w:rFonts w:ascii="Times New Roman" w:hAnsi="Times New Roman" w:cs="Times New Roman"/>
          <w:sz w:val="24"/>
          <w:szCs w:val="24"/>
        </w:rPr>
        <w:t>мулативно по критерий 2.1. и критерий 2.2. е 8 точки</w:t>
      </w:r>
      <w:r w:rsidR="00776ECB">
        <w:rPr>
          <w:rFonts w:ascii="Times New Roman" w:hAnsi="Times New Roman" w:cs="Times New Roman"/>
          <w:sz w:val="24"/>
          <w:szCs w:val="24"/>
        </w:rPr>
        <w:t>, като не е допустимо с едни и същи разходи да се доказва съответствие и с двата критерия</w:t>
      </w:r>
      <w:r w:rsidR="0014043C">
        <w:rPr>
          <w:rFonts w:ascii="Times New Roman" w:hAnsi="Times New Roman" w:cs="Times New Roman"/>
          <w:sz w:val="24"/>
          <w:szCs w:val="24"/>
        </w:rPr>
        <w:t>.</w:t>
      </w:r>
    </w:p>
    <w:p w14:paraId="5DE6CD6D" w14:textId="714D6060" w:rsidR="00D01840" w:rsidRPr="00D01840" w:rsidRDefault="00B721A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5.</w:t>
      </w:r>
      <w:r w:rsidRPr="00804DD9">
        <w:rPr>
          <w:rFonts w:ascii="Times New Roman" w:hAnsi="Times New Roman" w:cs="Times New Roman"/>
          <w:sz w:val="24"/>
          <w:szCs w:val="24"/>
        </w:rPr>
        <w:t xml:space="preserve"> </w:t>
      </w:r>
      <w:r w:rsidR="002C7D9C" w:rsidRPr="00804DD9">
        <w:rPr>
          <w:rFonts w:ascii="Times New Roman" w:hAnsi="Times New Roman" w:cs="Times New Roman"/>
          <w:sz w:val="24"/>
          <w:szCs w:val="24"/>
        </w:rPr>
        <w:t xml:space="preserve">Приоритет по критерий за оценка </w:t>
      </w:r>
      <w:r w:rsidR="002C7D9C" w:rsidRPr="00804DD9">
        <w:rPr>
          <w:rFonts w:ascii="Times New Roman" w:hAnsi="Times New Roman" w:cs="Times New Roman"/>
          <w:sz w:val="24"/>
          <w:szCs w:val="24"/>
          <w:lang w:val="en-GB"/>
        </w:rPr>
        <w:t>3</w:t>
      </w:r>
      <w:r w:rsidR="002C7D9C" w:rsidRPr="00804DD9">
        <w:rPr>
          <w:rFonts w:ascii="Times New Roman" w:hAnsi="Times New Roman" w:cs="Times New Roman"/>
          <w:sz w:val="24"/>
          <w:szCs w:val="24"/>
        </w:rPr>
        <w:t xml:space="preserve">.1 получават </w:t>
      </w:r>
      <w:r w:rsidR="002C7D9C" w:rsidRPr="002C7D9C">
        <w:rPr>
          <w:rFonts w:ascii="Times New Roman" w:hAnsi="Times New Roman" w:cs="Times New Roman"/>
          <w:sz w:val="24"/>
          <w:szCs w:val="24"/>
        </w:rPr>
        <w:t>кандидатите по т. 1</w:t>
      </w:r>
      <w:r w:rsidR="002C7D9C">
        <w:rPr>
          <w:rFonts w:ascii="Times New Roman" w:hAnsi="Times New Roman" w:cs="Times New Roman"/>
          <w:sz w:val="24"/>
          <w:szCs w:val="24"/>
        </w:rPr>
        <w:t>.2.</w:t>
      </w:r>
      <w:r w:rsidR="002C7D9C" w:rsidRPr="002C7D9C">
        <w:rPr>
          <w:rFonts w:ascii="Times New Roman" w:hAnsi="Times New Roman" w:cs="Times New Roman"/>
          <w:sz w:val="24"/>
          <w:szCs w:val="24"/>
        </w:rPr>
        <w:t xml:space="preserve"> от </w:t>
      </w:r>
      <w:r w:rsidR="00A878A5">
        <w:rPr>
          <w:rFonts w:ascii="Times New Roman" w:hAnsi="Times New Roman" w:cs="Times New Roman"/>
          <w:sz w:val="24"/>
          <w:szCs w:val="24"/>
        </w:rPr>
        <w:t>Р</w:t>
      </w:r>
      <w:r w:rsidR="002C7D9C" w:rsidRPr="002C7D9C">
        <w:rPr>
          <w:rFonts w:ascii="Times New Roman" w:hAnsi="Times New Roman" w:cs="Times New Roman"/>
          <w:sz w:val="24"/>
          <w:szCs w:val="24"/>
        </w:rPr>
        <w:t xml:space="preserve">аздел </w:t>
      </w:r>
      <w:r w:rsidR="00A878A5">
        <w:rPr>
          <w:rFonts w:ascii="Times New Roman" w:hAnsi="Times New Roman" w:cs="Times New Roman"/>
          <w:sz w:val="24"/>
          <w:szCs w:val="24"/>
        </w:rPr>
        <w:t>8 „</w:t>
      </w:r>
      <w:r w:rsidR="00A878A5" w:rsidRPr="00A878A5">
        <w:rPr>
          <w:rFonts w:ascii="Times New Roman" w:hAnsi="Times New Roman" w:cs="Times New Roman"/>
          <w:sz w:val="24"/>
          <w:szCs w:val="24"/>
        </w:rPr>
        <w:t>Допустими кандидати/бенефициенти</w:t>
      </w:r>
      <w:r w:rsidR="00A878A5">
        <w:rPr>
          <w:rFonts w:ascii="Times New Roman" w:hAnsi="Times New Roman" w:cs="Times New Roman"/>
          <w:sz w:val="24"/>
          <w:szCs w:val="24"/>
        </w:rPr>
        <w:t>“</w:t>
      </w:r>
      <w:r w:rsidR="00A878A5" w:rsidRPr="002C7D9C">
        <w:rPr>
          <w:rFonts w:ascii="Times New Roman" w:hAnsi="Times New Roman" w:cs="Times New Roman"/>
          <w:sz w:val="24"/>
          <w:szCs w:val="24"/>
        </w:rPr>
        <w:t xml:space="preserve"> </w:t>
      </w:r>
      <w:r w:rsidR="002C7D9C" w:rsidRPr="002C7D9C">
        <w:rPr>
          <w:rFonts w:ascii="Times New Roman" w:hAnsi="Times New Roman" w:cs="Times New Roman"/>
          <w:sz w:val="24"/>
          <w:szCs w:val="24"/>
        </w:rPr>
        <w:t>от настоящите Условия за кандидатстване.</w:t>
      </w:r>
    </w:p>
    <w:p w14:paraId="7A63BAA4" w14:textId="40773D75" w:rsidR="002C7D9C" w:rsidRPr="002C7D9C" w:rsidRDefault="002C7D9C"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6.</w:t>
      </w:r>
      <w:r>
        <w:rPr>
          <w:rFonts w:ascii="Times New Roman" w:hAnsi="Times New Roman" w:cs="Times New Roman"/>
          <w:sz w:val="24"/>
          <w:szCs w:val="24"/>
        </w:rPr>
        <w:t xml:space="preserve"> За получаване на предимство по критерий 4.1 се взема предвид о</w:t>
      </w:r>
      <w:r w:rsidRPr="002C7D9C">
        <w:rPr>
          <w:rFonts w:ascii="Times New Roman" w:hAnsi="Times New Roman" w:cs="Times New Roman"/>
          <w:sz w:val="24"/>
          <w:szCs w:val="24"/>
        </w:rPr>
        <w:t xml:space="preserve">перативната печалба на кандидата от последните три завършени финансови години (2022, 2023 и 2024 г.), </w:t>
      </w:r>
      <w:r>
        <w:rPr>
          <w:rFonts w:ascii="Times New Roman" w:hAnsi="Times New Roman" w:cs="Times New Roman"/>
          <w:sz w:val="24"/>
          <w:szCs w:val="24"/>
        </w:rPr>
        <w:t xml:space="preserve">която </w:t>
      </w:r>
      <w:r w:rsidRPr="002C7D9C">
        <w:rPr>
          <w:rFonts w:ascii="Times New Roman" w:hAnsi="Times New Roman" w:cs="Times New Roman"/>
          <w:sz w:val="24"/>
          <w:szCs w:val="24"/>
        </w:rPr>
        <w:t xml:space="preserve">се определя, като се използват следните данни от ОПР за съответната финансова година: стойността от Раздел А, т. I „Приходи от оперативна дейност”, ред „Общо за група I”, (код 15000) от приходната част на ОПР за съответната финансова година </w:t>
      </w:r>
      <w:r w:rsidRPr="002C7D9C">
        <w:rPr>
          <w:rFonts w:ascii="Times New Roman" w:hAnsi="Times New Roman" w:cs="Times New Roman"/>
          <w:i/>
          <w:sz w:val="24"/>
          <w:szCs w:val="24"/>
          <w:u w:val="single"/>
        </w:rPr>
        <w:t>минус</w:t>
      </w:r>
      <w:r w:rsidRPr="002C7D9C">
        <w:rPr>
          <w:rFonts w:ascii="Times New Roman" w:hAnsi="Times New Roman" w:cs="Times New Roman"/>
          <w:sz w:val="24"/>
          <w:szCs w:val="24"/>
        </w:rPr>
        <w:t xml:space="preserve"> стойността от Раздел А, т. I „Разходи за оперативна дейност”, ред „Общо за група I”, (код 10000) от разходната част на ОПР за съответната финансова година </w:t>
      </w:r>
      <w:r w:rsidRPr="002C7D9C">
        <w:rPr>
          <w:rFonts w:ascii="Times New Roman" w:hAnsi="Times New Roman" w:cs="Times New Roman"/>
          <w:i/>
          <w:sz w:val="24"/>
          <w:szCs w:val="24"/>
          <w:u w:val="single"/>
        </w:rPr>
        <w:t>плюс</w:t>
      </w:r>
      <w:r w:rsidRPr="002C7D9C">
        <w:rPr>
          <w:rFonts w:ascii="Times New Roman" w:hAnsi="Times New Roman" w:cs="Times New Roman"/>
          <w:sz w:val="24"/>
          <w:szCs w:val="24"/>
        </w:rPr>
        <w:t xml:space="preserve"> стойността от ред „Разходи за амортизация и обезценка на дълготрайни материални и нематериални активи”, (код 10410) от разходната част на ОПР за съответната финансова година. Изчислява се средноаритметичния размер на оперативната печалба за последните три завършени финансови години (2022, 2023 и 2024 г.) с помощта на лист „</w:t>
      </w:r>
      <w:r>
        <w:rPr>
          <w:rFonts w:ascii="Times New Roman" w:hAnsi="Times New Roman" w:cs="Times New Roman"/>
          <w:sz w:val="24"/>
          <w:szCs w:val="24"/>
        </w:rPr>
        <w:t>4.</w:t>
      </w:r>
      <w:r w:rsidRPr="002C7D9C">
        <w:rPr>
          <w:rFonts w:ascii="Times New Roman" w:hAnsi="Times New Roman" w:cs="Times New Roman"/>
          <w:sz w:val="24"/>
          <w:szCs w:val="24"/>
        </w:rPr>
        <w:t xml:space="preserve"> Оперативна </w:t>
      </w:r>
      <w:r w:rsidRPr="00633BFC">
        <w:rPr>
          <w:rFonts w:ascii="Times New Roman" w:hAnsi="Times New Roman" w:cs="Times New Roman"/>
          <w:sz w:val="24"/>
          <w:szCs w:val="24"/>
        </w:rPr>
        <w:t xml:space="preserve">печалба“ от Приложение № </w:t>
      </w:r>
      <w:r w:rsidR="00284F6A">
        <w:rPr>
          <w:rFonts w:ascii="Times New Roman" w:hAnsi="Times New Roman" w:cs="Times New Roman"/>
          <w:sz w:val="24"/>
          <w:szCs w:val="24"/>
        </w:rPr>
        <w:t>1.</w:t>
      </w:r>
    </w:p>
    <w:p w14:paraId="5EFC22EE" w14:textId="77777777" w:rsidR="002C7D9C" w:rsidRPr="00E35017" w:rsidRDefault="007615A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6.1.</w:t>
      </w:r>
      <w:r>
        <w:rPr>
          <w:rFonts w:ascii="Times New Roman" w:hAnsi="Times New Roman" w:cs="Times New Roman"/>
          <w:sz w:val="24"/>
          <w:szCs w:val="24"/>
        </w:rPr>
        <w:t xml:space="preserve"> </w:t>
      </w:r>
      <w:r w:rsidR="002C7D9C" w:rsidRPr="002C7D9C">
        <w:rPr>
          <w:rFonts w:ascii="Times New Roman" w:hAnsi="Times New Roman" w:cs="Times New Roman"/>
          <w:sz w:val="24"/>
          <w:szCs w:val="24"/>
        </w:rPr>
        <w:t>Данните ще се взимат по служебен път от НСИ, като за годините, за които кандидатът не е подал ГФО, се считат за 0 (</w:t>
      </w:r>
      <w:r w:rsidR="002C7D9C" w:rsidRPr="00E35017">
        <w:rPr>
          <w:rFonts w:ascii="Times New Roman" w:hAnsi="Times New Roman" w:cs="Times New Roman"/>
          <w:sz w:val="24"/>
          <w:szCs w:val="24"/>
        </w:rPr>
        <w:t>нула).</w:t>
      </w:r>
    </w:p>
    <w:p w14:paraId="09D50052" w14:textId="77777777" w:rsidR="00BD7158" w:rsidRDefault="007615A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E35017">
        <w:rPr>
          <w:rFonts w:ascii="Times New Roman" w:hAnsi="Times New Roman" w:cs="Times New Roman"/>
          <w:b/>
          <w:sz w:val="24"/>
          <w:szCs w:val="24"/>
        </w:rPr>
        <w:t>6.2.</w:t>
      </w:r>
      <w:r w:rsidRPr="00E35017">
        <w:rPr>
          <w:rFonts w:ascii="Times New Roman" w:hAnsi="Times New Roman" w:cs="Times New Roman"/>
          <w:sz w:val="24"/>
          <w:szCs w:val="24"/>
        </w:rPr>
        <w:t xml:space="preserve"> </w:t>
      </w:r>
      <w:r w:rsidR="002C7D9C" w:rsidRPr="00E35017">
        <w:rPr>
          <w:rFonts w:ascii="Times New Roman" w:hAnsi="Times New Roman" w:cs="Times New Roman"/>
          <w:sz w:val="24"/>
          <w:szCs w:val="24"/>
        </w:rPr>
        <w:t>За кандидати ЕТ или ЕООД, новоучредени и регистрирани след 31.12.2024 г., се из</w:t>
      </w:r>
      <w:r w:rsidR="002C7D9C" w:rsidRPr="002C7D9C">
        <w:rPr>
          <w:rFonts w:ascii="Times New Roman" w:hAnsi="Times New Roman" w:cs="Times New Roman"/>
          <w:sz w:val="24"/>
          <w:szCs w:val="24"/>
        </w:rPr>
        <w:t>ползват данните от ОПР на лицето, за което са признати обстоятелствата за история като земеделски стопанин.</w:t>
      </w:r>
    </w:p>
    <w:p w14:paraId="4B7A06EE" w14:textId="77777777" w:rsidR="007615A7" w:rsidRPr="007615A7" w:rsidRDefault="007615A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7.</w:t>
      </w:r>
      <w:r>
        <w:rPr>
          <w:rFonts w:ascii="Times New Roman" w:hAnsi="Times New Roman" w:cs="Times New Roman"/>
          <w:sz w:val="24"/>
          <w:szCs w:val="24"/>
        </w:rPr>
        <w:t xml:space="preserve"> </w:t>
      </w:r>
      <w:r w:rsidRPr="007615A7">
        <w:rPr>
          <w:rFonts w:ascii="Times New Roman" w:hAnsi="Times New Roman" w:cs="Times New Roman"/>
          <w:sz w:val="24"/>
          <w:szCs w:val="24"/>
        </w:rPr>
        <w:t>Приоритет по критери</w:t>
      </w:r>
      <w:r>
        <w:rPr>
          <w:rFonts w:ascii="Times New Roman" w:hAnsi="Times New Roman" w:cs="Times New Roman"/>
          <w:sz w:val="24"/>
          <w:szCs w:val="24"/>
        </w:rPr>
        <w:t>й 5.1.</w:t>
      </w:r>
      <w:r w:rsidRPr="007615A7">
        <w:rPr>
          <w:rFonts w:ascii="Times New Roman" w:hAnsi="Times New Roman" w:cs="Times New Roman"/>
          <w:sz w:val="24"/>
          <w:szCs w:val="24"/>
        </w:rPr>
        <w:t xml:space="preserve"> получават кандидати – физически лица, еднолични търговци и еднолични дружества с ограничена отговорност (ЕООД), за които физическото лице, физическото лице-търговец или физическото лице – едноличен собственик на капитала е на възраст от 18 до 40 години включително. Изпълнението на условието се проверява служебно в Търговския регистър и регистър на ЮЛНЦ и чрез ЕГН на физическото лице.</w:t>
      </w:r>
    </w:p>
    <w:p w14:paraId="2368BAB2" w14:textId="77777777" w:rsidR="007615A7" w:rsidRPr="007615A7" w:rsidRDefault="007615A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7.1.</w:t>
      </w:r>
      <w:r>
        <w:rPr>
          <w:rFonts w:ascii="Times New Roman" w:hAnsi="Times New Roman" w:cs="Times New Roman"/>
          <w:sz w:val="24"/>
          <w:szCs w:val="24"/>
        </w:rPr>
        <w:t xml:space="preserve"> </w:t>
      </w:r>
      <w:r w:rsidRPr="007615A7">
        <w:rPr>
          <w:rFonts w:ascii="Times New Roman" w:hAnsi="Times New Roman" w:cs="Times New Roman"/>
          <w:sz w:val="24"/>
          <w:szCs w:val="24"/>
        </w:rPr>
        <w:t>За кандидати ЕООД точки по критерия се присъждат, когато едноличен собственик на капитала на дружеството е физическо лице, което не е променяно след 01.01.2025 г. и отговаря на условията за получаване на предимство.</w:t>
      </w:r>
    </w:p>
    <w:p w14:paraId="03CEF72A" w14:textId="77777777" w:rsidR="007615A7" w:rsidRDefault="007615A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lastRenderedPageBreak/>
        <w:t>7.2.</w:t>
      </w:r>
      <w:r>
        <w:rPr>
          <w:rFonts w:ascii="Times New Roman" w:hAnsi="Times New Roman" w:cs="Times New Roman"/>
          <w:sz w:val="24"/>
          <w:szCs w:val="24"/>
        </w:rPr>
        <w:t xml:space="preserve"> </w:t>
      </w:r>
      <w:r w:rsidRPr="007615A7">
        <w:rPr>
          <w:rFonts w:ascii="Times New Roman" w:hAnsi="Times New Roman" w:cs="Times New Roman"/>
          <w:sz w:val="24"/>
          <w:szCs w:val="24"/>
        </w:rPr>
        <w:t>За кандидати групи/организации на производители минималното изискване по критерия се счита за изпълнено, когато 50 на сто и над 50 на сто от членовете на групата/организацията, отговарят на посоченото условие.</w:t>
      </w:r>
    </w:p>
    <w:p w14:paraId="35ECB816" w14:textId="77777777" w:rsidR="007615A7" w:rsidRPr="007615A7" w:rsidRDefault="007615A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8.</w:t>
      </w:r>
      <w:r>
        <w:rPr>
          <w:rFonts w:ascii="Times New Roman" w:hAnsi="Times New Roman" w:cs="Times New Roman"/>
          <w:sz w:val="24"/>
          <w:szCs w:val="24"/>
        </w:rPr>
        <w:t xml:space="preserve"> За получаване на предимство по критерий 5.2., и</w:t>
      </w:r>
      <w:r w:rsidRPr="007615A7">
        <w:rPr>
          <w:rFonts w:ascii="Times New Roman" w:hAnsi="Times New Roman" w:cs="Times New Roman"/>
          <w:sz w:val="24"/>
          <w:szCs w:val="24"/>
        </w:rPr>
        <w:t xml:space="preserve">нвестиции и дейности, които се изпълняват на територията на </w:t>
      </w:r>
      <w:proofErr w:type="spellStart"/>
      <w:r w:rsidRPr="007615A7">
        <w:rPr>
          <w:rFonts w:ascii="Times New Roman" w:hAnsi="Times New Roman" w:cs="Times New Roman"/>
          <w:sz w:val="24"/>
          <w:szCs w:val="24"/>
        </w:rPr>
        <w:t>необлагодетелствани</w:t>
      </w:r>
      <w:proofErr w:type="spellEnd"/>
      <w:r w:rsidRPr="007615A7">
        <w:rPr>
          <w:rFonts w:ascii="Times New Roman" w:hAnsi="Times New Roman" w:cs="Times New Roman"/>
          <w:sz w:val="24"/>
          <w:szCs w:val="24"/>
        </w:rPr>
        <w:t xml:space="preserve"> райони и райони с природни и други ограничения са такива, за които са изпълнени едновременно следните условия:</w:t>
      </w:r>
    </w:p>
    <w:p w14:paraId="555EF5D0" w14:textId="77777777" w:rsidR="007615A7" w:rsidRPr="007615A7" w:rsidRDefault="007615A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7615A7">
        <w:rPr>
          <w:rFonts w:ascii="Times New Roman" w:hAnsi="Times New Roman" w:cs="Times New Roman"/>
          <w:sz w:val="24"/>
          <w:szCs w:val="24"/>
        </w:rPr>
        <w:t xml:space="preserve">1. дейностите, включени в заявлението за подпомагане, за които се кандидатства, се изпълняват на територията на населено място, чието землище попада в </w:t>
      </w:r>
      <w:proofErr w:type="spellStart"/>
      <w:r w:rsidRPr="007615A7">
        <w:rPr>
          <w:rFonts w:ascii="Times New Roman" w:hAnsi="Times New Roman" w:cs="Times New Roman"/>
          <w:sz w:val="24"/>
          <w:szCs w:val="24"/>
        </w:rPr>
        <w:t>необлагодетелстван</w:t>
      </w:r>
      <w:proofErr w:type="spellEnd"/>
      <w:r w:rsidRPr="007615A7">
        <w:rPr>
          <w:rFonts w:ascii="Times New Roman" w:hAnsi="Times New Roman" w:cs="Times New Roman"/>
          <w:sz w:val="24"/>
          <w:szCs w:val="24"/>
        </w:rPr>
        <w:t xml:space="preserve"> район съгласно Наредбата за определяне на критериите за </w:t>
      </w:r>
      <w:proofErr w:type="spellStart"/>
      <w:r w:rsidRPr="007615A7">
        <w:rPr>
          <w:rFonts w:ascii="Times New Roman" w:hAnsi="Times New Roman" w:cs="Times New Roman"/>
          <w:sz w:val="24"/>
          <w:szCs w:val="24"/>
        </w:rPr>
        <w:t>необлагодетелстваните</w:t>
      </w:r>
      <w:proofErr w:type="spellEnd"/>
      <w:r w:rsidRPr="007615A7">
        <w:rPr>
          <w:rFonts w:ascii="Times New Roman" w:hAnsi="Times New Roman" w:cs="Times New Roman"/>
          <w:sz w:val="24"/>
          <w:szCs w:val="24"/>
        </w:rPr>
        <w:t xml:space="preserve"> райони и териториалния им обхват, приета с ПМС № 30 от 2008 г. (</w:t>
      </w:r>
      <w:proofErr w:type="spellStart"/>
      <w:r w:rsidRPr="007615A7">
        <w:rPr>
          <w:rFonts w:ascii="Times New Roman" w:hAnsi="Times New Roman" w:cs="Times New Roman"/>
          <w:sz w:val="24"/>
          <w:szCs w:val="24"/>
        </w:rPr>
        <w:t>обн</w:t>
      </w:r>
      <w:proofErr w:type="spellEnd"/>
      <w:r w:rsidRPr="007615A7">
        <w:rPr>
          <w:rFonts w:ascii="Times New Roman" w:hAnsi="Times New Roman" w:cs="Times New Roman"/>
          <w:sz w:val="24"/>
          <w:szCs w:val="24"/>
        </w:rPr>
        <w:t>., ДВ, бр. 20 от 2008 г.; изм., бр. 53 от 2011 г.);</w:t>
      </w:r>
    </w:p>
    <w:p w14:paraId="370913E4" w14:textId="77777777" w:rsidR="007615A7" w:rsidRPr="007615A7" w:rsidRDefault="007615A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7615A7">
        <w:rPr>
          <w:rFonts w:ascii="Times New Roman" w:hAnsi="Times New Roman" w:cs="Times New Roman"/>
          <w:sz w:val="24"/>
          <w:szCs w:val="24"/>
        </w:rPr>
        <w:t xml:space="preserve">2. най-малко 75 на сто от посочената в бизнес плана земя или площ се намира в </w:t>
      </w:r>
      <w:proofErr w:type="spellStart"/>
      <w:r w:rsidRPr="007615A7">
        <w:rPr>
          <w:rFonts w:ascii="Times New Roman" w:hAnsi="Times New Roman" w:cs="Times New Roman"/>
          <w:sz w:val="24"/>
          <w:szCs w:val="24"/>
        </w:rPr>
        <w:t>необлагодетелстван</w:t>
      </w:r>
      <w:proofErr w:type="spellEnd"/>
      <w:r w:rsidRPr="007615A7">
        <w:rPr>
          <w:rFonts w:ascii="Times New Roman" w:hAnsi="Times New Roman" w:cs="Times New Roman"/>
          <w:sz w:val="24"/>
          <w:szCs w:val="24"/>
        </w:rPr>
        <w:t xml:space="preserve"> район.</w:t>
      </w:r>
    </w:p>
    <w:p w14:paraId="724CD7CF" w14:textId="77777777" w:rsidR="007615A7" w:rsidRDefault="007615A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8.1.</w:t>
      </w:r>
      <w:r>
        <w:rPr>
          <w:rFonts w:ascii="Times New Roman" w:hAnsi="Times New Roman" w:cs="Times New Roman"/>
          <w:sz w:val="24"/>
          <w:szCs w:val="24"/>
        </w:rPr>
        <w:t xml:space="preserve"> </w:t>
      </w:r>
      <w:r w:rsidRPr="007615A7">
        <w:rPr>
          <w:rFonts w:ascii="Times New Roman" w:hAnsi="Times New Roman" w:cs="Times New Roman"/>
          <w:sz w:val="24"/>
          <w:szCs w:val="24"/>
        </w:rPr>
        <w:t xml:space="preserve">За кандидати с проекти за инвестиционни разходи, изцяло насочени в сектор </w:t>
      </w:r>
      <w:r w:rsidR="00804DD9">
        <w:rPr>
          <w:rFonts w:ascii="Times New Roman" w:hAnsi="Times New Roman" w:cs="Times New Roman"/>
          <w:sz w:val="24"/>
          <w:szCs w:val="24"/>
        </w:rPr>
        <w:t>„</w:t>
      </w:r>
      <w:r w:rsidRPr="007615A7">
        <w:rPr>
          <w:rFonts w:ascii="Times New Roman" w:hAnsi="Times New Roman" w:cs="Times New Roman"/>
          <w:sz w:val="24"/>
          <w:szCs w:val="24"/>
        </w:rPr>
        <w:t>Животновъдство</w:t>
      </w:r>
      <w:r w:rsidR="00804DD9">
        <w:rPr>
          <w:rFonts w:ascii="Times New Roman" w:hAnsi="Times New Roman" w:cs="Times New Roman"/>
          <w:sz w:val="24"/>
          <w:szCs w:val="24"/>
        </w:rPr>
        <w:t>“</w:t>
      </w:r>
      <w:r w:rsidRPr="007615A7">
        <w:rPr>
          <w:rFonts w:ascii="Times New Roman" w:hAnsi="Times New Roman" w:cs="Times New Roman"/>
          <w:sz w:val="24"/>
          <w:szCs w:val="24"/>
        </w:rPr>
        <w:t xml:space="preserve">, както и инвестиции, свързани с трайни насаждения, оранжерии и </w:t>
      </w:r>
      <w:proofErr w:type="spellStart"/>
      <w:r w:rsidRPr="007615A7">
        <w:rPr>
          <w:rFonts w:ascii="Times New Roman" w:hAnsi="Times New Roman" w:cs="Times New Roman"/>
          <w:sz w:val="24"/>
          <w:szCs w:val="24"/>
        </w:rPr>
        <w:t>гъбарници</w:t>
      </w:r>
      <w:proofErr w:type="spellEnd"/>
      <w:r w:rsidRPr="007615A7">
        <w:rPr>
          <w:rFonts w:ascii="Times New Roman" w:hAnsi="Times New Roman" w:cs="Times New Roman"/>
          <w:sz w:val="24"/>
          <w:szCs w:val="24"/>
        </w:rPr>
        <w:t>, е достатъчно изпълнението на едно от посочените условия.</w:t>
      </w:r>
    </w:p>
    <w:p w14:paraId="09001311" w14:textId="77777777" w:rsidR="007615A7" w:rsidRDefault="001D01D9"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9.</w:t>
      </w:r>
      <w:r>
        <w:rPr>
          <w:rFonts w:ascii="Times New Roman" w:hAnsi="Times New Roman" w:cs="Times New Roman"/>
          <w:sz w:val="24"/>
          <w:szCs w:val="24"/>
        </w:rPr>
        <w:t xml:space="preserve"> Приоритет по критерий 5.3. получават кандидати за </w:t>
      </w:r>
      <w:r w:rsidR="00DD53A1">
        <w:rPr>
          <w:rFonts w:ascii="Times New Roman" w:hAnsi="Times New Roman" w:cs="Times New Roman"/>
          <w:sz w:val="24"/>
          <w:szCs w:val="24"/>
        </w:rPr>
        <w:t xml:space="preserve">своето </w:t>
      </w:r>
      <w:r>
        <w:rPr>
          <w:rFonts w:ascii="Times New Roman" w:hAnsi="Times New Roman" w:cs="Times New Roman"/>
          <w:sz w:val="24"/>
          <w:szCs w:val="24"/>
        </w:rPr>
        <w:t xml:space="preserve">участие в </w:t>
      </w:r>
      <w:r w:rsidRPr="001D01D9">
        <w:rPr>
          <w:rFonts w:ascii="Times New Roman" w:hAnsi="Times New Roman" w:cs="Times New Roman"/>
          <w:sz w:val="24"/>
          <w:szCs w:val="24"/>
        </w:rPr>
        <w:t>Системата за земеделска счетоводна информация (СЗСИ) и ангажимент за участие в нея или подобна (система за информация за устойчивостта на земеделските стопанства (СИУЗС))</w:t>
      </w:r>
      <w:r>
        <w:rPr>
          <w:rFonts w:ascii="Times New Roman" w:hAnsi="Times New Roman" w:cs="Times New Roman"/>
          <w:sz w:val="24"/>
          <w:szCs w:val="24"/>
        </w:rPr>
        <w:t xml:space="preserve"> </w:t>
      </w:r>
      <w:r w:rsidRPr="001D01D9">
        <w:rPr>
          <w:rFonts w:ascii="Times New Roman" w:hAnsi="Times New Roman" w:cs="Times New Roman"/>
          <w:sz w:val="24"/>
          <w:szCs w:val="24"/>
        </w:rPr>
        <w:t>ежегодно до края на периода на мониторинг</w:t>
      </w:r>
      <w:r>
        <w:rPr>
          <w:rFonts w:ascii="Times New Roman" w:hAnsi="Times New Roman" w:cs="Times New Roman"/>
          <w:sz w:val="24"/>
          <w:szCs w:val="24"/>
        </w:rPr>
        <w:t>.</w:t>
      </w:r>
    </w:p>
    <w:p w14:paraId="62E8382F" w14:textId="77777777" w:rsidR="001D01D9" w:rsidRDefault="001D01D9"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9.1.</w:t>
      </w:r>
      <w:r>
        <w:rPr>
          <w:rFonts w:ascii="Times New Roman" w:hAnsi="Times New Roman" w:cs="Times New Roman"/>
          <w:sz w:val="24"/>
          <w:szCs w:val="24"/>
        </w:rPr>
        <w:t xml:space="preserve"> </w:t>
      </w:r>
      <w:r w:rsidRPr="001D01D9">
        <w:rPr>
          <w:rFonts w:ascii="Times New Roman" w:hAnsi="Times New Roman" w:cs="Times New Roman"/>
          <w:sz w:val="24"/>
          <w:szCs w:val="24"/>
        </w:rPr>
        <w:t>За кандидати групи/организации на производители минималното изискване по критерия се счита за изпълнено, когато над 50 на сто от членовете на групата/организацията, отговарят на съответното условие.</w:t>
      </w:r>
    </w:p>
    <w:p w14:paraId="01C04815" w14:textId="77777777" w:rsidR="00CF15A6" w:rsidRPr="004449A6" w:rsidRDefault="001D01D9"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9.2.</w:t>
      </w:r>
      <w:r>
        <w:rPr>
          <w:rFonts w:ascii="Times New Roman" w:hAnsi="Times New Roman" w:cs="Times New Roman"/>
          <w:sz w:val="24"/>
          <w:szCs w:val="24"/>
        </w:rPr>
        <w:t xml:space="preserve"> Данните се взимат по служебен път от </w:t>
      </w:r>
      <w:r w:rsidRPr="001D01D9">
        <w:rPr>
          <w:rFonts w:ascii="Times New Roman" w:hAnsi="Times New Roman" w:cs="Times New Roman"/>
          <w:sz w:val="24"/>
          <w:szCs w:val="24"/>
        </w:rPr>
        <w:t xml:space="preserve">Главна дирекция </w:t>
      </w:r>
      <w:r>
        <w:rPr>
          <w:rFonts w:ascii="Times New Roman" w:hAnsi="Times New Roman" w:cs="Times New Roman"/>
          <w:sz w:val="24"/>
          <w:szCs w:val="24"/>
        </w:rPr>
        <w:t>„</w:t>
      </w:r>
      <w:r w:rsidRPr="001D01D9">
        <w:rPr>
          <w:rFonts w:ascii="Times New Roman" w:hAnsi="Times New Roman" w:cs="Times New Roman"/>
          <w:sz w:val="24"/>
          <w:szCs w:val="24"/>
        </w:rPr>
        <w:t>Земеделие и регионална политика</w:t>
      </w:r>
      <w:r>
        <w:rPr>
          <w:rFonts w:ascii="Times New Roman" w:hAnsi="Times New Roman" w:cs="Times New Roman"/>
          <w:sz w:val="24"/>
          <w:szCs w:val="24"/>
        </w:rPr>
        <w:t>“, Отдел „</w:t>
      </w:r>
      <w:proofErr w:type="spellStart"/>
      <w:r>
        <w:rPr>
          <w:rFonts w:ascii="Times New Roman" w:hAnsi="Times New Roman" w:cs="Times New Roman"/>
          <w:sz w:val="24"/>
          <w:szCs w:val="24"/>
        </w:rPr>
        <w:t>Агростатистика</w:t>
      </w:r>
      <w:proofErr w:type="spellEnd"/>
      <w:r>
        <w:rPr>
          <w:rFonts w:ascii="Times New Roman" w:hAnsi="Times New Roman" w:cs="Times New Roman"/>
          <w:sz w:val="24"/>
          <w:szCs w:val="24"/>
        </w:rPr>
        <w:t>“</w:t>
      </w:r>
      <w:r w:rsidR="00B733AD">
        <w:rPr>
          <w:rFonts w:ascii="Times New Roman" w:hAnsi="Times New Roman" w:cs="Times New Roman"/>
          <w:sz w:val="24"/>
          <w:szCs w:val="24"/>
        </w:rPr>
        <w:t>.</w:t>
      </w:r>
    </w:p>
    <w:p w14:paraId="4899FB69" w14:textId="3476EA14" w:rsidR="007615A7" w:rsidRDefault="00DD53A1"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10.</w:t>
      </w:r>
      <w:r>
        <w:rPr>
          <w:rFonts w:ascii="Times New Roman" w:hAnsi="Times New Roman" w:cs="Times New Roman"/>
          <w:sz w:val="24"/>
          <w:szCs w:val="24"/>
        </w:rPr>
        <w:t xml:space="preserve"> </w:t>
      </w:r>
      <w:r w:rsidR="008573CD">
        <w:rPr>
          <w:rFonts w:ascii="Times New Roman" w:hAnsi="Times New Roman" w:cs="Times New Roman"/>
          <w:sz w:val="24"/>
          <w:szCs w:val="24"/>
        </w:rPr>
        <w:t>Предимство по критерий 5.4. получават заявления за подпомагане</w:t>
      </w:r>
      <w:r w:rsidR="000E404A">
        <w:rPr>
          <w:rFonts w:ascii="Times New Roman" w:hAnsi="Times New Roman" w:cs="Times New Roman"/>
          <w:sz w:val="24"/>
          <w:szCs w:val="24"/>
        </w:rPr>
        <w:t>, в които</w:t>
      </w:r>
      <w:r w:rsidR="008573CD">
        <w:rPr>
          <w:rFonts w:ascii="Times New Roman" w:hAnsi="Times New Roman" w:cs="Times New Roman"/>
          <w:sz w:val="24"/>
          <w:szCs w:val="24"/>
        </w:rPr>
        <w:t xml:space="preserve"> </w:t>
      </w:r>
      <w:r w:rsidR="000E404A" w:rsidRPr="000E404A">
        <w:rPr>
          <w:rFonts w:ascii="Times New Roman" w:hAnsi="Times New Roman" w:cs="Times New Roman"/>
          <w:sz w:val="24"/>
          <w:szCs w:val="24"/>
        </w:rPr>
        <w:t xml:space="preserve">над 25% от одобрените за подпомагане разходи са </w:t>
      </w:r>
      <w:r w:rsidR="008573CD" w:rsidRPr="008573CD">
        <w:rPr>
          <w:rFonts w:ascii="Times New Roman" w:hAnsi="Times New Roman" w:cs="Times New Roman"/>
          <w:sz w:val="24"/>
          <w:szCs w:val="24"/>
        </w:rPr>
        <w:t>свързани с напояване</w:t>
      </w:r>
      <w:r w:rsidR="000E404A">
        <w:rPr>
          <w:rFonts w:ascii="Times New Roman" w:hAnsi="Times New Roman" w:cs="Times New Roman"/>
          <w:sz w:val="24"/>
          <w:szCs w:val="24"/>
        </w:rPr>
        <w:t xml:space="preserve"> -</w:t>
      </w:r>
      <w:r w:rsidR="008573CD" w:rsidRPr="008573CD">
        <w:rPr>
          <w:rFonts w:ascii="Times New Roman" w:hAnsi="Times New Roman" w:cs="Times New Roman"/>
          <w:sz w:val="24"/>
          <w:szCs w:val="24"/>
        </w:rPr>
        <w:t xml:space="preserve"> инвестиции в изграждане, реконструкция/рехабилитация на съоръжения и закупуване и монтиране на оборудване, включително кладенци и съоръжения за съхранение на вода за напояване, включващи изграждането на нови и подобряване на съществуващи мрежи в рамките на стопанството на кандидата, в това число и за осигуряване на вода за нуждите на животновъдни обекти.</w:t>
      </w:r>
    </w:p>
    <w:p w14:paraId="50FECB85" w14:textId="7B0144EB" w:rsidR="00524A17" w:rsidRDefault="00524A17" w:rsidP="007631A3">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ВАЖНО!!!</w:t>
      </w:r>
    </w:p>
    <w:p w14:paraId="7ABDEC9F" w14:textId="6426CF74" w:rsidR="00524A17" w:rsidRPr="00524A17" w:rsidRDefault="00524A17" w:rsidP="007631A3">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spacing w:after="0" w:line="276" w:lineRule="auto"/>
        <w:jc w:val="both"/>
        <w:rPr>
          <w:rFonts w:ascii="Times New Roman" w:hAnsi="Times New Roman" w:cs="Times New Roman"/>
          <w:sz w:val="24"/>
          <w:szCs w:val="24"/>
        </w:rPr>
      </w:pPr>
      <w:r w:rsidRPr="00A87217">
        <w:rPr>
          <w:rFonts w:ascii="Times New Roman" w:hAnsi="Times New Roman" w:cs="Times New Roman"/>
          <w:sz w:val="24"/>
          <w:szCs w:val="24"/>
        </w:rPr>
        <w:t>В обхвата на критерия се включват всички допустими разходи по т. 1.1.6 и т. 1.1.7 от Раздел 10 „Допустими разходи“.</w:t>
      </w:r>
    </w:p>
    <w:p w14:paraId="564EC44F" w14:textId="7B815DBE" w:rsidR="008573CD" w:rsidRDefault="008573C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11.</w:t>
      </w:r>
      <w:r>
        <w:rPr>
          <w:rFonts w:ascii="Times New Roman" w:hAnsi="Times New Roman" w:cs="Times New Roman"/>
          <w:sz w:val="24"/>
          <w:szCs w:val="24"/>
        </w:rPr>
        <w:t xml:space="preserve"> </w:t>
      </w:r>
      <w:r w:rsidR="00E35017" w:rsidRPr="00E35017">
        <w:rPr>
          <w:rFonts w:ascii="Times New Roman" w:hAnsi="Times New Roman" w:cs="Times New Roman"/>
          <w:sz w:val="24"/>
          <w:szCs w:val="24"/>
        </w:rPr>
        <w:t xml:space="preserve">Приоритет по критерий 5.5. се присъжда на заявления за подпомагане, представени от кандидати, които не са одобрени за подпомагане със заповед на изпълнителния директор на ДФ „Земеделие“ по реда на Наредба № 9 от 21 март 2015 година и/или нямат сключен административен договор по процедура чрез подбор № BG06RDNP001-4.008, № BG06RDNP001-4.012 и № BG06RDNP001-4.017 по </w:t>
      </w:r>
      <w:proofErr w:type="spellStart"/>
      <w:r w:rsidR="00E35017" w:rsidRPr="00E35017">
        <w:rPr>
          <w:rFonts w:ascii="Times New Roman" w:hAnsi="Times New Roman" w:cs="Times New Roman"/>
          <w:sz w:val="24"/>
          <w:szCs w:val="24"/>
        </w:rPr>
        <w:t>подмярка</w:t>
      </w:r>
      <w:proofErr w:type="spellEnd"/>
      <w:r w:rsidR="00E35017" w:rsidRPr="00E35017">
        <w:rPr>
          <w:rFonts w:ascii="Times New Roman" w:hAnsi="Times New Roman" w:cs="Times New Roman"/>
          <w:sz w:val="24"/>
          <w:szCs w:val="24"/>
        </w:rPr>
        <w:t xml:space="preserve"> 4.1. „Инвестиции в земеделски стопанства“ (извършва се служебна проверка)</w:t>
      </w:r>
    </w:p>
    <w:p w14:paraId="26CE0163" w14:textId="77777777" w:rsidR="00231D22" w:rsidRDefault="00FB3A31"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12.</w:t>
      </w:r>
      <w:r>
        <w:rPr>
          <w:rFonts w:ascii="Times New Roman" w:hAnsi="Times New Roman" w:cs="Times New Roman"/>
          <w:sz w:val="24"/>
          <w:szCs w:val="24"/>
        </w:rPr>
        <w:t xml:space="preserve"> </w:t>
      </w:r>
      <w:r w:rsidR="00231D22" w:rsidRPr="00231D22">
        <w:rPr>
          <w:rFonts w:ascii="Times New Roman" w:hAnsi="Times New Roman" w:cs="Times New Roman"/>
          <w:sz w:val="24"/>
          <w:szCs w:val="24"/>
        </w:rPr>
        <w:t>Заявленията за подпомагане се класират в низходящ ред според получения общ брой точки по критериите за подбор.</w:t>
      </w:r>
    </w:p>
    <w:p w14:paraId="48180204" w14:textId="77777777" w:rsidR="00C40011" w:rsidRPr="00081ABE" w:rsidRDefault="00BD2B9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13</w:t>
      </w:r>
      <w:r w:rsidR="00C40011" w:rsidRPr="00BF040C">
        <w:rPr>
          <w:rFonts w:ascii="Times New Roman" w:hAnsi="Times New Roman" w:cs="Times New Roman"/>
          <w:b/>
          <w:sz w:val="24"/>
          <w:szCs w:val="24"/>
        </w:rPr>
        <w:t>.</w:t>
      </w:r>
      <w:r w:rsidR="00C40011" w:rsidRPr="00081ABE">
        <w:rPr>
          <w:rFonts w:ascii="Times New Roman" w:hAnsi="Times New Roman" w:cs="Times New Roman"/>
          <w:sz w:val="24"/>
          <w:szCs w:val="24"/>
        </w:rPr>
        <w:t xml:space="preserve"> За заявления за подпомагане, които са получили еднакъв общ брой точки се извършва класиране в низходящ ред съобразно: </w:t>
      </w:r>
    </w:p>
    <w:p w14:paraId="5C121F21" w14:textId="77777777" w:rsidR="00C40011" w:rsidRPr="00081ABE" w:rsidRDefault="00BD2B9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lastRenderedPageBreak/>
        <w:t>13</w:t>
      </w:r>
      <w:r w:rsidR="00C40011" w:rsidRPr="00BF040C">
        <w:rPr>
          <w:rFonts w:ascii="Times New Roman" w:hAnsi="Times New Roman" w:cs="Times New Roman"/>
          <w:b/>
          <w:sz w:val="24"/>
          <w:szCs w:val="24"/>
        </w:rPr>
        <w:t>.1</w:t>
      </w:r>
      <w:r w:rsidR="00C40011" w:rsidRPr="00081ABE">
        <w:rPr>
          <w:rFonts w:ascii="Times New Roman" w:hAnsi="Times New Roman" w:cs="Times New Roman"/>
          <w:sz w:val="24"/>
          <w:szCs w:val="24"/>
        </w:rPr>
        <w:t xml:space="preserve"> Получения брой точки по </w:t>
      </w:r>
      <w:r>
        <w:rPr>
          <w:rFonts w:ascii="Times New Roman" w:hAnsi="Times New Roman" w:cs="Times New Roman"/>
          <w:sz w:val="24"/>
          <w:szCs w:val="24"/>
        </w:rPr>
        <w:t>критерий 5.4.</w:t>
      </w:r>
      <w:r w:rsidR="00C40011" w:rsidRPr="00081ABE">
        <w:rPr>
          <w:rFonts w:ascii="Times New Roman" w:hAnsi="Times New Roman" w:cs="Times New Roman"/>
          <w:sz w:val="24"/>
          <w:szCs w:val="24"/>
        </w:rPr>
        <w:t xml:space="preserve"> „</w:t>
      </w:r>
      <w:r w:rsidRPr="00BD2B92">
        <w:rPr>
          <w:rFonts w:ascii="Times New Roman" w:hAnsi="Times New Roman" w:cs="Times New Roman"/>
          <w:sz w:val="24"/>
          <w:szCs w:val="24"/>
        </w:rPr>
        <w:t>Заявления за подпомагане с инвестиции и дейности, свързани с напояване</w:t>
      </w:r>
      <w:r w:rsidR="00C40011" w:rsidRPr="00081ABE">
        <w:rPr>
          <w:rFonts w:ascii="Times New Roman" w:hAnsi="Times New Roman" w:cs="Times New Roman"/>
          <w:sz w:val="24"/>
          <w:szCs w:val="24"/>
        </w:rPr>
        <w:t>“.</w:t>
      </w:r>
    </w:p>
    <w:p w14:paraId="3E41205C" w14:textId="77777777" w:rsidR="00C40011" w:rsidRPr="00081ABE" w:rsidRDefault="00BD2B9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13</w:t>
      </w:r>
      <w:r w:rsidR="00C40011" w:rsidRPr="00BF040C">
        <w:rPr>
          <w:rFonts w:ascii="Times New Roman" w:hAnsi="Times New Roman" w:cs="Times New Roman"/>
          <w:b/>
          <w:sz w:val="24"/>
          <w:szCs w:val="24"/>
        </w:rPr>
        <w:t>.2</w:t>
      </w:r>
      <w:r w:rsidR="00C40011" w:rsidRPr="00081ABE">
        <w:rPr>
          <w:rFonts w:ascii="Times New Roman" w:hAnsi="Times New Roman" w:cs="Times New Roman"/>
          <w:sz w:val="24"/>
          <w:szCs w:val="24"/>
        </w:rPr>
        <w:t xml:space="preserve"> В случай, че заявления за подпомагане имат равен брой точки по посочения в т. </w:t>
      </w:r>
      <w:r>
        <w:rPr>
          <w:rFonts w:ascii="Times New Roman" w:hAnsi="Times New Roman" w:cs="Times New Roman"/>
          <w:sz w:val="24"/>
          <w:szCs w:val="24"/>
        </w:rPr>
        <w:t>13</w:t>
      </w:r>
      <w:r w:rsidR="00C40011" w:rsidRPr="00081ABE">
        <w:rPr>
          <w:rFonts w:ascii="Times New Roman" w:hAnsi="Times New Roman" w:cs="Times New Roman"/>
          <w:sz w:val="24"/>
          <w:szCs w:val="24"/>
        </w:rPr>
        <w:t xml:space="preserve">.1 </w:t>
      </w:r>
      <w:r w:rsidR="00136C87" w:rsidRPr="00136C87">
        <w:rPr>
          <w:rFonts w:ascii="Times New Roman" w:hAnsi="Times New Roman" w:cs="Times New Roman"/>
          <w:sz w:val="24"/>
          <w:szCs w:val="24"/>
        </w:rPr>
        <w:t>критерий</w:t>
      </w:r>
      <w:r w:rsidR="00C40011" w:rsidRPr="00081ABE">
        <w:rPr>
          <w:rFonts w:ascii="Times New Roman" w:hAnsi="Times New Roman" w:cs="Times New Roman"/>
          <w:sz w:val="24"/>
          <w:szCs w:val="24"/>
        </w:rPr>
        <w:t xml:space="preserve">, същите ще бъдат класирани в низходящ ред съобразно получения брой точки по </w:t>
      </w:r>
      <w:r>
        <w:rPr>
          <w:rFonts w:ascii="Times New Roman" w:hAnsi="Times New Roman" w:cs="Times New Roman"/>
          <w:sz w:val="24"/>
          <w:szCs w:val="24"/>
        </w:rPr>
        <w:t>критерий 3.</w:t>
      </w:r>
      <w:r w:rsidR="00C40011" w:rsidRPr="00081ABE">
        <w:rPr>
          <w:rFonts w:ascii="Times New Roman" w:hAnsi="Times New Roman" w:cs="Times New Roman"/>
          <w:sz w:val="24"/>
          <w:szCs w:val="24"/>
        </w:rPr>
        <w:t>1</w:t>
      </w:r>
      <w:r>
        <w:rPr>
          <w:rFonts w:ascii="Times New Roman" w:hAnsi="Times New Roman" w:cs="Times New Roman"/>
          <w:sz w:val="24"/>
          <w:szCs w:val="24"/>
        </w:rPr>
        <w:t>.</w:t>
      </w:r>
      <w:r w:rsidR="00C40011" w:rsidRPr="00081ABE">
        <w:rPr>
          <w:rFonts w:ascii="Times New Roman" w:hAnsi="Times New Roman" w:cs="Times New Roman"/>
          <w:sz w:val="24"/>
          <w:szCs w:val="24"/>
        </w:rPr>
        <w:t xml:space="preserve"> „</w:t>
      </w:r>
      <w:r w:rsidRPr="00BD2B92">
        <w:rPr>
          <w:rFonts w:ascii="Times New Roman" w:hAnsi="Times New Roman" w:cs="Times New Roman"/>
          <w:sz w:val="24"/>
          <w:szCs w:val="24"/>
        </w:rPr>
        <w:t>Заявление за подпомагане, насърчаващо кооперирането и интеграцията между земеделските производители</w:t>
      </w:r>
      <w:r w:rsidR="00C40011" w:rsidRPr="00081ABE">
        <w:rPr>
          <w:rFonts w:ascii="Times New Roman" w:hAnsi="Times New Roman" w:cs="Times New Roman"/>
          <w:sz w:val="24"/>
          <w:szCs w:val="24"/>
        </w:rPr>
        <w:t>“.</w:t>
      </w:r>
    </w:p>
    <w:p w14:paraId="63834E6C" w14:textId="77777777" w:rsidR="00C40011" w:rsidRPr="00081ABE" w:rsidRDefault="00BD2B9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13</w:t>
      </w:r>
      <w:r w:rsidR="00C40011" w:rsidRPr="00BF040C">
        <w:rPr>
          <w:rFonts w:ascii="Times New Roman" w:hAnsi="Times New Roman" w:cs="Times New Roman"/>
          <w:b/>
          <w:sz w:val="24"/>
          <w:szCs w:val="24"/>
        </w:rPr>
        <w:t>.3</w:t>
      </w:r>
      <w:r w:rsidR="00C40011" w:rsidRPr="00081ABE">
        <w:rPr>
          <w:rFonts w:ascii="Times New Roman" w:hAnsi="Times New Roman" w:cs="Times New Roman"/>
          <w:sz w:val="24"/>
          <w:szCs w:val="24"/>
        </w:rPr>
        <w:t xml:space="preserve"> В случай, че заявления за подпомагане имат равен брой точки по посочения в т. </w:t>
      </w:r>
      <w:r>
        <w:rPr>
          <w:rFonts w:ascii="Times New Roman" w:hAnsi="Times New Roman" w:cs="Times New Roman"/>
          <w:sz w:val="24"/>
          <w:szCs w:val="24"/>
        </w:rPr>
        <w:t>13</w:t>
      </w:r>
      <w:r w:rsidR="00C40011" w:rsidRPr="00081ABE">
        <w:rPr>
          <w:rFonts w:ascii="Times New Roman" w:hAnsi="Times New Roman" w:cs="Times New Roman"/>
          <w:sz w:val="24"/>
          <w:szCs w:val="24"/>
        </w:rPr>
        <w:t xml:space="preserve">.2 </w:t>
      </w:r>
      <w:r w:rsidR="00136C87" w:rsidRPr="00136C87">
        <w:rPr>
          <w:rFonts w:ascii="Times New Roman" w:hAnsi="Times New Roman" w:cs="Times New Roman"/>
          <w:sz w:val="24"/>
          <w:szCs w:val="24"/>
        </w:rPr>
        <w:t>критерий</w:t>
      </w:r>
      <w:r w:rsidR="00C40011" w:rsidRPr="00081ABE">
        <w:rPr>
          <w:rFonts w:ascii="Times New Roman" w:hAnsi="Times New Roman" w:cs="Times New Roman"/>
          <w:sz w:val="24"/>
          <w:szCs w:val="24"/>
        </w:rPr>
        <w:t xml:space="preserve">, същите ще бъдат класирани в низходящ ред съобразно получения брой точки по </w:t>
      </w:r>
      <w:r>
        <w:rPr>
          <w:rFonts w:ascii="Times New Roman" w:hAnsi="Times New Roman" w:cs="Times New Roman"/>
          <w:sz w:val="24"/>
          <w:szCs w:val="24"/>
        </w:rPr>
        <w:t xml:space="preserve">критерий 1.1. </w:t>
      </w:r>
      <w:r w:rsidR="00C40011" w:rsidRPr="00081ABE">
        <w:rPr>
          <w:rFonts w:ascii="Times New Roman" w:hAnsi="Times New Roman" w:cs="Times New Roman"/>
          <w:sz w:val="24"/>
          <w:szCs w:val="24"/>
        </w:rPr>
        <w:t>„</w:t>
      </w:r>
      <w:r w:rsidRPr="00BD2B92">
        <w:rPr>
          <w:rFonts w:ascii="Times New Roman" w:hAnsi="Times New Roman" w:cs="Times New Roman"/>
          <w:sz w:val="24"/>
          <w:szCs w:val="24"/>
        </w:rPr>
        <w:t>Заявления за подпомагане, насочени към производство на биологични продукти</w:t>
      </w:r>
      <w:r w:rsidR="00C40011" w:rsidRPr="00081ABE">
        <w:rPr>
          <w:rFonts w:ascii="Times New Roman" w:hAnsi="Times New Roman" w:cs="Times New Roman"/>
          <w:sz w:val="24"/>
          <w:szCs w:val="24"/>
        </w:rPr>
        <w:t>“.</w:t>
      </w:r>
    </w:p>
    <w:p w14:paraId="3F647FBE" w14:textId="77777777" w:rsidR="00C40011" w:rsidRPr="00081ABE" w:rsidRDefault="00BD2B9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13</w:t>
      </w:r>
      <w:r w:rsidR="00C40011" w:rsidRPr="00BF040C">
        <w:rPr>
          <w:rFonts w:ascii="Times New Roman" w:hAnsi="Times New Roman" w:cs="Times New Roman"/>
          <w:b/>
          <w:sz w:val="24"/>
          <w:szCs w:val="24"/>
        </w:rPr>
        <w:t>.4</w:t>
      </w:r>
      <w:r w:rsidR="00C40011" w:rsidRPr="00081ABE">
        <w:rPr>
          <w:rFonts w:ascii="Times New Roman" w:hAnsi="Times New Roman" w:cs="Times New Roman"/>
          <w:sz w:val="24"/>
          <w:szCs w:val="24"/>
        </w:rPr>
        <w:t xml:space="preserve"> В случай, че заявления за подпомагане имат равен брой точки по посочения в т. </w:t>
      </w:r>
      <w:r>
        <w:rPr>
          <w:rFonts w:ascii="Times New Roman" w:hAnsi="Times New Roman" w:cs="Times New Roman"/>
          <w:sz w:val="24"/>
          <w:szCs w:val="24"/>
        </w:rPr>
        <w:t>13</w:t>
      </w:r>
      <w:r w:rsidR="00C40011" w:rsidRPr="00081ABE">
        <w:rPr>
          <w:rFonts w:ascii="Times New Roman" w:hAnsi="Times New Roman" w:cs="Times New Roman"/>
          <w:sz w:val="24"/>
          <w:szCs w:val="24"/>
        </w:rPr>
        <w:t xml:space="preserve">.3 </w:t>
      </w:r>
      <w:r w:rsidR="00136C87" w:rsidRPr="00136C87">
        <w:rPr>
          <w:rFonts w:ascii="Times New Roman" w:hAnsi="Times New Roman" w:cs="Times New Roman"/>
          <w:sz w:val="24"/>
          <w:szCs w:val="24"/>
        </w:rPr>
        <w:t>критерий</w:t>
      </w:r>
      <w:r w:rsidR="00C40011" w:rsidRPr="00081ABE">
        <w:rPr>
          <w:rFonts w:ascii="Times New Roman" w:hAnsi="Times New Roman" w:cs="Times New Roman"/>
          <w:sz w:val="24"/>
          <w:szCs w:val="24"/>
        </w:rPr>
        <w:t xml:space="preserve">, същите ще бъдат класирани в низходящ ред съобразно получения брой точки по </w:t>
      </w:r>
      <w:r>
        <w:rPr>
          <w:rFonts w:ascii="Times New Roman" w:hAnsi="Times New Roman" w:cs="Times New Roman"/>
          <w:sz w:val="24"/>
          <w:szCs w:val="24"/>
        </w:rPr>
        <w:t>критерий 4.1</w:t>
      </w:r>
      <w:r w:rsidR="00C40011" w:rsidRPr="00081ABE">
        <w:rPr>
          <w:rFonts w:ascii="Times New Roman" w:hAnsi="Times New Roman" w:cs="Times New Roman"/>
          <w:sz w:val="24"/>
          <w:szCs w:val="24"/>
        </w:rPr>
        <w:t xml:space="preserve"> „</w:t>
      </w:r>
      <w:r w:rsidRPr="00BD2B92">
        <w:rPr>
          <w:rFonts w:ascii="Times New Roman" w:hAnsi="Times New Roman" w:cs="Times New Roman"/>
          <w:sz w:val="24"/>
          <w:szCs w:val="24"/>
        </w:rPr>
        <w:t>Финансовото състояние на кандидата обезпечава реализирането на инвестициите</w:t>
      </w:r>
      <w:r w:rsidR="00C40011" w:rsidRPr="00081ABE">
        <w:rPr>
          <w:rFonts w:ascii="Times New Roman" w:hAnsi="Times New Roman" w:cs="Times New Roman"/>
          <w:sz w:val="24"/>
          <w:szCs w:val="24"/>
        </w:rPr>
        <w:t>“.</w:t>
      </w:r>
    </w:p>
    <w:p w14:paraId="0D857531" w14:textId="77777777" w:rsidR="00C40011" w:rsidRDefault="00BD2B9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13</w:t>
      </w:r>
      <w:r w:rsidR="00C40011" w:rsidRPr="00BF040C">
        <w:rPr>
          <w:rFonts w:ascii="Times New Roman" w:hAnsi="Times New Roman" w:cs="Times New Roman"/>
          <w:b/>
          <w:sz w:val="24"/>
          <w:szCs w:val="24"/>
        </w:rPr>
        <w:t>.5</w:t>
      </w:r>
      <w:r w:rsidR="00C40011" w:rsidRPr="00081ABE">
        <w:rPr>
          <w:rFonts w:ascii="Times New Roman" w:hAnsi="Times New Roman" w:cs="Times New Roman"/>
          <w:sz w:val="24"/>
          <w:szCs w:val="24"/>
        </w:rPr>
        <w:t xml:space="preserve"> В случай, че заявления за подпомагане имат равен брой точки по посочения в т. </w:t>
      </w:r>
      <w:r>
        <w:rPr>
          <w:rFonts w:ascii="Times New Roman" w:hAnsi="Times New Roman" w:cs="Times New Roman"/>
          <w:sz w:val="24"/>
          <w:szCs w:val="24"/>
        </w:rPr>
        <w:t>13</w:t>
      </w:r>
      <w:r w:rsidR="00C40011" w:rsidRPr="00081ABE">
        <w:rPr>
          <w:rFonts w:ascii="Times New Roman" w:hAnsi="Times New Roman" w:cs="Times New Roman"/>
          <w:sz w:val="24"/>
          <w:szCs w:val="24"/>
        </w:rPr>
        <w:t xml:space="preserve">.4 </w:t>
      </w:r>
      <w:r w:rsidR="00136C87" w:rsidRPr="00136C87">
        <w:rPr>
          <w:rFonts w:ascii="Times New Roman" w:hAnsi="Times New Roman" w:cs="Times New Roman"/>
          <w:sz w:val="24"/>
          <w:szCs w:val="24"/>
        </w:rPr>
        <w:t>критерий</w:t>
      </w:r>
      <w:r w:rsidR="00C40011" w:rsidRPr="00081ABE">
        <w:rPr>
          <w:rFonts w:ascii="Times New Roman" w:hAnsi="Times New Roman" w:cs="Times New Roman"/>
          <w:sz w:val="24"/>
          <w:szCs w:val="24"/>
        </w:rPr>
        <w:t xml:space="preserve">, същите ще бъдат класирани в низходящ ред съобразно получения брой точки по Приоритет </w:t>
      </w:r>
      <w:r>
        <w:rPr>
          <w:rFonts w:ascii="Times New Roman" w:hAnsi="Times New Roman" w:cs="Times New Roman"/>
          <w:sz w:val="24"/>
          <w:szCs w:val="24"/>
        </w:rPr>
        <w:t>2</w:t>
      </w:r>
      <w:r w:rsidR="00C40011" w:rsidRPr="00081ABE">
        <w:rPr>
          <w:rFonts w:ascii="Times New Roman" w:hAnsi="Times New Roman" w:cs="Times New Roman"/>
          <w:sz w:val="24"/>
          <w:szCs w:val="24"/>
        </w:rPr>
        <w:t xml:space="preserve"> „</w:t>
      </w:r>
      <w:r w:rsidRPr="00BD2B92">
        <w:rPr>
          <w:rFonts w:ascii="Times New Roman" w:hAnsi="Times New Roman" w:cs="Times New Roman"/>
          <w:sz w:val="24"/>
          <w:szCs w:val="24"/>
        </w:rPr>
        <w:t>Заявление за подпомагане, което допринася за надвишаване изискванията за хуманното отношение към животните</w:t>
      </w:r>
      <w:r w:rsidR="00C40011" w:rsidRPr="00081ABE">
        <w:rPr>
          <w:rFonts w:ascii="Times New Roman" w:hAnsi="Times New Roman" w:cs="Times New Roman"/>
          <w:sz w:val="24"/>
          <w:szCs w:val="24"/>
        </w:rPr>
        <w:t>“.</w:t>
      </w:r>
    </w:p>
    <w:p w14:paraId="53ED921F" w14:textId="77777777" w:rsidR="00136C87" w:rsidRPr="00081ABE" w:rsidRDefault="00136C8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13.6.</w:t>
      </w:r>
      <w:r w:rsidRPr="00081ABE">
        <w:rPr>
          <w:rFonts w:ascii="Times New Roman" w:hAnsi="Times New Roman" w:cs="Times New Roman"/>
          <w:sz w:val="24"/>
          <w:szCs w:val="24"/>
        </w:rPr>
        <w:t xml:space="preserve"> В случай, че заявления за подпомагане имат равен брой точки по посочения в т. </w:t>
      </w:r>
      <w:r>
        <w:rPr>
          <w:rFonts w:ascii="Times New Roman" w:hAnsi="Times New Roman" w:cs="Times New Roman"/>
          <w:sz w:val="24"/>
          <w:szCs w:val="24"/>
        </w:rPr>
        <w:t>13</w:t>
      </w:r>
      <w:r w:rsidRPr="00081ABE">
        <w:rPr>
          <w:rFonts w:ascii="Times New Roman" w:hAnsi="Times New Roman" w:cs="Times New Roman"/>
          <w:sz w:val="24"/>
          <w:szCs w:val="24"/>
        </w:rPr>
        <w:t xml:space="preserve">.5 приоритет, същите ще бъдат класирани в низходящ ред съобразно получения брой точки по </w:t>
      </w:r>
      <w:r>
        <w:rPr>
          <w:rFonts w:ascii="Times New Roman" w:hAnsi="Times New Roman" w:cs="Times New Roman"/>
          <w:sz w:val="24"/>
          <w:szCs w:val="24"/>
        </w:rPr>
        <w:t>критерий 5.1.</w:t>
      </w:r>
      <w:r w:rsidRPr="00081ABE">
        <w:rPr>
          <w:rFonts w:ascii="Times New Roman" w:hAnsi="Times New Roman" w:cs="Times New Roman"/>
          <w:sz w:val="24"/>
          <w:szCs w:val="24"/>
        </w:rPr>
        <w:t xml:space="preserve"> „</w:t>
      </w:r>
      <w:r w:rsidRPr="00136C87">
        <w:rPr>
          <w:rFonts w:ascii="Times New Roman" w:hAnsi="Times New Roman" w:cs="Times New Roman"/>
          <w:sz w:val="24"/>
          <w:szCs w:val="24"/>
        </w:rPr>
        <w:t>Заявление за подпомагане, представено от кандидат от 18 до 40 години включително.</w:t>
      </w:r>
      <w:r w:rsidRPr="00081ABE">
        <w:rPr>
          <w:rFonts w:ascii="Times New Roman" w:hAnsi="Times New Roman" w:cs="Times New Roman"/>
          <w:sz w:val="24"/>
          <w:szCs w:val="24"/>
        </w:rPr>
        <w:t>“.</w:t>
      </w:r>
    </w:p>
    <w:p w14:paraId="5C0B8760" w14:textId="77777777" w:rsidR="00136C87" w:rsidRDefault="00136C8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13.7.</w:t>
      </w:r>
      <w:r w:rsidRPr="00081ABE">
        <w:rPr>
          <w:rFonts w:ascii="Times New Roman" w:hAnsi="Times New Roman" w:cs="Times New Roman"/>
          <w:sz w:val="24"/>
          <w:szCs w:val="24"/>
        </w:rPr>
        <w:t xml:space="preserve"> В случай, че заявления за подпомагане имат равен брой точки по посочения в т. </w:t>
      </w:r>
      <w:r>
        <w:rPr>
          <w:rFonts w:ascii="Times New Roman" w:hAnsi="Times New Roman" w:cs="Times New Roman"/>
          <w:sz w:val="24"/>
          <w:szCs w:val="24"/>
        </w:rPr>
        <w:t>13</w:t>
      </w:r>
      <w:r w:rsidRPr="00081ABE">
        <w:rPr>
          <w:rFonts w:ascii="Times New Roman" w:hAnsi="Times New Roman" w:cs="Times New Roman"/>
          <w:sz w:val="24"/>
          <w:szCs w:val="24"/>
        </w:rPr>
        <w:t xml:space="preserve">.6 критерий, същите ще бъдат класирани в низходящ ред съобразно получения брой точки по </w:t>
      </w:r>
      <w:r>
        <w:rPr>
          <w:rFonts w:ascii="Times New Roman" w:hAnsi="Times New Roman" w:cs="Times New Roman"/>
          <w:sz w:val="24"/>
          <w:szCs w:val="24"/>
        </w:rPr>
        <w:t>к</w:t>
      </w:r>
      <w:r w:rsidRPr="00081ABE">
        <w:rPr>
          <w:rFonts w:ascii="Times New Roman" w:hAnsi="Times New Roman" w:cs="Times New Roman"/>
          <w:sz w:val="24"/>
          <w:szCs w:val="24"/>
        </w:rPr>
        <w:t xml:space="preserve">ритерий </w:t>
      </w:r>
      <w:r>
        <w:rPr>
          <w:rFonts w:ascii="Times New Roman" w:hAnsi="Times New Roman" w:cs="Times New Roman"/>
          <w:sz w:val="24"/>
          <w:szCs w:val="24"/>
        </w:rPr>
        <w:t>5</w:t>
      </w:r>
      <w:r w:rsidRPr="00081ABE">
        <w:rPr>
          <w:rFonts w:ascii="Times New Roman" w:hAnsi="Times New Roman" w:cs="Times New Roman"/>
          <w:sz w:val="24"/>
          <w:szCs w:val="24"/>
        </w:rPr>
        <w:t>.2 „</w:t>
      </w:r>
      <w:r w:rsidRPr="00136C87">
        <w:rPr>
          <w:rFonts w:ascii="Times New Roman" w:hAnsi="Times New Roman" w:cs="Times New Roman"/>
          <w:sz w:val="24"/>
          <w:szCs w:val="24"/>
        </w:rPr>
        <w:t>Кандидати на територията на райони с природни и други ограничения</w:t>
      </w:r>
      <w:r w:rsidRPr="00081ABE">
        <w:rPr>
          <w:rFonts w:ascii="Times New Roman" w:hAnsi="Times New Roman" w:cs="Times New Roman"/>
          <w:sz w:val="24"/>
          <w:szCs w:val="24"/>
        </w:rPr>
        <w:t>“.</w:t>
      </w:r>
    </w:p>
    <w:p w14:paraId="41555F18" w14:textId="77777777" w:rsidR="00136C87" w:rsidRDefault="00136C8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13.8.</w:t>
      </w:r>
      <w:r w:rsidRPr="00136C87">
        <w:rPr>
          <w:rFonts w:ascii="Times New Roman" w:hAnsi="Times New Roman" w:cs="Times New Roman"/>
          <w:sz w:val="24"/>
          <w:szCs w:val="24"/>
        </w:rPr>
        <w:t xml:space="preserve"> В случай, че заявления за подпомагане имат равен брой точки по посочения в т. 13.</w:t>
      </w:r>
      <w:r>
        <w:rPr>
          <w:rFonts w:ascii="Times New Roman" w:hAnsi="Times New Roman" w:cs="Times New Roman"/>
          <w:sz w:val="24"/>
          <w:szCs w:val="24"/>
        </w:rPr>
        <w:t>7</w:t>
      </w:r>
      <w:r w:rsidRPr="00136C87">
        <w:rPr>
          <w:rFonts w:ascii="Times New Roman" w:hAnsi="Times New Roman" w:cs="Times New Roman"/>
          <w:sz w:val="24"/>
          <w:szCs w:val="24"/>
        </w:rPr>
        <w:t xml:space="preserve"> критерий, същите ще бъдат класирани в низходящ ред съобразно получения брой точки по критерий </w:t>
      </w:r>
      <w:r>
        <w:rPr>
          <w:rFonts w:ascii="Times New Roman" w:hAnsi="Times New Roman" w:cs="Times New Roman"/>
          <w:sz w:val="24"/>
          <w:szCs w:val="24"/>
        </w:rPr>
        <w:t>1</w:t>
      </w:r>
      <w:r w:rsidRPr="00136C87">
        <w:rPr>
          <w:rFonts w:ascii="Times New Roman" w:hAnsi="Times New Roman" w:cs="Times New Roman"/>
          <w:sz w:val="24"/>
          <w:szCs w:val="24"/>
        </w:rPr>
        <w:t>.2 „Заявления за подпомагане, насочени към производство на продукти, обхванати от схеми за качество</w:t>
      </w:r>
      <w:r>
        <w:rPr>
          <w:rFonts w:ascii="Times New Roman" w:hAnsi="Times New Roman" w:cs="Times New Roman"/>
          <w:sz w:val="24"/>
          <w:szCs w:val="24"/>
        </w:rPr>
        <w:t>“.</w:t>
      </w:r>
    </w:p>
    <w:p w14:paraId="032DE0CF" w14:textId="77777777" w:rsidR="00136C87" w:rsidRDefault="00136C8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13.9.</w:t>
      </w:r>
      <w:r w:rsidRPr="00136C87">
        <w:rPr>
          <w:rFonts w:ascii="Times New Roman" w:hAnsi="Times New Roman" w:cs="Times New Roman"/>
          <w:sz w:val="24"/>
          <w:szCs w:val="24"/>
        </w:rPr>
        <w:t xml:space="preserve"> В случай, че заявления за подпомагане имат равен брой точки по посочения в т. 13.</w:t>
      </w:r>
      <w:r>
        <w:rPr>
          <w:rFonts w:ascii="Times New Roman" w:hAnsi="Times New Roman" w:cs="Times New Roman"/>
          <w:sz w:val="24"/>
          <w:szCs w:val="24"/>
        </w:rPr>
        <w:t>8</w:t>
      </w:r>
      <w:r w:rsidRPr="00136C87">
        <w:rPr>
          <w:rFonts w:ascii="Times New Roman" w:hAnsi="Times New Roman" w:cs="Times New Roman"/>
          <w:sz w:val="24"/>
          <w:szCs w:val="24"/>
        </w:rPr>
        <w:t xml:space="preserve"> критерий, същите ще бъдат класирани в низходящ ред съобразно получения брой точки по критерий 5.</w:t>
      </w:r>
      <w:r>
        <w:rPr>
          <w:rFonts w:ascii="Times New Roman" w:hAnsi="Times New Roman" w:cs="Times New Roman"/>
          <w:sz w:val="24"/>
          <w:szCs w:val="24"/>
        </w:rPr>
        <w:t>3</w:t>
      </w:r>
      <w:r w:rsidRPr="00136C87">
        <w:rPr>
          <w:rFonts w:ascii="Times New Roman" w:hAnsi="Times New Roman" w:cs="Times New Roman"/>
          <w:sz w:val="24"/>
          <w:szCs w:val="24"/>
        </w:rPr>
        <w:t xml:space="preserve"> „Земеделски стопанин, участващ в системата за земеделска счетоводна информация (СЗСИ) / системата за информация за устойчивостта на земеделските стопанства (СИУЗС)</w:t>
      </w:r>
      <w:r>
        <w:rPr>
          <w:rFonts w:ascii="Times New Roman" w:hAnsi="Times New Roman" w:cs="Times New Roman"/>
          <w:sz w:val="24"/>
          <w:szCs w:val="24"/>
        </w:rPr>
        <w:t>“.</w:t>
      </w:r>
    </w:p>
    <w:p w14:paraId="12160473" w14:textId="77777777" w:rsidR="00136C87" w:rsidRDefault="00136C8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13.10.</w:t>
      </w:r>
      <w:r w:rsidRPr="00136C87">
        <w:rPr>
          <w:rFonts w:ascii="Times New Roman" w:hAnsi="Times New Roman" w:cs="Times New Roman"/>
          <w:sz w:val="24"/>
          <w:szCs w:val="24"/>
        </w:rPr>
        <w:t xml:space="preserve"> В случай, че заявления за подпомагане имат равен брой точки по посочения в т. 13.</w:t>
      </w:r>
      <w:r>
        <w:rPr>
          <w:rFonts w:ascii="Times New Roman" w:hAnsi="Times New Roman" w:cs="Times New Roman"/>
          <w:sz w:val="24"/>
          <w:szCs w:val="24"/>
        </w:rPr>
        <w:t>9</w:t>
      </w:r>
      <w:r w:rsidRPr="00136C87">
        <w:rPr>
          <w:rFonts w:ascii="Times New Roman" w:hAnsi="Times New Roman" w:cs="Times New Roman"/>
          <w:sz w:val="24"/>
          <w:szCs w:val="24"/>
        </w:rPr>
        <w:t xml:space="preserve"> критерий, същите ще бъдат класирани в низходящ ред съобразно получения брой точки по критерий 5.</w:t>
      </w:r>
      <w:r>
        <w:rPr>
          <w:rFonts w:ascii="Times New Roman" w:hAnsi="Times New Roman" w:cs="Times New Roman"/>
          <w:sz w:val="24"/>
          <w:szCs w:val="24"/>
        </w:rPr>
        <w:t>5</w:t>
      </w:r>
      <w:r w:rsidRPr="00136C87">
        <w:rPr>
          <w:rFonts w:ascii="Times New Roman" w:hAnsi="Times New Roman" w:cs="Times New Roman"/>
          <w:sz w:val="24"/>
          <w:szCs w:val="24"/>
        </w:rPr>
        <w:t xml:space="preserve"> „Кандидати, които не са подпомагани по </w:t>
      </w:r>
      <w:proofErr w:type="spellStart"/>
      <w:r w:rsidRPr="00136C87">
        <w:rPr>
          <w:rFonts w:ascii="Times New Roman" w:hAnsi="Times New Roman" w:cs="Times New Roman"/>
          <w:sz w:val="24"/>
          <w:szCs w:val="24"/>
        </w:rPr>
        <w:t>подмярка</w:t>
      </w:r>
      <w:proofErr w:type="spellEnd"/>
      <w:r w:rsidRPr="00136C87">
        <w:rPr>
          <w:rFonts w:ascii="Times New Roman" w:hAnsi="Times New Roman" w:cs="Times New Roman"/>
          <w:sz w:val="24"/>
          <w:szCs w:val="24"/>
        </w:rPr>
        <w:t xml:space="preserve"> 4.1. от ПРСР</w:t>
      </w:r>
      <w:r>
        <w:rPr>
          <w:rFonts w:ascii="Times New Roman" w:hAnsi="Times New Roman" w:cs="Times New Roman"/>
          <w:sz w:val="24"/>
          <w:szCs w:val="24"/>
        </w:rPr>
        <w:t>“.</w:t>
      </w:r>
    </w:p>
    <w:p w14:paraId="71B55970" w14:textId="77777777" w:rsidR="00136C87" w:rsidRPr="00081ABE" w:rsidRDefault="00136C8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w:t>
      </w:r>
      <w:r w:rsidR="00AB7CA7" w:rsidRPr="00BF040C">
        <w:rPr>
          <w:rFonts w:ascii="Times New Roman" w:hAnsi="Times New Roman" w:cs="Times New Roman"/>
          <w:b/>
          <w:sz w:val="24"/>
          <w:szCs w:val="24"/>
        </w:rPr>
        <w:t>4</w:t>
      </w:r>
      <w:r w:rsidRPr="00BF040C">
        <w:rPr>
          <w:rFonts w:ascii="Times New Roman" w:hAnsi="Times New Roman" w:cs="Times New Roman"/>
          <w:b/>
          <w:sz w:val="24"/>
          <w:szCs w:val="24"/>
        </w:rPr>
        <w:t>.</w:t>
      </w:r>
      <w:r w:rsidRPr="00081ABE">
        <w:rPr>
          <w:rFonts w:ascii="Times New Roman" w:hAnsi="Times New Roman" w:cs="Times New Roman"/>
          <w:sz w:val="24"/>
          <w:szCs w:val="24"/>
        </w:rPr>
        <w:t xml:space="preserve"> В случай че изпълнението на условията по критериите е станало основание за одобрение на кандидата пред други кандидати по реда на тези условия за кандидатстване, той се задължава да поддържа съответствие с критериите в периода на мониторинг.</w:t>
      </w:r>
    </w:p>
    <w:p w14:paraId="55350E3B" w14:textId="0FC4A0F8" w:rsidR="00136C87" w:rsidRDefault="00136C8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w:t>
      </w:r>
      <w:r w:rsidR="00AB7CA7" w:rsidRPr="00BF040C">
        <w:rPr>
          <w:rFonts w:ascii="Times New Roman" w:hAnsi="Times New Roman" w:cs="Times New Roman"/>
          <w:b/>
          <w:sz w:val="24"/>
          <w:szCs w:val="24"/>
        </w:rPr>
        <w:t>4</w:t>
      </w:r>
      <w:r w:rsidRPr="00BF040C">
        <w:rPr>
          <w:rFonts w:ascii="Times New Roman" w:hAnsi="Times New Roman" w:cs="Times New Roman"/>
          <w:b/>
          <w:sz w:val="24"/>
          <w:szCs w:val="24"/>
        </w:rPr>
        <w:t>.</w:t>
      </w:r>
      <w:r w:rsidR="00AB7CA7" w:rsidRPr="00BF040C">
        <w:rPr>
          <w:rFonts w:ascii="Times New Roman" w:hAnsi="Times New Roman" w:cs="Times New Roman"/>
          <w:b/>
          <w:sz w:val="24"/>
          <w:szCs w:val="24"/>
        </w:rPr>
        <w:t>1.</w:t>
      </w:r>
      <w:r w:rsidR="00AB7CA7">
        <w:rPr>
          <w:rFonts w:ascii="Times New Roman" w:hAnsi="Times New Roman" w:cs="Times New Roman"/>
          <w:sz w:val="24"/>
          <w:szCs w:val="24"/>
        </w:rPr>
        <w:t xml:space="preserve"> Това условие не се отнася за</w:t>
      </w:r>
      <w:r w:rsidRPr="00081ABE">
        <w:rPr>
          <w:rFonts w:ascii="Times New Roman" w:hAnsi="Times New Roman" w:cs="Times New Roman"/>
          <w:sz w:val="24"/>
          <w:szCs w:val="24"/>
        </w:rPr>
        <w:t xml:space="preserve"> </w:t>
      </w:r>
      <w:r w:rsidR="00C206B0">
        <w:rPr>
          <w:rFonts w:ascii="Times New Roman" w:hAnsi="Times New Roman" w:cs="Times New Roman"/>
          <w:sz w:val="24"/>
          <w:szCs w:val="24"/>
        </w:rPr>
        <w:t>к</w:t>
      </w:r>
      <w:r w:rsidR="00E00960" w:rsidRPr="00081ABE">
        <w:rPr>
          <w:rFonts w:ascii="Times New Roman" w:hAnsi="Times New Roman" w:cs="Times New Roman"/>
          <w:sz w:val="24"/>
          <w:szCs w:val="24"/>
        </w:rPr>
        <w:t xml:space="preserve">ритерий </w:t>
      </w:r>
      <w:r w:rsidR="00E00960">
        <w:rPr>
          <w:rFonts w:ascii="Times New Roman" w:hAnsi="Times New Roman" w:cs="Times New Roman"/>
          <w:sz w:val="24"/>
          <w:szCs w:val="24"/>
        </w:rPr>
        <w:t>4</w:t>
      </w:r>
      <w:r w:rsidR="00E00960" w:rsidRPr="00081ABE">
        <w:rPr>
          <w:rFonts w:ascii="Times New Roman" w:hAnsi="Times New Roman" w:cs="Times New Roman"/>
          <w:sz w:val="24"/>
          <w:szCs w:val="24"/>
        </w:rPr>
        <w:t>.1</w:t>
      </w:r>
      <w:r w:rsidR="00E00960">
        <w:rPr>
          <w:rFonts w:ascii="Times New Roman" w:hAnsi="Times New Roman" w:cs="Times New Roman"/>
          <w:sz w:val="24"/>
          <w:szCs w:val="24"/>
        </w:rPr>
        <w:t xml:space="preserve"> за кандидати - земеделски стопани</w:t>
      </w:r>
      <w:r w:rsidR="00E00960" w:rsidRPr="00081ABE">
        <w:rPr>
          <w:rFonts w:ascii="Times New Roman" w:hAnsi="Times New Roman" w:cs="Times New Roman"/>
          <w:sz w:val="24"/>
          <w:szCs w:val="24"/>
        </w:rPr>
        <w:t xml:space="preserve">, тъй като </w:t>
      </w:r>
      <w:r w:rsidR="00E00960">
        <w:rPr>
          <w:rFonts w:ascii="Times New Roman" w:hAnsi="Times New Roman" w:cs="Times New Roman"/>
          <w:sz w:val="24"/>
          <w:szCs w:val="24"/>
        </w:rPr>
        <w:t xml:space="preserve">оценката се основава на данни от минали </w:t>
      </w:r>
      <w:r w:rsidR="00E00960" w:rsidRPr="00F264A8">
        <w:rPr>
          <w:rFonts w:ascii="Times New Roman" w:hAnsi="Times New Roman" w:cs="Times New Roman"/>
          <w:sz w:val="24"/>
          <w:szCs w:val="24"/>
        </w:rPr>
        <w:t>периоди</w:t>
      </w:r>
      <w:r w:rsidR="00F264A8" w:rsidRPr="00F264A8">
        <w:rPr>
          <w:rFonts w:ascii="Times New Roman" w:hAnsi="Times New Roman" w:cs="Times New Roman"/>
          <w:sz w:val="24"/>
          <w:szCs w:val="24"/>
        </w:rPr>
        <w:t xml:space="preserve">, </w:t>
      </w:r>
      <w:r w:rsidR="00F264A8" w:rsidRPr="00BF040C">
        <w:rPr>
          <w:rFonts w:ascii="Times New Roman" w:hAnsi="Times New Roman" w:cs="Times New Roman"/>
          <w:sz w:val="24"/>
          <w:szCs w:val="24"/>
        </w:rPr>
        <w:t>критерий 5.1</w:t>
      </w:r>
      <w:r w:rsidR="000E404A">
        <w:rPr>
          <w:rFonts w:ascii="Times New Roman" w:hAnsi="Times New Roman" w:cs="Times New Roman"/>
          <w:sz w:val="24"/>
          <w:szCs w:val="24"/>
        </w:rPr>
        <w:t xml:space="preserve">, </w:t>
      </w:r>
      <w:r w:rsidR="000E404A" w:rsidRPr="00F264A8">
        <w:rPr>
          <w:rFonts w:ascii="Times New Roman" w:hAnsi="Times New Roman" w:cs="Times New Roman"/>
          <w:sz w:val="24"/>
          <w:szCs w:val="24"/>
        </w:rPr>
        <w:t>при спазване на изискванията по т.</w:t>
      </w:r>
      <w:r w:rsidR="000E404A">
        <w:rPr>
          <w:rFonts w:ascii="Times New Roman" w:hAnsi="Times New Roman" w:cs="Times New Roman"/>
          <w:sz w:val="24"/>
          <w:szCs w:val="24"/>
        </w:rPr>
        <w:t xml:space="preserve"> </w:t>
      </w:r>
      <w:r w:rsidR="000E404A" w:rsidRPr="00F264A8">
        <w:rPr>
          <w:rFonts w:ascii="Times New Roman" w:hAnsi="Times New Roman" w:cs="Times New Roman"/>
          <w:sz w:val="24"/>
          <w:szCs w:val="24"/>
        </w:rPr>
        <w:t>5.2.</w:t>
      </w:r>
      <w:r w:rsidR="00E1511C">
        <w:rPr>
          <w:rFonts w:ascii="Times New Roman" w:hAnsi="Times New Roman" w:cs="Times New Roman"/>
          <w:sz w:val="24"/>
          <w:szCs w:val="24"/>
        </w:rPr>
        <w:t>3</w:t>
      </w:r>
      <w:r w:rsidR="00E1511C" w:rsidRPr="00F264A8">
        <w:rPr>
          <w:rFonts w:ascii="Times New Roman" w:hAnsi="Times New Roman" w:cs="Times New Roman"/>
          <w:sz w:val="24"/>
          <w:szCs w:val="24"/>
        </w:rPr>
        <w:t xml:space="preserve"> </w:t>
      </w:r>
      <w:r w:rsidR="000E404A" w:rsidRPr="00F264A8">
        <w:rPr>
          <w:rFonts w:ascii="Times New Roman" w:hAnsi="Times New Roman" w:cs="Times New Roman"/>
          <w:sz w:val="24"/>
          <w:szCs w:val="24"/>
        </w:rPr>
        <w:t>от Раздел А от Условията за изпълнение</w:t>
      </w:r>
      <w:r w:rsidR="00AB7CA7" w:rsidRPr="00F264A8">
        <w:rPr>
          <w:rFonts w:ascii="Times New Roman" w:hAnsi="Times New Roman" w:cs="Times New Roman"/>
          <w:sz w:val="24"/>
          <w:szCs w:val="24"/>
        </w:rPr>
        <w:t xml:space="preserve"> и за</w:t>
      </w:r>
      <w:r w:rsidR="00AB7CA7">
        <w:rPr>
          <w:rFonts w:ascii="Times New Roman" w:hAnsi="Times New Roman" w:cs="Times New Roman"/>
          <w:sz w:val="24"/>
          <w:szCs w:val="24"/>
        </w:rPr>
        <w:t xml:space="preserve"> </w:t>
      </w:r>
      <w:r w:rsidR="00C206B0">
        <w:rPr>
          <w:rFonts w:ascii="Times New Roman" w:hAnsi="Times New Roman" w:cs="Times New Roman"/>
          <w:sz w:val="24"/>
          <w:szCs w:val="24"/>
        </w:rPr>
        <w:t>к</w:t>
      </w:r>
      <w:r w:rsidR="00C206B0" w:rsidRPr="00C206B0">
        <w:rPr>
          <w:rFonts w:ascii="Times New Roman" w:hAnsi="Times New Roman" w:cs="Times New Roman"/>
          <w:sz w:val="24"/>
          <w:szCs w:val="24"/>
        </w:rPr>
        <w:t xml:space="preserve">ритерий </w:t>
      </w:r>
      <w:r w:rsidR="00C206B0">
        <w:rPr>
          <w:rFonts w:ascii="Times New Roman" w:hAnsi="Times New Roman" w:cs="Times New Roman"/>
          <w:sz w:val="24"/>
          <w:szCs w:val="24"/>
          <w:lang w:val="en-GB"/>
        </w:rPr>
        <w:t>5</w:t>
      </w:r>
      <w:r w:rsidR="00C206B0" w:rsidRPr="00C206B0">
        <w:rPr>
          <w:rFonts w:ascii="Times New Roman" w:hAnsi="Times New Roman" w:cs="Times New Roman"/>
          <w:sz w:val="24"/>
          <w:szCs w:val="24"/>
        </w:rPr>
        <w:t>.</w:t>
      </w:r>
      <w:r w:rsidR="00F264A8">
        <w:rPr>
          <w:rFonts w:ascii="Times New Roman" w:hAnsi="Times New Roman" w:cs="Times New Roman"/>
          <w:sz w:val="24"/>
          <w:szCs w:val="24"/>
        </w:rPr>
        <w:t>5</w:t>
      </w:r>
      <w:r w:rsidR="00C206B0">
        <w:rPr>
          <w:rFonts w:ascii="Times New Roman" w:hAnsi="Times New Roman" w:cs="Times New Roman"/>
          <w:sz w:val="24"/>
          <w:szCs w:val="24"/>
        </w:rPr>
        <w:t>.</w:t>
      </w:r>
    </w:p>
    <w:p w14:paraId="6F6FC0AD" w14:textId="77777777" w:rsidR="00AB7CA7" w:rsidRDefault="00AB7CA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lastRenderedPageBreak/>
        <w:t>15.</w:t>
      </w:r>
      <w:r w:rsidRPr="00AB7CA7">
        <w:rPr>
          <w:rFonts w:ascii="Times New Roman" w:hAnsi="Times New Roman" w:cs="Times New Roman"/>
          <w:sz w:val="24"/>
          <w:szCs w:val="24"/>
        </w:rPr>
        <w:t xml:space="preserve"> Съответствието с критериите за подбор на заявленията за подпомагане се преценява към датата на подаване на заявлението за подпомагане съобразно приложените към него документи и декларирани данни.</w:t>
      </w:r>
    </w:p>
    <w:p w14:paraId="2D3FA57C" w14:textId="552C7076" w:rsidR="00AB7CA7" w:rsidRPr="00AB7CA7" w:rsidRDefault="00C206B0"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16</w:t>
      </w:r>
      <w:r w:rsidR="0057619C" w:rsidRPr="00BF040C">
        <w:rPr>
          <w:rFonts w:ascii="Times New Roman" w:hAnsi="Times New Roman" w:cs="Times New Roman"/>
          <w:b/>
          <w:sz w:val="24"/>
          <w:szCs w:val="24"/>
        </w:rPr>
        <w:t>.</w:t>
      </w:r>
      <w:r w:rsidR="0057619C" w:rsidRPr="00081ABE">
        <w:rPr>
          <w:rFonts w:ascii="Times New Roman" w:hAnsi="Times New Roman" w:cs="Times New Roman"/>
          <w:sz w:val="24"/>
          <w:szCs w:val="24"/>
        </w:rPr>
        <w:t xml:space="preserve"> </w:t>
      </w:r>
      <w:r w:rsidR="00AB7CA7" w:rsidRPr="00AB7CA7">
        <w:rPr>
          <w:rFonts w:ascii="Times New Roman" w:hAnsi="Times New Roman" w:cs="Times New Roman"/>
          <w:sz w:val="24"/>
          <w:szCs w:val="24"/>
        </w:rPr>
        <w:t>Предварителна оценка на заявления за подпомагане се извършва, когато заявената финансова помощ по подадените заявления за подпомагане надвишава с повече от 50 на сто бюджета по приема. Предварителната оценка се извършва по реда на чл. 11 от Наредба № 4</w:t>
      </w:r>
      <w:r w:rsidR="001D03CA">
        <w:rPr>
          <w:rFonts w:ascii="Times New Roman" w:hAnsi="Times New Roman" w:cs="Times New Roman"/>
          <w:sz w:val="24"/>
          <w:szCs w:val="24"/>
        </w:rPr>
        <w:t>/</w:t>
      </w:r>
      <w:r w:rsidR="00AB7CA7" w:rsidRPr="00AB7CA7">
        <w:rPr>
          <w:rFonts w:ascii="Times New Roman" w:hAnsi="Times New Roman" w:cs="Times New Roman"/>
          <w:sz w:val="24"/>
          <w:szCs w:val="24"/>
        </w:rPr>
        <w:t>2024 г.</w:t>
      </w:r>
    </w:p>
    <w:p w14:paraId="7DBC4A9A" w14:textId="77777777" w:rsidR="00AB7CA7" w:rsidRPr="00AB7CA7" w:rsidRDefault="00AB7CA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17.</w:t>
      </w:r>
      <w:r w:rsidRPr="00AB7CA7">
        <w:rPr>
          <w:rFonts w:ascii="Times New Roman" w:hAnsi="Times New Roman" w:cs="Times New Roman"/>
          <w:sz w:val="24"/>
          <w:szCs w:val="24"/>
        </w:rPr>
        <w:t xml:space="preserve"> Общият максимален брой на точките по настоящата процедура е 87 точки.</w:t>
      </w:r>
    </w:p>
    <w:p w14:paraId="3B86FDDE" w14:textId="77777777" w:rsidR="00C40011" w:rsidRDefault="00AB7CA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18.</w:t>
      </w:r>
      <w:r w:rsidRPr="00AB7CA7">
        <w:rPr>
          <w:rFonts w:ascii="Times New Roman" w:hAnsi="Times New Roman" w:cs="Times New Roman"/>
          <w:sz w:val="24"/>
          <w:szCs w:val="24"/>
        </w:rPr>
        <w:t xml:space="preserve"> Подпомагат се заявления за подпомагане, получили не по-малко от 5 точки по критериите за подбор.</w:t>
      </w:r>
    </w:p>
    <w:p w14:paraId="49B0D302" w14:textId="77777777" w:rsidR="00AB7CA7" w:rsidRPr="00081ABE" w:rsidRDefault="00AB7CA7" w:rsidP="007631A3">
      <w:pPr>
        <w:tabs>
          <w:tab w:val="left" w:pos="851"/>
        </w:tabs>
        <w:spacing w:after="0" w:line="276" w:lineRule="auto"/>
        <w:jc w:val="both"/>
        <w:rPr>
          <w:rFonts w:ascii="Times New Roman" w:hAnsi="Times New Roman" w:cs="Times New Roman"/>
          <w:sz w:val="24"/>
          <w:szCs w:val="24"/>
        </w:rPr>
      </w:pPr>
    </w:p>
    <w:p w14:paraId="37BC7C1D" w14:textId="77777777" w:rsidR="008307D0" w:rsidRPr="00081ABE" w:rsidRDefault="008307D0" w:rsidP="007631A3">
      <w:pPr>
        <w:pStyle w:val="Heading1"/>
        <w:tabs>
          <w:tab w:val="left" w:pos="851"/>
        </w:tabs>
        <w:spacing w:before="0" w:line="276" w:lineRule="auto"/>
        <w:jc w:val="both"/>
        <w:rPr>
          <w:rFonts w:ascii="Times New Roman" w:hAnsi="Times New Roman" w:cs="Times New Roman"/>
          <w:b/>
          <w:color w:val="1F4E79" w:themeColor="accent1" w:themeShade="80"/>
          <w:sz w:val="24"/>
          <w:szCs w:val="24"/>
        </w:rPr>
      </w:pPr>
      <w:bookmarkStart w:id="33" w:name="_Toc214526859"/>
      <w:r w:rsidRPr="00081ABE">
        <w:rPr>
          <w:rFonts w:ascii="Times New Roman" w:hAnsi="Times New Roman" w:cs="Times New Roman"/>
          <w:b/>
          <w:color w:val="1F4E79" w:themeColor="accent1" w:themeShade="80"/>
          <w:sz w:val="24"/>
          <w:szCs w:val="24"/>
        </w:rPr>
        <w:t>1</w:t>
      </w:r>
      <w:r w:rsidR="00BD39B9" w:rsidRPr="00081ABE">
        <w:rPr>
          <w:rFonts w:ascii="Times New Roman" w:hAnsi="Times New Roman" w:cs="Times New Roman"/>
          <w:b/>
          <w:color w:val="1F4E79" w:themeColor="accent1" w:themeShade="80"/>
          <w:sz w:val="24"/>
          <w:szCs w:val="24"/>
        </w:rPr>
        <w:t>2</w:t>
      </w:r>
      <w:r w:rsidRPr="00081ABE">
        <w:rPr>
          <w:rFonts w:ascii="Times New Roman" w:hAnsi="Times New Roman" w:cs="Times New Roman"/>
          <w:b/>
          <w:color w:val="1F4E79" w:themeColor="accent1" w:themeShade="80"/>
          <w:sz w:val="24"/>
          <w:szCs w:val="24"/>
        </w:rPr>
        <w:t>. Изискуеми документи, в т.ч. документи, доказващи съответствие с критерии за подбор/оценка</w:t>
      </w:r>
      <w:bookmarkEnd w:id="33"/>
    </w:p>
    <w:p w14:paraId="54F248B7" w14:textId="77777777" w:rsidR="00BD39B9" w:rsidRPr="00081ABE" w:rsidRDefault="00B83C58" w:rsidP="007631A3">
      <w:pPr>
        <w:tabs>
          <w:tab w:val="left" w:pos="851"/>
        </w:tabs>
        <w:spacing w:after="0" w:line="276" w:lineRule="auto"/>
        <w:jc w:val="both"/>
        <w:outlineLvl w:val="1"/>
        <w:rPr>
          <w:rFonts w:ascii="Times New Roman" w:eastAsiaTheme="majorEastAsia" w:hAnsi="Times New Roman" w:cs="Times New Roman"/>
          <w:b/>
          <w:color w:val="1F4E79" w:themeColor="accent1" w:themeShade="80"/>
          <w:sz w:val="24"/>
          <w:szCs w:val="24"/>
        </w:rPr>
      </w:pPr>
      <w:bookmarkStart w:id="34" w:name="_Toc214526860"/>
      <w:r w:rsidRPr="00081ABE">
        <w:rPr>
          <w:rFonts w:ascii="Times New Roman" w:eastAsiaTheme="majorEastAsia" w:hAnsi="Times New Roman" w:cs="Times New Roman"/>
          <w:b/>
          <w:color w:val="1F4E79" w:themeColor="accent1" w:themeShade="80"/>
          <w:sz w:val="24"/>
          <w:szCs w:val="24"/>
        </w:rPr>
        <w:t>12.1. Общи документи</w:t>
      </w:r>
      <w:bookmarkEnd w:id="34"/>
    </w:p>
    <w:p w14:paraId="6DDC68B3" w14:textId="4F6DF8B6" w:rsidR="00BD39B9" w:rsidRPr="00633BFC" w:rsidRDefault="00BD39B9"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w:t>
      </w:r>
      <w:r w:rsidRPr="00081ABE">
        <w:rPr>
          <w:rFonts w:ascii="Times New Roman" w:hAnsi="Times New Roman" w:cs="Times New Roman"/>
          <w:sz w:val="24"/>
          <w:szCs w:val="24"/>
        </w:rPr>
        <w:t xml:space="preserve"> Заявление за подпомагане</w:t>
      </w:r>
      <w:r w:rsidR="00EF1A60" w:rsidRPr="00081ABE">
        <w:rPr>
          <w:rFonts w:ascii="Times New Roman" w:hAnsi="Times New Roman" w:cs="Times New Roman"/>
          <w:sz w:val="24"/>
          <w:szCs w:val="24"/>
        </w:rPr>
        <w:t xml:space="preserve"> </w:t>
      </w:r>
      <w:r w:rsidR="00EF1A60" w:rsidRPr="00633BFC">
        <w:rPr>
          <w:rFonts w:ascii="Times New Roman" w:hAnsi="Times New Roman" w:cs="Times New Roman"/>
          <w:sz w:val="24"/>
          <w:szCs w:val="24"/>
        </w:rPr>
        <w:t>-</w:t>
      </w:r>
      <w:r w:rsidRPr="00633BFC">
        <w:rPr>
          <w:rFonts w:ascii="Times New Roman" w:hAnsi="Times New Roman" w:cs="Times New Roman"/>
          <w:i/>
          <w:sz w:val="24"/>
          <w:szCs w:val="24"/>
        </w:rPr>
        <w:t xml:space="preserve"> Попълва се в електронен формат в СЕУ</w:t>
      </w:r>
      <w:r w:rsidR="004456CA">
        <w:rPr>
          <w:rFonts w:ascii="Times New Roman" w:hAnsi="Times New Roman" w:cs="Times New Roman"/>
          <w:i/>
          <w:sz w:val="24"/>
          <w:szCs w:val="24"/>
        </w:rPr>
        <w:t xml:space="preserve"> съгласно образеца по </w:t>
      </w:r>
      <w:r w:rsidR="004456CA" w:rsidRPr="004456CA">
        <w:rPr>
          <w:rFonts w:ascii="Times New Roman" w:hAnsi="Times New Roman" w:cs="Times New Roman"/>
          <w:i/>
          <w:sz w:val="24"/>
          <w:szCs w:val="24"/>
        </w:rPr>
        <w:t>Приложение № 1</w:t>
      </w:r>
      <w:r w:rsidRPr="00633BFC">
        <w:rPr>
          <w:rFonts w:ascii="Times New Roman" w:hAnsi="Times New Roman" w:cs="Times New Roman"/>
          <w:sz w:val="24"/>
          <w:szCs w:val="24"/>
        </w:rPr>
        <w:t>;</w:t>
      </w:r>
    </w:p>
    <w:p w14:paraId="3BA97B29" w14:textId="77777777" w:rsidR="00BD39B9" w:rsidRPr="00633BFC" w:rsidRDefault="00BD39B9"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w:t>
      </w:r>
      <w:r w:rsidRPr="00633BFC">
        <w:rPr>
          <w:rFonts w:ascii="Times New Roman" w:hAnsi="Times New Roman" w:cs="Times New Roman"/>
          <w:sz w:val="24"/>
          <w:szCs w:val="24"/>
        </w:rPr>
        <w:t xml:space="preserve"> Решение на компетентния орган на кандидата за кандидатстване по реда на настоящите условия - </w:t>
      </w:r>
      <w:r w:rsidRPr="00633BFC">
        <w:rPr>
          <w:rFonts w:ascii="Times New Roman" w:hAnsi="Times New Roman" w:cs="Times New Roman"/>
          <w:i/>
          <w:sz w:val="24"/>
          <w:szCs w:val="24"/>
        </w:rPr>
        <w:t xml:space="preserve">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Pr="00633BFC">
        <w:rPr>
          <w:rFonts w:ascii="Times New Roman" w:hAnsi="Times New Roman" w:cs="Times New Roman"/>
          <w:i/>
          <w:sz w:val="24"/>
          <w:szCs w:val="24"/>
        </w:rPr>
        <w:t>нередовности</w:t>
      </w:r>
      <w:proofErr w:type="spellEnd"/>
      <w:r w:rsidR="00A10D77">
        <w:rPr>
          <w:rFonts w:ascii="Times New Roman" w:hAnsi="Times New Roman" w:cs="Times New Roman"/>
          <w:i/>
          <w:sz w:val="24"/>
          <w:szCs w:val="24"/>
        </w:rPr>
        <w:t>. Н</w:t>
      </w:r>
      <w:r w:rsidR="00A10D77" w:rsidRPr="00A10D77">
        <w:rPr>
          <w:rFonts w:ascii="Times New Roman" w:hAnsi="Times New Roman" w:cs="Times New Roman"/>
          <w:i/>
          <w:sz w:val="24"/>
          <w:szCs w:val="24"/>
        </w:rPr>
        <w:t>е се изисква за ФЛ, ЕТ и ЕООД</w:t>
      </w:r>
      <w:r w:rsidRPr="00633BFC">
        <w:rPr>
          <w:rFonts w:ascii="Times New Roman" w:hAnsi="Times New Roman" w:cs="Times New Roman"/>
          <w:sz w:val="24"/>
          <w:szCs w:val="24"/>
        </w:rPr>
        <w:t>;</w:t>
      </w:r>
    </w:p>
    <w:p w14:paraId="6FE6AF87" w14:textId="033E9EA3" w:rsidR="002A75E8" w:rsidRPr="00633BFC" w:rsidRDefault="002A75E8"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i/>
          <w:sz w:val="24"/>
          <w:szCs w:val="24"/>
        </w:rPr>
      </w:pPr>
      <w:r w:rsidRPr="00BF040C">
        <w:rPr>
          <w:rFonts w:ascii="Times New Roman" w:hAnsi="Times New Roman" w:cs="Times New Roman"/>
          <w:b/>
          <w:sz w:val="24"/>
          <w:szCs w:val="24"/>
        </w:rPr>
        <w:t>3.</w:t>
      </w:r>
      <w:r w:rsidRPr="00633BFC">
        <w:rPr>
          <w:rFonts w:ascii="Times New Roman" w:hAnsi="Times New Roman" w:cs="Times New Roman"/>
          <w:sz w:val="24"/>
          <w:szCs w:val="24"/>
        </w:rPr>
        <w:t xml:space="preserve"> Бизнес план във формат „</w:t>
      </w:r>
      <w:proofErr w:type="spellStart"/>
      <w:r w:rsidRPr="00633BFC">
        <w:rPr>
          <w:rFonts w:ascii="Times New Roman" w:hAnsi="Times New Roman" w:cs="Times New Roman"/>
          <w:sz w:val="24"/>
          <w:szCs w:val="24"/>
        </w:rPr>
        <w:t>xls</w:t>
      </w:r>
      <w:proofErr w:type="spellEnd"/>
      <w:r w:rsidRPr="00633BFC">
        <w:rPr>
          <w:rFonts w:ascii="Times New Roman" w:hAnsi="Times New Roman" w:cs="Times New Roman"/>
          <w:sz w:val="24"/>
          <w:szCs w:val="24"/>
        </w:rPr>
        <w:t>“ или „</w:t>
      </w:r>
      <w:proofErr w:type="spellStart"/>
      <w:r w:rsidRPr="00633BFC">
        <w:rPr>
          <w:rFonts w:ascii="Times New Roman" w:hAnsi="Times New Roman" w:cs="Times New Roman"/>
          <w:sz w:val="24"/>
          <w:szCs w:val="24"/>
        </w:rPr>
        <w:t>xlsx</w:t>
      </w:r>
      <w:proofErr w:type="spellEnd"/>
      <w:r w:rsidRPr="00633BFC">
        <w:rPr>
          <w:rFonts w:ascii="Times New Roman" w:hAnsi="Times New Roman" w:cs="Times New Roman"/>
          <w:sz w:val="24"/>
          <w:szCs w:val="24"/>
        </w:rPr>
        <w:t xml:space="preserve">“ (Приложение № </w:t>
      </w:r>
      <w:r w:rsidR="00284F6A">
        <w:rPr>
          <w:rFonts w:ascii="Times New Roman" w:hAnsi="Times New Roman" w:cs="Times New Roman"/>
          <w:sz w:val="24"/>
          <w:szCs w:val="24"/>
        </w:rPr>
        <w:t>3</w:t>
      </w:r>
      <w:r w:rsidR="00284F6A" w:rsidRPr="00633BFC">
        <w:rPr>
          <w:rFonts w:ascii="Times New Roman" w:hAnsi="Times New Roman" w:cs="Times New Roman"/>
          <w:sz w:val="24"/>
          <w:szCs w:val="24"/>
        </w:rPr>
        <w:t xml:space="preserve">). </w:t>
      </w:r>
      <w:r w:rsidRPr="00633BFC">
        <w:rPr>
          <w:rFonts w:ascii="Times New Roman" w:hAnsi="Times New Roman" w:cs="Times New Roman"/>
          <w:i/>
          <w:sz w:val="24"/>
          <w:szCs w:val="24"/>
        </w:rPr>
        <w:t xml:space="preserve">Когато заявлението за подпомагане се подава от упълномощено лице, бизнес планът се представя във формат </w:t>
      </w:r>
      <w:r w:rsidR="00527564" w:rsidRPr="00633BFC">
        <w:rPr>
          <w:rFonts w:ascii="Times New Roman" w:hAnsi="Times New Roman" w:cs="Times New Roman"/>
          <w:i/>
          <w:sz w:val="24"/>
          <w:szCs w:val="24"/>
        </w:rPr>
        <w:t>„</w:t>
      </w:r>
      <w:proofErr w:type="spellStart"/>
      <w:r w:rsidR="00527564" w:rsidRPr="00633BFC">
        <w:rPr>
          <w:rFonts w:ascii="Times New Roman" w:hAnsi="Times New Roman" w:cs="Times New Roman"/>
          <w:i/>
          <w:sz w:val="24"/>
          <w:szCs w:val="24"/>
          <w:lang w:val="en-GB"/>
        </w:rPr>
        <w:t>xlsx</w:t>
      </w:r>
      <w:proofErr w:type="spellEnd"/>
      <w:r w:rsidR="00527564" w:rsidRPr="00633BFC">
        <w:rPr>
          <w:rFonts w:ascii="Times New Roman" w:hAnsi="Times New Roman" w:cs="Times New Roman"/>
          <w:i/>
          <w:sz w:val="24"/>
          <w:szCs w:val="24"/>
        </w:rPr>
        <w:t xml:space="preserve">“ с електронен подпис на кандидата или във формат </w:t>
      </w:r>
      <w:r w:rsidRPr="00633BFC">
        <w:rPr>
          <w:rFonts w:ascii="Times New Roman" w:hAnsi="Times New Roman" w:cs="Times New Roman"/>
          <w:i/>
          <w:sz w:val="24"/>
          <w:szCs w:val="24"/>
        </w:rPr>
        <w:t>„</w:t>
      </w:r>
      <w:proofErr w:type="spellStart"/>
      <w:r w:rsidRPr="00633BFC">
        <w:rPr>
          <w:rFonts w:ascii="Times New Roman" w:hAnsi="Times New Roman" w:cs="Times New Roman"/>
          <w:i/>
          <w:sz w:val="24"/>
          <w:szCs w:val="24"/>
        </w:rPr>
        <w:t>pdf</w:t>
      </w:r>
      <w:proofErr w:type="spellEnd"/>
      <w:r w:rsidRPr="00633BFC">
        <w:rPr>
          <w:rFonts w:ascii="Times New Roman" w:hAnsi="Times New Roman" w:cs="Times New Roman"/>
          <w:i/>
          <w:sz w:val="24"/>
          <w:szCs w:val="24"/>
        </w:rPr>
        <w:t>“ или „</w:t>
      </w:r>
      <w:proofErr w:type="spellStart"/>
      <w:r w:rsidRPr="00633BFC">
        <w:rPr>
          <w:rFonts w:ascii="Times New Roman" w:hAnsi="Times New Roman" w:cs="Times New Roman"/>
          <w:i/>
          <w:sz w:val="24"/>
          <w:szCs w:val="24"/>
        </w:rPr>
        <w:t>jpg</w:t>
      </w:r>
      <w:proofErr w:type="spellEnd"/>
      <w:r w:rsidRPr="00633BFC">
        <w:rPr>
          <w:rFonts w:ascii="Times New Roman" w:hAnsi="Times New Roman" w:cs="Times New Roman"/>
          <w:i/>
          <w:sz w:val="24"/>
          <w:szCs w:val="24"/>
        </w:rPr>
        <w:t>“, подписан на всяка страница от кандидата, както и във формат „</w:t>
      </w:r>
      <w:proofErr w:type="spellStart"/>
      <w:r w:rsidRPr="00633BFC">
        <w:rPr>
          <w:rFonts w:ascii="Times New Roman" w:hAnsi="Times New Roman" w:cs="Times New Roman"/>
          <w:i/>
          <w:sz w:val="24"/>
          <w:szCs w:val="24"/>
        </w:rPr>
        <w:t>xls</w:t>
      </w:r>
      <w:proofErr w:type="spellEnd"/>
      <w:r w:rsidRPr="00633BFC">
        <w:rPr>
          <w:rFonts w:ascii="Times New Roman" w:hAnsi="Times New Roman" w:cs="Times New Roman"/>
          <w:i/>
          <w:sz w:val="24"/>
          <w:szCs w:val="24"/>
        </w:rPr>
        <w:t>” или „</w:t>
      </w:r>
      <w:proofErr w:type="spellStart"/>
      <w:r w:rsidRPr="00633BFC">
        <w:rPr>
          <w:rFonts w:ascii="Times New Roman" w:hAnsi="Times New Roman" w:cs="Times New Roman"/>
          <w:i/>
          <w:sz w:val="24"/>
          <w:szCs w:val="24"/>
        </w:rPr>
        <w:t>xslx</w:t>
      </w:r>
      <w:proofErr w:type="spellEnd"/>
      <w:r w:rsidRPr="00633BFC">
        <w:rPr>
          <w:rFonts w:ascii="Times New Roman" w:hAnsi="Times New Roman" w:cs="Times New Roman"/>
          <w:i/>
          <w:sz w:val="24"/>
          <w:szCs w:val="24"/>
        </w:rPr>
        <w:t>” по образец.</w:t>
      </w:r>
    </w:p>
    <w:p w14:paraId="7FE8D3DD" w14:textId="220BF34C" w:rsidR="00786474" w:rsidRPr="00786474" w:rsidRDefault="00527564"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i/>
          <w:sz w:val="24"/>
          <w:szCs w:val="24"/>
        </w:rPr>
      </w:pPr>
      <w:r w:rsidRPr="00BF040C">
        <w:rPr>
          <w:rFonts w:ascii="Times New Roman" w:hAnsi="Times New Roman" w:cs="Times New Roman"/>
          <w:b/>
          <w:sz w:val="24"/>
          <w:szCs w:val="24"/>
        </w:rPr>
        <w:t>4</w:t>
      </w:r>
      <w:r w:rsidR="00BD39B9" w:rsidRPr="00BF040C">
        <w:rPr>
          <w:rFonts w:ascii="Times New Roman" w:hAnsi="Times New Roman" w:cs="Times New Roman"/>
          <w:b/>
          <w:sz w:val="24"/>
          <w:szCs w:val="24"/>
        </w:rPr>
        <w:t>.</w:t>
      </w:r>
      <w:r w:rsidR="00BD39B9" w:rsidRPr="00633BFC">
        <w:rPr>
          <w:rFonts w:ascii="Times New Roman" w:hAnsi="Times New Roman" w:cs="Times New Roman"/>
          <w:sz w:val="24"/>
          <w:szCs w:val="24"/>
        </w:rPr>
        <w:t xml:space="preserve"> Декларация при кандидатстване </w:t>
      </w:r>
      <w:r w:rsidR="00210790" w:rsidRPr="00633BFC">
        <w:rPr>
          <w:rFonts w:ascii="Times New Roman" w:hAnsi="Times New Roman" w:cs="Times New Roman"/>
          <w:sz w:val="24"/>
          <w:szCs w:val="24"/>
        </w:rPr>
        <w:t xml:space="preserve">(Приложение № </w:t>
      </w:r>
      <w:r w:rsidR="00284F6A">
        <w:rPr>
          <w:rFonts w:ascii="Times New Roman" w:hAnsi="Times New Roman" w:cs="Times New Roman"/>
          <w:sz w:val="24"/>
          <w:szCs w:val="24"/>
        </w:rPr>
        <w:t>4</w:t>
      </w:r>
      <w:r w:rsidR="00284F6A" w:rsidRPr="00633BFC">
        <w:rPr>
          <w:rFonts w:ascii="Times New Roman" w:hAnsi="Times New Roman" w:cs="Times New Roman"/>
          <w:sz w:val="24"/>
          <w:szCs w:val="24"/>
        </w:rPr>
        <w:t xml:space="preserve">) </w:t>
      </w:r>
      <w:r w:rsidR="00EF1A60" w:rsidRPr="00633BFC">
        <w:rPr>
          <w:rFonts w:ascii="Times New Roman" w:hAnsi="Times New Roman" w:cs="Times New Roman"/>
          <w:sz w:val="24"/>
          <w:szCs w:val="24"/>
        </w:rPr>
        <w:t xml:space="preserve">- </w:t>
      </w:r>
      <w:r w:rsidR="002A75E8" w:rsidRPr="00633BFC">
        <w:rPr>
          <w:rFonts w:ascii="Times New Roman" w:hAnsi="Times New Roman" w:cs="Times New Roman"/>
          <w:i/>
          <w:sz w:val="24"/>
          <w:szCs w:val="24"/>
        </w:rPr>
        <w:t xml:space="preserve">във формат </w:t>
      </w:r>
      <w:proofErr w:type="spellStart"/>
      <w:r w:rsidR="002A75E8" w:rsidRPr="00633BFC">
        <w:rPr>
          <w:rFonts w:ascii="Times New Roman" w:hAnsi="Times New Roman" w:cs="Times New Roman"/>
          <w:i/>
          <w:sz w:val="24"/>
          <w:szCs w:val="24"/>
        </w:rPr>
        <w:t>pdf</w:t>
      </w:r>
      <w:proofErr w:type="spellEnd"/>
      <w:r w:rsidR="002A75E8" w:rsidRPr="00633BFC">
        <w:rPr>
          <w:rFonts w:ascii="Times New Roman" w:hAnsi="Times New Roman" w:cs="Times New Roman"/>
          <w:i/>
          <w:sz w:val="24"/>
          <w:szCs w:val="24"/>
        </w:rPr>
        <w:t>, .</w:t>
      </w:r>
      <w:proofErr w:type="spellStart"/>
      <w:r w:rsidR="002A75E8" w:rsidRPr="00633BFC">
        <w:rPr>
          <w:rFonts w:ascii="Times New Roman" w:hAnsi="Times New Roman" w:cs="Times New Roman"/>
          <w:i/>
          <w:sz w:val="24"/>
          <w:szCs w:val="24"/>
        </w:rPr>
        <w:t>jpg</w:t>
      </w:r>
      <w:proofErr w:type="spellEnd"/>
      <w:r w:rsidR="002A75E8" w:rsidRPr="00633BFC">
        <w:rPr>
          <w:rFonts w:ascii="Times New Roman" w:hAnsi="Times New Roman" w:cs="Times New Roman"/>
          <w:i/>
          <w:sz w:val="24"/>
          <w:szCs w:val="24"/>
        </w:rPr>
        <w:t>, .</w:t>
      </w:r>
      <w:proofErr w:type="spellStart"/>
      <w:r w:rsidR="002A75E8" w:rsidRPr="00633BFC">
        <w:rPr>
          <w:rFonts w:ascii="Times New Roman" w:hAnsi="Times New Roman" w:cs="Times New Roman"/>
          <w:i/>
          <w:sz w:val="24"/>
          <w:szCs w:val="24"/>
        </w:rPr>
        <w:t>doc</w:t>
      </w:r>
      <w:proofErr w:type="spellEnd"/>
      <w:r w:rsidR="002A75E8" w:rsidRPr="00633BFC">
        <w:rPr>
          <w:rFonts w:ascii="Times New Roman" w:hAnsi="Times New Roman" w:cs="Times New Roman"/>
          <w:i/>
          <w:sz w:val="24"/>
          <w:szCs w:val="24"/>
        </w:rPr>
        <w:t>, .</w:t>
      </w:r>
      <w:proofErr w:type="spellStart"/>
      <w:r w:rsidR="002A75E8" w:rsidRPr="00633BFC">
        <w:rPr>
          <w:rFonts w:ascii="Times New Roman" w:hAnsi="Times New Roman" w:cs="Times New Roman"/>
          <w:i/>
          <w:sz w:val="24"/>
          <w:szCs w:val="24"/>
        </w:rPr>
        <w:t>docx</w:t>
      </w:r>
      <w:proofErr w:type="spellEnd"/>
      <w:r w:rsidR="002A75E8" w:rsidRPr="00633BFC">
        <w:rPr>
          <w:rFonts w:ascii="Times New Roman" w:hAnsi="Times New Roman" w:cs="Times New Roman"/>
          <w:i/>
          <w:sz w:val="24"/>
          <w:szCs w:val="24"/>
        </w:rPr>
        <w:t>, .p7s, .</w:t>
      </w:r>
      <w:proofErr w:type="spellStart"/>
      <w:r w:rsidR="002A75E8" w:rsidRPr="00633BFC">
        <w:rPr>
          <w:rFonts w:ascii="Times New Roman" w:hAnsi="Times New Roman" w:cs="Times New Roman"/>
          <w:i/>
          <w:sz w:val="24"/>
          <w:szCs w:val="24"/>
        </w:rPr>
        <w:t>rar</w:t>
      </w:r>
      <w:proofErr w:type="spellEnd"/>
      <w:r w:rsidR="002A75E8" w:rsidRPr="00633BFC">
        <w:rPr>
          <w:rFonts w:ascii="Times New Roman" w:hAnsi="Times New Roman" w:cs="Times New Roman"/>
          <w:i/>
          <w:sz w:val="24"/>
          <w:szCs w:val="24"/>
        </w:rPr>
        <w:t>, а когато заявлението за подпомагане се подава от упълномоще</w:t>
      </w:r>
      <w:r w:rsidR="00786474" w:rsidRPr="00633BFC">
        <w:rPr>
          <w:rFonts w:ascii="Times New Roman" w:hAnsi="Times New Roman" w:cs="Times New Roman"/>
          <w:i/>
          <w:sz w:val="24"/>
          <w:szCs w:val="24"/>
        </w:rPr>
        <w:t xml:space="preserve">но лице </w:t>
      </w:r>
      <w:r w:rsidR="00326F0A" w:rsidRPr="00633BFC">
        <w:rPr>
          <w:rFonts w:ascii="Times New Roman" w:hAnsi="Times New Roman" w:cs="Times New Roman"/>
          <w:i/>
          <w:sz w:val="24"/>
          <w:szCs w:val="24"/>
        </w:rPr>
        <w:t>-</w:t>
      </w:r>
      <w:r w:rsidR="00786474" w:rsidRPr="00633BFC">
        <w:rPr>
          <w:rFonts w:ascii="Times New Roman" w:hAnsi="Times New Roman" w:cs="Times New Roman"/>
          <w:i/>
          <w:sz w:val="24"/>
          <w:szCs w:val="24"/>
        </w:rPr>
        <w:t xml:space="preserve"> подписана от кандидата</w:t>
      </w:r>
      <w:r w:rsidR="002A75E8" w:rsidRPr="00633BFC">
        <w:rPr>
          <w:rFonts w:ascii="Times New Roman" w:hAnsi="Times New Roman" w:cs="Times New Roman"/>
          <w:i/>
          <w:sz w:val="24"/>
          <w:szCs w:val="24"/>
        </w:rPr>
        <w:t xml:space="preserve">. </w:t>
      </w:r>
      <w:r w:rsidR="002A75E8" w:rsidRPr="00633BFC">
        <w:rPr>
          <w:rFonts w:ascii="Times New Roman" w:hAnsi="Times New Roman" w:cs="Times New Roman"/>
          <w:b/>
          <w:i/>
          <w:sz w:val="24"/>
          <w:szCs w:val="24"/>
        </w:rPr>
        <w:t>Важно!</w:t>
      </w:r>
      <w:r w:rsidR="002A75E8" w:rsidRPr="00633BFC">
        <w:rPr>
          <w:rFonts w:ascii="Times New Roman" w:hAnsi="Times New Roman" w:cs="Times New Roman"/>
          <w:i/>
          <w:sz w:val="24"/>
          <w:szCs w:val="24"/>
        </w:rPr>
        <w:t xml:space="preserve"> Когато кандидата се представлява от няколко</w:t>
      </w:r>
      <w:r w:rsidR="002A75E8" w:rsidRPr="00786474">
        <w:rPr>
          <w:rFonts w:ascii="Times New Roman" w:hAnsi="Times New Roman" w:cs="Times New Roman"/>
          <w:i/>
          <w:sz w:val="24"/>
          <w:szCs w:val="24"/>
        </w:rPr>
        <w:t xml:space="preserve"> лица „заедно и поотделно“ или „поотделно“ и </w:t>
      </w:r>
      <w:r w:rsidR="00326F0A">
        <w:rPr>
          <w:rFonts w:ascii="Times New Roman" w:hAnsi="Times New Roman" w:cs="Times New Roman"/>
          <w:i/>
          <w:sz w:val="24"/>
          <w:szCs w:val="24"/>
        </w:rPr>
        <w:t>заявлението</w:t>
      </w:r>
      <w:r w:rsidR="002A75E8" w:rsidRPr="00786474">
        <w:rPr>
          <w:rFonts w:ascii="Times New Roman" w:hAnsi="Times New Roman" w:cs="Times New Roman"/>
          <w:i/>
          <w:sz w:val="24"/>
          <w:szCs w:val="24"/>
        </w:rPr>
        <w:t xml:space="preserve"> за кандидатстване не се подписва от всички лица, декларацията се подписва от всяко от лицата, които не са подписали </w:t>
      </w:r>
      <w:r w:rsidR="00B555D6">
        <w:rPr>
          <w:rFonts w:ascii="Times New Roman" w:hAnsi="Times New Roman" w:cs="Times New Roman"/>
          <w:i/>
          <w:sz w:val="24"/>
          <w:szCs w:val="24"/>
        </w:rPr>
        <w:t>заявлението</w:t>
      </w:r>
      <w:r w:rsidR="002A75E8" w:rsidRPr="00786474">
        <w:rPr>
          <w:rFonts w:ascii="Times New Roman" w:hAnsi="Times New Roman" w:cs="Times New Roman"/>
          <w:i/>
          <w:sz w:val="24"/>
          <w:szCs w:val="24"/>
        </w:rPr>
        <w:t>. Декларацията се подписва и от всички лица, представляващи кандидата, когато заявлението за подпомагане се подава от упълномощено лице.</w:t>
      </w:r>
    </w:p>
    <w:p w14:paraId="2214AF03" w14:textId="77777777" w:rsidR="00BD39B9" w:rsidRDefault="00BD39B9"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081ABE">
        <w:rPr>
          <w:rFonts w:ascii="Times New Roman" w:hAnsi="Times New Roman" w:cs="Times New Roman"/>
          <w:i/>
          <w:sz w:val="24"/>
          <w:szCs w:val="24"/>
        </w:rPr>
        <w:t xml:space="preserve">Когато този документ не е представен към датата на подаване на </w:t>
      </w:r>
      <w:r w:rsidR="006A3718" w:rsidRPr="00081ABE">
        <w:rPr>
          <w:rFonts w:ascii="Times New Roman" w:hAnsi="Times New Roman" w:cs="Times New Roman"/>
          <w:i/>
          <w:sz w:val="24"/>
          <w:szCs w:val="24"/>
        </w:rPr>
        <w:t>заявлението за подпомагане</w:t>
      </w:r>
      <w:r w:rsidRPr="00081ABE">
        <w:rPr>
          <w:rFonts w:ascii="Times New Roman" w:hAnsi="Times New Roman" w:cs="Times New Roman"/>
          <w:i/>
          <w:sz w:val="24"/>
          <w:szCs w:val="24"/>
        </w:rPr>
        <w:t>, кандидатът трябва да го представи най-късно в срока</w:t>
      </w:r>
      <w:r w:rsidR="00EF1A60" w:rsidRPr="00081ABE">
        <w:rPr>
          <w:rFonts w:ascii="Times New Roman" w:hAnsi="Times New Roman" w:cs="Times New Roman"/>
          <w:i/>
          <w:sz w:val="24"/>
          <w:szCs w:val="24"/>
        </w:rPr>
        <w:t xml:space="preserve">, указан в писмото за отстраняване на несъответствия и </w:t>
      </w:r>
      <w:proofErr w:type="spellStart"/>
      <w:r w:rsidR="00EF1A60" w:rsidRPr="00081ABE">
        <w:rPr>
          <w:rFonts w:ascii="Times New Roman" w:hAnsi="Times New Roman" w:cs="Times New Roman"/>
          <w:i/>
          <w:sz w:val="24"/>
          <w:szCs w:val="24"/>
        </w:rPr>
        <w:t>нередовности</w:t>
      </w:r>
      <w:proofErr w:type="spellEnd"/>
      <w:r w:rsidRPr="00081ABE">
        <w:rPr>
          <w:rFonts w:ascii="Times New Roman" w:hAnsi="Times New Roman" w:cs="Times New Roman"/>
          <w:sz w:val="24"/>
          <w:szCs w:val="24"/>
        </w:rPr>
        <w:t>;</w:t>
      </w:r>
    </w:p>
    <w:p w14:paraId="0E8AC4F5" w14:textId="0560097D" w:rsidR="00B555D6" w:rsidRPr="00B555D6" w:rsidRDefault="00527564"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i/>
          <w:sz w:val="24"/>
          <w:szCs w:val="24"/>
        </w:rPr>
      </w:pPr>
      <w:r w:rsidRPr="00BF040C">
        <w:rPr>
          <w:rFonts w:ascii="Times New Roman" w:hAnsi="Times New Roman" w:cs="Times New Roman"/>
          <w:b/>
          <w:sz w:val="24"/>
          <w:szCs w:val="24"/>
        </w:rPr>
        <w:t>5</w:t>
      </w:r>
      <w:r w:rsidR="00B555D6" w:rsidRPr="00BF040C">
        <w:rPr>
          <w:rFonts w:ascii="Times New Roman" w:hAnsi="Times New Roman" w:cs="Times New Roman"/>
          <w:b/>
          <w:sz w:val="24"/>
          <w:szCs w:val="24"/>
        </w:rPr>
        <w:t>.</w:t>
      </w:r>
      <w:r w:rsidR="00B555D6">
        <w:rPr>
          <w:rFonts w:ascii="Times New Roman" w:hAnsi="Times New Roman" w:cs="Times New Roman"/>
          <w:sz w:val="24"/>
          <w:szCs w:val="24"/>
        </w:rPr>
        <w:t xml:space="preserve"> </w:t>
      </w:r>
      <w:r w:rsidR="00B555D6" w:rsidRPr="00B555D6">
        <w:rPr>
          <w:rFonts w:ascii="Times New Roman" w:hAnsi="Times New Roman" w:cs="Times New Roman"/>
          <w:sz w:val="24"/>
          <w:szCs w:val="24"/>
        </w:rPr>
        <w:t xml:space="preserve">Декларация по чл. 4а, ал. 1 от ЗМСП за 2024 г. </w:t>
      </w:r>
      <w:r w:rsidR="00B555D6">
        <w:rPr>
          <w:rFonts w:ascii="Times New Roman" w:hAnsi="Times New Roman" w:cs="Times New Roman"/>
          <w:i/>
          <w:sz w:val="24"/>
          <w:szCs w:val="24"/>
        </w:rPr>
        <w:t xml:space="preserve">- </w:t>
      </w:r>
      <w:r w:rsidR="00B555D6" w:rsidRPr="00B555D6">
        <w:rPr>
          <w:rFonts w:ascii="Times New Roman" w:hAnsi="Times New Roman" w:cs="Times New Roman"/>
          <w:i/>
          <w:sz w:val="24"/>
          <w:szCs w:val="24"/>
        </w:rPr>
        <w:t>по образец</w:t>
      </w:r>
      <w:r w:rsidR="00372105">
        <w:rPr>
          <w:rFonts w:ascii="Times New Roman" w:hAnsi="Times New Roman" w:cs="Times New Roman"/>
          <w:i/>
          <w:sz w:val="24"/>
          <w:szCs w:val="24"/>
        </w:rPr>
        <w:t xml:space="preserve"> (Приложение № </w:t>
      </w:r>
      <w:r w:rsidR="006B1132">
        <w:rPr>
          <w:rFonts w:ascii="Times New Roman" w:hAnsi="Times New Roman" w:cs="Times New Roman"/>
          <w:i/>
          <w:sz w:val="24"/>
          <w:szCs w:val="24"/>
        </w:rPr>
        <w:t>5</w:t>
      </w:r>
      <w:r w:rsidR="00372105">
        <w:rPr>
          <w:rFonts w:ascii="Times New Roman" w:hAnsi="Times New Roman" w:cs="Times New Roman"/>
          <w:i/>
          <w:sz w:val="24"/>
          <w:szCs w:val="24"/>
        </w:rPr>
        <w:t>)</w:t>
      </w:r>
      <w:r w:rsidR="00B555D6" w:rsidRPr="00B555D6">
        <w:rPr>
          <w:rFonts w:ascii="Times New Roman" w:hAnsi="Times New Roman" w:cs="Times New Roman"/>
          <w:i/>
          <w:sz w:val="24"/>
          <w:szCs w:val="24"/>
        </w:rPr>
        <w:t>, утвърден от министъра на икономиката</w:t>
      </w:r>
      <w:r w:rsidR="00B555D6">
        <w:rPr>
          <w:rFonts w:ascii="Times New Roman" w:hAnsi="Times New Roman" w:cs="Times New Roman"/>
          <w:i/>
          <w:sz w:val="24"/>
          <w:szCs w:val="24"/>
        </w:rPr>
        <w:t>.</w:t>
      </w:r>
      <w:r w:rsidR="00B555D6" w:rsidRPr="00B555D6">
        <w:rPr>
          <w:rFonts w:ascii="Times New Roman" w:hAnsi="Times New Roman" w:cs="Times New Roman"/>
          <w:i/>
          <w:sz w:val="24"/>
          <w:szCs w:val="24"/>
        </w:rPr>
        <w:t xml:space="preserve"> Когато заявлението за подпомагане се подава от упълномощено лице - във формат „.</w:t>
      </w:r>
      <w:proofErr w:type="spellStart"/>
      <w:r w:rsidR="00B555D6" w:rsidRPr="00B555D6">
        <w:rPr>
          <w:rFonts w:ascii="Times New Roman" w:hAnsi="Times New Roman" w:cs="Times New Roman"/>
          <w:i/>
          <w:sz w:val="24"/>
          <w:szCs w:val="24"/>
        </w:rPr>
        <w:t>pdf</w:t>
      </w:r>
      <w:proofErr w:type="spellEnd"/>
      <w:r w:rsidR="00B555D6" w:rsidRPr="00B555D6">
        <w:rPr>
          <w:rFonts w:ascii="Times New Roman" w:hAnsi="Times New Roman" w:cs="Times New Roman"/>
          <w:i/>
          <w:sz w:val="24"/>
          <w:szCs w:val="24"/>
        </w:rPr>
        <w:t>“, „.</w:t>
      </w:r>
      <w:proofErr w:type="spellStart"/>
      <w:r w:rsidR="00B555D6" w:rsidRPr="00B555D6">
        <w:rPr>
          <w:rFonts w:ascii="Times New Roman" w:hAnsi="Times New Roman" w:cs="Times New Roman"/>
          <w:i/>
          <w:sz w:val="24"/>
          <w:szCs w:val="24"/>
        </w:rPr>
        <w:t>jpg</w:t>
      </w:r>
      <w:proofErr w:type="spellEnd"/>
      <w:r w:rsidR="00B555D6" w:rsidRPr="00B555D6">
        <w:rPr>
          <w:rFonts w:ascii="Times New Roman" w:hAnsi="Times New Roman" w:cs="Times New Roman"/>
          <w:i/>
          <w:sz w:val="24"/>
          <w:szCs w:val="24"/>
        </w:rPr>
        <w:t>“, „.</w:t>
      </w:r>
      <w:proofErr w:type="spellStart"/>
      <w:r w:rsidR="00B555D6" w:rsidRPr="00B555D6">
        <w:rPr>
          <w:rFonts w:ascii="Times New Roman" w:hAnsi="Times New Roman" w:cs="Times New Roman"/>
          <w:i/>
          <w:sz w:val="24"/>
          <w:szCs w:val="24"/>
        </w:rPr>
        <w:t>jpeg</w:t>
      </w:r>
      <w:proofErr w:type="spellEnd"/>
      <w:r w:rsidR="00B555D6" w:rsidRPr="00B555D6">
        <w:rPr>
          <w:rFonts w:ascii="Times New Roman" w:hAnsi="Times New Roman" w:cs="Times New Roman"/>
          <w:i/>
          <w:sz w:val="24"/>
          <w:szCs w:val="24"/>
        </w:rPr>
        <w:t>“, „.</w:t>
      </w:r>
      <w:proofErr w:type="spellStart"/>
      <w:r w:rsidR="00B555D6" w:rsidRPr="00B555D6">
        <w:rPr>
          <w:rFonts w:ascii="Times New Roman" w:hAnsi="Times New Roman" w:cs="Times New Roman"/>
          <w:i/>
          <w:sz w:val="24"/>
          <w:szCs w:val="24"/>
        </w:rPr>
        <w:t>zip</w:t>
      </w:r>
      <w:proofErr w:type="spellEnd"/>
      <w:r w:rsidR="00B555D6" w:rsidRPr="00B555D6">
        <w:rPr>
          <w:rFonts w:ascii="Times New Roman" w:hAnsi="Times New Roman" w:cs="Times New Roman"/>
          <w:i/>
          <w:sz w:val="24"/>
          <w:szCs w:val="24"/>
        </w:rPr>
        <w:t>“, „.</w:t>
      </w:r>
      <w:proofErr w:type="spellStart"/>
      <w:r w:rsidR="00B555D6" w:rsidRPr="00B555D6">
        <w:rPr>
          <w:rFonts w:ascii="Times New Roman" w:hAnsi="Times New Roman" w:cs="Times New Roman"/>
          <w:i/>
          <w:sz w:val="24"/>
          <w:szCs w:val="24"/>
        </w:rPr>
        <w:t>rar</w:t>
      </w:r>
      <w:proofErr w:type="spellEnd"/>
      <w:r w:rsidR="00B555D6" w:rsidRPr="00B555D6">
        <w:rPr>
          <w:rFonts w:ascii="Times New Roman" w:hAnsi="Times New Roman" w:cs="Times New Roman"/>
          <w:i/>
          <w:sz w:val="24"/>
          <w:szCs w:val="24"/>
        </w:rPr>
        <w:t>“ и „.7z“, подписана от кандидата и сканирана</w:t>
      </w:r>
      <w:r w:rsidR="00B555D6" w:rsidRPr="00633BFC">
        <w:rPr>
          <w:rFonts w:ascii="Times New Roman" w:hAnsi="Times New Roman" w:cs="Times New Roman"/>
          <w:i/>
          <w:sz w:val="24"/>
          <w:szCs w:val="24"/>
        </w:rPr>
        <w:t xml:space="preserve">. </w:t>
      </w:r>
      <w:r w:rsidR="007A740E" w:rsidRPr="007A740E">
        <w:rPr>
          <w:rFonts w:ascii="Times New Roman" w:hAnsi="Times New Roman" w:cs="Times New Roman"/>
          <w:i/>
          <w:sz w:val="24"/>
          <w:szCs w:val="24"/>
        </w:rPr>
        <w:t xml:space="preserve">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007A740E" w:rsidRPr="007A740E">
        <w:rPr>
          <w:rFonts w:ascii="Times New Roman" w:hAnsi="Times New Roman" w:cs="Times New Roman"/>
          <w:i/>
          <w:sz w:val="24"/>
          <w:szCs w:val="24"/>
        </w:rPr>
        <w:t>нередовности</w:t>
      </w:r>
      <w:proofErr w:type="spellEnd"/>
      <w:r w:rsidR="007A740E">
        <w:rPr>
          <w:rFonts w:ascii="Times New Roman" w:hAnsi="Times New Roman" w:cs="Times New Roman"/>
          <w:i/>
          <w:sz w:val="24"/>
          <w:szCs w:val="24"/>
        </w:rPr>
        <w:t>.</w:t>
      </w:r>
    </w:p>
    <w:p w14:paraId="7CB2ADB0" w14:textId="77777777" w:rsidR="00253D41" w:rsidRDefault="00527564"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6</w:t>
      </w:r>
      <w:r w:rsidR="00EF1A60" w:rsidRPr="00BF040C">
        <w:rPr>
          <w:rFonts w:ascii="Times New Roman" w:hAnsi="Times New Roman" w:cs="Times New Roman"/>
          <w:b/>
          <w:sz w:val="24"/>
          <w:szCs w:val="24"/>
        </w:rPr>
        <w:t>.</w:t>
      </w:r>
      <w:r w:rsidR="00EF1A60" w:rsidRPr="00081ABE">
        <w:rPr>
          <w:rFonts w:ascii="Times New Roman" w:hAnsi="Times New Roman" w:cs="Times New Roman"/>
          <w:sz w:val="24"/>
          <w:szCs w:val="24"/>
        </w:rPr>
        <w:t xml:space="preserve"> Инвентарна книга или справка от аналитичната счетоводна ведомост към датата на подаване на заявлението за подпомагане с разбивка по вид на актив, дата и цена на придобиване. - </w:t>
      </w:r>
      <w:r w:rsidR="00EF1A60" w:rsidRPr="00081ABE">
        <w:rPr>
          <w:rFonts w:ascii="Times New Roman" w:hAnsi="Times New Roman" w:cs="Times New Roman"/>
          <w:i/>
          <w:sz w:val="24"/>
          <w:szCs w:val="24"/>
        </w:rPr>
        <w:t xml:space="preserve">Когато заявлението се подава от упълномощено лице - във формат </w:t>
      </w:r>
      <w:r w:rsidRPr="00527564">
        <w:rPr>
          <w:rFonts w:ascii="Times New Roman" w:hAnsi="Times New Roman" w:cs="Times New Roman"/>
          <w:i/>
          <w:sz w:val="24"/>
          <w:szCs w:val="24"/>
        </w:rPr>
        <w:t>„.</w:t>
      </w:r>
      <w:proofErr w:type="spellStart"/>
      <w:r w:rsidRPr="00527564">
        <w:rPr>
          <w:rFonts w:ascii="Times New Roman" w:hAnsi="Times New Roman" w:cs="Times New Roman"/>
          <w:i/>
          <w:sz w:val="24"/>
          <w:szCs w:val="24"/>
        </w:rPr>
        <w:t>jpg</w:t>
      </w:r>
      <w:proofErr w:type="spellEnd"/>
      <w:r w:rsidRPr="00527564">
        <w:rPr>
          <w:rFonts w:ascii="Times New Roman" w:hAnsi="Times New Roman" w:cs="Times New Roman"/>
          <w:i/>
          <w:sz w:val="24"/>
          <w:szCs w:val="24"/>
        </w:rPr>
        <w:t>“, „.</w:t>
      </w:r>
      <w:proofErr w:type="spellStart"/>
      <w:r w:rsidRPr="00527564">
        <w:rPr>
          <w:rFonts w:ascii="Times New Roman" w:hAnsi="Times New Roman" w:cs="Times New Roman"/>
          <w:i/>
          <w:sz w:val="24"/>
          <w:szCs w:val="24"/>
        </w:rPr>
        <w:t>jpeg</w:t>
      </w:r>
      <w:proofErr w:type="spellEnd"/>
      <w:r w:rsidRPr="00527564">
        <w:rPr>
          <w:rFonts w:ascii="Times New Roman" w:hAnsi="Times New Roman" w:cs="Times New Roman"/>
          <w:i/>
          <w:sz w:val="24"/>
          <w:szCs w:val="24"/>
        </w:rPr>
        <w:t>“, „.</w:t>
      </w:r>
      <w:proofErr w:type="spellStart"/>
      <w:r w:rsidRPr="00527564">
        <w:rPr>
          <w:rFonts w:ascii="Times New Roman" w:hAnsi="Times New Roman" w:cs="Times New Roman"/>
          <w:i/>
          <w:sz w:val="24"/>
          <w:szCs w:val="24"/>
        </w:rPr>
        <w:t>pdf</w:t>
      </w:r>
      <w:proofErr w:type="spellEnd"/>
      <w:r w:rsidRPr="00527564">
        <w:rPr>
          <w:rFonts w:ascii="Times New Roman" w:hAnsi="Times New Roman" w:cs="Times New Roman"/>
          <w:i/>
          <w:sz w:val="24"/>
          <w:szCs w:val="24"/>
        </w:rPr>
        <w:t>“, „.</w:t>
      </w:r>
      <w:proofErr w:type="spellStart"/>
      <w:r w:rsidRPr="00527564">
        <w:rPr>
          <w:rFonts w:ascii="Times New Roman" w:hAnsi="Times New Roman" w:cs="Times New Roman"/>
          <w:i/>
          <w:sz w:val="24"/>
          <w:szCs w:val="24"/>
        </w:rPr>
        <w:t>zip</w:t>
      </w:r>
      <w:proofErr w:type="spellEnd"/>
      <w:r w:rsidRPr="00527564">
        <w:rPr>
          <w:rFonts w:ascii="Times New Roman" w:hAnsi="Times New Roman" w:cs="Times New Roman"/>
          <w:i/>
          <w:sz w:val="24"/>
          <w:szCs w:val="24"/>
        </w:rPr>
        <w:t>“, „.</w:t>
      </w:r>
      <w:proofErr w:type="spellStart"/>
      <w:r w:rsidRPr="00527564">
        <w:rPr>
          <w:rFonts w:ascii="Times New Roman" w:hAnsi="Times New Roman" w:cs="Times New Roman"/>
          <w:i/>
          <w:sz w:val="24"/>
          <w:szCs w:val="24"/>
        </w:rPr>
        <w:t>rar</w:t>
      </w:r>
      <w:proofErr w:type="spellEnd"/>
      <w:r w:rsidRPr="00527564">
        <w:rPr>
          <w:rFonts w:ascii="Times New Roman" w:hAnsi="Times New Roman" w:cs="Times New Roman"/>
          <w:i/>
          <w:sz w:val="24"/>
          <w:szCs w:val="24"/>
        </w:rPr>
        <w:t>“ и „.7z“</w:t>
      </w:r>
      <w:r w:rsidR="00EF1A60" w:rsidRPr="00081ABE">
        <w:rPr>
          <w:rFonts w:ascii="Times New Roman" w:hAnsi="Times New Roman" w:cs="Times New Roman"/>
          <w:i/>
          <w:sz w:val="24"/>
          <w:szCs w:val="24"/>
        </w:rPr>
        <w:t xml:space="preserve">, подписана от кандидата и сканирана. Когато този документ не е </w:t>
      </w:r>
      <w:r w:rsidR="00EF1A60" w:rsidRPr="00081ABE">
        <w:rPr>
          <w:rFonts w:ascii="Times New Roman" w:hAnsi="Times New Roman" w:cs="Times New Roman"/>
          <w:i/>
          <w:sz w:val="24"/>
          <w:szCs w:val="24"/>
        </w:rPr>
        <w:lastRenderedPageBreak/>
        <w:t xml:space="preserve">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00EF1A60" w:rsidRPr="00081ABE">
        <w:rPr>
          <w:rFonts w:ascii="Times New Roman" w:hAnsi="Times New Roman" w:cs="Times New Roman"/>
          <w:i/>
          <w:sz w:val="24"/>
          <w:szCs w:val="24"/>
        </w:rPr>
        <w:t>нередовности</w:t>
      </w:r>
      <w:proofErr w:type="spellEnd"/>
      <w:r w:rsidR="00EF1A60" w:rsidRPr="00081ABE">
        <w:rPr>
          <w:rFonts w:ascii="Times New Roman" w:hAnsi="Times New Roman" w:cs="Times New Roman"/>
          <w:sz w:val="24"/>
          <w:szCs w:val="24"/>
        </w:rPr>
        <w:t>;</w:t>
      </w:r>
    </w:p>
    <w:p w14:paraId="6DBE2C1A" w14:textId="7411331F" w:rsidR="007A740E" w:rsidRPr="00081ABE" w:rsidRDefault="00B565F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7</w:t>
      </w:r>
      <w:r w:rsidR="007A740E" w:rsidRPr="00BF040C">
        <w:rPr>
          <w:rFonts w:ascii="Times New Roman" w:hAnsi="Times New Roman" w:cs="Times New Roman"/>
          <w:b/>
          <w:sz w:val="24"/>
          <w:szCs w:val="24"/>
        </w:rPr>
        <w:t>.</w:t>
      </w:r>
      <w:r w:rsidR="007A740E" w:rsidRPr="007A740E">
        <w:rPr>
          <w:rFonts w:ascii="Times New Roman" w:hAnsi="Times New Roman" w:cs="Times New Roman"/>
          <w:sz w:val="24"/>
          <w:szCs w:val="24"/>
        </w:rPr>
        <w:t xml:space="preserve"> Декларация за наличната самоходна земеделска техника в стопанството (Приложение № </w:t>
      </w:r>
      <w:r w:rsidR="00A549E7">
        <w:rPr>
          <w:rFonts w:ascii="Times New Roman" w:hAnsi="Times New Roman" w:cs="Times New Roman"/>
          <w:sz w:val="24"/>
          <w:szCs w:val="24"/>
        </w:rPr>
        <w:t>8</w:t>
      </w:r>
      <w:r w:rsidR="007A740E" w:rsidRPr="007A740E">
        <w:rPr>
          <w:rFonts w:ascii="Times New Roman" w:hAnsi="Times New Roman" w:cs="Times New Roman"/>
          <w:sz w:val="24"/>
          <w:szCs w:val="24"/>
        </w:rPr>
        <w:t xml:space="preserve">), </w:t>
      </w:r>
      <w:r w:rsidR="007A740E" w:rsidRPr="00BF040C">
        <w:rPr>
          <w:rFonts w:ascii="Times New Roman" w:hAnsi="Times New Roman" w:cs="Times New Roman"/>
          <w:b/>
          <w:sz w:val="24"/>
          <w:szCs w:val="24"/>
        </w:rPr>
        <w:t>придружена от</w:t>
      </w:r>
      <w:r w:rsidR="007A740E" w:rsidRPr="007A740E">
        <w:rPr>
          <w:rFonts w:ascii="Times New Roman" w:hAnsi="Times New Roman" w:cs="Times New Roman"/>
          <w:sz w:val="24"/>
          <w:szCs w:val="24"/>
        </w:rPr>
        <w:t xml:space="preserve"> свидетелство за регистрация на земеделска и горска техника в стопанството на възраст до 7 години във формат „</w:t>
      </w:r>
      <w:proofErr w:type="spellStart"/>
      <w:r w:rsidR="007A740E" w:rsidRPr="007A740E">
        <w:rPr>
          <w:rFonts w:ascii="Times New Roman" w:hAnsi="Times New Roman" w:cs="Times New Roman"/>
          <w:sz w:val="24"/>
          <w:szCs w:val="24"/>
        </w:rPr>
        <w:t>doc</w:t>
      </w:r>
      <w:proofErr w:type="spellEnd"/>
      <w:r w:rsidR="007A740E" w:rsidRPr="007A740E">
        <w:rPr>
          <w:rFonts w:ascii="Times New Roman" w:hAnsi="Times New Roman" w:cs="Times New Roman"/>
          <w:sz w:val="24"/>
          <w:szCs w:val="24"/>
        </w:rPr>
        <w:t>“ или „</w:t>
      </w:r>
      <w:proofErr w:type="spellStart"/>
      <w:r w:rsidR="007A740E" w:rsidRPr="007A740E">
        <w:rPr>
          <w:rFonts w:ascii="Times New Roman" w:hAnsi="Times New Roman" w:cs="Times New Roman"/>
          <w:sz w:val="24"/>
          <w:szCs w:val="24"/>
        </w:rPr>
        <w:t>docx</w:t>
      </w:r>
      <w:proofErr w:type="spellEnd"/>
      <w:r w:rsidR="007A740E" w:rsidRPr="007A740E">
        <w:rPr>
          <w:rFonts w:ascii="Times New Roman" w:hAnsi="Times New Roman" w:cs="Times New Roman"/>
          <w:sz w:val="24"/>
          <w:szCs w:val="24"/>
        </w:rPr>
        <w:t>“ или „</w:t>
      </w:r>
      <w:proofErr w:type="spellStart"/>
      <w:r w:rsidR="007A740E" w:rsidRPr="007A740E">
        <w:rPr>
          <w:rFonts w:ascii="Times New Roman" w:hAnsi="Times New Roman" w:cs="Times New Roman"/>
          <w:sz w:val="24"/>
          <w:szCs w:val="24"/>
        </w:rPr>
        <w:t>pdf</w:t>
      </w:r>
      <w:proofErr w:type="spellEnd"/>
      <w:r w:rsidR="007A740E" w:rsidRPr="007A740E">
        <w:rPr>
          <w:rFonts w:ascii="Times New Roman" w:hAnsi="Times New Roman" w:cs="Times New Roman"/>
          <w:sz w:val="24"/>
          <w:szCs w:val="24"/>
        </w:rPr>
        <w:t>” или „</w:t>
      </w:r>
      <w:proofErr w:type="spellStart"/>
      <w:r w:rsidR="007A740E" w:rsidRPr="007A740E">
        <w:rPr>
          <w:rFonts w:ascii="Times New Roman" w:hAnsi="Times New Roman" w:cs="Times New Roman"/>
          <w:sz w:val="24"/>
          <w:szCs w:val="24"/>
        </w:rPr>
        <w:t>jpg</w:t>
      </w:r>
      <w:proofErr w:type="spellEnd"/>
      <w:r w:rsidR="007A740E" w:rsidRPr="007A740E">
        <w:rPr>
          <w:rFonts w:ascii="Times New Roman" w:hAnsi="Times New Roman" w:cs="Times New Roman"/>
          <w:sz w:val="24"/>
          <w:szCs w:val="24"/>
        </w:rPr>
        <w:t xml:space="preserve">”, а когато </w:t>
      </w:r>
      <w:r w:rsidR="00EA3421">
        <w:rPr>
          <w:rFonts w:ascii="Times New Roman" w:hAnsi="Times New Roman" w:cs="Times New Roman"/>
          <w:sz w:val="24"/>
          <w:szCs w:val="24"/>
        </w:rPr>
        <w:t>заявлението за подпомагане</w:t>
      </w:r>
      <w:r w:rsidR="007A740E" w:rsidRPr="007A740E">
        <w:rPr>
          <w:rFonts w:ascii="Times New Roman" w:hAnsi="Times New Roman" w:cs="Times New Roman"/>
          <w:sz w:val="24"/>
          <w:szCs w:val="24"/>
        </w:rPr>
        <w:t xml:space="preserve"> се подава от упълномощено лице - във формат „</w:t>
      </w:r>
      <w:proofErr w:type="spellStart"/>
      <w:r w:rsidR="007A740E" w:rsidRPr="007A740E">
        <w:rPr>
          <w:rFonts w:ascii="Times New Roman" w:hAnsi="Times New Roman" w:cs="Times New Roman"/>
          <w:sz w:val="24"/>
          <w:szCs w:val="24"/>
        </w:rPr>
        <w:t>pdf</w:t>
      </w:r>
      <w:proofErr w:type="spellEnd"/>
      <w:r w:rsidR="007A740E" w:rsidRPr="007A740E">
        <w:rPr>
          <w:rFonts w:ascii="Times New Roman" w:hAnsi="Times New Roman" w:cs="Times New Roman"/>
          <w:sz w:val="24"/>
          <w:szCs w:val="24"/>
        </w:rPr>
        <w:t>” или „</w:t>
      </w:r>
      <w:proofErr w:type="spellStart"/>
      <w:r w:rsidR="007A740E" w:rsidRPr="007A740E">
        <w:rPr>
          <w:rFonts w:ascii="Times New Roman" w:hAnsi="Times New Roman" w:cs="Times New Roman"/>
          <w:sz w:val="24"/>
          <w:szCs w:val="24"/>
        </w:rPr>
        <w:t>jpg</w:t>
      </w:r>
      <w:proofErr w:type="spellEnd"/>
      <w:r w:rsidR="007A740E" w:rsidRPr="007A740E">
        <w:rPr>
          <w:rFonts w:ascii="Times New Roman" w:hAnsi="Times New Roman" w:cs="Times New Roman"/>
          <w:sz w:val="24"/>
          <w:szCs w:val="24"/>
        </w:rPr>
        <w:t xml:space="preserve">”, подписана от кандидата и сканирана. </w:t>
      </w:r>
      <w:r w:rsidR="007A740E" w:rsidRPr="007A740E">
        <w:rPr>
          <w:rFonts w:ascii="Times New Roman" w:hAnsi="Times New Roman" w:cs="Times New Roman"/>
          <w:i/>
          <w:sz w:val="24"/>
          <w:szCs w:val="24"/>
        </w:rPr>
        <w:t xml:space="preserve">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007A740E" w:rsidRPr="007A740E">
        <w:rPr>
          <w:rFonts w:ascii="Times New Roman" w:hAnsi="Times New Roman" w:cs="Times New Roman"/>
          <w:i/>
          <w:sz w:val="24"/>
          <w:szCs w:val="24"/>
        </w:rPr>
        <w:t>нередовности</w:t>
      </w:r>
      <w:proofErr w:type="spellEnd"/>
      <w:r w:rsidR="007A740E" w:rsidRPr="007A740E">
        <w:rPr>
          <w:rFonts w:ascii="Times New Roman" w:hAnsi="Times New Roman" w:cs="Times New Roman"/>
          <w:sz w:val="24"/>
          <w:szCs w:val="24"/>
        </w:rPr>
        <w:t>.</w:t>
      </w:r>
    </w:p>
    <w:p w14:paraId="33AEC254" w14:textId="51EC6A72" w:rsidR="00253D41" w:rsidRPr="00081ABE" w:rsidRDefault="00B565F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8</w:t>
      </w:r>
      <w:r w:rsidR="00EF1A60" w:rsidRPr="00BF040C">
        <w:rPr>
          <w:rFonts w:ascii="Times New Roman" w:hAnsi="Times New Roman" w:cs="Times New Roman"/>
          <w:b/>
          <w:sz w:val="24"/>
          <w:szCs w:val="24"/>
        </w:rPr>
        <w:t>.</w:t>
      </w:r>
      <w:r w:rsidR="00EF1A60" w:rsidRPr="00081ABE">
        <w:rPr>
          <w:rFonts w:ascii="Times New Roman" w:hAnsi="Times New Roman" w:cs="Times New Roman"/>
          <w:sz w:val="24"/>
          <w:szCs w:val="24"/>
        </w:rPr>
        <w:t xml:space="preserve"> Влязъл в сила административен акт</w:t>
      </w:r>
      <w:r w:rsidR="00F72D93" w:rsidRPr="00081ABE">
        <w:rPr>
          <w:rFonts w:ascii="Times New Roman" w:hAnsi="Times New Roman" w:cs="Times New Roman"/>
          <w:sz w:val="24"/>
          <w:szCs w:val="24"/>
        </w:rPr>
        <w:t xml:space="preserve"> от компетентния орган по околна среда (РИОСВ/МОСВ/БД), издаден по реда на ЗООС и/или ЗБР и ЗВ, с който е оценено, че осъществяването на инвестиционното предложение не води до значително отрицателно въздействие върху околната среда</w:t>
      </w:r>
      <w:r w:rsidR="00EF1A60" w:rsidRPr="00081ABE">
        <w:rPr>
          <w:rFonts w:ascii="Times New Roman" w:hAnsi="Times New Roman" w:cs="Times New Roman"/>
          <w:sz w:val="24"/>
          <w:szCs w:val="24"/>
        </w:rPr>
        <w:t xml:space="preserve">. - </w:t>
      </w:r>
      <w:r w:rsidR="00EF1A60" w:rsidRPr="00081ABE">
        <w:rPr>
          <w:rFonts w:ascii="Times New Roman" w:hAnsi="Times New Roman" w:cs="Times New Roman"/>
          <w:i/>
          <w:sz w:val="24"/>
          <w:szCs w:val="24"/>
        </w:rPr>
        <w:t xml:space="preserve">Представя се в случаите, когато издаването на документа се изисква по ЗООС и/или по ЗВ.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00EF1A60" w:rsidRPr="00081ABE">
        <w:rPr>
          <w:rFonts w:ascii="Times New Roman" w:hAnsi="Times New Roman" w:cs="Times New Roman"/>
          <w:i/>
          <w:sz w:val="24"/>
          <w:szCs w:val="24"/>
        </w:rPr>
        <w:t>нередовности</w:t>
      </w:r>
      <w:proofErr w:type="spellEnd"/>
      <w:r w:rsidR="001B172E" w:rsidRPr="00081ABE">
        <w:rPr>
          <w:rFonts w:ascii="Times New Roman" w:hAnsi="Times New Roman" w:cs="Times New Roman"/>
          <w:i/>
          <w:sz w:val="24"/>
          <w:szCs w:val="24"/>
        </w:rPr>
        <w:t>.</w:t>
      </w:r>
      <w:r w:rsidR="00EF1A60" w:rsidRPr="00081ABE">
        <w:rPr>
          <w:rFonts w:ascii="Times New Roman" w:hAnsi="Times New Roman" w:cs="Times New Roman"/>
          <w:sz w:val="24"/>
          <w:szCs w:val="24"/>
        </w:rPr>
        <w:t>;</w:t>
      </w:r>
    </w:p>
    <w:p w14:paraId="5261E51C" w14:textId="4D9F9790" w:rsidR="00EF1A60" w:rsidRPr="00081ABE" w:rsidRDefault="00B565F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9</w:t>
      </w:r>
      <w:r w:rsidR="00EF1A60" w:rsidRPr="00BF040C">
        <w:rPr>
          <w:rFonts w:ascii="Times New Roman" w:hAnsi="Times New Roman" w:cs="Times New Roman"/>
          <w:b/>
          <w:sz w:val="24"/>
          <w:szCs w:val="24"/>
        </w:rPr>
        <w:t>.</w:t>
      </w:r>
      <w:r w:rsidR="00EF1A60" w:rsidRPr="00081ABE">
        <w:rPr>
          <w:rFonts w:ascii="Times New Roman" w:hAnsi="Times New Roman" w:cs="Times New Roman"/>
          <w:sz w:val="24"/>
          <w:szCs w:val="24"/>
        </w:rPr>
        <w:t xml:space="preserve"> Документ за собственост на обекта на инвестицията на името на кандидата - </w:t>
      </w:r>
      <w:r w:rsidR="00EF1A60" w:rsidRPr="00081ABE">
        <w:rPr>
          <w:rFonts w:ascii="Times New Roman" w:hAnsi="Times New Roman" w:cs="Times New Roman"/>
          <w:i/>
          <w:sz w:val="24"/>
          <w:szCs w:val="24"/>
        </w:rPr>
        <w:t>Представя се, когато проектът ще се изпълнява върху имот – собственост на кандидата.</w:t>
      </w:r>
      <w:r w:rsidRPr="00B565F2">
        <w:t xml:space="preserve"> </w:t>
      </w:r>
      <w:r w:rsidRPr="00B565F2">
        <w:rPr>
          <w:rFonts w:ascii="Times New Roman" w:hAnsi="Times New Roman" w:cs="Times New Roman"/>
          <w:i/>
          <w:sz w:val="24"/>
          <w:szCs w:val="24"/>
        </w:rPr>
        <w:t xml:space="preserve">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Pr="00B565F2">
        <w:rPr>
          <w:rFonts w:ascii="Times New Roman" w:hAnsi="Times New Roman" w:cs="Times New Roman"/>
          <w:i/>
          <w:sz w:val="24"/>
          <w:szCs w:val="24"/>
        </w:rPr>
        <w:t>нередовности</w:t>
      </w:r>
      <w:proofErr w:type="spellEnd"/>
      <w:r w:rsidR="00EF1A60" w:rsidRPr="00081ABE">
        <w:rPr>
          <w:rFonts w:ascii="Times New Roman" w:hAnsi="Times New Roman" w:cs="Times New Roman"/>
          <w:sz w:val="24"/>
          <w:szCs w:val="24"/>
        </w:rPr>
        <w:t>;</w:t>
      </w:r>
    </w:p>
    <w:p w14:paraId="109F3FC9" w14:textId="186CF858" w:rsidR="00EF1A60" w:rsidRPr="00081ABE" w:rsidRDefault="00B565F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10</w:t>
      </w:r>
      <w:r w:rsidR="00EF1A60" w:rsidRPr="00BF040C">
        <w:rPr>
          <w:rFonts w:ascii="Times New Roman" w:hAnsi="Times New Roman" w:cs="Times New Roman"/>
          <w:b/>
          <w:sz w:val="24"/>
          <w:szCs w:val="24"/>
        </w:rPr>
        <w:t>.</w:t>
      </w:r>
      <w:r w:rsidR="00EF1A60" w:rsidRPr="00081ABE">
        <w:rPr>
          <w:rFonts w:ascii="Times New Roman" w:hAnsi="Times New Roman" w:cs="Times New Roman"/>
          <w:sz w:val="24"/>
          <w:szCs w:val="24"/>
        </w:rPr>
        <w:t xml:space="preserve"> Учредено право на строеж върху обекта за срок не по-малко от </w:t>
      </w:r>
      <w:r w:rsidR="00F547EA" w:rsidRPr="00F547EA">
        <w:rPr>
          <w:rFonts w:ascii="Times New Roman" w:hAnsi="Times New Roman" w:cs="Times New Roman"/>
          <w:sz w:val="24"/>
          <w:szCs w:val="24"/>
        </w:rPr>
        <w:t xml:space="preserve">6 години за кандидати </w:t>
      </w:r>
      <w:proofErr w:type="spellStart"/>
      <w:r w:rsidR="00F547EA" w:rsidRPr="00F547EA">
        <w:rPr>
          <w:rFonts w:ascii="Times New Roman" w:hAnsi="Times New Roman" w:cs="Times New Roman"/>
          <w:sz w:val="24"/>
          <w:szCs w:val="24"/>
        </w:rPr>
        <w:t>микро</w:t>
      </w:r>
      <w:proofErr w:type="spellEnd"/>
      <w:r w:rsidR="00F547EA" w:rsidRPr="00F547EA">
        <w:rPr>
          <w:rFonts w:ascii="Times New Roman" w:hAnsi="Times New Roman" w:cs="Times New Roman"/>
          <w:sz w:val="24"/>
          <w:szCs w:val="24"/>
        </w:rPr>
        <w:t>-, малки или средни предприятия и 8 години за кандидати големи предприятия считано от месеца, предхождащ датата на подаване на заявлението за подпомагане</w:t>
      </w:r>
      <w:r w:rsidR="00F24524" w:rsidRPr="00081ABE">
        <w:rPr>
          <w:rFonts w:ascii="Times New Roman" w:hAnsi="Times New Roman" w:cs="Times New Roman"/>
          <w:sz w:val="24"/>
          <w:szCs w:val="24"/>
        </w:rPr>
        <w:t xml:space="preserve"> - </w:t>
      </w:r>
      <w:r w:rsidR="003C14E3" w:rsidRPr="00081ABE">
        <w:rPr>
          <w:rFonts w:ascii="Times New Roman" w:hAnsi="Times New Roman" w:cs="Times New Roman"/>
          <w:i/>
          <w:sz w:val="24"/>
          <w:szCs w:val="24"/>
        </w:rPr>
        <w:t xml:space="preserve">Представя се в случаите по т. </w:t>
      </w:r>
      <w:r w:rsidR="00441616" w:rsidRPr="007B32E8">
        <w:rPr>
          <w:rFonts w:ascii="Times New Roman" w:hAnsi="Times New Roman" w:cs="Times New Roman"/>
          <w:i/>
          <w:sz w:val="24"/>
          <w:szCs w:val="24"/>
        </w:rPr>
        <w:t>1</w:t>
      </w:r>
      <w:r w:rsidR="007B32E8" w:rsidRPr="007B32E8">
        <w:rPr>
          <w:rFonts w:ascii="Times New Roman" w:hAnsi="Times New Roman" w:cs="Times New Roman"/>
          <w:i/>
          <w:sz w:val="24"/>
          <w:szCs w:val="24"/>
        </w:rPr>
        <w:t>1</w:t>
      </w:r>
      <w:r w:rsidR="003C14E3" w:rsidRPr="007B32E8">
        <w:rPr>
          <w:rFonts w:ascii="Times New Roman" w:hAnsi="Times New Roman" w:cs="Times New Roman"/>
          <w:i/>
          <w:sz w:val="24"/>
          <w:szCs w:val="24"/>
        </w:rPr>
        <w:t xml:space="preserve">.1 от </w:t>
      </w:r>
      <w:r w:rsidR="00A878A5">
        <w:rPr>
          <w:rFonts w:ascii="Times New Roman" w:hAnsi="Times New Roman" w:cs="Times New Roman"/>
          <w:i/>
          <w:sz w:val="24"/>
          <w:szCs w:val="24"/>
        </w:rPr>
        <w:t>Р</w:t>
      </w:r>
      <w:r w:rsidR="003C14E3" w:rsidRPr="007B32E8">
        <w:rPr>
          <w:rFonts w:ascii="Times New Roman" w:hAnsi="Times New Roman" w:cs="Times New Roman"/>
          <w:i/>
          <w:sz w:val="24"/>
          <w:szCs w:val="24"/>
        </w:rPr>
        <w:t xml:space="preserve">аздел </w:t>
      </w:r>
      <w:r w:rsidR="00A878A5">
        <w:rPr>
          <w:rFonts w:ascii="Times New Roman" w:hAnsi="Times New Roman" w:cs="Times New Roman"/>
          <w:i/>
          <w:sz w:val="24"/>
          <w:szCs w:val="24"/>
        </w:rPr>
        <w:t>9</w:t>
      </w:r>
      <w:r w:rsidR="003C14E3" w:rsidRPr="007B32E8">
        <w:rPr>
          <w:rFonts w:ascii="Times New Roman" w:hAnsi="Times New Roman" w:cs="Times New Roman"/>
          <w:i/>
          <w:sz w:val="24"/>
          <w:szCs w:val="24"/>
        </w:rPr>
        <w:t>.1.</w:t>
      </w:r>
      <w:r w:rsidR="003C14E3" w:rsidRPr="00081ABE">
        <w:rPr>
          <w:rFonts w:ascii="Times New Roman" w:hAnsi="Times New Roman" w:cs="Times New Roman"/>
          <w:i/>
          <w:sz w:val="24"/>
          <w:szCs w:val="24"/>
        </w:rPr>
        <w:t xml:space="preserve"> „Условия за допустимост на дейностите/инвестициите, в т.ч. срок за изпълнение на одобрените заявления за подпомагане“</w:t>
      </w:r>
      <w:r w:rsidR="00F24524" w:rsidRPr="00081ABE">
        <w:rPr>
          <w:rFonts w:ascii="Times New Roman" w:hAnsi="Times New Roman" w:cs="Times New Roman"/>
          <w:i/>
          <w:sz w:val="24"/>
          <w:szCs w:val="24"/>
        </w:rPr>
        <w:t xml:space="preserve">, когато </w:t>
      </w:r>
      <w:r w:rsidR="003C14E3" w:rsidRPr="00081ABE">
        <w:rPr>
          <w:rFonts w:ascii="Times New Roman" w:hAnsi="Times New Roman" w:cs="Times New Roman"/>
          <w:i/>
          <w:sz w:val="24"/>
          <w:szCs w:val="24"/>
        </w:rPr>
        <w:t xml:space="preserve">са заявени за подпомагане разходи за СМР и </w:t>
      </w:r>
      <w:r w:rsidR="009622E5" w:rsidRPr="00081ABE">
        <w:rPr>
          <w:rFonts w:ascii="Times New Roman" w:hAnsi="Times New Roman" w:cs="Times New Roman"/>
          <w:i/>
          <w:sz w:val="24"/>
          <w:szCs w:val="24"/>
        </w:rPr>
        <w:t>е приложимо съгласно</w:t>
      </w:r>
      <w:r w:rsidR="003C14E3" w:rsidRPr="00081ABE">
        <w:rPr>
          <w:rFonts w:ascii="Times New Roman" w:hAnsi="Times New Roman" w:cs="Times New Roman"/>
          <w:i/>
          <w:sz w:val="24"/>
          <w:szCs w:val="24"/>
        </w:rPr>
        <w:t xml:space="preserve"> националното законодателство</w:t>
      </w:r>
      <w:r w:rsidR="00EF1A60" w:rsidRPr="00081ABE">
        <w:rPr>
          <w:rFonts w:ascii="Times New Roman" w:hAnsi="Times New Roman" w:cs="Times New Roman"/>
          <w:i/>
          <w:sz w:val="24"/>
          <w:szCs w:val="24"/>
        </w:rPr>
        <w:t>.</w:t>
      </w:r>
      <w:r w:rsidRPr="00B565F2">
        <w:t xml:space="preserve"> </w:t>
      </w:r>
      <w:r w:rsidRPr="00B565F2">
        <w:rPr>
          <w:rFonts w:ascii="Times New Roman" w:hAnsi="Times New Roman" w:cs="Times New Roman"/>
          <w:i/>
          <w:sz w:val="24"/>
          <w:szCs w:val="24"/>
        </w:rPr>
        <w:t xml:space="preserve">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Pr="00B565F2">
        <w:rPr>
          <w:rFonts w:ascii="Times New Roman" w:hAnsi="Times New Roman" w:cs="Times New Roman"/>
          <w:i/>
          <w:sz w:val="24"/>
          <w:szCs w:val="24"/>
        </w:rPr>
        <w:t>нередовности</w:t>
      </w:r>
      <w:proofErr w:type="spellEnd"/>
      <w:r w:rsidR="00EF1A60" w:rsidRPr="00081ABE">
        <w:rPr>
          <w:rFonts w:ascii="Times New Roman" w:hAnsi="Times New Roman" w:cs="Times New Roman"/>
          <w:sz w:val="24"/>
          <w:szCs w:val="24"/>
        </w:rPr>
        <w:t>;</w:t>
      </w:r>
    </w:p>
    <w:p w14:paraId="485EC8FA" w14:textId="191972DE" w:rsidR="003C14E3" w:rsidRPr="00081ABE" w:rsidRDefault="00B565F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11</w:t>
      </w:r>
      <w:r w:rsidR="003C14E3" w:rsidRPr="00BF040C">
        <w:rPr>
          <w:rFonts w:ascii="Times New Roman" w:hAnsi="Times New Roman" w:cs="Times New Roman"/>
          <w:b/>
          <w:sz w:val="24"/>
          <w:szCs w:val="24"/>
        </w:rPr>
        <w:t>.</w:t>
      </w:r>
      <w:r w:rsidR="003C14E3" w:rsidRPr="00081ABE">
        <w:rPr>
          <w:rFonts w:ascii="Times New Roman" w:hAnsi="Times New Roman" w:cs="Times New Roman"/>
          <w:sz w:val="24"/>
          <w:szCs w:val="24"/>
        </w:rPr>
        <w:t xml:space="preserve"> Документ за ползване на </w:t>
      </w:r>
      <w:r w:rsidR="0076043A" w:rsidRPr="0076043A">
        <w:rPr>
          <w:rFonts w:ascii="Times New Roman" w:hAnsi="Times New Roman" w:cs="Times New Roman"/>
          <w:sz w:val="24"/>
          <w:szCs w:val="24"/>
        </w:rPr>
        <w:t xml:space="preserve">имота/обекта </w:t>
      </w:r>
      <w:r w:rsidR="003C14E3" w:rsidRPr="00081ABE">
        <w:rPr>
          <w:rFonts w:ascii="Times New Roman" w:hAnsi="Times New Roman" w:cs="Times New Roman"/>
          <w:sz w:val="24"/>
          <w:szCs w:val="24"/>
        </w:rPr>
        <w:t xml:space="preserve">за срок не по-малко от </w:t>
      </w:r>
      <w:r w:rsidR="00F547EA" w:rsidRPr="00F547EA">
        <w:rPr>
          <w:rFonts w:ascii="Times New Roman" w:hAnsi="Times New Roman" w:cs="Times New Roman"/>
          <w:sz w:val="24"/>
          <w:szCs w:val="24"/>
        </w:rPr>
        <w:t xml:space="preserve">6 години за кандидати </w:t>
      </w:r>
      <w:proofErr w:type="spellStart"/>
      <w:r w:rsidR="00F547EA" w:rsidRPr="00F547EA">
        <w:rPr>
          <w:rFonts w:ascii="Times New Roman" w:hAnsi="Times New Roman" w:cs="Times New Roman"/>
          <w:sz w:val="24"/>
          <w:szCs w:val="24"/>
        </w:rPr>
        <w:t>микро</w:t>
      </w:r>
      <w:proofErr w:type="spellEnd"/>
      <w:r w:rsidR="00F547EA" w:rsidRPr="00F547EA">
        <w:rPr>
          <w:rFonts w:ascii="Times New Roman" w:hAnsi="Times New Roman" w:cs="Times New Roman"/>
          <w:sz w:val="24"/>
          <w:szCs w:val="24"/>
        </w:rPr>
        <w:t>-, малки или средни предприятия и 8 години за кандидати големи предприятия считано от месеца, предхождащ датата на подаване на заявлението за подпомагане</w:t>
      </w:r>
      <w:r w:rsidR="009622E5" w:rsidRPr="00081ABE">
        <w:rPr>
          <w:rFonts w:ascii="Times New Roman" w:hAnsi="Times New Roman" w:cs="Times New Roman"/>
          <w:sz w:val="24"/>
          <w:szCs w:val="24"/>
        </w:rPr>
        <w:t xml:space="preserve"> -</w:t>
      </w:r>
      <w:r w:rsidR="003C14E3" w:rsidRPr="00081ABE">
        <w:rPr>
          <w:rFonts w:ascii="Times New Roman" w:hAnsi="Times New Roman" w:cs="Times New Roman"/>
          <w:sz w:val="24"/>
          <w:szCs w:val="24"/>
        </w:rPr>
        <w:t xml:space="preserve"> </w:t>
      </w:r>
      <w:r w:rsidR="009622E5" w:rsidRPr="00081ABE">
        <w:rPr>
          <w:rFonts w:ascii="Times New Roman" w:hAnsi="Times New Roman" w:cs="Times New Roman"/>
          <w:i/>
          <w:sz w:val="24"/>
          <w:szCs w:val="24"/>
        </w:rPr>
        <w:t>Представя се в случаите</w:t>
      </w:r>
      <w:r w:rsidR="003C14E3" w:rsidRPr="00081ABE">
        <w:rPr>
          <w:rFonts w:ascii="Times New Roman" w:hAnsi="Times New Roman" w:cs="Times New Roman"/>
          <w:i/>
          <w:sz w:val="24"/>
          <w:szCs w:val="24"/>
        </w:rPr>
        <w:t xml:space="preserve"> по </w:t>
      </w:r>
      <w:r w:rsidR="003C14E3" w:rsidRPr="007B32E8">
        <w:rPr>
          <w:rFonts w:ascii="Times New Roman" w:hAnsi="Times New Roman" w:cs="Times New Roman"/>
          <w:i/>
          <w:sz w:val="24"/>
          <w:szCs w:val="24"/>
        </w:rPr>
        <w:t xml:space="preserve">т. </w:t>
      </w:r>
      <w:r w:rsidR="00441616" w:rsidRPr="007B32E8">
        <w:rPr>
          <w:rFonts w:ascii="Times New Roman" w:hAnsi="Times New Roman" w:cs="Times New Roman"/>
          <w:i/>
          <w:sz w:val="24"/>
          <w:szCs w:val="24"/>
        </w:rPr>
        <w:t>1</w:t>
      </w:r>
      <w:r w:rsidR="007B32E8" w:rsidRPr="007B32E8">
        <w:rPr>
          <w:rFonts w:ascii="Times New Roman" w:hAnsi="Times New Roman" w:cs="Times New Roman"/>
          <w:i/>
          <w:sz w:val="24"/>
          <w:szCs w:val="24"/>
        </w:rPr>
        <w:t>1</w:t>
      </w:r>
      <w:r w:rsidR="003C14E3" w:rsidRPr="007B32E8">
        <w:rPr>
          <w:rFonts w:ascii="Times New Roman" w:hAnsi="Times New Roman" w:cs="Times New Roman"/>
          <w:i/>
          <w:sz w:val="24"/>
          <w:szCs w:val="24"/>
        </w:rPr>
        <w:t>.2</w:t>
      </w:r>
      <w:r w:rsidR="009622E5" w:rsidRPr="007B32E8">
        <w:rPr>
          <w:rFonts w:ascii="Times New Roman" w:hAnsi="Times New Roman" w:cs="Times New Roman"/>
          <w:i/>
          <w:sz w:val="24"/>
          <w:szCs w:val="24"/>
        </w:rPr>
        <w:t>.</w:t>
      </w:r>
      <w:r w:rsidR="009622E5" w:rsidRPr="007B32E8">
        <w:t xml:space="preserve"> </w:t>
      </w:r>
      <w:r w:rsidR="003C14E3" w:rsidRPr="007B32E8">
        <w:rPr>
          <w:rFonts w:ascii="Times New Roman" w:hAnsi="Times New Roman" w:cs="Times New Roman"/>
          <w:i/>
          <w:sz w:val="24"/>
          <w:szCs w:val="24"/>
        </w:rPr>
        <w:t xml:space="preserve">от </w:t>
      </w:r>
      <w:r w:rsidR="009B1E68">
        <w:rPr>
          <w:rFonts w:ascii="Times New Roman" w:hAnsi="Times New Roman" w:cs="Times New Roman"/>
          <w:i/>
          <w:sz w:val="24"/>
          <w:szCs w:val="24"/>
        </w:rPr>
        <w:t>Р</w:t>
      </w:r>
      <w:r w:rsidR="003C14E3" w:rsidRPr="007B32E8">
        <w:rPr>
          <w:rFonts w:ascii="Times New Roman" w:hAnsi="Times New Roman" w:cs="Times New Roman"/>
          <w:i/>
          <w:sz w:val="24"/>
          <w:szCs w:val="24"/>
        </w:rPr>
        <w:t xml:space="preserve">аздел </w:t>
      </w:r>
      <w:r w:rsidR="009B1E68">
        <w:rPr>
          <w:rFonts w:ascii="Times New Roman" w:hAnsi="Times New Roman" w:cs="Times New Roman"/>
          <w:i/>
          <w:sz w:val="24"/>
          <w:szCs w:val="24"/>
        </w:rPr>
        <w:t>9</w:t>
      </w:r>
      <w:r w:rsidR="009622E5" w:rsidRPr="007B32E8">
        <w:rPr>
          <w:rFonts w:ascii="Times New Roman" w:hAnsi="Times New Roman" w:cs="Times New Roman"/>
          <w:i/>
          <w:sz w:val="24"/>
          <w:szCs w:val="24"/>
        </w:rPr>
        <w:t>.1. „Условия</w:t>
      </w:r>
      <w:r w:rsidR="009622E5" w:rsidRPr="00081ABE">
        <w:rPr>
          <w:rFonts w:ascii="Times New Roman" w:hAnsi="Times New Roman" w:cs="Times New Roman"/>
          <w:i/>
          <w:sz w:val="24"/>
          <w:szCs w:val="24"/>
        </w:rPr>
        <w:t xml:space="preserve"> за допустимост на дейностите/инвестициите, в т.ч. срок за изпълнение на одобрените заявления за подпомагане“</w:t>
      </w:r>
      <w:r w:rsidR="003C14E3" w:rsidRPr="00081ABE">
        <w:rPr>
          <w:rFonts w:ascii="Times New Roman" w:hAnsi="Times New Roman" w:cs="Times New Roman"/>
          <w:i/>
          <w:sz w:val="24"/>
          <w:szCs w:val="24"/>
        </w:rPr>
        <w:t>.</w:t>
      </w:r>
      <w:r w:rsidRPr="00B565F2">
        <w:t xml:space="preserve"> </w:t>
      </w:r>
      <w:r w:rsidRPr="00B565F2">
        <w:rPr>
          <w:rFonts w:ascii="Times New Roman" w:hAnsi="Times New Roman" w:cs="Times New Roman"/>
          <w:i/>
          <w:sz w:val="24"/>
          <w:szCs w:val="24"/>
        </w:rPr>
        <w:t xml:space="preserve">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Pr="00B565F2">
        <w:rPr>
          <w:rFonts w:ascii="Times New Roman" w:hAnsi="Times New Roman" w:cs="Times New Roman"/>
          <w:i/>
          <w:sz w:val="24"/>
          <w:szCs w:val="24"/>
        </w:rPr>
        <w:t>нередовности</w:t>
      </w:r>
      <w:proofErr w:type="spellEnd"/>
      <w:r w:rsidR="009622E5" w:rsidRPr="00081ABE">
        <w:rPr>
          <w:rFonts w:ascii="Times New Roman" w:hAnsi="Times New Roman" w:cs="Times New Roman"/>
          <w:sz w:val="24"/>
          <w:szCs w:val="24"/>
        </w:rPr>
        <w:t>;</w:t>
      </w:r>
    </w:p>
    <w:p w14:paraId="7750F92E" w14:textId="00586952" w:rsidR="002D68C4" w:rsidRPr="00081ABE" w:rsidRDefault="00B565F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12</w:t>
      </w:r>
      <w:r w:rsidR="002D68C4" w:rsidRPr="00BF040C">
        <w:rPr>
          <w:rFonts w:ascii="Times New Roman" w:hAnsi="Times New Roman" w:cs="Times New Roman"/>
          <w:b/>
          <w:sz w:val="24"/>
          <w:szCs w:val="24"/>
        </w:rPr>
        <w:t>.</w:t>
      </w:r>
      <w:r w:rsidR="002D68C4" w:rsidRPr="00081ABE">
        <w:rPr>
          <w:rFonts w:ascii="Times New Roman" w:hAnsi="Times New Roman" w:cs="Times New Roman"/>
          <w:sz w:val="24"/>
          <w:szCs w:val="24"/>
        </w:rPr>
        <w:t xml:space="preserve"> </w:t>
      </w:r>
      <w:r w:rsidR="00E67F10">
        <w:rPr>
          <w:rFonts w:ascii="Times New Roman" w:hAnsi="Times New Roman" w:cs="Times New Roman"/>
          <w:sz w:val="24"/>
          <w:szCs w:val="24"/>
        </w:rPr>
        <w:t>Ч</w:t>
      </w:r>
      <w:r w:rsidR="00E67F10" w:rsidRPr="00E67F10">
        <w:rPr>
          <w:rFonts w:ascii="Times New Roman" w:hAnsi="Times New Roman" w:cs="Times New Roman"/>
          <w:sz w:val="24"/>
          <w:szCs w:val="24"/>
        </w:rPr>
        <w:t>аст „Архитектура“ в нейната цялост и обяснителните записки по останалите части, ведно със ситуационни чертежи към тях</w:t>
      </w:r>
      <w:r w:rsidR="00E67F10">
        <w:rPr>
          <w:rFonts w:ascii="Times New Roman" w:hAnsi="Times New Roman" w:cs="Times New Roman"/>
          <w:sz w:val="24"/>
          <w:szCs w:val="24"/>
        </w:rPr>
        <w:t>,</w:t>
      </w:r>
      <w:r w:rsidR="00E67F10" w:rsidRPr="00E67F10">
        <w:rPr>
          <w:rFonts w:ascii="Times New Roman" w:hAnsi="Times New Roman" w:cs="Times New Roman"/>
          <w:sz w:val="24"/>
          <w:szCs w:val="24"/>
        </w:rPr>
        <w:t xml:space="preserve"> </w:t>
      </w:r>
      <w:r w:rsidR="00E67F10">
        <w:rPr>
          <w:rFonts w:ascii="Times New Roman" w:hAnsi="Times New Roman" w:cs="Times New Roman"/>
          <w:sz w:val="24"/>
          <w:szCs w:val="24"/>
        </w:rPr>
        <w:t>от о</w:t>
      </w:r>
      <w:r w:rsidR="002D68C4" w:rsidRPr="00081ABE">
        <w:rPr>
          <w:rFonts w:ascii="Times New Roman" w:hAnsi="Times New Roman" w:cs="Times New Roman"/>
          <w:sz w:val="24"/>
          <w:szCs w:val="24"/>
        </w:rPr>
        <w:t xml:space="preserve">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 </w:t>
      </w:r>
      <w:r w:rsidR="00E67F10" w:rsidRPr="00E67F10">
        <w:rPr>
          <w:rFonts w:ascii="Times New Roman" w:hAnsi="Times New Roman" w:cs="Times New Roman"/>
          <w:i/>
          <w:sz w:val="24"/>
          <w:szCs w:val="24"/>
        </w:rPr>
        <w:t>Представя се във формат „</w:t>
      </w:r>
      <w:proofErr w:type="spellStart"/>
      <w:r w:rsidR="00E67F10" w:rsidRPr="00E67F10">
        <w:rPr>
          <w:rFonts w:ascii="Times New Roman" w:hAnsi="Times New Roman" w:cs="Times New Roman"/>
          <w:i/>
          <w:sz w:val="24"/>
          <w:szCs w:val="24"/>
        </w:rPr>
        <w:t>pdf</w:t>
      </w:r>
      <w:proofErr w:type="spellEnd"/>
      <w:r w:rsidR="00E67F10" w:rsidRPr="00E67F10">
        <w:rPr>
          <w:rFonts w:ascii="Times New Roman" w:hAnsi="Times New Roman" w:cs="Times New Roman"/>
          <w:i/>
          <w:sz w:val="24"/>
          <w:szCs w:val="24"/>
        </w:rPr>
        <w:t>“, „</w:t>
      </w:r>
      <w:proofErr w:type="spellStart"/>
      <w:r w:rsidR="00E67F10" w:rsidRPr="00E67F10">
        <w:rPr>
          <w:rFonts w:ascii="Times New Roman" w:hAnsi="Times New Roman" w:cs="Times New Roman"/>
          <w:i/>
          <w:sz w:val="24"/>
          <w:szCs w:val="24"/>
        </w:rPr>
        <w:t>jpg</w:t>
      </w:r>
      <w:proofErr w:type="spellEnd"/>
      <w:r w:rsidR="00E67F10" w:rsidRPr="00E67F10">
        <w:rPr>
          <w:rFonts w:ascii="Times New Roman" w:hAnsi="Times New Roman" w:cs="Times New Roman"/>
          <w:i/>
          <w:sz w:val="24"/>
          <w:szCs w:val="24"/>
        </w:rPr>
        <w:t>“, „</w:t>
      </w:r>
      <w:proofErr w:type="spellStart"/>
      <w:r w:rsidR="00E67F10" w:rsidRPr="00E67F10">
        <w:rPr>
          <w:rFonts w:ascii="Times New Roman" w:hAnsi="Times New Roman" w:cs="Times New Roman"/>
          <w:i/>
          <w:sz w:val="24"/>
          <w:szCs w:val="24"/>
        </w:rPr>
        <w:t>zip</w:t>
      </w:r>
      <w:proofErr w:type="spellEnd"/>
      <w:r w:rsidR="00E67F10" w:rsidRPr="00E67F10">
        <w:rPr>
          <w:rFonts w:ascii="Times New Roman" w:hAnsi="Times New Roman" w:cs="Times New Roman"/>
          <w:i/>
          <w:sz w:val="24"/>
          <w:szCs w:val="24"/>
        </w:rPr>
        <w:t>“ или „</w:t>
      </w:r>
      <w:proofErr w:type="spellStart"/>
      <w:r w:rsidR="00E67F10" w:rsidRPr="00E67F10">
        <w:rPr>
          <w:rFonts w:ascii="Times New Roman" w:hAnsi="Times New Roman" w:cs="Times New Roman"/>
          <w:i/>
          <w:sz w:val="24"/>
          <w:szCs w:val="24"/>
        </w:rPr>
        <w:t>rar</w:t>
      </w:r>
      <w:proofErr w:type="spellEnd"/>
      <w:r w:rsidR="00E67F10" w:rsidRPr="00E67F10">
        <w:rPr>
          <w:rFonts w:ascii="Times New Roman" w:hAnsi="Times New Roman" w:cs="Times New Roman"/>
          <w:i/>
          <w:sz w:val="24"/>
          <w:szCs w:val="24"/>
        </w:rPr>
        <w:t>“.</w:t>
      </w:r>
      <w:r w:rsidR="00E67F10">
        <w:rPr>
          <w:rFonts w:ascii="Times New Roman" w:hAnsi="Times New Roman" w:cs="Times New Roman"/>
          <w:sz w:val="24"/>
          <w:szCs w:val="24"/>
        </w:rPr>
        <w:t xml:space="preserve"> </w:t>
      </w:r>
      <w:r w:rsidR="002D68C4" w:rsidRPr="00081ABE">
        <w:rPr>
          <w:rFonts w:ascii="Times New Roman" w:hAnsi="Times New Roman" w:cs="Times New Roman"/>
          <w:i/>
          <w:sz w:val="24"/>
          <w:szCs w:val="24"/>
        </w:rPr>
        <w:t xml:space="preserve">Представя се, когато са </w:t>
      </w:r>
      <w:r w:rsidR="002D68C4" w:rsidRPr="00081ABE">
        <w:rPr>
          <w:rFonts w:ascii="Times New Roman" w:hAnsi="Times New Roman" w:cs="Times New Roman"/>
          <w:i/>
          <w:sz w:val="24"/>
          <w:szCs w:val="24"/>
        </w:rPr>
        <w:lastRenderedPageBreak/>
        <w:t>заявени за подпо</w:t>
      </w:r>
      <w:r w:rsidR="00E67F10">
        <w:rPr>
          <w:rFonts w:ascii="Times New Roman" w:hAnsi="Times New Roman" w:cs="Times New Roman"/>
          <w:i/>
          <w:sz w:val="24"/>
          <w:szCs w:val="24"/>
        </w:rPr>
        <w:t>магане разходи за СМР и</w:t>
      </w:r>
      <w:r w:rsidR="00E67F10" w:rsidRPr="00E67F10">
        <w:rPr>
          <w:rFonts w:ascii="Times New Roman" w:hAnsi="Times New Roman" w:cs="Times New Roman"/>
          <w:i/>
          <w:sz w:val="24"/>
          <w:szCs w:val="24"/>
        </w:rPr>
        <w:t xml:space="preserve"> за тяхното извършване се изисква одобрен инвестиционен проект съгласно ЗУТ</w:t>
      </w:r>
      <w:r w:rsidR="002D68C4" w:rsidRPr="00081ABE">
        <w:rPr>
          <w:rFonts w:ascii="Times New Roman" w:hAnsi="Times New Roman" w:cs="Times New Roman"/>
          <w:i/>
          <w:sz w:val="24"/>
          <w:szCs w:val="24"/>
        </w:rPr>
        <w:t xml:space="preserve">.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002D68C4" w:rsidRPr="00081ABE">
        <w:rPr>
          <w:rFonts w:ascii="Times New Roman" w:hAnsi="Times New Roman" w:cs="Times New Roman"/>
          <w:i/>
          <w:sz w:val="24"/>
          <w:szCs w:val="24"/>
        </w:rPr>
        <w:t>нередовности</w:t>
      </w:r>
      <w:proofErr w:type="spellEnd"/>
      <w:r w:rsidR="002D68C4" w:rsidRPr="00081ABE">
        <w:rPr>
          <w:rFonts w:ascii="Times New Roman" w:hAnsi="Times New Roman" w:cs="Times New Roman"/>
          <w:i/>
          <w:sz w:val="24"/>
          <w:szCs w:val="24"/>
        </w:rPr>
        <w:t>.</w:t>
      </w:r>
      <w:r w:rsidR="002D68C4" w:rsidRPr="00081ABE">
        <w:rPr>
          <w:rFonts w:ascii="Times New Roman" w:hAnsi="Times New Roman" w:cs="Times New Roman"/>
          <w:sz w:val="24"/>
          <w:szCs w:val="24"/>
        </w:rPr>
        <w:t>;</w:t>
      </w:r>
    </w:p>
    <w:p w14:paraId="78745C28" w14:textId="0BF2ED82" w:rsidR="002D68C4" w:rsidRPr="00081ABE" w:rsidRDefault="0016475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13</w:t>
      </w:r>
      <w:r w:rsidR="002D68C4" w:rsidRPr="00BF040C">
        <w:rPr>
          <w:rFonts w:ascii="Times New Roman" w:hAnsi="Times New Roman" w:cs="Times New Roman"/>
          <w:b/>
          <w:sz w:val="24"/>
          <w:szCs w:val="24"/>
        </w:rPr>
        <w:t xml:space="preserve">. </w:t>
      </w:r>
      <w:r w:rsidR="002D68C4" w:rsidRPr="00081ABE">
        <w:rPr>
          <w:rFonts w:ascii="Times New Roman" w:hAnsi="Times New Roman" w:cs="Times New Roman"/>
          <w:sz w:val="24"/>
          <w:szCs w:val="24"/>
        </w:rPr>
        <w:t xml:space="preserve">Подробни количествени сметки, заверени от правоспособно лице - </w:t>
      </w:r>
      <w:r w:rsidR="002D68C4" w:rsidRPr="00081ABE">
        <w:rPr>
          <w:rFonts w:ascii="Times New Roman" w:hAnsi="Times New Roman" w:cs="Times New Roman"/>
          <w:i/>
          <w:sz w:val="24"/>
          <w:szCs w:val="24"/>
        </w:rPr>
        <w:t xml:space="preserve">Представят се, когато са заявени за подпомагане разходи за СМР. Представя се </w:t>
      </w:r>
      <w:r w:rsidR="001B172E" w:rsidRPr="00081ABE">
        <w:rPr>
          <w:rFonts w:ascii="Times New Roman" w:hAnsi="Times New Roman" w:cs="Times New Roman"/>
          <w:i/>
          <w:sz w:val="24"/>
          <w:szCs w:val="24"/>
        </w:rPr>
        <w:t xml:space="preserve">и </w:t>
      </w:r>
      <w:r w:rsidR="002D68C4" w:rsidRPr="00081ABE">
        <w:rPr>
          <w:rFonts w:ascii="Times New Roman" w:hAnsi="Times New Roman" w:cs="Times New Roman"/>
          <w:i/>
          <w:sz w:val="24"/>
          <w:szCs w:val="24"/>
        </w:rPr>
        <w:t>във формат „</w:t>
      </w:r>
      <w:r w:rsidR="001B172E" w:rsidRPr="00081ABE">
        <w:rPr>
          <w:rFonts w:ascii="Times New Roman" w:hAnsi="Times New Roman" w:cs="Times New Roman"/>
          <w:i/>
          <w:sz w:val="24"/>
          <w:szCs w:val="24"/>
        </w:rPr>
        <w:t>.</w:t>
      </w:r>
      <w:proofErr w:type="spellStart"/>
      <w:r w:rsidR="002D68C4" w:rsidRPr="00081ABE">
        <w:rPr>
          <w:rFonts w:ascii="Times New Roman" w:hAnsi="Times New Roman" w:cs="Times New Roman"/>
          <w:i/>
          <w:sz w:val="24"/>
          <w:szCs w:val="24"/>
        </w:rPr>
        <w:t>xls</w:t>
      </w:r>
      <w:proofErr w:type="spellEnd"/>
      <w:r w:rsidR="002D68C4" w:rsidRPr="00081ABE">
        <w:rPr>
          <w:rFonts w:ascii="Times New Roman" w:hAnsi="Times New Roman" w:cs="Times New Roman"/>
          <w:i/>
          <w:sz w:val="24"/>
          <w:szCs w:val="24"/>
        </w:rPr>
        <w:t>”/„</w:t>
      </w:r>
      <w:r w:rsidR="001B172E" w:rsidRPr="00081ABE">
        <w:rPr>
          <w:rFonts w:ascii="Times New Roman" w:hAnsi="Times New Roman" w:cs="Times New Roman"/>
          <w:i/>
          <w:sz w:val="24"/>
          <w:szCs w:val="24"/>
        </w:rPr>
        <w:t>.</w:t>
      </w:r>
      <w:proofErr w:type="spellStart"/>
      <w:r w:rsidR="002D68C4" w:rsidRPr="00081ABE">
        <w:rPr>
          <w:rFonts w:ascii="Times New Roman" w:hAnsi="Times New Roman" w:cs="Times New Roman"/>
          <w:i/>
          <w:sz w:val="24"/>
          <w:szCs w:val="24"/>
        </w:rPr>
        <w:t>xlsx</w:t>
      </w:r>
      <w:proofErr w:type="spellEnd"/>
      <w:r w:rsidR="002D68C4" w:rsidRPr="00081ABE">
        <w:rPr>
          <w:rFonts w:ascii="Times New Roman" w:hAnsi="Times New Roman" w:cs="Times New Roman"/>
          <w:i/>
          <w:sz w:val="24"/>
          <w:szCs w:val="24"/>
        </w:rPr>
        <w:t>”</w:t>
      </w:r>
      <w:r w:rsidR="001B172E" w:rsidRPr="00081ABE">
        <w:rPr>
          <w:rFonts w:ascii="Times New Roman" w:hAnsi="Times New Roman" w:cs="Times New Roman"/>
          <w:i/>
          <w:sz w:val="24"/>
          <w:szCs w:val="24"/>
        </w:rPr>
        <w:t>.</w:t>
      </w:r>
      <w:r>
        <w:rPr>
          <w:rFonts w:ascii="Times New Roman" w:hAnsi="Times New Roman" w:cs="Times New Roman"/>
          <w:i/>
          <w:sz w:val="24"/>
          <w:szCs w:val="24"/>
        </w:rPr>
        <w:t xml:space="preserve"> </w:t>
      </w:r>
      <w:r w:rsidRPr="00164757">
        <w:rPr>
          <w:rFonts w:ascii="Times New Roman" w:hAnsi="Times New Roman" w:cs="Times New Roman"/>
          <w:i/>
          <w:sz w:val="24"/>
          <w:szCs w:val="24"/>
        </w:rPr>
        <w:t xml:space="preserve">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Pr="00164757">
        <w:rPr>
          <w:rFonts w:ascii="Times New Roman" w:hAnsi="Times New Roman" w:cs="Times New Roman"/>
          <w:i/>
          <w:sz w:val="24"/>
          <w:szCs w:val="24"/>
        </w:rPr>
        <w:t>нередовности</w:t>
      </w:r>
      <w:proofErr w:type="spellEnd"/>
      <w:r w:rsidR="002D68C4" w:rsidRPr="00081ABE">
        <w:rPr>
          <w:rFonts w:ascii="Times New Roman" w:hAnsi="Times New Roman" w:cs="Times New Roman"/>
          <w:sz w:val="24"/>
          <w:szCs w:val="24"/>
        </w:rPr>
        <w:t>;</w:t>
      </w:r>
    </w:p>
    <w:p w14:paraId="230073E0" w14:textId="77EF692C" w:rsidR="002D68C4" w:rsidRDefault="0016475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14</w:t>
      </w:r>
      <w:r w:rsidR="002D68C4" w:rsidRPr="00BF040C">
        <w:rPr>
          <w:rFonts w:ascii="Times New Roman" w:hAnsi="Times New Roman" w:cs="Times New Roman"/>
          <w:b/>
          <w:sz w:val="24"/>
          <w:szCs w:val="24"/>
        </w:rPr>
        <w:t>.</w:t>
      </w:r>
      <w:r w:rsidR="002D68C4" w:rsidRPr="00081ABE">
        <w:rPr>
          <w:rFonts w:ascii="Times New Roman" w:hAnsi="Times New Roman" w:cs="Times New Roman"/>
          <w:sz w:val="24"/>
          <w:szCs w:val="24"/>
        </w:rPr>
        <w:t xml:space="preserve"> </w:t>
      </w:r>
      <w:r w:rsidR="00E67F10">
        <w:rPr>
          <w:rFonts w:ascii="Times New Roman" w:hAnsi="Times New Roman" w:cs="Times New Roman"/>
          <w:sz w:val="24"/>
          <w:szCs w:val="24"/>
        </w:rPr>
        <w:t>В</w:t>
      </w:r>
      <w:r w:rsidR="00E67F10" w:rsidRPr="00E67F10">
        <w:rPr>
          <w:rFonts w:ascii="Times New Roman" w:hAnsi="Times New Roman" w:cs="Times New Roman"/>
          <w:sz w:val="24"/>
          <w:szCs w:val="24"/>
        </w:rPr>
        <w:t xml:space="preserve">лязло в сила разрешение за строеж </w:t>
      </w:r>
      <w:r w:rsidR="00E67F10" w:rsidRPr="00E67F10">
        <w:rPr>
          <w:rFonts w:ascii="Times New Roman" w:hAnsi="Times New Roman" w:cs="Times New Roman"/>
          <w:b/>
          <w:sz w:val="24"/>
          <w:szCs w:val="24"/>
        </w:rPr>
        <w:t>или</w:t>
      </w:r>
      <w:r w:rsidR="00E67F10" w:rsidRPr="00E67F10">
        <w:rPr>
          <w:rFonts w:ascii="Times New Roman" w:hAnsi="Times New Roman" w:cs="Times New Roman"/>
          <w:sz w:val="24"/>
          <w:szCs w:val="24"/>
        </w:rPr>
        <w:t xml:space="preserve"> разрешение за поставяне, издадени в съответствие със ЗУТ </w:t>
      </w:r>
      <w:r w:rsidR="00E67F10" w:rsidRPr="00E67F10">
        <w:rPr>
          <w:rFonts w:ascii="Times New Roman" w:hAnsi="Times New Roman" w:cs="Times New Roman"/>
          <w:b/>
          <w:sz w:val="24"/>
          <w:szCs w:val="24"/>
        </w:rPr>
        <w:t>или</w:t>
      </w:r>
      <w:r w:rsidR="00E67F10" w:rsidRPr="00E67F10">
        <w:rPr>
          <w:rFonts w:ascii="Times New Roman" w:hAnsi="Times New Roman" w:cs="Times New Roman"/>
          <w:sz w:val="24"/>
          <w:szCs w:val="24"/>
        </w:rPr>
        <w:t xml:space="preserve"> становище с подробно описание на инвестиционното намерение от компетентното лице съгласно чл. 148, ал. 2 или ал. 3 от ЗУТ, че строежът не се нуждае от издаване на разрешение за строеж</w:t>
      </w:r>
      <w:r w:rsidR="00DE365E" w:rsidRPr="00DE365E">
        <w:rPr>
          <w:rFonts w:ascii="Times New Roman" w:hAnsi="Times New Roman" w:cs="Times New Roman"/>
          <w:sz w:val="24"/>
          <w:szCs w:val="24"/>
        </w:rPr>
        <w:t>/поставяне</w:t>
      </w:r>
      <w:r w:rsidR="00DE365E">
        <w:rPr>
          <w:rFonts w:ascii="Times New Roman" w:hAnsi="Times New Roman" w:cs="Times New Roman"/>
          <w:sz w:val="24"/>
          <w:szCs w:val="24"/>
        </w:rPr>
        <w:t>.</w:t>
      </w:r>
      <w:r w:rsidR="00E67F10" w:rsidRPr="00E67F10">
        <w:rPr>
          <w:rFonts w:ascii="Times New Roman" w:hAnsi="Times New Roman" w:cs="Times New Roman"/>
          <w:sz w:val="24"/>
          <w:szCs w:val="24"/>
        </w:rPr>
        <w:t xml:space="preserve"> </w:t>
      </w:r>
      <w:r w:rsidR="002D68C4" w:rsidRPr="00081ABE">
        <w:rPr>
          <w:rFonts w:ascii="Times New Roman" w:hAnsi="Times New Roman" w:cs="Times New Roman"/>
          <w:sz w:val="24"/>
          <w:szCs w:val="24"/>
        </w:rPr>
        <w:t xml:space="preserve">- </w:t>
      </w:r>
      <w:r w:rsidR="002D68C4" w:rsidRPr="00081ABE">
        <w:rPr>
          <w:rFonts w:ascii="Times New Roman" w:hAnsi="Times New Roman" w:cs="Times New Roman"/>
          <w:i/>
          <w:sz w:val="24"/>
          <w:szCs w:val="24"/>
        </w:rPr>
        <w:t xml:space="preserve">Представят се, когато са заявени за подпомагане разходи за СМР.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002D68C4" w:rsidRPr="00081ABE">
        <w:rPr>
          <w:rFonts w:ascii="Times New Roman" w:hAnsi="Times New Roman" w:cs="Times New Roman"/>
          <w:i/>
          <w:sz w:val="24"/>
          <w:szCs w:val="24"/>
        </w:rPr>
        <w:t>нередовности</w:t>
      </w:r>
      <w:proofErr w:type="spellEnd"/>
      <w:r w:rsidR="002D68C4" w:rsidRPr="00081ABE">
        <w:rPr>
          <w:rFonts w:ascii="Times New Roman" w:hAnsi="Times New Roman" w:cs="Times New Roman"/>
          <w:i/>
          <w:sz w:val="24"/>
          <w:szCs w:val="24"/>
        </w:rPr>
        <w:t>.</w:t>
      </w:r>
    </w:p>
    <w:p w14:paraId="636A3044" w14:textId="7D81F89E" w:rsidR="004841B4" w:rsidRDefault="0016475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15</w:t>
      </w:r>
      <w:r w:rsidR="004841B4" w:rsidRPr="00BF040C">
        <w:rPr>
          <w:rFonts w:ascii="Times New Roman" w:hAnsi="Times New Roman" w:cs="Times New Roman"/>
          <w:b/>
          <w:sz w:val="24"/>
          <w:szCs w:val="24"/>
        </w:rPr>
        <w:t xml:space="preserve">. </w:t>
      </w:r>
      <w:r w:rsidR="004841B4" w:rsidRPr="004841B4">
        <w:rPr>
          <w:rFonts w:ascii="Times New Roman" w:hAnsi="Times New Roman" w:cs="Times New Roman"/>
          <w:sz w:val="24"/>
          <w:szCs w:val="24"/>
        </w:rPr>
        <w:t xml:space="preserve">Анализ, удостоверяващ изпълнението на условията по т. </w:t>
      </w:r>
      <w:r w:rsidR="004841B4">
        <w:rPr>
          <w:rFonts w:ascii="Times New Roman" w:hAnsi="Times New Roman" w:cs="Times New Roman"/>
          <w:sz w:val="24"/>
          <w:szCs w:val="24"/>
        </w:rPr>
        <w:t>14.1.-14.</w:t>
      </w:r>
      <w:r w:rsidR="00E77EF0">
        <w:rPr>
          <w:rFonts w:ascii="Times New Roman" w:hAnsi="Times New Roman" w:cs="Times New Roman"/>
          <w:sz w:val="24"/>
          <w:szCs w:val="24"/>
        </w:rPr>
        <w:t>5</w:t>
      </w:r>
      <w:r w:rsidR="004841B4">
        <w:rPr>
          <w:rFonts w:ascii="Times New Roman" w:hAnsi="Times New Roman" w:cs="Times New Roman"/>
          <w:sz w:val="24"/>
          <w:szCs w:val="24"/>
        </w:rPr>
        <w:t>.</w:t>
      </w:r>
      <w:r w:rsidR="004841B4" w:rsidRPr="004841B4">
        <w:rPr>
          <w:rFonts w:ascii="Times New Roman" w:hAnsi="Times New Roman" w:cs="Times New Roman"/>
          <w:sz w:val="24"/>
          <w:szCs w:val="24"/>
        </w:rPr>
        <w:t xml:space="preserve"> от </w:t>
      </w:r>
      <w:r w:rsidR="009B1E68">
        <w:rPr>
          <w:rFonts w:ascii="Times New Roman" w:hAnsi="Times New Roman" w:cs="Times New Roman"/>
          <w:sz w:val="24"/>
          <w:szCs w:val="24"/>
        </w:rPr>
        <w:t>Р</w:t>
      </w:r>
      <w:r w:rsidR="004841B4" w:rsidRPr="004841B4">
        <w:rPr>
          <w:rFonts w:ascii="Times New Roman" w:hAnsi="Times New Roman" w:cs="Times New Roman"/>
          <w:sz w:val="24"/>
          <w:szCs w:val="24"/>
        </w:rPr>
        <w:t xml:space="preserve">аздел </w:t>
      </w:r>
      <w:r w:rsidR="009B1E68">
        <w:rPr>
          <w:rFonts w:ascii="Times New Roman" w:hAnsi="Times New Roman" w:cs="Times New Roman"/>
          <w:sz w:val="24"/>
          <w:szCs w:val="24"/>
        </w:rPr>
        <w:t>9</w:t>
      </w:r>
      <w:r w:rsidR="004841B4" w:rsidRPr="004841B4">
        <w:rPr>
          <w:rFonts w:ascii="Times New Roman" w:hAnsi="Times New Roman" w:cs="Times New Roman"/>
          <w:sz w:val="24"/>
          <w:szCs w:val="24"/>
        </w:rPr>
        <w:t xml:space="preserve">.1. „Условия за допустимост на дейностите/инвестициите, в т.ч. срок за изпълнение на одобрените заявления за подпомагане“, изготвен и заверен от правоспособно лице с компетентност в съответната област, вписан в Камарата на инженерите в инвестиционното проектиране (КИИП)- </w:t>
      </w:r>
      <w:r w:rsidR="004841B4" w:rsidRPr="004841B4">
        <w:rPr>
          <w:rFonts w:ascii="Times New Roman" w:hAnsi="Times New Roman" w:cs="Times New Roman"/>
          <w:i/>
          <w:sz w:val="24"/>
          <w:szCs w:val="24"/>
        </w:rPr>
        <w:t>Представя се, когато са заявени за подпомагане разходи за производство</w:t>
      </w:r>
      <w:r w:rsidR="000E6674">
        <w:rPr>
          <w:rFonts w:ascii="Times New Roman" w:hAnsi="Times New Roman" w:cs="Times New Roman"/>
          <w:i/>
          <w:sz w:val="24"/>
          <w:szCs w:val="24"/>
        </w:rPr>
        <w:t xml:space="preserve"> и/или съхранение</w:t>
      </w:r>
      <w:r w:rsidR="004841B4" w:rsidRPr="004841B4">
        <w:rPr>
          <w:rFonts w:ascii="Times New Roman" w:hAnsi="Times New Roman" w:cs="Times New Roman"/>
          <w:i/>
          <w:sz w:val="24"/>
          <w:szCs w:val="24"/>
        </w:rPr>
        <w:t xml:space="preserve"> на енергия от ВЕИ.</w:t>
      </w:r>
      <w:r w:rsidRPr="00164757">
        <w:t xml:space="preserve"> </w:t>
      </w:r>
      <w:r w:rsidRPr="00164757">
        <w:rPr>
          <w:rFonts w:ascii="Times New Roman" w:hAnsi="Times New Roman" w:cs="Times New Roman"/>
          <w:i/>
          <w:sz w:val="24"/>
          <w:szCs w:val="24"/>
        </w:rPr>
        <w:t xml:space="preserve">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Pr="00164757">
        <w:rPr>
          <w:rFonts w:ascii="Times New Roman" w:hAnsi="Times New Roman" w:cs="Times New Roman"/>
          <w:i/>
          <w:sz w:val="24"/>
          <w:szCs w:val="24"/>
        </w:rPr>
        <w:t>нередовности</w:t>
      </w:r>
      <w:proofErr w:type="spellEnd"/>
      <w:r>
        <w:rPr>
          <w:rFonts w:ascii="Times New Roman" w:hAnsi="Times New Roman" w:cs="Times New Roman"/>
          <w:i/>
          <w:sz w:val="24"/>
          <w:szCs w:val="24"/>
        </w:rPr>
        <w:t>.</w:t>
      </w:r>
    </w:p>
    <w:p w14:paraId="7BCA7D03" w14:textId="75BC6A48" w:rsidR="007433C0" w:rsidRPr="00081ABE" w:rsidRDefault="0016475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16</w:t>
      </w:r>
      <w:r w:rsidR="007433C0" w:rsidRPr="00BF040C">
        <w:rPr>
          <w:rFonts w:ascii="Times New Roman" w:hAnsi="Times New Roman" w:cs="Times New Roman"/>
          <w:b/>
          <w:sz w:val="24"/>
          <w:szCs w:val="24"/>
        </w:rPr>
        <w:t>.</w:t>
      </w:r>
      <w:r w:rsidR="007433C0">
        <w:rPr>
          <w:rFonts w:ascii="Times New Roman" w:hAnsi="Times New Roman" w:cs="Times New Roman"/>
          <w:sz w:val="24"/>
          <w:szCs w:val="24"/>
        </w:rPr>
        <w:t xml:space="preserve"> </w:t>
      </w:r>
      <w:r w:rsidR="007433C0" w:rsidRPr="00081ABE">
        <w:rPr>
          <w:rFonts w:ascii="Times New Roman" w:hAnsi="Times New Roman" w:cs="Times New Roman"/>
          <w:sz w:val="24"/>
          <w:szCs w:val="24"/>
        </w:rPr>
        <w:t>Предварителни или окончателни договори за услуги и доставки – обект на инвестицията, включително с посочени марка, модел (когато е приложимо), подробна техническа спецификация/КСС на активите/услугите, цена в левове и евро с посочен ДДС. Количествено-стойностните сметки, които са част от договорите, се прилагат и във формат „</w:t>
      </w:r>
      <w:proofErr w:type="spellStart"/>
      <w:r w:rsidR="007433C0" w:rsidRPr="00081ABE">
        <w:rPr>
          <w:rFonts w:ascii="Times New Roman" w:hAnsi="Times New Roman" w:cs="Times New Roman"/>
          <w:sz w:val="24"/>
          <w:szCs w:val="24"/>
        </w:rPr>
        <w:t>xls</w:t>
      </w:r>
      <w:proofErr w:type="spellEnd"/>
      <w:r w:rsidR="007433C0" w:rsidRPr="00081ABE">
        <w:rPr>
          <w:rFonts w:ascii="Times New Roman" w:hAnsi="Times New Roman" w:cs="Times New Roman"/>
          <w:sz w:val="24"/>
          <w:szCs w:val="24"/>
        </w:rPr>
        <w:t>“/„</w:t>
      </w:r>
      <w:proofErr w:type="spellStart"/>
      <w:r w:rsidR="007433C0" w:rsidRPr="00081ABE">
        <w:rPr>
          <w:rFonts w:ascii="Times New Roman" w:hAnsi="Times New Roman" w:cs="Times New Roman"/>
          <w:sz w:val="24"/>
          <w:szCs w:val="24"/>
        </w:rPr>
        <w:t>xlsx</w:t>
      </w:r>
      <w:proofErr w:type="spellEnd"/>
      <w:r w:rsidR="007433C0" w:rsidRPr="00081ABE">
        <w:rPr>
          <w:rFonts w:ascii="Times New Roman" w:hAnsi="Times New Roman" w:cs="Times New Roman"/>
          <w:sz w:val="24"/>
          <w:szCs w:val="24"/>
        </w:rPr>
        <w:t xml:space="preserve">“. - </w:t>
      </w:r>
      <w:r w:rsidR="007433C0" w:rsidRPr="00081ABE">
        <w:rPr>
          <w:rFonts w:ascii="Times New Roman" w:hAnsi="Times New Roman" w:cs="Times New Roman"/>
          <w:i/>
          <w:sz w:val="24"/>
          <w:szCs w:val="24"/>
        </w:rPr>
        <w:t>Представя се в случаите, когато кандидатът не е възложител по чл. 5 и 6 от ЗОП.</w:t>
      </w:r>
    </w:p>
    <w:p w14:paraId="222AD3E7" w14:textId="6D883673" w:rsidR="007433C0" w:rsidRPr="00081ABE" w:rsidRDefault="0016475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17</w:t>
      </w:r>
      <w:r w:rsidR="007433C0" w:rsidRPr="00BF040C">
        <w:rPr>
          <w:rFonts w:ascii="Times New Roman" w:hAnsi="Times New Roman" w:cs="Times New Roman"/>
          <w:b/>
          <w:sz w:val="24"/>
          <w:szCs w:val="24"/>
        </w:rPr>
        <w:t>.</w:t>
      </w:r>
      <w:r w:rsidR="007433C0" w:rsidRPr="00081ABE">
        <w:rPr>
          <w:rFonts w:ascii="Times New Roman" w:hAnsi="Times New Roman" w:cs="Times New Roman"/>
          <w:sz w:val="24"/>
          <w:szCs w:val="24"/>
        </w:rPr>
        <w:t xml:space="preserve"> Договор за финансов лизинг с приложен към него погасителен план за изплащане на лизинговите вноски - </w:t>
      </w:r>
      <w:r w:rsidR="007433C0" w:rsidRPr="00081ABE">
        <w:rPr>
          <w:rFonts w:ascii="Times New Roman" w:hAnsi="Times New Roman" w:cs="Times New Roman"/>
          <w:i/>
          <w:sz w:val="24"/>
          <w:szCs w:val="24"/>
        </w:rPr>
        <w:t>Представя се в случай, че заявлението за подпомагане включва разходи за закупуване на активи чрез финансов лизинг.</w:t>
      </w:r>
    </w:p>
    <w:p w14:paraId="6010097A" w14:textId="79E3F01A" w:rsidR="007433C0" w:rsidRPr="00BF040C" w:rsidRDefault="0016475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18</w:t>
      </w:r>
      <w:r w:rsidR="007433C0" w:rsidRPr="00BF040C">
        <w:rPr>
          <w:rFonts w:ascii="Times New Roman" w:hAnsi="Times New Roman" w:cs="Times New Roman"/>
          <w:b/>
          <w:sz w:val="24"/>
          <w:szCs w:val="24"/>
        </w:rPr>
        <w:t>.</w:t>
      </w:r>
      <w:r w:rsidR="007433C0" w:rsidRPr="00081ABE">
        <w:rPr>
          <w:rFonts w:ascii="Times New Roman" w:hAnsi="Times New Roman" w:cs="Times New Roman"/>
          <w:sz w:val="24"/>
          <w:szCs w:val="24"/>
        </w:rPr>
        <w:t xml:space="preserve"> Една независима оферта, която съдържа наименование на оферента</w:t>
      </w:r>
      <w:r w:rsidR="009D3032">
        <w:rPr>
          <w:rFonts w:ascii="Times New Roman" w:eastAsiaTheme="minorEastAsia" w:hAnsi="Times New Roman" w:cs="Times New Roman"/>
          <w:sz w:val="24"/>
          <w:szCs w:val="24"/>
          <w:lang w:eastAsia="bg-BG"/>
        </w:rPr>
        <w:t>, правна форма</w:t>
      </w:r>
      <w:r w:rsidR="007433C0" w:rsidRPr="00081ABE">
        <w:rPr>
          <w:rFonts w:ascii="Times New Roman" w:hAnsi="Times New Roman" w:cs="Times New Roman"/>
          <w:sz w:val="24"/>
          <w:szCs w:val="24"/>
        </w:rPr>
        <w:t>,</w:t>
      </w:r>
      <w:r w:rsidR="009D3032" w:rsidRPr="009D3032">
        <w:rPr>
          <w:rFonts w:ascii="Times New Roman" w:eastAsiaTheme="minorEastAsia" w:hAnsi="Times New Roman" w:cs="Times New Roman"/>
          <w:sz w:val="24"/>
          <w:szCs w:val="24"/>
          <w:lang w:eastAsia="bg-BG"/>
        </w:rPr>
        <w:t xml:space="preserve"> </w:t>
      </w:r>
      <w:r w:rsidR="009D3032">
        <w:rPr>
          <w:rFonts w:ascii="Times New Roman" w:eastAsiaTheme="minorEastAsia" w:hAnsi="Times New Roman" w:cs="Times New Roman"/>
          <w:sz w:val="24"/>
          <w:szCs w:val="24"/>
          <w:lang w:eastAsia="bg-BG"/>
        </w:rPr>
        <w:t>ЕИК/БУЛСТАТ на оферента,</w:t>
      </w:r>
      <w:r w:rsidR="007433C0" w:rsidRPr="00081ABE">
        <w:rPr>
          <w:rFonts w:ascii="Times New Roman" w:hAnsi="Times New Roman" w:cs="Times New Roman"/>
          <w:sz w:val="24"/>
          <w:szCs w:val="24"/>
        </w:rPr>
        <w:t xml:space="preserve"> срока на валидност на </w:t>
      </w:r>
      <w:r w:rsidR="007433C0" w:rsidRPr="00BF040C">
        <w:rPr>
          <w:rFonts w:ascii="Times New Roman" w:hAnsi="Times New Roman" w:cs="Times New Roman"/>
          <w:sz w:val="24"/>
          <w:szCs w:val="24"/>
        </w:rPr>
        <w:t>офертата</w:t>
      </w:r>
      <w:r w:rsidR="002A1BCC" w:rsidRPr="00BF040C">
        <w:rPr>
          <w:rFonts w:ascii="Times New Roman" w:hAnsi="Times New Roman" w:cs="Times New Roman"/>
          <w:sz w:val="24"/>
          <w:szCs w:val="24"/>
        </w:rPr>
        <w:t xml:space="preserve"> </w:t>
      </w:r>
      <w:r w:rsidR="002A1BCC" w:rsidRPr="00BF040C">
        <w:rPr>
          <w:rFonts w:ascii="Times New Roman" w:hAnsi="Times New Roman" w:cs="Times New Roman"/>
          <w:i/>
          <w:iCs/>
          <w:sz w:val="24"/>
          <w:szCs w:val="24"/>
        </w:rPr>
        <w:t>(не се отнася за възложители по ЗОП)</w:t>
      </w:r>
      <w:r w:rsidR="007433C0" w:rsidRPr="00BF040C">
        <w:rPr>
          <w:rFonts w:ascii="Times New Roman" w:hAnsi="Times New Roman" w:cs="Times New Roman"/>
          <w:sz w:val="24"/>
          <w:szCs w:val="24"/>
        </w:rPr>
        <w:t>, датата на издаване на офертата, подпис на оферента, марка и модел (когато е приложимо), подробна техническа спецификация на активите/услугите (в случай на СМР – подробна КСС във формат „.</w:t>
      </w:r>
      <w:proofErr w:type="spellStart"/>
      <w:r w:rsidR="007433C0" w:rsidRPr="00BF040C">
        <w:rPr>
          <w:rFonts w:ascii="Times New Roman" w:hAnsi="Times New Roman" w:cs="Times New Roman"/>
          <w:sz w:val="24"/>
          <w:szCs w:val="24"/>
        </w:rPr>
        <w:t>xls</w:t>
      </w:r>
      <w:proofErr w:type="spellEnd"/>
      <w:r w:rsidR="007433C0" w:rsidRPr="00BF040C">
        <w:rPr>
          <w:rFonts w:ascii="Times New Roman" w:hAnsi="Times New Roman" w:cs="Times New Roman"/>
          <w:sz w:val="24"/>
          <w:szCs w:val="24"/>
        </w:rPr>
        <w:t>“ или „.</w:t>
      </w:r>
      <w:proofErr w:type="spellStart"/>
      <w:r w:rsidR="007433C0" w:rsidRPr="00BF040C">
        <w:rPr>
          <w:rFonts w:ascii="Times New Roman" w:hAnsi="Times New Roman" w:cs="Times New Roman"/>
          <w:sz w:val="24"/>
          <w:szCs w:val="24"/>
        </w:rPr>
        <w:t>xlsx</w:t>
      </w:r>
      <w:proofErr w:type="spellEnd"/>
      <w:r w:rsidR="007433C0" w:rsidRPr="00BF040C">
        <w:rPr>
          <w:rFonts w:ascii="Times New Roman" w:hAnsi="Times New Roman" w:cs="Times New Roman"/>
          <w:sz w:val="24"/>
          <w:szCs w:val="24"/>
        </w:rPr>
        <w:t xml:space="preserve">“), цена, определена в левове и евро, с посочен ДДС. В случаите, когато оферентите са чуждестранни лица, офертите се придружават от документ за правосубектност съгласно националното им законодателство. </w:t>
      </w:r>
      <w:r w:rsidR="007433C0" w:rsidRPr="00BF040C">
        <w:rPr>
          <w:rFonts w:ascii="Times New Roman" w:hAnsi="Times New Roman" w:cs="Times New Roman"/>
          <w:i/>
          <w:sz w:val="24"/>
          <w:szCs w:val="24"/>
        </w:rPr>
        <w:t xml:space="preserve">– Представя се в случаите по т. 12 от </w:t>
      </w:r>
      <w:r w:rsidR="009B1E68" w:rsidRPr="00BF040C">
        <w:rPr>
          <w:rFonts w:ascii="Times New Roman" w:hAnsi="Times New Roman" w:cs="Times New Roman"/>
          <w:i/>
          <w:sz w:val="24"/>
          <w:szCs w:val="24"/>
        </w:rPr>
        <w:t>Р</w:t>
      </w:r>
      <w:r w:rsidR="007433C0" w:rsidRPr="00BF040C">
        <w:rPr>
          <w:rFonts w:ascii="Times New Roman" w:hAnsi="Times New Roman" w:cs="Times New Roman"/>
          <w:i/>
          <w:sz w:val="24"/>
          <w:szCs w:val="24"/>
        </w:rPr>
        <w:t xml:space="preserve">аздел </w:t>
      </w:r>
      <w:r w:rsidR="009B1E68" w:rsidRPr="00BF040C">
        <w:rPr>
          <w:rFonts w:ascii="Times New Roman" w:hAnsi="Times New Roman" w:cs="Times New Roman"/>
          <w:i/>
          <w:sz w:val="24"/>
          <w:szCs w:val="24"/>
        </w:rPr>
        <w:t>10</w:t>
      </w:r>
      <w:r w:rsidR="007433C0" w:rsidRPr="00BF040C">
        <w:rPr>
          <w:rFonts w:ascii="Times New Roman" w:hAnsi="Times New Roman" w:cs="Times New Roman"/>
          <w:i/>
          <w:sz w:val="24"/>
          <w:szCs w:val="24"/>
        </w:rPr>
        <w:t>.1. „Условия за допустимост на разходите и избрана система за оценка на обоснованост на разходите“ и не се отнася при кандидатстване за разходи за нормативно регламентирани такси;</w:t>
      </w:r>
    </w:p>
    <w:p w14:paraId="62486EE0" w14:textId="387F0FA7" w:rsidR="004841B4" w:rsidRDefault="0016475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19</w:t>
      </w:r>
      <w:r w:rsidR="00897F04" w:rsidRPr="00BF040C">
        <w:rPr>
          <w:rFonts w:ascii="Times New Roman" w:hAnsi="Times New Roman" w:cs="Times New Roman"/>
          <w:b/>
          <w:sz w:val="24"/>
          <w:szCs w:val="24"/>
        </w:rPr>
        <w:t>.</w:t>
      </w:r>
      <w:r w:rsidR="00897F04" w:rsidRPr="00BF040C">
        <w:rPr>
          <w:rFonts w:ascii="Times New Roman" w:hAnsi="Times New Roman" w:cs="Times New Roman"/>
          <w:sz w:val="24"/>
          <w:szCs w:val="24"/>
        </w:rPr>
        <w:t xml:space="preserve"> Най-малко три съпоставими независими оферти, които съдържат наименование на оферента</w:t>
      </w:r>
      <w:r w:rsidR="009D3032">
        <w:rPr>
          <w:rFonts w:ascii="Times New Roman" w:eastAsiaTheme="minorEastAsia" w:hAnsi="Times New Roman" w:cs="Times New Roman"/>
          <w:sz w:val="24"/>
          <w:szCs w:val="24"/>
          <w:lang w:eastAsia="bg-BG"/>
        </w:rPr>
        <w:t>, правна форма</w:t>
      </w:r>
      <w:r w:rsidR="00897F04" w:rsidRPr="00BF040C">
        <w:rPr>
          <w:rFonts w:ascii="Times New Roman" w:hAnsi="Times New Roman" w:cs="Times New Roman"/>
          <w:sz w:val="24"/>
          <w:szCs w:val="24"/>
        </w:rPr>
        <w:t>,</w:t>
      </w:r>
      <w:r w:rsidR="009D3032" w:rsidRPr="009D3032">
        <w:rPr>
          <w:rFonts w:ascii="Times New Roman" w:eastAsiaTheme="minorEastAsia" w:hAnsi="Times New Roman" w:cs="Times New Roman"/>
          <w:sz w:val="24"/>
          <w:szCs w:val="24"/>
          <w:lang w:eastAsia="bg-BG"/>
        </w:rPr>
        <w:t xml:space="preserve"> </w:t>
      </w:r>
      <w:r w:rsidR="009D3032">
        <w:rPr>
          <w:rFonts w:ascii="Times New Roman" w:eastAsiaTheme="minorEastAsia" w:hAnsi="Times New Roman" w:cs="Times New Roman"/>
          <w:sz w:val="24"/>
          <w:szCs w:val="24"/>
          <w:lang w:eastAsia="bg-BG"/>
        </w:rPr>
        <w:t>ЕИК/БУЛСТАТ на оферента,</w:t>
      </w:r>
      <w:r w:rsidR="00897F04" w:rsidRPr="00BF040C">
        <w:rPr>
          <w:rFonts w:ascii="Times New Roman" w:hAnsi="Times New Roman" w:cs="Times New Roman"/>
          <w:sz w:val="24"/>
          <w:szCs w:val="24"/>
        </w:rPr>
        <w:t xml:space="preserve"> срока на валидност на офертата</w:t>
      </w:r>
      <w:r w:rsidR="002A1BCC" w:rsidRPr="00BF040C">
        <w:rPr>
          <w:rFonts w:ascii="Times New Roman" w:hAnsi="Times New Roman" w:cs="Times New Roman"/>
          <w:sz w:val="24"/>
          <w:szCs w:val="24"/>
        </w:rPr>
        <w:t xml:space="preserve"> </w:t>
      </w:r>
      <w:r w:rsidR="002A1BCC" w:rsidRPr="00BF040C">
        <w:rPr>
          <w:rFonts w:ascii="Times New Roman" w:hAnsi="Times New Roman" w:cs="Times New Roman"/>
          <w:i/>
          <w:iCs/>
          <w:sz w:val="24"/>
          <w:szCs w:val="24"/>
        </w:rPr>
        <w:t xml:space="preserve">(не се </w:t>
      </w:r>
      <w:r w:rsidR="002A1BCC" w:rsidRPr="00BF040C">
        <w:rPr>
          <w:rFonts w:ascii="Times New Roman" w:hAnsi="Times New Roman" w:cs="Times New Roman"/>
          <w:i/>
          <w:iCs/>
          <w:sz w:val="24"/>
          <w:szCs w:val="24"/>
        </w:rPr>
        <w:lastRenderedPageBreak/>
        <w:t>отнася за възложители по ЗОП)</w:t>
      </w:r>
      <w:r w:rsidR="00897F04" w:rsidRPr="00BF040C">
        <w:rPr>
          <w:rFonts w:ascii="Times New Roman" w:hAnsi="Times New Roman" w:cs="Times New Roman"/>
          <w:sz w:val="24"/>
          <w:szCs w:val="24"/>
        </w:rPr>
        <w:t>, датата на издаване на офертата, подпис на оферента, марка и модел (когато е приложимо), подробна техническа спецификация на активите/услугите (в случай на СМР – подробна КСС във формат „.</w:t>
      </w:r>
      <w:proofErr w:type="spellStart"/>
      <w:r w:rsidR="00897F04" w:rsidRPr="00BF040C">
        <w:rPr>
          <w:rFonts w:ascii="Times New Roman" w:hAnsi="Times New Roman" w:cs="Times New Roman"/>
          <w:sz w:val="24"/>
          <w:szCs w:val="24"/>
        </w:rPr>
        <w:t>xls</w:t>
      </w:r>
      <w:proofErr w:type="spellEnd"/>
      <w:r w:rsidR="00897F04" w:rsidRPr="00BF040C">
        <w:rPr>
          <w:rFonts w:ascii="Times New Roman" w:hAnsi="Times New Roman" w:cs="Times New Roman"/>
          <w:sz w:val="24"/>
          <w:szCs w:val="24"/>
        </w:rPr>
        <w:t>“ или „.</w:t>
      </w:r>
      <w:proofErr w:type="spellStart"/>
      <w:r w:rsidR="00897F04" w:rsidRPr="00BF040C">
        <w:rPr>
          <w:rFonts w:ascii="Times New Roman" w:hAnsi="Times New Roman" w:cs="Times New Roman"/>
          <w:sz w:val="24"/>
          <w:szCs w:val="24"/>
        </w:rPr>
        <w:t>xlsx</w:t>
      </w:r>
      <w:proofErr w:type="spellEnd"/>
      <w:r w:rsidR="00897F04" w:rsidRPr="00BF040C">
        <w:rPr>
          <w:rFonts w:ascii="Times New Roman" w:hAnsi="Times New Roman" w:cs="Times New Roman"/>
          <w:sz w:val="24"/>
          <w:szCs w:val="24"/>
        </w:rPr>
        <w:t>“), цена, определена в левове и евро, с посочен ДДС. В</w:t>
      </w:r>
      <w:r w:rsidR="00897F04" w:rsidRPr="00897F04">
        <w:rPr>
          <w:rFonts w:ascii="Times New Roman" w:hAnsi="Times New Roman" w:cs="Times New Roman"/>
          <w:sz w:val="24"/>
          <w:szCs w:val="24"/>
        </w:rPr>
        <w:t xml:space="preserve"> случаите, когато оферентите са чуждестранни лица, офертите се придружават от документ за правосубектност съгласно националното им законодателство. - </w:t>
      </w:r>
      <w:r w:rsidR="00897F04" w:rsidRPr="00897F04">
        <w:rPr>
          <w:rFonts w:ascii="Times New Roman" w:hAnsi="Times New Roman" w:cs="Times New Roman"/>
          <w:i/>
          <w:sz w:val="24"/>
          <w:szCs w:val="24"/>
        </w:rPr>
        <w:t xml:space="preserve">Представя се в случаите по т. </w:t>
      </w:r>
      <w:r w:rsidR="00897F04">
        <w:rPr>
          <w:rFonts w:ascii="Times New Roman" w:hAnsi="Times New Roman" w:cs="Times New Roman"/>
          <w:i/>
          <w:sz w:val="24"/>
          <w:szCs w:val="24"/>
        </w:rPr>
        <w:t>13</w:t>
      </w:r>
      <w:r w:rsidR="00897F04" w:rsidRPr="00897F04">
        <w:rPr>
          <w:rFonts w:ascii="Times New Roman" w:hAnsi="Times New Roman" w:cs="Times New Roman"/>
          <w:i/>
          <w:sz w:val="24"/>
          <w:szCs w:val="24"/>
        </w:rPr>
        <w:t xml:space="preserve"> от </w:t>
      </w:r>
      <w:r w:rsidR="009B1E68">
        <w:rPr>
          <w:rFonts w:ascii="Times New Roman" w:hAnsi="Times New Roman" w:cs="Times New Roman"/>
          <w:i/>
          <w:sz w:val="24"/>
          <w:szCs w:val="24"/>
        </w:rPr>
        <w:t>Р</w:t>
      </w:r>
      <w:r w:rsidR="00897F04" w:rsidRPr="00897F04">
        <w:rPr>
          <w:rFonts w:ascii="Times New Roman" w:hAnsi="Times New Roman" w:cs="Times New Roman"/>
          <w:i/>
          <w:sz w:val="24"/>
          <w:szCs w:val="24"/>
        </w:rPr>
        <w:t xml:space="preserve">аздел </w:t>
      </w:r>
      <w:r w:rsidR="009B1E68">
        <w:rPr>
          <w:rFonts w:ascii="Times New Roman" w:hAnsi="Times New Roman" w:cs="Times New Roman"/>
          <w:i/>
          <w:sz w:val="24"/>
          <w:szCs w:val="24"/>
        </w:rPr>
        <w:t>10</w:t>
      </w:r>
      <w:r w:rsidR="00897F04" w:rsidRPr="00897F04">
        <w:rPr>
          <w:rFonts w:ascii="Times New Roman" w:hAnsi="Times New Roman" w:cs="Times New Roman"/>
          <w:i/>
          <w:sz w:val="24"/>
          <w:szCs w:val="24"/>
        </w:rPr>
        <w:t>.1 „Условия за допустимост на разходите и избрана система за оценка на обоснованост на разходите“ и не се отнася при кандидатстване за разходи за нормативно регламентирани такси.</w:t>
      </w:r>
      <w:r w:rsidR="00897F04" w:rsidRPr="00897F04">
        <w:rPr>
          <w:rFonts w:ascii="Times New Roman" w:hAnsi="Times New Roman" w:cs="Times New Roman"/>
          <w:sz w:val="24"/>
          <w:szCs w:val="24"/>
        </w:rPr>
        <w:t>;</w:t>
      </w:r>
    </w:p>
    <w:p w14:paraId="0FD27440" w14:textId="1C7C573B" w:rsidR="005606F3" w:rsidRPr="00081ABE" w:rsidRDefault="0016475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20</w:t>
      </w:r>
      <w:r w:rsidR="005606F3" w:rsidRPr="00BF040C">
        <w:rPr>
          <w:rFonts w:ascii="Times New Roman" w:hAnsi="Times New Roman" w:cs="Times New Roman"/>
          <w:b/>
          <w:sz w:val="24"/>
          <w:szCs w:val="24"/>
        </w:rPr>
        <w:t>.</w:t>
      </w:r>
      <w:r w:rsidR="005606F3" w:rsidRPr="00081ABE">
        <w:rPr>
          <w:rFonts w:ascii="Times New Roman" w:hAnsi="Times New Roman" w:cs="Times New Roman"/>
          <w:sz w:val="24"/>
          <w:szCs w:val="24"/>
        </w:rPr>
        <w:t xml:space="preserve"> Копие на документация за възложената обществена поръчка за изпълнение на дейностите по заявлението, извършени преди подаване на </w:t>
      </w:r>
      <w:r w:rsidR="006A3718" w:rsidRPr="00081ABE">
        <w:rPr>
          <w:rFonts w:ascii="Times New Roman" w:hAnsi="Times New Roman" w:cs="Times New Roman"/>
          <w:sz w:val="24"/>
          <w:szCs w:val="24"/>
        </w:rPr>
        <w:t>заявлението за подпомагане</w:t>
      </w:r>
      <w:r w:rsidR="005606F3" w:rsidRPr="00081ABE">
        <w:rPr>
          <w:rFonts w:ascii="Times New Roman" w:hAnsi="Times New Roman" w:cs="Times New Roman"/>
          <w:sz w:val="24"/>
          <w:szCs w:val="24"/>
        </w:rPr>
        <w:t xml:space="preserve">, ведно с договора с избрания изпълнител с подробно описание на дейностите, сроковете и стойностите, предмет на договора - </w:t>
      </w:r>
      <w:r w:rsidR="005606F3" w:rsidRPr="00081ABE">
        <w:rPr>
          <w:rFonts w:ascii="Times New Roman" w:hAnsi="Times New Roman" w:cs="Times New Roman"/>
          <w:i/>
          <w:sz w:val="24"/>
          <w:szCs w:val="24"/>
        </w:rPr>
        <w:t xml:space="preserve">Представя се, когато кандидатът се явява възложители по чл. 5 и 6 от ЗОП, за разходите </w:t>
      </w:r>
      <w:r w:rsidR="005606F3" w:rsidRPr="00897F04">
        <w:rPr>
          <w:rFonts w:ascii="Times New Roman" w:hAnsi="Times New Roman" w:cs="Times New Roman"/>
          <w:i/>
          <w:sz w:val="24"/>
          <w:szCs w:val="24"/>
        </w:rPr>
        <w:t xml:space="preserve">по т. 2 от Раздел </w:t>
      </w:r>
      <w:r w:rsidR="009B1E68">
        <w:rPr>
          <w:rFonts w:ascii="Times New Roman" w:hAnsi="Times New Roman" w:cs="Times New Roman"/>
          <w:i/>
          <w:sz w:val="24"/>
          <w:szCs w:val="24"/>
        </w:rPr>
        <w:t>10</w:t>
      </w:r>
      <w:r w:rsidR="005606F3" w:rsidRPr="00897F04">
        <w:rPr>
          <w:rFonts w:ascii="Times New Roman" w:hAnsi="Times New Roman" w:cs="Times New Roman"/>
          <w:i/>
          <w:sz w:val="24"/>
          <w:szCs w:val="24"/>
        </w:rPr>
        <w:t xml:space="preserve"> „Допустими</w:t>
      </w:r>
      <w:r w:rsidR="005606F3" w:rsidRPr="00081ABE">
        <w:rPr>
          <w:rFonts w:ascii="Times New Roman" w:hAnsi="Times New Roman" w:cs="Times New Roman"/>
          <w:i/>
          <w:sz w:val="24"/>
          <w:szCs w:val="24"/>
        </w:rPr>
        <w:t xml:space="preserve"> разходи“, извършени преди подаване на заявлението.</w:t>
      </w:r>
      <w:r w:rsidR="005606F3" w:rsidRPr="00081ABE">
        <w:rPr>
          <w:rFonts w:ascii="Times New Roman" w:hAnsi="Times New Roman" w:cs="Times New Roman"/>
          <w:sz w:val="24"/>
          <w:szCs w:val="24"/>
        </w:rPr>
        <w:t>;</w:t>
      </w:r>
    </w:p>
    <w:p w14:paraId="17C26BCE" w14:textId="58464850" w:rsidR="000C27FC" w:rsidRPr="00081ABE" w:rsidRDefault="0016475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21</w:t>
      </w:r>
      <w:r w:rsidR="000C27FC" w:rsidRPr="00BF040C">
        <w:rPr>
          <w:rFonts w:ascii="Times New Roman" w:hAnsi="Times New Roman" w:cs="Times New Roman"/>
          <w:b/>
          <w:sz w:val="24"/>
          <w:szCs w:val="24"/>
        </w:rPr>
        <w:t>.</w:t>
      </w:r>
      <w:r w:rsidR="000C27FC" w:rsidRPr="00081ABE">
        <w:rPr>
          <w:rFonts w:ascii="Times New Roman" w:hAnsi="Times New Roman" w:cs="Times New Roman"/>
          <w:sz w:val="24"/>
          <w:szCs w:val="24"/>
        </w:rPr>
        <w:t xml:space="preserve"> Действащо разрешително за </w:t>
      </w:r>
      <w:proofErr w:type="spellStart"/>
      <w:r w:rsidR="000C27FC" w:rsidRPr="00081ABE">
        <w:rPr>
          <w:rFonts w:ascii="Times New Roman" w:hAnsi="Times New Roman" w:cs="Times New Roman"/>
          <w:sz w:val="24"/>
          <w:szCs w:val="24"/>
        </w:rPr>
        <w:t>водовземане</w:t>
      </w:r>
      <w:proofErr w:type="spellEnd"/>
      <w:r w:rsidR="000C27FC" w:rsidRPr="00081ABE">
        <w:rPr>
          <w:rFonts w:ascii="Times New Roman" w:hAnsi="Times New Roman" w:cs="Times New Roman"/>
          <w:sz w:val="24"/>
          <w:szCs w:val="24"/>
        </w:rPr>
        <w:t xml:space="preserve"> на името на кандидата, издадено от компетентното лице съгласно чл. 52 от ЗВ - </w:t>
      </w:r>
      <w:r w:rsidR="000C27FC" w:rsidRPr="00081ABE">
        <w:rPr>
          <w:rFonts w:ascii="Times New Roman" w:hAnsi="Times New Roman" w:cs="Times New Roman"/>
          <w:i/>
          <w:sz w:val="24"/>
          <w:szCs w:val="24"/>
        </w:rPr>
        <w:t xml:space="preserve">Представя </w:t>
      </w:r>
      <w:r w:rsidR="000C27FC" w:rsidRPr="00BF040C">
        <w:rPr>
          <w:rFonts w:ascii="Times New Roman" w:hAnsi="Times New Roman" w:cs="Times New Roman"/>
          <w:i/>
          <w:sz w:val="24"/>
          <w:szCs w:val="24"/>
        </w:rPr>
        <w:t>се</w:t>
      </w:r>
      <w:r w:rsidR="00BF040C" w:rsidRPr="00BF040C">
        <w:rPr>
          <w:rFonts w:ascii="Times New Roman" w:hAnsi="Times New Roman" w:cs="Times New Roman"/>
          <w:i/>
          <w:sz w:val="24"/>
          <w:szCs w:val="24"/>
        </w:rPr>
        <w:t xml:space="preserve"> в случаите по 15.2 и 16.3.1. от Раздел 9.1</w:t>
      </w:r>
      <w:r w:rsidR="000C27FC" w:rsidRPr="00081ABE">
        <w:rPr>
          <w:rFonts w:ascii="Times New Roman" w:hAnsi="Times New Roman" w:cs="Times New Roman"/>
          <w:i/>
          <w:sz w:val="24"/>
          <w:szCs w:val="24"/>
        </w:rPr>
        <w:t>, когато</w:t>
      </w:r>
      <w:r w:rsidR="006C7B68" w:rsidRPr="006C7B68">
        <w:t xml:space="preserve"> </w:t>
      </w:r>
      <w:r w:rsidR="006C7B68" w:rsidRPr="006C7B68">
        <w:rPr>
          <w:rFonts w:ascii="Times New Roman" w:hAnsi="Times New Roman" w:cs="Times New Roman"/>
          <w:i/>
          <w:sz w:val="24"/>
          <w:szCs w:val="24"/>
        </w:rPr>
        <w:t>в заявлението за подпомагане са включени инвестиции в напояване и</w:t>
      </w:r>
      <w:r w:rsidR="000C27FC" w:rsidRPr="00081ABE">
        <w:rPr>
          <w:rFonts w:ascii="Times New Roman" w:hAnsi="Times New Roman" w:cs="Times New Roman"/>
          <w:i/>
          <w:sz w:val="24"/>
          <w:szCs w:val="24"/>
        </w:rPr>
        <w:t xml:space="preserve"> кандидатът е титуляр на разрешително за </w:t>
      </w:r>
      <w:proofErr w:type="spellStart"/>
      <w:r w:rsidR="000C27FC" w:rsidRPr="00081ABE">
        <w:rPr>
          <w:rFonts w:ascii="Times New Roman" w:hAnsi="Times New Roman" w:cs="Times New Roman"/>
          <w:i/>
          <w:sz w:val="24"/>
          <w:szCs w:val="24"/>
        </w:rPr>
        <w:t>водовземане</w:t>
      </w:r>
      <w:proofErr w:type="spellEnd"/>
      <w:r w:rsidR="000C27FC" w:rsidRPr="00081ABE">
        <w:rPr>
          <w:rFonts w:ascii="Times New Roman" w:hAnsi="Times New Roman" w:cs="Times New Roman"/>
          <w:i/>
          <w:sz w:val="24"/>
          <w:szCs w:val="24"/>
        </w:rPr>
        <w:t>.</w:t>
      </w:r>
      <w:r w:rsidRPr="00164757">
        <w:t xml:space="preserve"> </w:t>
      </w:r>
      <w:r w:rsidRPr="00164757">
        <w:rPr>
          <w:rFonts w:ascii="Times New Roman" w:hAnsi="Times New Roman" w:cs="Times New Roman"/>
          <w:i/>
          <w:sz w:val="24"/>
          <w:szCs w:val="24"/>
        </w:rPr>
        <w:t xml:space="preserve">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Pr="00164757">
        <w:rPr>
          <w:rFonts w:ascii="Times New Roman" w:hAnsi="Times New Roman" w:cs="Times New Roman"/>
          <w:i/>
          <w:sz w:val="24"/>
          <w:szCs w:val="24"/>
        </w:rPr>
        <w:t>нередовности</w:t>
      </w:r>
      <w:proofErr w:type="spellEnd"/>
      <w:r>
        <w:rPr>
          <w:rFonts w:ascii="Times New Roman" w:hAnsi="Times New Roman" w:cs="Times New Roman"/>
          <w:i/>
          <w:sz w:val="24"/>
          <w:szCs w:val="24"/>
        </w:rPr>
        <w:t>.</w:t>
      </w:r>
    </w:p>
    <w:p w14:paraId="7B48AD2C" w14:textId="1487B88D" w:rsidR="002A1BCC" w:rsidRPr="00BF040C" w:rsidRDefault="002A1BCC"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bCs/>
          <w:iCs/>
          <w:sz w:val="24"/>
          <w:szCs w:val="24"/>
        </w:rPr>
        <w:t>22.</w:t>
      </w:r>
      <w:r>
        <w:rPr>
          <w:rFonts w:ascii="Times New Roman" w:eastAsia="Times New Roman" w:hAnsi="Times New Roman" w:cs="Times New Roman"/>
          <w:sz w:val="24"/>
          <w:szCs w:val="24"/>
        </w:rPr>
        <w:t xml:space="preserve"> Д</w:t>
      </w:r>
      <w:r w:rsidRPr="002D2840">
        <w:rPr>
          <w:rFonts w:ascii="Times New Roman" w:eastAsia="Times New Roman" w:hAnsi="Times New Roman" w:cs="Times New Roman"/>
          <w:sz w:val="24"/>
          <w:szCs w:val="24"/>
        </w:rPr>
        <w:t xml:space="preserve">окумент, удостоверяващ възможността за предоставяне на услугата „доставяне на вода за напояване“ от </w:t>
      </w:r>
      <w:r w:rsidRPr="007B2F0D">
        <w:rPr>
          <w:rFonts w:ascii="Times New Roman" w:eastAsia="Times New Roman" w:hAnsi="Times New Roman" w:cs="Times New Roman"/>
          <w:sz w:val="24"/>
          <w:szCs w:val="24"/>
        </w:rPr>
        <w:t>сдружение за напояване</w:t>
      </w:r>
      <w:r>
        <w:rPr>
          <w:rFonts w:ascii="Times New Roman" w:eastAsia="Times New Roman" w:hAnsi="Times New Roman" w:cs="Times New Roman"/>
          <w:sz w:val="24"/>
          <w:szCs w:val="24"/>
        </w:rPr>
        <w:t xml:space="preserve"> -</w:t>
      </w:r>
      <w:r w:rsidRPr="000B5C73">
        <w:rPr>
          <w:rFonts w:ascii="Times New Roman" w:hAnsi="Times New Roman" w:cs="Times New Roman"/>
          <w:i/>
          <w:sz w:val="24"/>
          <w:szCs w:val="24"/>
        </w:rPr>
        <w:t xml:space="preserve"> </w:t>
      </w:r>
      <w:r>
        <w:rPr>
          <w:rFonts w:ascii="Times New Roman" w:hAnsi="Times New Roman" w:cs="Times New Roman"/>
          <w:i/>
          <w:sz w:val="24"/>
          <w:szCs w:val="24"/>
        </w:rPr>
        <w:t xml:space="preserve">в случаите по </w:t>
      </w:r>
      <w:r w:rsidR="00C55C13">
        <w:rPr>
          <w:rFonts w:ascii="Times New Roman" w:hAnsi="Times New Roman" w:cs="Times New Roman"/>
          <w:i/>
          <w:sz w:val="24"/>
          <w:szCs w:val="24"/>
        </w:rPr>
        <w:t xml:space="preserve">т. </w:t>
      </w:r>
      <w:r>
        <w:rPr>
          <w:rFonts w:ascii="Times New Roman" w:hAnsi="Times New Roman" w:cs="Times New Roman"/>
          <w:i/>
          <w:sz w:val="24"/>
          <w:szCs w:val="24"/>
        </w:rPr>
        <w:t xml:space="preserve">15.2 от Раздел </w:t>
      </w:r>
      <w:r w:rsidR="00916B45">
        <w:rPr>
          <w:rFonts w:ascii="Times New Roman" w:hAnsi="Times New Roman" w:cs="Times New Roman"/>
          <w:i/>
          <w:sz w:val="24"/>
          <w:szCs w:val="24"/>
        </w:rPr>
        <w:t>9</w:t>
      </w:r>
      <w:r>
        <w:rPr>
          <w:rFonts w:ascii="Times New Roman" w:hAnsi="Times New Roman" w:cs="Times New Roman"/>
          <w:i/>
          <w:sz w:val="24"/>
          <w:szCs w:val="24"/>
        </w:rPr>
        <w:t>.1;</w:t>
      </w:r>
    </w:p>
    <w:p w14:paraId="2E287D54" w14:textId="18E61772" w:rsidR="000C27FC" w:rsidRPr="00081ABE" w:rsidRDefault="0016475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23.</w:t>
      </w:r>
      <w:r w:rsidRPr="00164757">
        <w:rPr>
          <w:rFonts w:ascii="Times New Roman" w:hAnsi="Times New Roman" w:cs="Times New Roman"/>
          <w:i/>
          <w:sz w:val="24"/>
          <w:szCs w:val="24"/>
        </w:rPr>
        <w:t xml:space="preserve"> </w:t>
      </w:r>
      <w:r w:rsidRPr="00BF040C">
        <w:rPr>
          <w:rFonts w:ascii="Times New Roman" w:hAnsi="Times New Roman" w:cs="Times New Roman"/>
          <w:sz w:val="24"/>
          <w:szCs w:val="24"/>
        </w:rPr>
        <w:t>Договор със сдружение за напояване за поне една от предходните три години (2023, 2024, 2025 г.)</w:t>
      </w:r>
      <w:r w:rsidRPr="00164757">
        <w:rPr>
          <w:rFonts w:ascii="Times New Roman" w:hAnsi="Times New Roman" w:cs="Times New Roman"/>
          <w:i/>
          <w:sz w:val="24"/>
          <w:szCs w:val="24"/>
        </w:rPr>
        <w:t xml:space="preserve"> - Представя се, когато в заявлението за подпомагане са включени инвестиции в напояване в съществуващи напоителни системи и напоителните съоръжения по заявлението за подпомагане не се захранват директно от водно тяло.</w:t>
      </w:r>
      <w:r w:rsidRPr="00164757">
        <w:t xml:space="preserve"> </w:t>
      </w:r>
      <w:r w:rsidRPr="00164757">
        <w:rPr>
          <w:rFonts w:ascii="Times New Roman" w:hAnsi="Times New Roman" w:cs="Times New Roman"/>
          <w:i/>
          <w:sz w:val="24"/>
          <w:szCs w:val="24"/>
        </w:rPr>
        <w:t xml:space="preserve">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Pr="00164757">
        <w:rPr>
          <w:rFonts w:ascii="Times New Roman" w:hAnsi="Times New Roman" w:cs="Times New Roman"/>
          <w:i/>
          <w:sz w:val="24"/>
          <w:szCs w:val="24"/>
        </w:rPr>
        <w:t>нередовности</w:t>
      </w:r>
      <w:proofErr w:type="spellEnd"/>
      <w:r>
        <w:rPr>
          <w:rFonts w:ascii="Times New Roman" w:hAnsi="Times New Roman" w:cs="Times New Roman"/>
          <w:i/>
          <w:sz w:val="24"/>
          <w:szCs w:val="24"/>
        </w:rPr>
        <w:t>.</w:t>
      </w:r>
    </w:p>
    <w:p w14:paraId="625CBB3B" w14:textId="15FFFFBA" w:rsidR="007B3199" w:rsidRPr="007B3199" w:rsidRDefault="0016475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24</w:t>
      </w:r>
      <w:r w:rsidR="008D7905" w:rsidRPr="00BF040C">
        <w:rPr>
          <w:rFonts w:ascii="Times New Roman" w:hAnsi="Times New Roman" w:cs="Times New Roman"/>
          <w:b/>
          <w:sz w:val="24"/>
          <w:szCs w:val="24"/>
        </w:rPr>
        <w:t>.</w:t>
      </w:r>
      <w:r w:rsidR="007B3199">
        <w:rPr>
          <w:rFonts w:ascii="Times New Roman" w:hAnsi="Times New Roman" w:cs="Times New Roman"/>
          <w:sz w:val="24"/>
          <w:szCs w:val="24"/>
        </w:rPr>
        <w:t xml:space="preserve"> Д</w:t>
      </w:r>
      <w:r w:rsidR="007B3199" w:rsidRPr="007B3199">
        <w:rPr>
          <w:rFonts w:ascii="Times New Roman" w:hAnsi="Times New Roman" w:cs="Times New Roman"/>
          <w:sz w:val="24"/>
          <w:szCs w:val="24"/>
        </w:rPr>
        <w:t xml:space="preserve">окументи (фактури, платежни нареждания, банкови извлечения и др.) за плащане за ползвана вода за напояване - платени държавни такси към съответната </w:t>
      </w:r>
      <w:proofErr w:type="spellStart"/>
      <w:r w:rsidR="007B3199" w:rsidRPr="007B3199">
        <w:rPr>
          <w:rFonts w:ascii="Times New Roman" w:hAnsi="Times New Roman" w:cs="Times New Roman"/>
          <w:sz w:val="24"/>
          <w:szCs w:val="24"/>
        </w:rPr>
        <w:t>Басейнова</w:t>
      </w:r>
      <w:proofErr w:type="spellEnd"/>
      <w:r w:rsidR="007B3199" w:rsidRPr="007B3199">
        <w:rPr>
          <w:rFonts w:ascii="Times New Roman" w:hAnsi="Times New Roman" w:cs="Times New Roman"/>
          <w:sz w:val="24"/>
          <w:szCs w:val="24"/>
        </w:rPr>
        <w:t xml:space="preserve"> дирекция или по договор за ползване на услуга „доставка на вода за напояване“ с клон на „Напоителни системи“ ЕАД или сдружение за напояване за съответните години (2023, 2024, 2025 г.)</w:t>
      </w:r>
      <w:r w:rsidR="00F553E8">
        <w:rPr>
          <w:rFonts w:ascii="Times New Roman" w:hAnsi="Times New Roman" w:cs="Times New Roman"/>
          <w:sz w:val="24"/>
          <w:szCs w:val="24"/>
        </w:rPr>
        <w:t>,</w:t>
      </w:r>
      <w:r w:rsidR="00F553E8" w:rsidRPr="00557592">
        <w:t xml:space="preserve"> </w:t>
      </w:r>
      <w:r w:rsidR="00F553E8" w:rsidRPr="00557592">
        <w:rPr>
          <w:rFonts w:ascii="Times New Roman" w:hAnsi="Times New Roman" w:cs="Times New Roman"/>
          <w:sz w:val="24"/>
          <w:szCs w:val="24"/>
        </w:rPr>
        <w:t xml:space="preserve">за които е представен документ по </w:t>
      </w:r>
      <w:r w:rsidR="009E69D2">
        <w:rPr>
          <w:rFonts w:ascii="Times New Roman" w:hAnsi="Times New Roman" w:cs="Times New Roman"/>
          <w:sz w:val="24"/>
          <w:szCs w:val="24"/>
        </w:rPr>
        <w:t xml:space="preserve">т. 21 и </w:t>
      </w:r>
      <w:r w:rsidR="00F553E8" w:rsidRPr="00557592">
        <w:rPr>
          <w:rFonts w:ascii="Times New Roman" w:hAnsi="Times New Roman" w:cs="Times New Roman"/>
          <w:sz w:val="24"/>
          <w:szCs w:val="24"/>
        </w:rPr>
        <w:t xml:space="preserve">т. </w:t>
      </w:r>
      <w:r w:rsidR="00F553E8">
        <w:rPr>
          <w:rFonts w:ascii="Times New Roman" w:hAnsi="Times New Roman" w:cs="Times New Roman"/>
          <w:sz w:val="24"/>
          <w:szCs w:val="24"/>
        </w:rPr>
        <w:t>23.</w:t>
      </w:r>
      <w:r w:rsidR="007B3199" w:rsidRPr="007B3199">
        <w:rPr>
          <w:rFonts w:ascii="Times New Roman" w:hAnsi="Times New Roman" w:cs="Times New Roman"/>
          <w:i/>
          <w:sz w:val="24"/>
          <w:szCs w:val="24"/>
        </w:rPr>
        <w:t xml:space="preserve"> Представя се, когато</w:t>
      </w:r>
      <w:r w:rsidR="007B3199" w:rsidRPr="007B3199">
        <w:rPr>
          <w:rFonts w:ascii="Times New Roman" w:hAnsi="Times New Roman" w:cs="Times New Roman"/>
          <w:sz w:val="24"/>
          <w:szCs w:val="24"/>
        </w:rPr>
        <w:t xml:space="preserve"> </w:t>
      </w:r>
      <w:r w:rsidR="007B3199" w:rsidRPr="007B3199">
        <w:rPr>
          <w:rFonts w:ascii="Times New Roman" w:hAnsi="Times New Roman" w:cs="Times New Roman"/>
          <w:i/>
          <w:sz w:val="24"/>
          <w:szCs w:val="24"/>
        </w:rPr>
        <w:t>в заявлението за подпомагане са включени инвестиции в напояване</w:t>
      </w:r>
      <w:r w:rsidR="007B3199">
        <w:rPr>
          <w:rFonts w:ascii="Times New Roman" w:hAnsi="Times New Roman" w:cs="Times New Roman"/>
          <w:i/>
          <w:sz w:val="24"/>
          <w:szCs w:val="24"/>
        </w:rPr>
        <w:t xml:space="preserve"> за съществуващи напоителни инсталации.</w:t>
      </w:r>
      <w:r w:rsidR="0024056C">
        <w:rPr>
          <w:rFonts w:ascii="Times New Roman" w:hAnsi="Times New Roman" w:cs="Times New Roman"/>
          <w:i/>
          <w:sz w:val="24"/>
          <w:szCs w:val="24"/>
        </w:rPr>
        <w:t xml:space="preserve"> </w:t>
      </w:r>
      <w:r w:rsidR="0024056C" w:rsidRPr="0024056C">
        <w:rPr>
          <w:rFonts w:ascii="Times New Roman" w:hAnsi="Times New Roman" w:cs="Times New Roman"/>
          <w:i/>
          <w:sz w:val="24"/>
          <w:szCs w:val="24"/>
        </w:rPr>
        <w:t xml:space="preserve">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0024056C" w:rsidRPr="0024056C">
        <w:rPr>
          <w:rFonts w:ascii="Times New Roman" w:hAnsi="Times New Roman" w:cs="Times New Roman"/>
          <w:i/>
          <w:sz w:val="24"/>
          <w:szCs w:val="24"/>
        </w:rPr>
        <w:t>нередовности</w:t>
      </w:r>
      <w:proofErr w:type="spellEnd"/>
      <w:r w:rsidR="0024056C">
        <w:rPr>
          <w:rFonts w:ascii="Times New Roman" w:hAnsi="Times New Roman" w:cs="Times New Roman"/>
          <w:i/>
          <w:sz w:val="24"/>
          <w:szCs w:val="24"/>
        </w:rPr>
        <w:t>.</w:t>
      </w:r>
    </w:p>
    <w:p w14:paraId="64861C46" w14:textId="7D3419BB" w:rsidR="006152AD" w:rsidRPr="00BF040C" w:rsidRDefault="0016475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i/>
          <w:sz w:val="24"/>
          <w:szCs w:val="24"/>
        </w:rPr>
      </w:pPr>
      <w:r w:rsidRPr="00BF040C">
        <w:rPr>
          <w:rFonts w:ascii="Times New Roman" w:hAnsi="Times New Roman" w:cs="Times New Roman"/>
          <w:b/>
          <w:sz w:val="24"/>
          <w:szCs w:val="24"/>
        </w:rPr>
        <w:t>25</w:t>
      </w:r>
      <w:r w:rsidR="007B3199" w:rsidRPr="00BF040C">
        <w:rPr>
          <w:rFonts w:ascii="Times New Roman" w:hAnsi="Times New Roman" w:cs="Times New Roman"/>
          <w:b/>
          <w:sz w:val="24"/>
          <w:szCs w:val="24"/>
        </w:rPr>
        <w:t>.</w:t>
      </w:r>
      <w:r w:rsidR="008D7905" w:rsidRPr="00081ABE">
        <w:rPr>
          <w:rFonts w:ascii="Times New Roman" w:hAnsi="Times New Roman" w:cs="Times New Roman"/>
          <w:sz w:val="24"/>
          <w:szCs w:val="24"/>
        </w:rPr>
        <w:t xml:space="preserve"> Инженерен проект, изготвен и заверен от строителен инженер, вписан в регистъра към Камарата на инженерите в инвестиционното проектиране, правоспособен да проектира системи за напояване</w:t>
      </w:r>
      <w:r w:rsidR="00B74D07">
        <w:rPr>
          <w:rFonts w:ascii="Times New Roman" w:hAnsi="Times New Roman" w:cs="Times New Roman"/>
          <w:sz w:val="24"/>
          <w:szCs w:val="24"/>
        </w:rPr>
        <w:t xml:space="preserve"> </w:t>
      </w:r>
      <w:r w:rsidR="00B74D07" w:rsidRPr="00B74D07">
        <w:rPr>
          <w:rFonts w:ascii="Times New Roman" w:hAnsi="Times New Roman" w:cs="Times New Roman"/>
          <w:i/>
          <w:sz w:val="24"/>
          <w:szCs w:val="24"/>
        </w:rPr>
        <w:t xml:space="preserve">- Представя се, когато </w:t>
      </w:r>
      <w:r w:rsidR="00B74D07">
        <w:rPr>
          <w:rFonts w:ascii="Times New Roman" w:hAnsi="Times New Roman" w:cs="Times New Roman"/>
          <w:i/>
          <w:sz w:val="24"/>
          <w:szCs w:val="24"/>
        </w:rPr>
        <w:t xml:space="preserve">в заявлението за подпомагане са включени </w:t>
      </w:r>
      <w:r w:rsidR="00B74D07" w:rsidRPr="00B74D07">
        <w:rPr>
          <w:rFonts w:ascii="Times New Roman" w:hAnsi="Times New Roman" w:cs="Times New Roman"/>
          <w:i/>
          <w:sz w:val="24"/>
          <w:szCs w:val="24"/>
        </w:rPr>
        <w:t>инвестиции в напояване</w:t>
      </w:r>
      <w:r w:rsidR="004E7967" w:rsidRPr="00BF040C">
        <w:rPr>
          <w:rFonts w:ascii="Times New Roman" w:hAnsi="Times New Roman" w:cs="Times New Roman"/>
          <w:i/>
          <w:sz w:val="24"/>
          <w:szCs w:val="24"/>
        </w:rPr>
        <w:t>.</w:t>
      </w:r>
      <w:r w:rsidR="0024056C" w:rsidRPr="00BF040C">
        <w:rPr>
          <w:i/>
        </w:rPr>
        <w:t xml:space="preserve"> </w:t>
      </w:r>
      <w:r w:rsidR="0024056C" w:rsidRPr="00BF040C">
        <w:rPr>
          <w:rFonts w:ascii="Times New Roman" w:hAnsi="Times New Roman" w:cs="Times New Roman"/>
          <w:i/>
          <w:sz w:val="24"/>
          <w:szCs w:val="24"/>
        </w:rPr>
        <w:t xml:space="preserve">Когато този документ не е представен към датата на подаване на </w:t>
      </w:r>
      <w:r w:rsidR="0024056C" w:rsidRPr="00BF040C">
        <w:rPr>
          <w:rFonts w:ascii="Times New Roman" w:hAnsi="Times New Roman" w:cs="Times New Roman"/>
          <w:i/>
          <w:sz w:val="24"/>
          <w:szCs w:val="24"/>
        </w:rPr>
        <w:lastRenderedPageBreak/>
        <w:t xml:space="preserve">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0024056C" w:rsidRPr="00BF040C">
        <w:rPr>
          <w:rFonts w:ascii="Times New Roman" w:hAnsi="Times New Roman" w:cs="Times New Roman"/>
          <w:i/>
          <w:sz w:val="24"/>
          <w:szCs w:val="24"/>
        </w:rPr>
        <w:t>нередовности</w:t>
      </w:r>
      <w:proofErr w:type="spellEnd"/>
      <w:r w:rsidR="0024056C" w:rsidRPr="00BF040C">
        <w:rPr>
          <w:rFonts w:ascii="Times New Roman" w:hAnsi="Times New Roman" w:cs="Times New Roman"/>
          <w:i/>
          <w:sz w:val="24"/>
          <w:szCs w:val="24"/>
        </w:rPr>
        <w:t>.</w:t>
      </w:r>
    </w:p>
    <w:p w14:paraId="4308FA6F" w14:textId="4B273310" w:rsidR="00A73697" w:rsidRDefault="0016475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26.</w:t>
      </w:r>
      <w:r w:rsidRPr="00164757">
        <w:rPr>
          <w:rFonts w:ascii="Times New Roman" w:hAnsi="Times New Roman" w:cs="Times New Roman"/>
          <w:sz w:val="24"/>
          <w:szCs w:val="24"/>
        </w:rPr>
        <w:t xml:space="preserve"> </w:t>
      </w:r>
      <w:r w:rsidR="00A73697">
        <w:rPr>
          <w:rFonts w:ascii="Times New Roman" w:hAnsi="Times New Roman" w:cs="Times New Roman"/>
          <w:sz w:val="24"/>
          <w:szCs w:val="24"/>
        </w:rPr>
        <w:t>Д</w:t>
      </w:r>
      <w:r w:rsidR="00A73697" w:rsidRPr="00A73697">
        <w:rPr>
          <w:rFonts w:ascii="Times New Roman" w:hAnsi="Times New Roman" w:cs="Times New Roman"/>
          <w:sz w:val="24"/>
          <w:szCs w:val="24"/>
        </w:rPr>
        <w:t>окументи от компетентен орган, доказващи</w:t>
      </w:r>
      <w:r w:rsidR="00A73697">
        <w:rPr>
          <w:rFonts w:ascii="Times New Roman" w:hAnsi="Times New Roman" w:cs="Times New Roman"/>
          <w:sz w:val="24"/>
          <w:szCs w:val="24"/>
        </w:rPr>
        <w:t xml:space="preserve"> настъпване на</w:t>
      </w:r>
      <w:r w:rsidR="00A73697" w:rsidRPr="00A73697">
        <w:rPr>
          <w:rFonts w:ascii="Times New Roman" w:hAnsi="Times New Roman" w:cs="Times New Roman"/>
          <w:sz w:val="24"/>
          <w:szCs w:val="24"/>
        </w:rPr>
        <w:t xml:space="preserve"> събитие</w:t>
      </w:r>
      <w:r w:rsidR="00A73697">
        <w:rPr>
          <w:rFonts w:ascii="Times New Roman" w:hAnsi="Times New Roman" w:cs="Times New Roman"/>
          <w:sz w:val="24"/>
          <w:szCs w:val="24"/>
        </w:rPr>
        <w:t xml:space="preserve">, съответстващо на </w:t>
      </w:r>
      <w:r w:rsidR="00A73697" w:rsidRPr="00A73697">
        <w:rPr>
          <w:rFonts w:ascii="Times New Roman" w:hAnsi="Times New Roman" w:cs="Times New Roman"/>
          <w:sz w:val="24"/>
          <w:szCs w:val="24"/>
        </w:rPr>
        <w:t>непреодолима сила и извънредни обстоятелства</w:t>
      </w:r>
      <w:r w:rsidR="00A73697">
        <w:rPr>
          <w:rFonts w:ascii="Times New Roman" w:hAnsi="Times New Roman" w:cs="Times New Roman"/>
          <w:sz w:val="24"/>
          <w:szCs w:val="24"/>
        </w:rPr>
        <w:t xml:space="preserve"> и довело до</w:t>
      </w:r>
      <w:r w:rsidR="00A73697" w:rsidRPr="00A73697">
        <w:rPr>
          <w:rFonts w:ascii="Times New Roman" w:hAnsi="Times New Roman" w:cs="Times New Roman"/>
          <w:sz w:val="24"/>
          <w:szCs w:val="24"/>
        </w:rPr>
        <w:t xml:space="preserve"> загуб</w:t>
      </w:r>
      <w:r w:rsidR="00A73697">
        <w:rPr>
          <w:rFonts w:ascii="Times New Roman" w:hAnsi="Times New Roman" w:cs="Times New Roman"/>
          <w:sz w:val="24"/>
          <w:szCs w:val="24"/>
        </w:rPr>
        <w:t>а на</w:t>
      </w:r>
      <w:r w:rsidR="00A73697" w:rsidRPr="00A73697">
        <w:rPr>
          <w:rFonts w:ascii="Times New Roman" w:hAnsi="Times New Roman" w:cs="Times New Roman"/>
          <w:sz w:val="24"/>
          <w:szCs w:val="24"/>
        </w:rPr>
        <w:t xml:space="preserve"> производствения </w:t>
      </w:r>
      <w:r w:rsidR="00A73697">
        <w:rPr>
          <w:rFonts w:ascii="Times New Roman" w:hAnsi="Times New Roman" w:cs="Times New Roman"/>
          <w:sz w:val="24"/>
          <w:szCs w:val="24"/>
        </w:rPr>
        <w:t xml:space="preserve">потенциал. - </w:t>
      </w:r>
      <w:r w:rsidR="00A73697" w:rsidRPr="00BF040C">
        <w:rPr>
          <w:rFonts w:ascii="Times New Roman" w:hAnsi="Times New Roman" w:cs="Times New Roman"/>
          <w:i/>
          <w:sz w:val="24"/>
          <w:szCs w:val="24"/>
        </w:rPr>
        <w:t xml:space="preserve">Представят се </w:t>
      </w:r>
      <w:r w:rsidR="00A73697">
        <w:rPr>
          <w:rFonts w:ascii="Times New Roman" w:hAnsi="Times New Roman" w:cs="Times New Roman"/>
          <w:i/>
          <w:sz w:val="24"/>
          <w:szCs w:val="24"/>
        </w:rPr>
        <w:t xml:space="preserve">в случаите по т. 1.2.1. от Раздел </w:t>
      </w:r>
      <w:r w:rsidR="00A73697" w:rsidRPr="00A73697">
        <w:rPr>
          <w:rFonts w:ascii="Times New Roman" w:hAnsi="Times New Roman" w:cs="Times New Roman"/>
          <w:i/>
          <w:sz w:val="24"/>
          <w:szCs w:val="24"/>
        </w:rPr>
        <w:t xml:space="preserve">8.1. </w:t>
      </w:r>
      <w:r w:rsidR="00A73697">
        <w:rPr>
          <w:rFonts w:ascii="Times New Roman" w:hAnsi="Times New Roman" w:cs="Times New Roman"/>
          <w:i/>
          <w:sz w:val="24"/>
          <w:szCs w:val="24"/>
        </w:rPr>
        <w:t>„</w:t>
      </w:r>
      <w:r w:rsidR="00A73697" w:rsidRPr="00A73697">
        <w:rPr>
          <w:rFonts w:ascii="Times New Roman" w:hAnsi="Times New Roman" w:cs="Times New Roman"/>
          <w:i/>
          <w:sz w:val="24"/>
          <w:szCs w:val="24"/>
        </w:rPr>
        <w:t>Критерии за допустимост на кандидатите</w:t>
      </w:r>
      <w:r w:rsidR="00A73697">
        <w:rPr>
          <w:rFonts w:ascii="Times New Roman" w:hAnsi="Times New Roman" w:cs="Times New Roman"/>
          <w:i/>
          <w:sz w:val="24"/>
          <w:szCs w:val="24"/>
        </w:rPr>
        <w:t>“</w:t>
      </w:r>
      <w:r w:rsidR="00A73697" w:rsidRPr="00BF040C">
        <w:rPr>
          <w:rFonts w:ascii="Times New Roman" w:hAnsi="Times New Roman" w:cs="Times New Roman"/>
          <w:i/>
          <w:sz w:val="24"/>
          <w:szCs w:val="24"/>
        </w:rPr>
        <w:t xml:space="preserve">. Когато този документ не е представен към датата на подаване на заявлението за подпомагане, кандидатът трябва да го представи най-късно в срока, указан в писмото за отстраняване на несъответствия и </w:t>
      </w:r>
      <w:proofErr w:type="spellStart"/>
      <w:r w:rsidR="00A73697" w:rsidRPr="00BF040C">
        <w:rPr>
          <w:rFonts w:ascii="Times New Roman" w:hAnsi="Times New Roman" w:cs="Times New Roman"/>
          <w:i/>
          <w:sz w:val="24"/>
          <w:szCs w:val="24"/>
        </w:rPr>
        <w:t>нередовности</w:t>
      </w:r>
      <w:proofErr w:type="spellEnd"/>
      <w:r w:rsidR="00A73697" w:rsidRPr="00BF040C">
        <w:rPr>
          <w:rFonts w:ascii="Times New Roman" w:hAnsi="Times New Roman" w:cs="Times New Roman"/>
          <w:i/>
          <w:sz w:val="24"/>
          <w:szCs w:val="24"/>
        </w:rPr>
        <w:t>.</w:t>
      </w:r>
    </w:p>
    <w:p w14:paraId="093ED7E4" w14:textId="39DED5F0" w:rsidR="00961762" w:rsidRPr="00BF040C" w:rsidRDefault="00B208E1"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i/>
          <w:sz w:val="24"/>
          <w:szCs w:val="24"/>
        </w:rPr>
      </w:pPr>
      <w:r>
        <w:rPr>
          <w:rFonts w:ascii="Times New Roman" w:hAnsi="Times New Roman" w:cs="Times New Roman"/>
          <w:b/>
          <w:sz w:val="24"/>
          <w:szCs w:val="24"/>
        </w:rPr>
        <w:t>27</w:t>
      </w:r>
      <w:r w:rsidR="00961762">
        <w:rPr>
          <w:rFonts w:ascii="Times New Roman" w:hAnsi="Times New Roman" w:cs="Times New Roman"/>
          <w:b/>
          <w:sz w:val="24"/>
          <w:szCs w:val="24"/>
        </w:rPr>
        <w:t xml:space="preserve">. </w:t>
      </w:r>
      <w:r w:rsidR="00961762" w:rsidRPr="00BF040C">
        <w:rPr>
          <w:rFonts w:ascii="Times New Roman" w:hAnsi="Times New Roman" w:cs="Times New Roman"/>
          <w:sz w:val="24"/>
          <w:szCs w:val="24"/>
        </w:rPr>
        <w:t>Документ, доказващ монтажа и/или договор за доставка и/или фактури и/или приемно-предавателни протоколи за доставка и/или разрешение за ползване /удостоверение за въвеждане в експлоатация (когато е приложимо)</w:t>
      </w:r>
      <w:r w:rsidR="00795312">
        <w:rPr>
          <w:rFonts w:ascii="Times New Roman" w:hAnsi="Times New Roman" w:cs="Times New Roman"/>
          <w:sz w:val="24"/>
          <w:szCs w:val="24"/>
        </w:rPr>
        <w:t xml:space="preserve"> </w:t>
      </w:r>
      <w:r w:rsidR="00795312" w:rsidRPr="00795312">
        <w:rPr>
          <w:rFonts w:ascii="Times New Roman" w:hAnsi="Times New Roman" w:cs="Times New Roman"/>
          <w:sz w:val="24"/>
          <w:szCs w:val="24"/>
        </w:rPr>
        <w:t xml:space="preserve">на </w:t>
      </w:r>
      <w:r w:rsidR="00795312">
        <w:rPr>
          <w:rFonts w:ascii="Times New Roman" w:hAnsi="Times New Roman" w:cs="Times New Roman"/>
          <w:sz w:val="24"/>
          <w:szCs w:val="24"/>
        </w:rPr>
        <w:t xml:space="preserve">налична в стопанството </w:t>
      </w:r>
      <w:r w:rsidR="00795312" w:rsidRPr="00795312">
        <w:rPr>
          <w:rFonts w:ascii="Times New Roman" w:hAnsi="Times New Roman" w:cs="Times New Roman"/>
          <w:sz w:val="24"/>
          <w:szCs w:val="24"/>
        </w:rPr>
        <w:t>фотоволтаична инсталация</w:t>
      </w:r>
      <w:r w:rsidR="00961762" w:rsidRPr="00BF040C">
        <w:rPr>
          <w:rFonts w:ascii="Times New Roman" w:hAnsi="Times New Roman" w:cs="Times New Roman"/>
          <w:sz w:val="24"/>
          <w:szCs w:val="24"/>
        </w:rPr>
        <w:t xml:space="preserve">. </w:t>
      </w:r>
      <w:r w:rsidR="00961762" w:rsidRPr="00BF040C">
        <w:rPr>
          <w:rFonts w:ascii="Times New Roman" w:hAnsi="Times New Roman" w:cs="Times New Roman"/>
          <w:i/>
          <w:sz w:val="24"/>
          <w:szCs w:val="24"/>
        </w:rPr>
        <w:t xml:space="preserve">Представят се само в случаите на заявени разходи по </w:t>
      </w:r>
      <w:r w:rsidR="00961762" w:rsidRPr="00961762">
        <w:rPr>
          <w:rFonts w:ascii="Times New Roman" w:hAnsi="Times New Roman" w:cs="Times New Roman"/>
          <w:i/>
          <w:sz w:val="24"/>
          <w:szCs w:val="24"/>
        </w:rPr>
        <w:t>т. 14.4. от Раздел 9.1 „Условия за допустимост на дейностите/инвестициите, в т.ч. срок за изпълнение на одобрените заявления за подпомагане“</w:t>
      </w:r>
      <w:r w:rsidR="00961762" w:rsidRPr="00BF040C">
        <w:rPr>
          <w:rFonts w:ascii="Times New Roman" w:hAnsi="Times New Roman" w:cs="Times New Roman"/>
          <w:i/>
          <w:sz w:val="24"/>
          <w:szCs w:val="24"/>
        </w:rPr>
        <w:t>.</w:t>
      </w:r>
    </w:p>
    <w:p w14:paraId="41E32CA8" w14:textId="77777777" w:rsidR="000C27FC" w:rsidRPr="00081ABE" w:rsidRDefault="000C27FC" w:rsidP="007631A3">
      <w:pPr>
        <w:tabs>
          <w:tab w:val="left" w:pos="851"/>
        </w:tabs>
        <w:spacing w:after="0" w:line="276" w:lineRule="auto"/>
        <w:jc w:val="both"/>
        <w:rPr>
          <w:rFonts w:ascii="Times New Roman" w:hAnsi="Times New Roman" w:cs="Times New Roman"/>
          <w:sz w:val="24"/>
          <w:szCs w:val="24"/>
        </w:rPr>
      </w:pPr>
    </w:p>
    <w:p w14:paraId="4334F1DD" w14:textId="77777777" w:rsidR="002A40C9" w:rsidRPr="00081ABE" w:rsidRDefault="002A40C9" w:rsidP="007631A3">
      <w:pPr>
        <w:tabs>
          <w:tab w:val="left" w:pos="851"/>
        </w:tabs>
        <w:spacing w:after="0" w:line="276" w:lineRule="auto"/>
        <w:jc w:val="both"/>
        <w:outlineLvl w:val="1"/>
        <w:rPr>
          <w:rFonts w:ascii="Times New Roman" w:eastAsiaTheme="majorEastAsia" w:hAnsi="Times New Roman" w:cs="Times New Roman"/>
          <w:b/>
          <w:color w:val="1F4E79" w:themeColor="accent1" w:themeShade="80"/>
          <w:sz w:val="24"/>
          <w:szCs w:val="24"/>
        </w:rPr>
      </w:pPr>
      <w:bookmarkStart w:id="35" w:name="_Toc214526861"/>
      <w:r w:rsidRPr="00081ABE">
        <w:rPr>
          <w:rFonts w:ascii="Times New Roman" w:eastAsiaTheme="majorEastAsia" w:hAnsi="Times New Roman" w:cs="Times New Roman"/>
          <w:b/>
          <w:color w:val="1F4E79" w:themeColor="accent1" w:themeShade="80"/>
          <w:sz w:val="24"/>
          <w:szCs w:val="24"/>
        </w:rPr>
        <w:t>12.2. Допълнителни документи, доказващи съответствие с пр</w:t>
      </w:r>
      <w:r w:rsidR="00B83C58" w:rsidRPr="00081ABE">
        <w:rPr>
          <w:rFonts w:ascii="Times New Roman" w:eastAsiaTheme="majorEastAsia" w:hAnsi="Times New Roman" w:cs="Times New Roman"/>
          <w:b/>
          <w:color w:val="1F4E79" w:themeColor="accent1" w:themeShade="80"/>
          <w:sz w:val="24"/>
          <w:szCs w:val="24"/>
        </w:rPr>
        <w:t>иоритет по критериите за оценка</w:t>
      </w:r>
      <w:bookmarkEnd w:id="35"/>
    </w:p>
    <w:p w14:paraId="612F740A" w14:textId="181D32B1" w:rsidR="005606F3" w:rsidRDefault="000F7823"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bCs/>
          <w:sz w:val="24"/>
          <w:szCs w:val="24"/>
        </w:rPr>
        <w:t>1.</w:t>
      </w:r>
      <w:r>
        <w:rPr>
          <w:rFonts w:ascii="Times New Roman" w:hAnsi="Times New Roman" w:cs="Times New Roman"/>
          <w:sz w:val="24"/>
          <w:szCs w:val="24"/>
        </w:rPr>
        <w:t xml:space="preserve"> Действащ договор за доставка на суровини с </w:t>
      </w:r>
      <w:r w:rsidRPr="000F7823">
        <w:rPr>
          <w:rFonts w:ascii="Times New Roman" w:hAnsi="Times New Roman" w:cs="Times New Roman"/>
          <w:sz w:val="24"/>
          <w:szCs w:val="24"/>
        </w:rPr>
        <w:t>преработвател</w:t>
      </w:r>
      <w:r>
        <w:rPr>
          <w:rFonts w:ascii="Times New Roman" w:hAnsi="Times New Roman" w:cs="Times New Roman"/>
          <w:sz w:val="24"/>
          <w:szCs w:val="24"/>
        </w:rPr>
        <w:t xml:space="preserve">, </w:t>
      </w:r>
      <w:r w:rsidRPr="000F7823">
        <w:rPr>
          <w:rFonts w:ascii="Times New Roman" w:hAnsi="Times New Roman" w:cs="Times New Roman"/>
          <w:sz w:val="24"/>
          <w:szCs w:val="24"/>
        </w:rPr>
        <w:t>вписан в съответния регистър на производители на продукти, вписани по европейските схеми за качество</w:t>
      </w:r>
      <w:r w:rsidR="00D50D0A">
        <w:rPr>
          <w:rFonts w:ascii="Times New Roman" w:hAnsi="Times New Roman" w:cs="Times New Roman"/>
          <w:sz w:val="24"/>
          <w:szCs w:val="24"/>
        </w:rPr>
        <w:t>, с описани видове и количества продукция</w:t>
      </w:r>
      <w:r>
        <w:rPr>
          <w:rFonts w:ascii="Times New Roman" w:hAnsi="Times New Roman" w:cs="Times New Roman"/>
          <w:sz w:val="24"/>
          <w:szCs w:val="24"/>
        </w:rPr>
        <w:t>, в едно с приемо-предавателни протоколи и фактури за извършените доставки</w:t>
      </w:r>
      <w:r w:rsidR="00D50D0A">
        <w:rPr>
          <w:rFonts w:ascii="Times New Roman" w:hAnsi="Times New Roman" w:cs="Times New Roman"/>
          <w:sz w:val="24"/>
          <w:szCs w:val="24"/>
        </w:rPr>
        <w:t>, когато е приложимо</w:t>
      </w:r>
      <w:r>
        <w:rPr>
          <w:rFonts w:ascii="Times New Roman" w:hAnsi="Times New Roman" w:cs="Times New Roman"/>
          <w:sz w:val="24"/>
          <w:szCs w:val="24"/>
        </w:rPr>
        <w:t>.</w:t>
      </w:r>
    </w:p>
    <w:p w14:paraId="31C55E7D" w14:textId="06D8BEE2" w:rsidR="00F12A32" w:rsidRPr="00A87217" w:rsidRDefault="00F12A3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i/>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Разходооправдателни</w:t>
      </w:r>
      <w:proofErr w:type="spellEnd"/>
      <w:r>
        <w:rPr>
          <w:rFonts w:ascii="Times New Roman" w:hAnsi="Times New Roman" w:cs="Times New Roman"/>
          <w:sz w:val="24"/>
          <w:szCs w:val="24"/>
        </w:rPr>
        <w:t xml:space="preserve"> документи за доказване на </w:t>
      </w:r>
      <w:r w:rsidRPr="00F12A32">
        <w:rPr>
          <w:rFonts w:ascii="Times New Roman" w:hAnsi="Times New Roman" w:cs="Times New Roman"/>
          <w:sz w:val="24"/>
          <w:szCs w:val="24"/>
        </w:rPr>
        <w:t>приход</w:t>
      </w:r>
      <w:r w:rsidR="00FB7254">
        <w:rPr>
          <w:rFonts w:ascii="Times New Roman" w:hAnsi="Times New Roman" w:cs="Times New Roman"/>
          <w:sz w:val="24"/>
          <w:szCs w:val="24"/>
        </w:rPr>
        <w:t xml:space="preserve"> </w:t>
      </w:r>
      <w:r w:rsidRPr="00F12A32">
        <w:rPr>
          <w:rFonts w:ascii="Times New Roman" w:hAnsi="Times New Roman" w:cs="Times New Roman"/>
          <w:sz w:val="24"/>
          <w:szCs w:val="24"/>
        </w:rPr>
        <w:t xml:space="preserve"> от продажба на селскостопански продукти или преработени селскостопански продукти и/или от посредничество при такива продажби спрямо собствените си членовете (само за признати в сектор „мляко“ и/или „месо“)</w:t>
      </w:r>
      <w:r>
        <w:rPr>
          <w:rFonts w:ascii="Times New Roman" w:hAnsi="Times New Roman" w:cs="Times New Roman"/>
          <w:sz w:val="24"/>
          <w:szCs w:val="24"/>
        </w:rPr>
        <w:t>.</w:t>
      </w:r>
      <w:r w:rsidR="00FB7254">
        <w:rPr>
          <w:rFonts w:ascii="Times New Roman" w:hAnsi="Times New Roman" w:cs="Times New Roman"/>
          <w:sz w:val="24"/>
          <w:szCs w:val="24"/>
        </w:rPr>
        <w:t xml:space="preserve"> </w:t>
      </w:r>
      <w:r w:rsidR="00FB7254">
        <w:rPr>
          <w:rFonts w:ascii="Times New Roman" w:hAnsi="Times New Roman" w:cs="Times New Roman"/>
          <w:i/>
          <w:sz w:val="24"/>
          <w:szCs w:val="24"/>
        </w:rPr>
        <w:t>Отнася се за кандидати групи и организации на производители.</w:t>
      </w:r>
    </w:p>
    <w:p w14:paraId="74838BC8" w14:textId="77777777" w:rsidR="001D0EB3" w:rsidRDefault="001D0EB3" w:rsidP="007631A3">
      <w:pPr>
        <w:tabs>
          <w:tab w:val="left" w:pos="851"/>
        </w:tabs>
        <w:spacing w:after="0" w:line="276" w:lineRule="auto"/>
        <w:jc w:val="both"/>
        <w:rPr>
          <w:rFonts w:ascii="Times New Roman" w:hAnsi="Times New Roman" w:cs="Times New Roman"/>
          <w:sz w:val="24"/>
          <w:szCs w:val="24"/>
        </w:rPr>
      </w:pPr>
    </w:p>
    <w:p w14:paraId="759663ED" w14:textId="77777777" w:rsidR="00245C42" w:rsidRPr="00BF040C" w:rsidRDefault="00245C42" w:rsidP="007631A3">
      <w:pPr>
        <w:tabs>
          <w:tab w:val="left" w:pos="851"/>
        </w:tabs>
        <w:spacing w:after="0" w:line="276" w:lineRule="auto"/>
        <w:jc w:val="both"/>
        <w:outlineLvl w:val="1"/>
        <w:rPr>
          <w:rFonts w:ascii="Times New Roman" w:hAnsi="Times New Roman" w:cs="Times New Roman"/>
          <w:b/>
          <w:sz w:val="24"/>
          <w:szCs w:val="24"/>
        </w:rPr>
      </w:pPr>
      <w:bookmarkStart w:id="36" w:name="_Toc214526862"/>
      <w:r w:rsidRPr="00BF040C">
        <w:rPr>
          <w:rFonts w:ascii="Times New Roman" w:hAnsi="Times New Roman" w:cs="Times New Roman"/>
          <w:b/>
          <w:sz w:val="24"/>
          <w:szCs w:val="24"/>
        </w:rPr>
        <w:t>12.3. Списък с документи, които може да бъдат изискани на етап оценка на заявленията за подпомагане</w:t>
      </w:r>
      <w:bookmarkEnd w:id="36"/>
    </w:p>
    <w:p w14:paraId="25846712" w14:textId="77777777" w:rsidR="00245C42" w:rsidRPr="00230FDF" w:rsidRDefault="00245C4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b/>
          <w:sz w:val="24"/>
          <w:szCs w:val="24"/>
        </w:rPr>
      </w:pPr>
      <w:r w:rsidRPr="00BF040C">
        <w:rPr>
          <w:rFonts w:ascii="Times New Roman" w:hAnsi="Times New Roman" w:cs="Times New Roman"/>
          <w:b/>
          <w:sz w:val="24"/>
          <w:szCs w:val="24"/>
        </w:rPr>
        <w:t>1.</w:t>
      </w:r>
      <w:r>
        <w:rPr>
          <w:rFonts w:ascii="Times New Roman" w:hAnsi="Times New Roman" w:cs="Times New Roman"/>
          <w:sz w:val="24"/>
          <w:szCs w:val="24"/>
        </w:rPr>
        <w:t xml:space="preserve"> </w:t>
      </w:r>
      <w:r w:rsidRPr="00245C42">
        <w:rPr>
          <w:rFonts w:ascii="Times New Roman" w:hAnsi="Times New Roman" w:cs="Times New Roman"/>
          <w:sz w:val="24"/>
          <w:szCs w:val="24"/>
        </w:rPr>
        <w:t xml:space="preserve">Удостоверение от НАП за липса на задължения на кандидата (издадено след датата на получаване на писмо за представяне на документа); </w:t>
      </w:r>
      <w:r w:rsidRPr="00230FDF">
        <w:rPr>
          <w:rFonts w:ascii="Times New Roman" w:hAnsi="Times New Roman" w:cs="Times New Roman"/>
          <w:b/>
          <w:sz w:val="24"/>
          <w:szCs w:val="24"/>
        </w:rPr>
        <w:t>или</w:t>
      </w:r>
    </w:p>
    <w:p w14:paraId="6372EDA3" w14:textId="77777777" w:rsidR="00245C42" w:rsidRPr="00F47E3A" w:rsidRDefault="00245C4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b/>
          <w:sz w:val="24"/>
          <w:szCs w:val="24"/>
        </w:rPr>
      </w:pPr>
      <w:r w:rsidRPr="00245C42">
        <w:rPr>
          <w:rFonts w:ascii="Times New Roman" w:hAnsi="Times New Roman" w:cs="Times New Roman"/>
          <w:sz w:val="24"/>
          <w:szCs w:val="24"/>
        </w:rPr>
        <w:t xml:space="preserve">Удостоверение от НАП за наличие на задължения на кандидата, от което да е видно че размерът на неплатените задължения е не повече от 1 на сто от сумата на годишния общ оборот на предприятието-кандидат за последната приключена финансова година и не повече от 50 000 лева; </w:t>
      </w:r>
      <w:r w:rsidRPr="00F47E3A">
        <w:rPr>
          <w:rFonts w:ascii="Times New Roman" w:hAnsi="Times New Roman" w:cs="Times New Roman"/>
          <w:b/>
          <w:sz w:val="24"/>
          <w:szCs w:val="24"/>
        </w:rPr>
        <w:t>или</w:t>
      </w:r>
    </w:p>
    <w:p w14:paraId="4B1366B9" w14:textId="77777777" w:rsidR="00245C42" w:rsidRPr="00245C42" w:rsidRDefault="00245C4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245C42">
        <w:rPr>
          <w:rFonts w:ascii="Times New Roman" w:hAnsi="Times New Roman" w:cs="Times New Roman"/>
          <w:sz w:val="24"/>
          <w:szCs w:val="24"/>
        </w:rPr>
        <w:t>Споразумение с НАП от което да е видно,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w:t>
      </w:r>
    </w:p>
    <w:p w14:paraId="42589F3F" w14:textId="332E7E3A" w:rsidR="00245C42" w:rsidRPr="00245C42" w:rsidRDefault="00245C4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1.1.</w:t>
      </w:r>
      <w:r>
        <w:rPr>
          <w:rFonts w:ascii="Times New Roman" w:hAnsi="Times New Roman" w:cs="Times New Roman"/>
          <w:sz w:val="24"/>
          <w:szCs w:val="24"/>
        </w:rPr>
        <w:t xml:space="preserve"> </w:t>
      </w:r>
      <w:r w:rsidRPr="00245C42">
        <w:rPr>
          <w:rFonts w:ascii="Times New Roman" w:hAnsi="Times New Roman" w:cs="Times New Roman"/>
          <w:sz w:val="24"/>
          <w:szCs w:val="24"/>
        </w:rPr>
        <w:t xml:space="preserve">Кандидатът следва да предостави един от документите по т. 1 единствено в случаите, когато в резултат на извършена служебна проверка от страна на ДФЗ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от ДОПК. Липсата на подобни публични задължения кандидатът декларира в рамките на Декларацията при кандидатстване по Приложение № </w:t>
      </w:r>
      <w:r>
        <w:rPr>
          <w:rFonts w:ascii="Times New Roman" w:hAnsi="Times New Roman" w:cs="Times New Roman"/>
          <w:sz w:val="24"/>
          <w:szCs w:val="24"/>
        </w:rPr>
        <w:t>4</w:t>
      </w:r>
      <w:r w:rsidRPr="00245C42">
        <w:rPr>
          <w:rFonts w:ascii="Times New Roman" w:hAnsi="Times New Roman" w:cs="Times New Roman"/>
          <w:sz w:val="24"/>
          <w:szCs w:val="24"/>
        </w:rPr>
        <w:t>.</w:t>
      </w:r>
    </w:p>
    <w:p w14:paraId="5CE21E22" w14:textId="77777777" w:rsidR="00245C42" w:rsidRPr="00245C42" w:rsidRDefault="00245C4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lastRenderedPageBreak/>
        <w:t>2.</w:t>
      </w:r>
      <w:r>
        <w:rPr>
          <w:rFonts w:ascii="Times New Roman" w:hAnsi="Times New Roman" w:cs="Times New Roman"/>
          <w:sz w:val="24"/>
          <w:szCs w:val="24"/>
        </w:rPr>
        <w:t xml:space="preserve"> </w:t>
      </w:r>
      <w:r w:rsidRPr="00245C42">
        <w:rPr>
          <w:rFonts w:ascii="Times New Roman" w:hAnsi="Times New Roman" w:cs="Times New Roman"/>
          <w:sz w:val="24"/>
          <w:szCs w:val="24"/>
        </w:rPr>
        <w:t>Удостоверение за липса на задължения към общината по седалището на кандидата (издадени не по-рано от 6 месеца преди датата на представянето им);</w:t>
      </w:r>
    </w:p>
    <w:p w14:paraId="69AAEDEB" w14:textId="77777777" w:rsidR="00245C42" w:rsidRDefault="00245C42" w:rsidP="007631A3">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ВАЖНО!!!</w:t>
      </w:r>
    </w:p>
    <w:p w14:paraId="5D763BF7" w14:textId="77777777" w:rsidR="00245C42" w:rsidRPr="00245C42" w:rsidRDefault="00245C42" w:rsidP="007631A3">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spacing w:after="0" w:line="276" w:lineRule="auto"/>
        <w:jc w:val="both"/>
        <w:rPr>
          <w:rFonts w:ascii="Times New Roman" w:hAnsi="Times New Roman" w:cs="Times New Roman"/>
          <w:sz w:val="24"/>
          <w:szCs w:val="24"/>
        </w:rPr>
      </w:pPr>
      <w:r w:rsidRPr="00245C42">
        <w:rPr>
          <w:rFonts w:ascii="Times New Roman" w:hAnsi="Times New Roman" w:cs="Times New Roman"/>
          <w:sz w:val="24"/>
          <w:szCs w:val="24"/>
        </w:rPr>
        <w:t xml:space="preserve">От Удостоверенията по т. 1 и </w:t>
      </w:r>
      <w:r>
        <w:rPr>
          <w:rFonts w:ascii="Times New Roman" w:hAnsi="Times New Roman" w:cs="Times New Roman"/>
          <w:sz w:val="24"/>
          <w:szCs w:val="24"/>
        </w:rPr>
        <w:t xml:space="preserve">т. </w:t>
      </w:r>
      <w:r w:rsidRPr="00245C42">
        <w:rPr>
          <w:rFonts w:ascii="Times New Roman" w:hAnsi="Times New Roman" w:cs="Times New Roman"/>
          <w:sz w:val="24"/>
          <w:szCs w:val="24"/>
        </w:rPr>
        <w:t>2 следва да е видна липсата на задължения или размерът на неплатените задължения следва да е не повече от 1 на сто от сумата на годишния общ оборот на предприятието-кандидат за последната приключена финансова година.</w:t>
      </w:r>
    </w:p>
    <w:p w14:paraId="1BE76CA4" w14:textId="77777777" w:rsidR="00245C42" w:rsidRPr="00245C42" w:rsidRDefault="00245C42" w:rsidP="007631A3">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spacing w:after="0" w:line="276" w:lineRule="auto"/>
        <w:jc w:val="both"/>
        <w:rPr>
          <w:rFonts w:ascii="Times New Roman" w:hAnsi="Times New Roman" w:cs="Times New Roman"/>
          <w:sz w:val="24"/>
          <w:szCs w:val="24"/>
        </w:rPr>
      </w:pPr>
      <w:r w:rsidRPr="00245C42">
        <w:rPr>
          <w:rFonts w:ascii="Times New Roman" w:hAnsi="Times New Roman" w:cs="Times New Roman"/>
          <w:sz w:val="24"/>
          <w:szCs w:val="24"/>
        </w:rPr>
        <w:t xml:space="preserve">Кандидат, който видно от Удостоверенията по т. 1 и </w:t>
      </w:r>
      <w:r>
        <w:rPr>
          <w:rFonts w:ascii="Times New Roman" w:hAnsi="Times New Roman" w:cs="Times New Roman"/>
          <w:sz w:val="24"/>
          <w:szCs w:val="24"/>
        </w:rPr>
        <w:t xml:space="preserve">т. </w:t>
      </w:r>
      <w:r w:rsidRPr="00245C42">
        <w:rPr>
          <w:rFonts w:ascii="Times New Roman" w:hAnsi="Times New Roman" w:cs="Times New Roman"/>
          <w:sz w:val="24"/>
          <w:szCs w:val="24"/>
        </w:rPr>
        <w:t>2 има задължения повече от 1 на сто от сумата на годишния общ оборот за последната приключена финансова година има право да представи доказателства, че е предприел мерки, които гарантират неговата надеждност.</w:t>
      </w:r>
    </w:p>
    <w:p w14:paraId="183F975D" w14:textId="77777777" w:rsidR="00245C42" w:rsidRPr="00245C42" w:rsidRDefault="00245C42" w:rsidP="007631A3">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spacing w:after="0" w:line="276" w:lineRule="auto"/>
        <w:jc w:val="both"/>
        <w:rPr>
          <w:rFonts w:ascii="Times New Roman" w:hAnsi="Times New Roman" w:cs="Times New Roman"/>
          <w:sz w:val="24"/>
          <w:szCs w:val="24"/>
        </w:rPr>
      </w:pPr>
      <w:r w:rsidRPr="00245C42">
        <w:rPr>
          <w:rFonts w:ascii="Times New Roman" w:hAnsi="Times New Roman" w:cs="Times New Roman"/>
          <w:sz w:val="24"/>
          <w:szCs w:val="24"/>
        </w:rPr>
        <w:t>За тази цел кандидатът може д</w:t>
      </w:r>
      <w:r>
        <w:rPr>
          <w:rFonts w:ascii="Times New Roman" w:hAnsi="Times New Roman" w:cs="Times New Roman"/>
          <w:sz w:val="24"/>
          <w:szCs w:val="24"/>
        </w:rPr>
        <w:t>а представи следните документи:</w:t>
      </w:r>
    </w:p>
    <w:p w14:paraId="5A9E7EB6" w14:textId="77777777" w:rsidR="00245C42" w:rsidRPr="00245C42" w:rsidRDefault="00245C42" w:rsidP="007631A3">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45C42">
        <w:rPr>
          <w:rFonts w:ascii="Times New Roman" w:hAnsi="Times New Roman" w:cs="Times New Roman"/>
          <w:sz w:val="24"/>
          <w:szCs w:val="24"/>
        </w:rPr>
        <w:t>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D6FE13D" w14:textId="77777777" w:rsidR="00245C42" w:rsidRPr="00245C42" w:rsidRDefault="00245C4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3.</w:t>
      </w:r>
      <w:r>
        <w:rPr>
          <w:rFonts w:ascii="Times New Roman" w:hAnsi="Times New Roman" w:cs="Times New Roman"/>
          <w:sz w:val="24"/>
          <w:szCs w:val="24"/>
        </w:rPr>
        <w:t xml:space="preserve"> </w:t>
      </w:r>
      <w:r w:rsidRPr="00245C42">
        <w:rPr>
          <w:rFonts w:ascii="Times New Roman" w:hAnsi="Times New Roman" w:cs="Times New Roman"/>
          <w:sz w:val="24"/>
          <w:szCs w:val="24"/>
        </w:rPr>
        <w:t>Свидетелство за съдимост на всички лица, с право да представляват кандидата (независимо от това дали заедно и/или поотделно, и/или по друг начин), издадено не по-рано от 6 месеца преди датата на представянето му – представя се в случай, че не може да се направи служебна проверка.</w:t>
      </w:r>
    </w:p>
    <w:p w14:paraId="1820A1D3" w14:textId="77777777" w:rsidR="00245C42" w:rsidRDefault="00245C42" w:rsidP="007631A3">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ВАЖНО!!!</w:t>
      </w:r>
    </w:p>
    <w:p w14:paraId="36ECEC20" w14:textId="77777777" w:rsidR="00245C42" w:rsidRPr="00245C42" w:rsidRDefault="00245C42" w:rsidP="007631A3">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851"/>
        </w:tabs>
        <w:spacing w:after="0" w:line="276" w:lineRule="auto"/>
        <w:jc w:val="both"/>
        <w:rPr>
          <w:rFonts w:ascii="Times New Roman" w:hAnsi="Times New Roman" w:cs="Times New Roman"/>
          <w:sz w:val="24"/>
          <w:szCs w:val="24"/>
        </w:rPr>
      </w:pPr>
      <w:r w:rsidRPr="00245C42">
        <w:rPr>
          <w:rFonts w:ascii="Times New Roman" w:hAnsi="Times New Roman" w:cs="Times New Roman"/>
          <w:sz w:val="24"/>
          <w:szCs w:val="24"/>
        </w:rPr>
        <w:t>Когато за някое от горепосочените лица свидетелството за съдимост подлежи на издаване от чуждестранен орган, същото се представя в легализиран превод.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14:paraId="3A2B649D" w14:textId="77777777" w:rsidR="00245C42" w:rsidRDefault="00245C4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4.</w:t>
      </w:r>
      <w:r>
        <w:rPr>
          <w:rFonts w:ascii="Times New Roman" w:hAnsi="Times New Roman" w:cs="Times New Roman"/>
          <w:sz w:val="24"/>
          <w:szCs w:val="24"/>
        </w:rPr>
        <w:t xml:space="preserve"> </w:t>
      </w:r>
      <w:r w:rsidRPr="00245C42">
        <w:rPr>
          <w:rFonts w:ascii="Times New Roman" w:hAnsi="Times New Roman" w:cs="Times New Roman"/>
          <w:sz w:val="24"/>
          <w:szCs w:val="24"/>
        </w:rPr>
        <w:t>Нотариално заверено пълномощно в случаите, когато административният договор за предоставяне на безвъзмездна финансова помощ ще бъде подписан от лице, различно от законния/</w:t>
      </w:r>
      <w:proofErr w:type="spellStart"/>
      <w:r w:rsidRPr="00245C42">
        <w:rPr>
          <w:rFonts w:ascii="Times New Roman" w:hAnsi="Times New Roman" w:cs="Times New Roman"/>
          <w:sz w:val="24"/>
          <w:szCs w:val="24"/>
        </w:rPr>
        <w:t>ите</w:t>
      </w:r>
      <w:proofErr w:type="spellEnd"/>
      <w:r w:rsidRPr="00245C42">
        <w:rPr>
          <w:rFonts w:ascii="Times New Roman" w:hAnsi="Times New Roman" w:cs="Times New Roman"/>
          <w:sz w:val="24"/>
          <w:szCs w:val="24"/>
        </w:rPr>
        <w:t xml:space="preserve"> представител/и на кандидата съгласно вписванията в Търговски регистър и регистър на ЮЛНЦ.</w:t>
      </w:r>
    </w:p>
    <w:p w14:paraId="2DBF9E79" w14:textId="77777777" w:rsidR="00245C42" w:rsidRPr="00081ABE" w:rsidRDefault="00245C42" w:rsidP="007631A3">
      <w:pPr>
        <w:tabs>
          <w:tab w:val="left" w:pos="851"/>
        </w:tabs>
        <w:spacing w:after="0" w:line="276" w:lineRule="auto"/>
        <w:jc w:val="both"/>
        <w:rPr>
          <w:rFonts w:ascii="Times New Roman" w:hAnsi="Times New Roman" w:cs="Times New Roman"/>
          <w:sz w:val="24"/>
          <w:szCs w:val="24"/>
        </w:rPr>
      </w:pPr>
    </w:p>
    <w:p w14:paraId="2B2F4DB8" w14:textId="77777777" w:rsidR="00E83DA3" w:rsidRPr="00081ABE" w:rsidRDefault="008307D0" w:rsidP="007631A3">
      <w:pPr>
        <w:pStyle w:val="Heading1"/>
        <w:tabs>
          <w:tab w:val="left" w:pos="851"/>
        </w:tabs>
        <w:spacing w:before="0" w:line="276" w:lineRule="auto"/>
        <w:jc w:val="both"/>
        <w:rPr>
          <w:rFonts w:ascii="Times New Roman" w:hAnsi="Times New Roman" w:cs="Times New Roman"/>
          <w:b/>
          <w:color w:val="1F4E79" w:themeColor="accent1" w:themeShade="80"/>
          <w:sz w:val="24"/>
          <w:szCs w:val="24"/>
        </w:rPr>
      </w:pPr>
      <w:bookmarkStart w:id="37" w:name="_Toc214526863"/>
      <w:r w:rsidRPr="00081ABE">
        <w:rPr>
          <w:rFonts w:ascii="Times New Roman" w:hAnsi="Times New Roman" w:cs="Times New Roman"/>
          <w:b/>
          <w:color w:val="1F4E79" w:themeColor="accent1" w:themeShade="80"/>
          <w:sz w:val="24"/>
          <w:szCs w:val="24"/>
        </w:rPr>
        <w:t>1</w:t>
      </w:r>
      <w:r w:rsidR="00047CFD" w:rsidRPr="00081ABE">
        <w:rPr>
          <w:rFonts w:ascii="Times New Roman" w:hAnsi="Times New Roman" w:cs="Times New Roman"/>
          <w:b/>
          <w:color w:val="1F4E79" w:themeColor="accent1" w:themeShade="80"/>
          <w:sz w:val="24"/>
          <w:szCs w:val="24"/>
        </w:rPr>
        <w:t>3</w:t>
      </w:r>
      <w:r w:rsidRPr="00081ABE">
        <w:rPr>
          <w:rFonts w:ascii="Times New Roman" w:hAnsi="Times New Roman" w:cs="Times New Roman"/>
          <w:b/>
          <w:color w:val="1F4E79" w:themeColor="accent1" w:themeShade="80"/>
          <w:sz w:val="24"/>
          <w:szCs w:val="24"/>
        </w:rPr>
        <w:t xml:space="preserve">. </w:t>
      </w:r>
      <w:r w:rsidR="00047CFD" w:rsidRPr="00081ABE">
        <w:rPr>
          <w:rFonts w:ascii="Times New Roman" w:hAnsi="Times New Roman" w:cs="Times New Roman"/>
          <w:b/>
          <w:color w:val="1F4E79" w:themeColor="accent1" w:themeShade="80"/>
          <w:sz w:val="24"/>
          <w:szCs w:val="24"/>
        </w:rPr>
        <w:t xml:space="preserve">Подаване и разглеждане </w:t>
      </w:r>
      <w:r w:rsidRPr="00081ABE">
        <w:rPr>
          <w:rFonts w:ascii="Times New Roman" w:hAnsi="Times New Roman" w:cs="Times New Roman"/>
          <w:b/>
          <w:color w:val="1F4E79" w:themeColor="accent1" w:themeShade="80"/>
          <w:sz w:val="24"/>
          <w:szCs w:val="24"/>
        </w:rPr>
        <w:t>на заявления за подпомагане</w:t>
      </w:r>
      <w:bookmarkEnd w:id="37"/>
    </w:p>
    <w:p w14:paraId="50C54371" w14:textId="3006EA20" w:rsidR="00047CFD" w:rsidRDefault="00047CF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w:t>
      </w:r>
      <w:r w:rsidRPr="00081ABE">
        <w:rPr>
          <w:rFonts w:ascii="Times New Roman" w:hAnsi="Times New Roman" w:cs="Times New Roman"/>
          <w:sz w:val="24"/>
          <w:szCs w:val="24"/>
        </w:rPr>
        <w:t xml:space="preserve"> Кандидатстването се извършва единствено чрез електронно подадено заявление за подпомагане в СЕУ </w:t>
      </w:r>
      <w:r w:rsidR="00895527" w:rsidRPr="00895527">
        <w:rPr>
          <w:rFonts w:ascii="Times New Roman" w:hAnsi="Times New Roman" w:cs="Times New Roman"/>
          <w:sz w:val="24"/>
          <w:szCs w:val="24"/>
        </w:rPr>
        <w:t>на инт</w:t>
      </w:r>
      <w:r w:rsidR="00895527">
        <w:rPr>
          <w:rFonts w:ascii="Times New Roman" w:hAnsi="Times New Roman" w:cs="Times New Roman"/>
          <w:sz w:val="24"/>
          <w:szCs w:val="24"/>
        </w:rPr>
        <w:t xml:space="preserve">ернет адрес: </w:t>
      </w:r>
      <w:hyperlink r:id="rId13" w:history="1">
        <w:r w:rsidR="00895527" w:rsidRPr="005D4FE0">
          <w:rPr>
            <w:rStyle w:val="Hyperlink"/>
            <w:rFonts w:ascii="Times New Roman" w:hAnsi="Times New Roman" w:cs="Times New Roman"/>
            <w:sz w:val="24"/>
            <w:szCs w:val="24"/>
          </w:rPr>
          <w:t>https://seu.dfz.bg</w:t>
        </w:r>
      </w:hyperlink>
      <w:r w:rsidR="00895527">
        <w:rPr>
          <w:rFonts w:ascii="Times New Roman" w:hAnsi="Times New Roman" w:cs="Times New Roman"/>
          <w:sz w:val="24"/>
          <w:szCs w:val="24"/>
        </w:rPr>
        <w:t xml:space="preserve"> </w:t>
      </w:r>
      <w:r w:rsidRPr="00081ABE">
        <w:rPr>
          <w:rFonts w:ascii="Times New Roman" w:hAnsi="Times New Roman" w:cs="Times New Roman"/>
          <w:sz w:val="24"/>
          <w:szCs w:val="24"/>
        </w:rPr>
        <w:t>в срока на приема, посочен в заповедта за утвърждавате на насоките за кандидатстване. Реда за подаване на заявления е определен в Наредба № 105 от 22.08.2006 г. за условията и реда за създаване, поддържане, достъп и ползване на Интегрираната система за администриране и контрол</w:t>
      </w:r>
      <w:r w:rsidR="00441616" w:rsidRPr="00081ABE">
        <w:rPr>
          <w:rFonts w:ascii="Times New Roman" w:hAnsi="Times New Roman" w:cs="Times New Roman"/>
          <w:sz w:val="24"/>
          <w:szCs w:val="24"/>
        </w:rPr>
        <w:t xml:space="preserve"> (Наредба № 105 от 2006 г.)</w:t>
      </w:r>
      <w:r w:rsidRPr="00081ABE">
        <w:rPr>
          <w:rFonts w:ascii="Times New Roman" w:hAnsi="Times New Roman" w:cs="Times New Roman"/>
          <w:sz w:val="24"/>
          <w:szCs w:val="24"/>
        </w:rPr>
        <w:t>.</w:t>
      </w:r>
    </w:p>
    <w:p w14:paraId="1450A658" w14:textId="54C7F02E" w:rsidR="008B57EF" w:rsidRDefault="008B57EF" w:rsidP="00763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s>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ВАЖНО!!!</w:t>
      </w:r>
    </w:p>
    <w:p w14:paraId="701E3D7B" w14:textId="437CB182" w:rsidR="008B57EF" w:rsidRPr="008B57EF" w:rsidRDefault="008B57EF" w:rsidP="00763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s>
        <w:spacing w:after="0" w:line="276" w:lineRule="auto"/>
        <w:jc w:val="both"/>
        <w:rPr>
          <w:rFonts w:ascii="Times New Roman" w:hAnsi="Times New Roman" w:cs="Times New Roman"/>
          <w:b/>
          <w:sz w:val="24"/>
          <w:szCs w:val="24"/>
        </w:rPr>
      </w:pPr>
      <w:r w:rsidRPr="008B57EF">
        <w:rPr>
          <w:rFonts w:ascii="Times New Roman" w:hAnsi="Times New Roman" w:cs="Times New Roman"/>
          <w:b/>
          <w:sz w:val="24"/>
          <w:szCs w:val="24"/>
        </w:rPr>
        <w:t>До 31.12.2025 г. вкл., в полетата</w:t>
      </w:r>
      <w:r>
        <w:rPr>
          <w:rFonts w:ascii="Times New Roman" w:hAnsi="Times New Roman" w:cs="Times New Roman"/>
          <w:b/>
          <w:sz w:val="24"/>
          <w:szCs w:val="24"/>
        </w:rPr>
        <w:t xml:space="preserve"> в СЕУ</w:t>
      </w:r>
      <w:r w:rsidRPr="008B57EF">
        <w:rPr>
          <w:rFonts w:ascii="Times New Roman" w:hAnsi="Times New Roman" w:cs="Times New Roman"/>
          <w:b/>
          <w:sz w:val="24"/>
          <w:szCs w:val="24"/>
        </w:rPr>
        <w:t>, в които се посочват суми, задължително се попълва стойността в лева (освен в случаите, когато изрично е посочено, че се попълва стойност в евро).</w:t>
      </w:r>
    </w:p>
    <w:p w14:paraId="1555EFC0" w14:textId="0573D1E9" w:rsidR="008B57EF" w:rsidRPr="00A87217" w:rsidRDefault="008B57EF" w:rsidP="00763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s>
        <w:spacing w:after="0" w:line="276" w:lineRule="auto"/>
        <w:jc w:val="both"/>
        <w:rPr>
          <w:rFonts w:ascii="Times New Roman" w:hAnsi="Times New Roman" w:cs="Times New Roman"/>
          <w:b/>
          <w:sz w:val="24"/>
          <w:szCs w:val="24"/>
        </w:rPr>
      </w:pPr>
      <w:r w:rsidRPr="008B57EF">
        <w:rPr>
          <w:rFonts w:ascii="Times New Roman" w:hAnsi="Times New Roman" w:cs="Times New Roman"/>
          <w:b/>
          <w:sz w:val="24"/>
          <w:szCs w:val="24"/>
        </w:rPr>
        <w:t>От 01.01.2026 г., в полетата</w:t>
      </w:r>
      <w:r w:rsidRPr="008B57EF">
        <w:t xml:space="preserve"> </w:t>
      </w:r>
      <w:r w:rsidRPr="008B57EF">
        <w:rPr>
          <w:rFonts w:ascii="Times New Roman" w:hAnsi="Times New Roman" w:cs="Times New Roman"/>
          <w:b/>
          <w:sz w:val="24"/>
          <w:szCs w:val="24"/>
        </w:rPr>
        <w:t>в СЕУ, в които се посочват суми, задължително се попълва стойността в евро (освен в случаите, когато изрично е посочено, че се попълва стойност в лева).</w:t>
      </w:r>
    </w:p>
    <w:p w14:paraId="3AB91759" w14:textId="77777777" w:rsidR="00AB02A2" w:rsidRPr="00081ABE" w:rsidRDefault="00047CF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lastRenderedPageBreak/>
        <w:t>2.</w:t>
      </w:r>
      <w:r w:rsidRPr="00081ABE">
        <w:rPr>
          <w:rFonts w:ascii="Times New Roman" w:hAnsi="Times New Roman" w:cs="Times New Roman"/>
          <w:sz w:val="24"/>
          <w:szCs w:val="24"/>
        </w:rPr>
        <w:t xml:space="preserve"> Подаването на заявлението за подпомагане, </w:t>
      </w:r>
      <w:r w:rsidR="00AB02A2" w:rsidRPr="00081ABE">
        <w:rPr>
          <w:rFonts w:ascii="Times New Roman" w:hAnsi="Times New Roman" w:cs="Times New Roman"/>
          <w:sz w:val="24"/>
          <w:szCs w:val="24"/>
        </w:rPr>
        <w:t xml:space="preserve">както и всички други документи, които изискват подпис се удостоверява с </w:t>
      </w:r>
      <w:r w:rsidR="00897820">
        <w:rPr>
          <w:rFonts w:ascii="Times New Roman" w:hAnsi="Times New Roman" w:cs="Times New Roman"/>
          <w:sz w:val="24"/>
          <w:szCs w:val="24"/>
        </w:rPr>
        <w:t>к</w:t>
      </w:r>
      <w:r w:rsidR="00897820" w:rsidRPr="00897820">
        <w:rPr>
          <w:rFonts w:ascii="Times New Roman" w:hAnsi="Times New Roman" w:cs="Times New Roman"/>
          <w:sz w:val="24"/>
          <w:szCs w:val="24"/>
        </w:rPr>
        <w:t xml:space="preserve">валифициран електронен подпис </w:t>
      </w:r>
      <w:r w:rsidR="00897820">
        <w:rPr>
          <w:rFonts w:ascii="Times New Roman" w:hAnsi="Times New Roman" w:cs="Times New Roman"/>
          <w:sz w:val="24"/>
          <w:szCs w:val="24"/>
        </w:rPr>
        <w:t>(</w:t>
      </w:r>
      <w:r w:rsidR="00AB02A2" w:rsidRPr="00081ABE">
        <w:rPr>
          <w:rFonts w:ascii="Times New Roman" w:hAnsi="Times New Roman" w:cs="Times New Roman"/>
          <w:sz w:val="24"/>
          <w:szCs w:val="24"/>
        </w:rPr>
        <w:t>КЕП</w:t>
      </w:r>
      <w:r w:rsidR="00897820">
        <w:rPr>
          <w:rFonts w:ascii="Times New Roman" w:hAnsi="Times New Roman" w:cs="Times New Roman"/>
          <w:sz w:val="24"/>
          <w:szCs w:val="24"/>
        </w:rPr>
        <w:t>)</w:t>
      </w:r>
      <w:r w:rsidR="00AB02A2" w:rsidRPr="00081ABE">
        <w:rPr>
          <w:rFonts w:ascii="Times New Roman" w:hAnsi="Times New Roman" w:cs="Times New Roman"/>
          <w:sz w:val="24"/>
          <w:szCs w:val="24"/>
        </w:rPr>
        <w:t>. Кандидатът подписва заявлението за подпомагане с валиден КЕП към датата на кандидатстване с титуляр юридическото лице, като автор на подписа в този случай следва да е представляващия кандидата</w:t>
      </w:r>
    </w:p>
    <w:p w14:paraId="69C18E3E" w14:textId="77777777" w:rsidR="00047CFD" w:rsidRPr="00081ABE" w:rsidRDefault="00AB02A2"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2.1.</w:t>
      </w:r>
      <w:r w:rsidRPr="00081ABE">
        <w:rPr>
          <w:rFonts w:ascii="Times New Roman" w:hAnsi="Times New Roman" w:cs="Times New Roman"/>
          <w:sz w:val="24"/>
          <w:szCs w:val="24"/>
        </w:rPr>
        <w:t xml:space="preserve"> Когато заявлението за подпомагане ще се подава от упълномощено лице, представляващия кандидата може да извърши упълномощаване директно в СЕУ чрез индивидуалния си профил, където определя обхвата на правата и потвърждава упълномощаването с КЕП, съгласно чл. 48, ал. 2 и 3 от Наредба № 105 от 2006 г.</w:t>
      </w:r>
    </w:p>
    <w:p w14:paraId="417AC35B" w14:textId="6BADAE5C" w:rsidR="00047CFD" w:rsidRPr="00A87217" w:rsidRDefault="00047CF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3.</w:t>
      </w:r>
      <w:r w:rsidRPr="00081ABE">
        <w:rPr>
          <w:rFonts w:ascii="Times New Roman" w:hAnsi="Times New Roman" w:cs="Times New Roman"/>
          <w:sz w:val="24"/>
          <w:szCs w:val="24"/>
        </w:rPr>
        <w:t xml:space="preserve"> Кандидатите могат да подават само едно заявление за подпомагане в рамките на срока за подаване на заявления за подпомагане. В случай, че</w:t>
      </w:r>
      <w:r w:rsidR="000853E4">
        <w:rPr>
          <w:rFonts w:ascii="Times New Roman" w:hAnsi="Times New Roman" w:cs="Times New Roman"/>
          <w:sz w:val="24"/>
          <w:szCs w:val="24"/>
        </w:rPr>
        <w:t xml:space="preserve"> кандидат</w:t>
      </w:r>
      <w:r w:rsidRPr="00081ABE">
        <w:rPr>
          <w:rFonts w:ascii="Times New Roman" w:hAnsi="Times New Roman" w:cs="Times New Roman"/>
          <w:sz w:val="24"/>
          <w:szCs w:val="24"/>
        </w:rPr>
        <w:t xml:space="preserve"> е подал повече от едно заявление за </w:t>
      </w:r>
      <w:r w:rsidRPr="00A87217">
        <w:rPr>
          <w:rFonts w:ascii="Times New Roman" w:hAnsi="Times New Roman" w:cs="Times New Roman"/>
          <w:sz w:val="24"/>
          <w:szCs w:val="24"/>
        </w:rPr>
        <w:t>подпомагане, ДФЗ ще разглежда само последното постъпило заявление за подпомагане, а предходните се считат за оттеглени.</w:t>
      </w:r>
    </w:p>
    <w:p w14:paraId="4FFD5E39" w14:textId="40A513AC" w:rsidR="00E2245A" w:rsidRPr="00E2245A" w:rsidRDefault="0079626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A87217">
        <w:rPr>
          <w:rFonts w:ascii="Times New Roman" w:hAnsi="Times New Roman" w:cs="Times New Roman"/>
          <w:b/>
          <w:sz w:val="24"/>
          <w:szCs w:val="24"/>
        </w:rPr>
        <w:t>3.1</w:t>
      </w:r>
      <w:r w:rsidR="00E2245A" w:rsidRPr="00A87217">
        <w:rPr>
          <w:rFonts w:ascii="Times New Roman" w:hAnsi="Times New Roman" w:cs="Times New Roman"/>
          <w:b/>
          <w:sz w:val="24"/>
          <w:szCs w:val="24"/>
        </w:rPr>
        <w:t>.</w:t>
      </w:r>
      <w:r w:rsidR="00E2245A" w:rsidRPr="00A87217">
        <w:rPr>
          <w:rFonts w:ascii="Times New Roman" w:hAnsi="Times New Roman" w:cs="Times New Roman"/>
          <w:sz w:val="24"/>
          <w:szCs w:val="24"/>
        </w:rPr>
        <w:t xml:space="preserve"> Когато кандидатът е подал заявление за подпомагане с идентични инвестиции и по интервенция ІІ.Г.1.1., в което приходите от продажби се формират от едни и същи площи с култури/видове и брой животни, ДФЗ ще разглежда само последното постъпило заявление за подпомагане, а предходните се считат за оттеглени.</w:t>
      </w:r>
    </w:p>
    <w:p w14:paraId="1DA543F1" w14:textId="660F77A2" w:rsidR="00047CFD" w:rsidRPr="00081ABE" w:rsidRDefault="00047CF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4.</w:t>
      </w:r>
      <w:r w:rsidRPr="00081ABE">
        <w:rPr>
          <w:rFonts w:ascii="Times New Roman" w:hAnsi="Times New Roman" w:cs="Times New Roman"/>
          <w:sz w:val="24"/>
          <w:szCs w:val="24"/>
        </w:rPr>
        <w:t xml:space="preserve"> Документите към заявлението за подпомагане се прилагат </w:t>
      </w:r>
      <w:r w:rsidR="00FF0F48" w:rsidRPr="00081ABE">
        <w:rPr>
          <w:rFonts w:ascii="Times New Roman" w:hAnsi="Times New Roman" w:cs="Times New Roman"/>
          <w:sz w:val="24"/>
          <w:szCs w:val="24"/>
        </w:rPr>
        <w:t>във формат „</w:t>
      </w:r>
      <w:proofErr w:type="spellStart"/>
      <w:r w:rsidR="00FF0F48" w:rsidRPr="00081ABE">
        <w:rPr>
          <w:rFonts w:ascii="Times New Roman" w:hAnsi="Times New Roman" w:cs="Times New Roman"/>
          <w:sz w:val="24"/>
          <w:szCs w:val="24"/>
        </w:rPr>
        <w:t>pdf</w:t>
      </w:r>
      <w:proofErr w:type="spellEnd"/>
      <w:r w:rsidR="00FF0F48" w:rsidRPr="00081ABE">
        <w:rPr>
          <w:rFonts w:ascii="Times New Roman" w:hAnsi="Times New Roman" w:cs="Times New Roman"/>
          <w:sz w:val="24"/>
          <w:szCs w:val="24"/>
        </w:rPr>
        <w:t>“, „</w:t>
      </w:r>
      <w:proofErr w:type="spellStart"/>
      <w:r w:rsidR="00FF0F48" w:rsidRPr="00081ABE">
        <w:rPr>
          <w:rFonts w:ascii="Times New Roman" w:hAnsi="Times New Roman" w:cs="Times New Roman"/>
          <w:sz w:val="24"/>
          <w:szCs w:val="24"/>
        </w:rPr>
        <w:t>jpg</w:t>
      </w:r>
      <w:proofErr w:type="spellEnd"/>
      <w:r w:rsidR="00FF0F48" w:rsidRPr="00081ABE">
        <w:rPr>
          <w:rFonts w:ascii="Times New Roman" w:hAnsi="Times New Roman" w:cs="Times New Roman"/>
          <w:sz w:val="24"/>
          <w:szCs w:val="24"/>
        </w:rPr>
        <w:t>“, „</w:t>
      </w:r>
      <w:proofErr w:type="spellStart"/>
      <w:r w:rsidR="00FF0F48" w:rsidRPr="00081ABE">
        <w:rPr>
          <w:rFonts w:ascii="Times New Roman" w:hAnsi="Times New Roman" w:cs="Times New Roman"/>
          <w:sz w:val="24"/>
          <w:szCs w:val="24"/>
        </w:rPr>
        <w:t>doc</w:t>
      </w:r>
      <w:proofErr w:type="spellEnd"/>
      <w:r w:rsidR="00FF0F48" w:rsidRPr="00081ABE">
        <w:rPr>
          <w:rFonts w:ascii="Times New Roman" w:hAnsi="Times New Roman" w:cs="Times New Roman"/>
          <w:sz w:val="24"/>
          <w:szCs w:val="24"/>
        </w:rPr>
        <w:t>/</w:t>
      </w:r>
      <w:proofErr w:type="spellStart"/>
      <w:r w:rsidR="00FF0F48" w:rsidRPr="00081ABE">
        <w:rPr>
          <w:rFonts w:ascii="Times New Roman" w:hAnsi="Times New Roman" w:cs="Times New Roman"/>
          <w:sz w:val="24"/>
          <w:szCs w:val="24"/>
        </w:rPr>
        <w:t>docx</w:t>
      </w:r>
      <w:proofErr w:type="spellEnd"/>
      <w:r w:rsidR="00FF0F48" w:rsidRPr="00081ABE">
        <w:rPr>
          <w:rFonts w:ascii="Times New Roman" w:hAnsi="Times New Roman" w:cs="Times New Roman"/>
          <w:sz w:val="24"/>
          <w:szCs w:val="24"/>
        </w:rPr>
        <w:t>“, „</w:t>
      </w:r>
      <w:proofErr w:type="spellStart"/>
      <w:r w:rsidR="00FF0F48" w:rsidRPr="00081ABE">
        <w:rPr>
          <w:rFonts w:ascii="Times New Roman" w:hAnsi="Times New Roman" w:cs="Times New Roman"/>
          <w:sz w:val="24"/>
          <w:szCs w:val="24"/>
        </w:rPr>
        <w:t>xls</w:t>
      </w:r>
      <w:proofErr w:type="spellEnd"/>
      <w:r w:rsidR="00FF0F48" w:rsidRPr="00081ABE">
        <w:rPr>
          <w:rFonts w:ascii="Times New Roman" w:hAnsi="Times New Roman" w:cs="Times New Roman"/>
          <w:sz w:val="24"/>
          <w:szCs w:val="24"/>
        </w:rPr>
        <w:t>/</w:t>
      </w:r>
      <w:proofErr w:type="spellStart"/>
      <w:r w:rsidR="00FF0F48" w:rsidRPr="00081ABE">
        <w:rPr>
          <w:rFonts w:ascii="Times New Roman" w:hAnsi="Times New Roman" w:cs="Times New Roman"/>
          <w:sz w:val="24"/>
          <w:szCs w:val="24"/>
        </w:rPr>
        <w:t>xlsx</w:t>
      </w:r>
      <w:proofErr w:type="spellEnd"/>
      <w:r w:rsidR="00FF0F48" w:rsidRPr="00081ABE">
        <w:rPr>
          <w:rFonts w:ascii="Times New Roman" w:hAnsi="Times New Roman" w:cs="Times New Roman"/>
          <w:sz w:val="24"/>
          <w:szCs w:val="24"/>
        </w:rPr>
        <w:t>“, „</w:t>
      </w:r>
      <w:proofErr w:type="spellStart"/>
      <w:r w:rsidR="00FF0F48" w:rsidRPr="00081ABE">
        <w:rPr>
          <w:rFonts w:ascii="Times New Roman" w:hAnsi="Times New Roman" w:cs="Times New Roman"/>
          <w:sz w:val="24"/>
          <w:szCs w:val="24"/>
        </w:rPr>
        <w:t>rar</w:t>
      </w:r>
      <w:proofErr w:type="spellEnd"/>
      <w:r w:rsidR="00FF0F48" w:rsidRPr="00081ABE">
        <w:rPr>
          <w:rFonts w:ascii="Times New Roman" w:hAnsi="Times New Roman" w:cs="Times New Roman"/>
          <w:sz w:val="24"/>
          <w:szCs w:val="24"/>
        </w:rPr>
        <w:t>“, „</w:t>
      </w:r>
      <w:proofErr w:type="spellStart"/>
      <w:r w:rsidR="00FF0F48" w:rsidRPr="00081ABE">
        <w:rPr>
          <w:rFonts w:ascii="Times New Roman" w:hAnsi="Times New Roman" w:cs="Times New Roman"/>
          <w:sz w:val="24"/>
          <w:szCs w:val="24"/>
        </w:rPr>
        <w:t>zip</w:t>
      </w:r>
      <w:proofErr w:type="spellEnd"/>
      <w:r w:rsidR="00FF0F48" w:rsidRPr="00081ABE">
        <w:rPr>
          <w:rFonts w:ascii="Times New Roman" w:hAnsi="Times New Roman" w:cs="Times New Roman"/>
          <w:sz w:val="24"/>
          <w:szCs w:val="24"/>
        </w:rPr>
        <w:t xml:space="preserve">“, „p7s/p7m“ или „.7z“, </w:t>
      </w:r>
      <w:r w:rsidRPr="00081ABE">
        <w:rPr>
          <w:rFonts w:ascii="Times New Roman" w:hAnsi="Times New Roman" w:cs="Times New Roman"/>
          <w:sz w:val="24"/>
          <w:szCs w:val="24"/>
        </w:rPr>
        <w:t>а оригиналите се съхраняват от кандидата и се представят при поискване.</w:t>
      </w:r>
    </w:p>
    <w:p w14:paraId="682C2BC5" w14:textId="7A6D5F22" w:rsidR="00047CFD" w:rsidRPr="00081ABE" w:rsidRDefault="00047CF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5.</w:t>
      </w:r>
      <w:r w:rsidRPr="00081ABE">
        <w:rPr>
          <w:rFonts w:ascii="Times New Roman" w:hAnsi="Times New Roman" w:cs="Times New Roman"/>
          <w:sz w:val="24"/>
          <w:szCs w:val="24"/>
        </w:rPr>
        <w:t xml:space="preserve"> Кореспонденцията и уведомленията във връзка с оценката на заявлението за подпомагане се осъществяват през СЕУ.</w:t>
      </w:r>
    </w:p>
    <w:p w14:paraId="01981FC1" w14:textId="21D35FF8" w:rsidR="00047CFD" w:rsidRPr="00081ABE" w:rsidRDefault="00047CF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6.</w:t>
      </w:r>
      <w:r w:rsidRPr="00081ABE">
        <w:rPr>
          <w:rFonts w:ascii="Times New Roman" w:hAnsi="Times New Roman" w:cs="Times New Roman"/>
          <w:sz w:val="24"/>
          <w:szCs w:val="24"/>
        </w:rPr>
        <w:t xml:space="preserve"> Заявлението за подпомагане може да бъде подадено и при липса и/или нередовност, но само когато те се отнасят за документи, които не променят качеството на заявлението за подпомагане и това изрично е отбелязано срещу съответния документ в </w:t>
      </w:r>
      <w:r w:rsidR="009B1E68">
        <w:rPr>
          <w:rFonts w:ascii="Times New Roman" w:hAnsi="Times New Roman" w:cs="Times New Roman"/>
          <w:sz w:val="24"/>
          <w:szCs w:val="24"/>
        </w:rPr>
        <w:t>Р</w:t>
      </w:r>
      <w:r w:rsidRPr="00081ABE">
        <w:rPr>
          <w:rFonts w:ascii="Times New Roman" w:hAnsi="Times New Roman" w:cs="Times New Roman"/>
          <w:sz w:val="24"/>
          <w:szCs w:val="24"/>
        </w:rPr>
        <w:t xml:space="preserve">аздел </w:t>
      </w:r>
      <w:r w:rsidR="00C630D6" w:rsidRPr="00081ABE">
        <w:rPr>
          <w:rFonts w:ascii="Times New Roman" w:hAnsi="Times New Roman" w:cs="Times New Roman"/>
          <w:sz w:val="24"/>
          <w:szCs w:val="24"/>
        </w:rPr>
        <w:t>12.1. „Общи документи“</w:t>
      </w:r>
      <w:r w:rsidRPr="00081ABE">
        <w:rPr>
          <w:rFonts w:ascii="Times New Roman" w:hAnsi="Times New Roman" w:cs="Times New Roman"/>
          <w:sz w:val="24"/>
          <w:szCs w:val="24"/>
        </w:rPr>
        <w:t>.</w:t>
      </w:r>
    </w:p>
    <w:p w14:paraId="4406D3E7" w14:textId="287BD287" w:rsidR="00047CFD" w:rsidRPr="00081ABE" w:rsidRDefault="00047CF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7.</w:t>
      </w:r>
      <w:r w:rsidRPr="00081ABE">
        <w:rPr>
          <w:rFonts w:ascii="Times New Roman" w:hAnsi="Times New Roman" w:cs="Times New Roman"/>
          <w:sz w:val="24"/>
          <w:szCs w:val="24"/>
        </w:rPr>
        <w:t xml:space="preserve"> Когато при административните проверките се установи липса на документи или друга нередовност, на кандидата се изпраща уведомление чрез СЕУ за установените липси/</w:t>
      </w:r>
      <w:proofErr w:type="spellStart"/>
      <w:r w:rsidRPr="00081ABE">
        <w:rPr>
          <w:rFonts w:ascii="Times New Roman" w:hAnsi="Times New Roman" w:cs="Times New Roman"/>
          <w:sz w:val="24"/>
          <w:szCs w:val="24"/>
        </w:rPr>
        <w:t>нередовности</w:t>
      </w:r>
      <w:proofErr w:type="spellEnd"/>
      <w:r w:rsidRPr="00081ABE">
        <w:rPr>
          <w:rFonts w:ascii="Times New Roman" w:hAnsi="Times New Roman" w:cs="Times New Roman"/>
          <w:sz w:val="24"/>
          <w:szCs w:val="24"/>
        </w:rPr>
        <w:t xml:space="preserve"> и </w:t>
      </w:r>
      <w:r w:rsidR="00C630D6" w:rsidRPr="00081ABE">
        <w:rPr>
          <w:rFonts w:ascii="Times New Roman" w:hAnsi="Times New Roman" w:cs="Times New Roman"/>
          <w:sz w:val="24"/>
          <w:szCs w:val="24"/>
        </w:rPr>
        <w:t xml:space="preserve">се </w:t>
      </w:r>
      <w:r w:rsidRPr="00081ABE">
        <w:rPr>
          <w:rFonts w:ascii="Times New Roman" w:hAnsi="Times New Roman" w:cs="Times New Roman"/>
          <w:sz w:val="24"/>
          <w:szCs w:val="24"/>
        </w:rPr>
        <w:t xml:space="preserve">определя срок за тяхното отстраняване. Във връзка с оценката на заявлението за подпомагане, ДФЗ може да изиска от кандидата да представи и други данни и/или документи, </w:t>
      </w:r>
      <w:proofErr w:type="spellStart"/>
      <w:r w:rsidRPr="00081ABE">
        <w:rPr>
          <w:rFonts w:ascii="Times New Roman" w:hAnsi="Times New Roman" w:cs="Times New Roman"/>
          <w:sz w:val="24"/>
          <w:szCs w:val="24"/>
        </w:rPr>
        <w:t>непосочени</w:t>
      </w:r>
      <w:proofErr w:type="spellEnd"/>
      <w:r w:rsidRPr="00081ABE">
        <w:rPr>
          <w:rFonts w:ascii="Times New Roman" w:hAnsi="Times New Roman" w:cs="Times New Roman"/>
          <w:sz w:val="24"/>
          <w:szCs w:val="24"/>
        </w:rPr>
        <w:t xml:space="preserve"> в </w:t>
      </w:r>
      <w:r w:rsidR="009B1E68">
        <w:rPr>
          <w:rFonts w:ascii="Times New Roman" w:hAnsi="Times New Roman" w:cs="Times New Roman"/>
          <w:sz w:val="24"/>
          <w:szCs w:val="24"/>
        </w:rPr>
        <w:t>Р</w:t>
      </w:r>
      <w:r w:rsidRPr="00081ABE">
        <w:rPr>
          <w:rFonts w:ascii="Times New Roman" w:hAnsi="Times New Roman" w:cs="Times New Roman"/>
          <w:sz w:val="24"/>
          <w:szCs w:val="24"/>
        </w:rPr>
        <w:t>аздел 1</w:t>
      </w:r>
      <w:r w:rsidR="00C630D6" w:rsidRPr="00081ABE">
        <w:rPr>
          <w:rFonts w:ascii="Times New Roman" w:hAnsi="Times New Roman" w:cs="Times New Roman"/>
          <w:sz w:val="24"/>
          <w:szCs w:val="24"/>
        </w:rPr>
        <w:t>2</w:t>
      </w:r>
      <w:r w:rsidRPr="00081ABE">
        <w:rPr>
          <w:rFonts w:ascii="Times New Roman" w:hAnsi="Times New Roman" w:cs="Times New Roman"/>
          <w:sz w:val="24"/>
          <w:szCs w:val="24"/>
        </w:rPr>
        <w:t xml:space="preserve"> „Изискуеми документи, в т.ч. документи, доказващи съответствие с критерии за подбор“, както и такива, за които не е възможно извършването на служебна проверка.</w:t>
      </w:r>
    </w:p>
    <w:p w14:paraId="54FC25E0" w14:textId="77777777" w:rsidR="00047CFD" w:rsidRPr="00081ABE" w:rsidRDefault="00047CF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8.</w:t>
      </w:r>
      <w:r w:rsidRPr="00081ABE">
        <w:rPr>
          <w:rFonts w:ascii="Times New Roman" w:hAnsi="Times New Roman" w:cs="Times New Roman"/>
          <w:sz w:val="24"/>
          <w:szCs w:val="24"/>
        </w:rPr>
        <w:t xml:space="preserve"> Представените след указания срок по т. 7 данни и/или документи, както и такива, които не са изрично изискани от ДФЗ, не се вземат предвид при оценката</w:t>
      </w:r>
      <w:r w:rsidR="00C630D6" w:rsidRPr="00081ABE">
        <w:rPr>
          <w:rFonts w:ascii="Times New Roman" w:hAnsi="Times New Roman" w:cs="Times New Roman"/>
          <w:sz w:val="24"/>
          <w:szCs w:val="24"/>
        </w:rPr>
        <w:t xml:space="preserve"> на заявлението за подпомагане.</w:t>
      </w:r>
    </w:p>
    <w:p w14:paraId="6845E953" w14:textId="77777777" w:rsidR="00047CFD" w:rsidRPr="00081ABE" w:rsidRDefault="00047CF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9.</w:t>
      </w:r>
      <w:r w:rsidRPr="00081ABE">
        <w:rPr>
          <w:rFonts w:ascii="Times New Roman" w:hAnsi="Times New Roman" w:cs="Times New Roman"/>
          <w:sz w:val="24"/>
          <w:szCs w:val="24"/>
        </w:rPr>
        <w:t xml:space="preserve"> При </w:t>
      </w:r>
      <w:proofErr w:type="spellStart"/>
      <w:r w:rsidRPr="00081ABE">
        <w:rPr>
          <w:rFonts w:ascii="Times New Roman" w:hAnsi="Times New Roman" w:cs="Times New Roman"/>
          <w:sz w:val="24"/>
          <w:szCs w:val="24"/>
        </w:rPr>
        <w:t>непредставяне</w:t>
      </w:r>
      <w:proofErr w:type="spellEnd"/>
      <w:r w:rsidRPr="00081ABE">
        <w:rPr>
          <w:rFonts w:ascii="Times New Roman" w:hAnsi="Times New Roman" w:cs="Times New Roman"/>
          <w:sz w:val="24"/>
          <w:szCs w:val="24"/>
        </w:rPr>
        <w:t xml:space="preserve"> на изисканата допълнителна информация или разяснения или при </w:t>
      </w:r>
      <w:proofErr w:type="spellStart"/>
      <w:r w:rsidRPr="00081ABE">
        <w:rPr>
          <w:rFonts w:ascii="Times New Roman" w:hAnsi="Times New Roman" w:cs="Times New Roman"/>
          <w:sz w:val="24"/>
          <w:szCs w:val="24"/>
        </w:rPr>
        <w:t>неотстраняването</w:t>
      </w:r>
      <w:proofErr w:type="spellEnd"/>
      <w:r w:rsidRPr="00081ABE">
        <w:rPr>
          <w:rFonts w:ascii="Times New Roman" w:hAnsi="Times New Roman" w:cs="Times New Roman"/>
          <w:sz w:val="24"/>
          <w:szCs w:val="24"/>
        </w:rPr>
        <w:t xml:space="preserve"> на </w:t>
      </w:r>
      <w:proofErr w:type="spellStart"/>
      <w:r w:rsidRPr="00081ABE">
        <w:rPr>
          <w:rFonts w:ascii="Times New Roman" w:hAnsi="Times New Roman" w:cs="Times New Roman"/>
          <w:sz w:val="24"/>
          <w:szCs w:val="24"/>
        </w:rPr>
        <w:t>нередовностите</w:t>
      </w:r>
      <w:proofErr w:type="spellEnd"/>
      <w:r w:rsidRPr="00081ABE">
        <w:rPr>
          <w:rFonts w:ascii="Times New Roman" w:hAnsi="Times New Roman" w:cs="Times New Roman"/>
          <w:sz w:val="24"/>
          <w:szCs w:val="24"/>
        </w:rPr>
        <w:t xml:space="preserve"> в срока по т. 7, заявлението за подпомагане може да бъде отхвърлено само и единствено на това основание.</w:t>
      </w:r>
    </w:p>
    <w:p w14:paraId="5D150505" w14:textId="7132EE80" w:rsidR="00895527" w:rsidRPr="00E35017" w:rsidRDefault="00047CF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10.</w:t>
      </w:r>
      <w:r w:rsidRPr="00081ABE">
        <w:rPr>
          <w:rFonts w:ascii="Times New Roman" w:hAnsi="Times New Roman" w:cs="Times New Roman"/>
          <w:sz w:val="24"/>
          <w:szCs w:val="24"/>
        </w:rPr>
        <w:t xml:space="preserve"> </w:t>
      </w:r>
      <w:r w:rsidR="00895527" w:rsidRPr="00895527">
        <w:rPr>
          <w:rFonts w:ascii="Times New Roman" w:hAnsi="Times New Roman" w:cs="Times New Roman"/>
          <w:sz w:val="24"/>
          <w:szCs w:val="24"/>
        </w:rPr>
        <w:t>Кандидатите/бенефициентите могат да оттеглят изцяло или частично заявлението за подпомагане от крайната дата за подаване на заявления за подпомагане по съответния прием до сключване на административния договор. Не се допускат изменения или оттегляния, след като кандидатът/</w:t>
      </w:r>
      <w:r w:rsidR="00895527" w:rsidRPr="00E35017">
        <w:rPr>
          <w:rFonts w:ascii="Times New Roman" w:hAnsi="Times New Roman" w:cs="Times New Roman"/>
          <w:sz w:val="24"/>
          <w:szCs w:val="24"/>
        </w:rPr>
        <w:t>бенефициентът е бил информиран за намерението на У</w:t>
      </w:r>
      <w:r w:rsidR="00A20C61" w:rsidRPr="00E35017">
        <w:rPr>
          <w:rFonts w:ascii="Times New Roman" w:hAnsi="Times New Roman" w:cs="Times New Roman"/>
          <w:sz w:val="24"/>
          <w:szCs w:val="24"/>
        </w:rPr>
        <w:t>О</w:t>
      </w:r>
      <w:r w:rsidR="00895527" w:rsidRPr="00E35017">
        <w:rPr>
          <w:rFonts w:ascii="Times New Roman" w:hAnsi="Times New Roman" w:cs="Times New Roman"/>
          <w:sz w:val="24"/>
          <w:szCs w:val="24"/>
        </w:rPr>
        <w:t xml:space="preserve"> или ДФЗ да извърши </w:t>
      </w:r>
      <w:r w:rsidR="00895527" w:rsidRPr="00E35017">
        <w:rPr>
          <w:rFonts w:ascii="Times New Roman" w:hAnsi="Times New Roman" w:cs="Times New Roman"/>
          <w:sz w:val="24"/>
          <w:szCs w:val="24"/>
        </w:rPr>
        <w:lastRenderedPageBreak/>
        <w:t xml:space="preserve">посещение/проверка на място или ако кандидатът/бенефициентът узнае за дадено неспазване в резултат на </w:t>
      </w:r>
      <w:proofErr w:type="spellStart"/>
      <w:r w:rsidR="00895527" w:rsidRPr="00E35017">
        <w:rPr>
          <w:rFonts w:ascii="Times New Roman" w:hAnsi="Times New Roman" w:cs="Times New Roman"/>
          <w:sz w:val="24"/>
          <w:szCs w:val="24"/>
        </w:rPr>
        <w:t>необявенo</w:t>
      </w:r>
      <w:proofErr w:type="spellEnd"/>
      <w:r w:rsidR="00895527" w:rsidRPr="00E35017">
        <w:rPr>
          <w:rFonts w:ascii="Times New Roman" w:hAnsi="Times New Roman" w:cs="Times New Roman"/>
          <w:sz w:val="24"/>
          <w:szCs w:val="24"/>
        </w:rPr>
        <w:t>/а посещение/проверка на място.</w:t>
      </w:r>
    </w:p>
    <w:p w14:paraId="0A6E71ED" w14:textId="77777777" w:rsidR="00895527" w:rsidRPr="00895527" w:rsidRDefault="0089552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E35017">
        <w:rPr>
          <w:rFonts w:ascii="Times New Roman" w:hAnsi="Times New Roman" w:cs="Times New Roman"/>
          <w:b/>
          <w:sz w:val="24"/>
          <w:szCs w:val="24"/>
        </w:rPr>
        <w:t>11.</w:t>
      </w:r>
      <w:r w:rsidRPr="00E35017">
        <w:rPr>
          <w:rFonts w:ascii="Times New Roman" w:hAnsi="Times New Roman" w:cs="Times New Roman"/>
          <w:sz w:val="24"/>
          <w:szCs w:val="24"/>
        </w:rPr>
        <w:t xml:space="preserve"> Заявление за подпомагане и приложените към него документи</w:t>
      </w:r>
      <w:r w:rsidRPr="00895527">
        <w:rPr>
          <w:rFonts w:ascii="Times New Roman" w:hAnsi="Times New Roman" w:cs="Times New Roman"/>
          <w:sz w:val="24"/>
          <w:szCs w:val="24"/>
        </w:rPr>
        <w:t xml:space="preserve"> може да се коригира след подаването му само в случай на очевидни грешки, признати от ДФЗ. Искането за извършване на поправка се подава от кандидата или упълномощено от него лице чрез СЕУ.</w:t>
      </w:r>
    </w:p>
    <w:p w14:paraId="4A155428" w14:textId="77777777" w:rsidR="00895527" w:rsidRPr="00804DD9" w:rsidRDefault="00895527" w:rsidP="00763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s>
        <w:spacing w:after="0" w:line="276" w:lineRule="auto"/>
        <w:jc w:val="both"/>
        <w:rPr>
          <w:rFonts w:ascii="Times New Roman" w:hAnsi="Times New Roman" w:cs="Times New Roman"/>
          <w:b/>
          <w:sz w:val="24"/>
          <w:szCs w:val="24"/>
        </w:rPr>
      </w:pPr>
      <w:r w:rsidRPr="00804DD9">
        <w:rPr>
          <w:rFonts w:ascii="Times New Roman" w:hAnsi="Times New Roman" w:cs="Times New Roman"/>
          <w:b/>
          <w:sz w:val="24"/>
          <w:szCs w:val="24"/>
        </w:rPr>
        <w:t>ВАЖНО</w:t>
      </w:r>
      <w:r w:rsidR="00804DD9" w:rsidRPr="00804DD9">
        <w:rPr>
          <w:rFonts w:ascii="Times New Roman" w:hAnsi="Times New Roman" w:cs="Times New Roman"/>
          <w:b/>
          <w:sz w:val="24"/>
          <w:szCs w:val="24"/>
        </w:rPr>
        <w:t>!!!</w:t>
      </w:r>
    </w:p>
    <w:p w14:paraId="2F4A722D" w14:textId="4609A59F" w:rsidR="00895527" w:rsidRPr="00895527" w:rsidRDefault="00895527" w:rsidP="00763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12.</w:t>
      </w:r>
      <w:r>
        <w:rPr>
          <w:rFonts w:ascii="Times New Roman" w:hAnsi="Times New Roman" w:cs="Times New Roman"/>
          <w:sz w:val="24"/>
          <w:szCs w:val="24"/>
        </w:rPr>
        <w:t xml:space="preserve"> </w:t>
      </w:r>
      <w:r w:rsidRPr="00895527">
        <w:rPr>
          <w:rFonts w:ascii="Times New Roman" w:hAnsi="Times New Roman" w:cs="Times New Roman"/>
          <w:sz w:val="24"/>
          <w:szCs w:val="24"/>
        </w:rPr>
        <w:t>Преди да се стартира процеса по подаване на заявление за подпомагане, кандидатите трябва да имат създаден профил в Системата за електронни услуги на адрес: СЕУ - вход. Това действие изисква потвърждение от служител на ДФЗ – след посещение на съответната Областна дирекция на ДФЗ или чрез подаване на електронна заявка за създаване на уникален регистрационен номер (УРН).</w:t>
      </w:r>
    </w:p>
    <w:p w14:paraId="560AF48C" w14:textId="7B23A86A" w:rsidR="00895527" w:rsidRPr="00895527" w:rsidRDefault="00895527" w:rsidP="00763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13.</w:t>
      </w:r>
      <w:r>
        <w:rPr>
          <w:rFonts w:ascii="Times New Roman" w:hAnsi="Times New Roman" w:cs="Times New Roman"/>
          <w:sz w:val="24"/>
          <w:szCs w:val="24"/>
        </w:rPr>
        <w:t xml:space="preserve"> </w:t>
      </w:r>
      <w:r w:rsidRPr="00895527">
        <w:rPr>
          <w:rFonts w:ascii="Times New Roman" w:hAnsi="Times New Roman" w:cs="Times New Roman"/>
          <w:sz w:val="24"/>
          <w:szCs w:val="24"/>
        </w:rPr>
        <w:t>Заявленията за подпомагане се подават през индивидуален потребителски профил на кандидата или профил на упълномощено от него лице.</w:t>
      </w:r>
    </w:p>
    <w:p w14:paraId="7D5494A5" w14:textId="2780B605" w:rsidR="00895527" w:rsidRPr="00895527" w:rsidRDefault="00895527" w:rsidP="00763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14.</w:t>
      </w:r>
      <w:r w:rsidRPr="00895527">
        <w:rPr>
          <w:rFonts w:ascii="Times New Roman" w:hAnsi="Times New Roman" w:cs="Times New Roman"/>
          <w:sz w:val="24"/>
          <w:szCs w:val="24"/>
        </w:rPr>
        <w:t xml:space="preserve"> В случаите на упълномощаване, упълномощеното лице създава свой собствен профил в СЕУ, след което, кандидатът, през своя личен профил, през системата, го упълномощава да създаде и попълни необходимата информация в заявлението му за подпомагане.  Указания за регистрация на УРН и потребител в СЕУ се намират на адрес </w:t>
      </w:r>
      <w:hyperlink r:id="rId14" w:history="1">
        <w:r w:rsidR="00333908" w:rsidRPr="005B0911">
          <w:rPr>
            <w:rStyle w:val="Hyperlink"/>
            <w:rFonts w:ascii="Times New Roman" w:hAnsi="Times New Roman" w:cs="Times New Roman"/>
            <w:sz w:val="24"/>
            <w:szCs w:val="24"/>
          </w:rPr>
          <w:t>https://seu.dfz.bg/drupal/?q=URN</w:t>
        </w:r>
      </w:hyperlink>
      <w:r w:rsidRPr="00895527">
        <w:rPr>
          <w:rFonts w:ascii="Times New Roman" w:hAnsi="Times New Roman" w:cs="Times New Roman"/>
          <w:sz w:val="24"/>
          <w:szCs w:val="24"/>
        </w:rPr>
        <w:t>.</w:t>
      </w:r>
    </w:p>
    <w:p w14:paraId="30D76C76" w14:textId="2200DAAD" w:rsidR="00895527" w:rsidRPr="00633BFC" w:rsidRDefault="00895527" w:rsidP="007631A3">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15.</w:t>
      </w:r>
      <w:r w:rsidRPr="00895527">
        <w:rPr>
          <w:rFonts w:ascii="Times New Roman" w:hAnsi="Times New Roman" w:cs="Times New Roman"/>
          <w:sz w:val="24"/>
          <w:szCs w:val="24"/>
        </w:rPr>
        <w:t xml:space="preserve"> За създаване на заявление за подпомагане, в СЕУ се попълват данните </w:t>
      </w:r>
      <w:r w:rsidRPr="00633BFC">
        <w:rPr>
          <w:rFonts w:ascii="Times New Roman" w:hAnsi="Times New Roman" w:cs="Times New Roman"/>
          <w:sz w:val="24"/>
          <w:szCs w:val="24"/>
        </w:rPr>
        <w:t xml:space="preserve">по Приложение № </w:t>
      </w:r>
      <w:r w:rsidR="004456CA">
        <w:rPr>
          <w:rFonts w:ascii="Times New Roman" w:hAnsi="Times New Roman" w:cs="Times New Roman"/>
          <w:sz w:val="24"/>
          <w:szCs w:val="24"/>
        </w:rPr>
        <w:t>1</w:t>
      </w:r>
      <w:r w:rsidR="004456CA" w:rsidRPr="00633BFC">
        <w:rPr>
          <w:rFonts w:ascii="Times New Roman" w:hAnsi="Times New Roman" w:cs="Times New Roman"/>
          <w:sz w:val="24"/>
          <w:szCs w:val="24"/>
        </w:rPr>
        <w:t xml:space="preserve"> </w:t>
      </w:r>
      <w:r w:rsidRPr="00633BFC">
        <w:rPr>
          <w:rFonts w:ascii="Times New Roman" w:hAnsi="Times New Roman" w:cs="Times New Roman"/>
          <w:sz w:val="24"/>
          <w:szCs w:val="24"/>
        </w:rPr>
        <w:t>„Информация за попълване на заявление за подпомагане в СЕУ“.</w:t>
      </w:r>
    </w:p>
    <w:p w14:paraId="5368C1B5" w14:textId="77777777" w:rsidR="00A74102" w:rsidRPr="00081ABE" w:rsidRDefault="0089552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16.</w:t>
      </w:r>
      <w:r w:rsidRPr="00633BFC">
        <w:rPr>
          <w:rFonts w:ascii="Times New Roman" w:hAnsi="Times New Roman" w:cs="Times New Roman"/>
          <w:sz w:val="24"/>
          <w:szCs w:val="24"/>
        </w:rPr>
        <w:t xml:space="preserve"> </w:t>
      </w:r>
      <w:r w:rsidR="00047CFD" w:rsidRPr="00633BFC">
        <w:rPr>
          <w:rFonts w:ascii="Times New Roman" w:hAnsi="Times New Roman" w:cs="Times New Roman"/>
          <w:sz w:val="24"/>
          <w:szCs w:val="24"/>
        </w:rPr>
        <w:t xml:space="preserve">Документите, приложени към </w:t>
      </w:r>
      <w:r w:rsidR="00B1327B" w:rsidRPr="00633BFC">
        <w:rPr>
          <w:rFonts w:ascii="Times New Roman" w:hAnsi="Times New Roman" w:cs="Times New Roman"/>
          <w:sz w:val="24"/>
          <w:szCs w:val="24"/>
        </w:rPr>
        <w:t>заявлението за подпомагане</w:t>
      </w:r>
      <w:r w:rsidR="00047CFD" w:rsidRPr="00633BFC">
        <w:rPr>
          <w:rFonts w:ascii="Times New Roman" w:hAnsi="Times New Roman" w:cs="Times New Roman"/>
          <w:sz w:val="24"/>
          <w:szCs w:val="24"/>
        </w:rPr>
        <w:t>, както и тези, представени</w:t>
      </w:r>
      <w:r w:rsidR="00047CFD" w:rsidRPr="00081ABE">
        <w:rPr>
          <w:rFonts w:ascii="Times New Roman" w:hAnsi="Times New Roman" w:cs="Times New Roman"/>
          <w:sz w:val="24"/>
          <w:szCs w:val="24"/>
        </w:rPr>
        <w:t xml:space="preserve"> от кандидатите/бенефициентите в резултат на допълнително искане от ДФЗ,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с нотариална заверка на подписа на преводача, а когато документът е официален по смисъла на Гражданския процесуален кодекс - да бъде легализиран или с </w:t>
      </w:r>
      <w:proofErr w:type="spellStart"/>
      <w:r w:rsidR="00047CFD" w:rsidRPr="00081ABE">
        <w:rPr>
          <w:rFonts w:ascii="Times New Roman" w:hAnsi="Times New Roman" w:cs="Times New Roman"/>
          <w:sz w:val="24"/>
          <w:szCs w:val="24"/>
        </w:rPr>
        <w:t>апостил</w:t>
      </w:r>
      <w:proofErr w:type="spellEnd"/>
      <w:r w:rsidR="00047CFD" w:rsidRPr="00081ABE">
        <w:rPr>
          <w:rFonts w:ascii="Times New Roman" w:hAnsi="Times New Roman" w:cs="Times New Roman"/>
          <w:sz w:val="24"/>
          <w:szCs w:val="24"/>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047CFD" w:rsidRPr="00081ABE">
        <w:rPr>
          <w:rFonts w:ascii="Times New Roman" w:hAnsi="Times New Roman" w:cs="Times New Roman"/>
          <w:sz w:val="24"/>
          <w:szCs w:val="24"/>
        </w:rPr>
        <w:t>обн</w:t>
      </w:r>
      <w:proofErr w:type="spellEnd"/>
      <w:r w:rsidR="00047CFD" w:rsidRPr="00081ABE">
        <w:rPr>
          <w:rFonts w:ascii="Times New Roman" w:hAnsi="Times New Roman" w:cs="Times New Roman"/>
          <w:sz w:val="24"/>
          <w:szCs w:val="24"/>
        </w:rPr>
        <w:t>.,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14:paraId="74DC2A99" w14:textId="600D5FA7" w:rsidR="00B8006B" w:rsidRDefault="00B8006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w:t>
      </w:r>
      <w:r w:rsidR="00895527" w:rsidRPr="00BF040C">
        <w:rPr>
          <w:rFonts w:ascii="Times New Roman" w:hAnsi="Times New Roman" w:cs="Times New Roman"/>
          <w:b/>
          <w:sz w:val="24"/>
          <w:szCs w:val="24"/>
        </w:rPr>
        <w:t>7</w:t>
      </w:r>
      <w:r w:rsidRPr="00BF040C">
        <w:rPr>
          <w:rFonts w:ascii="Times New Roman" w:hAnsi="Times New Roman" w:cs="Times New Roman"/>
          <w:b/>
          <w:sz w:val="24"/>
          <w:szCs w:val="24"/>
        </w:rPr>
        <w:t>.</w:t>
      </w:r>
      <w:r w:rsidRPr="00081ABE">
        <w:rPr>
          <w:rFonts w:ascii="Times New Roman" w:hAnsi="Times New Roman" w:cs="Times New Roman"/>
          <w:sz w:val="24"/>
          <w:szCs w:val="24"/>
        </w:rPr>
        <w:t xml:space="preserve"> В Раздел </w:t>
      </w:r>
      <w:r w:rsidR="0024056C">
        <w:rPr>
          <w:rFonts w:ascii="Times New Roman" w:hAnsi="Times New Roman" w:cs="Times New Roman"/>
          <w:sz w:val="24"/>
          <w:szCs w:val="24"/>
        </w:rPr>
        <w:t>1</w:t>
      </w:r>
      <w:r w:rsidRPr="00081ABE">
        <w:rPr>
          <w:rFonts w:ascii="Times New Roman" w:hAnsi="Times New Roman" w:cs="Times New Roman"/>
          <w:sz w:val="24"/>
          <w:szCs w:val="24"/>
        </w:rPr>
        <w:t>2 „</w:t>
      </w:r>
      <w:r w:rsidR="0024056C" w:rsidRPr="0024056C">
        <w:rPr>
          <w:rFonts w:ascii="Times New Roman" w:hAnsi="Times New Roman" w:cs="Times New Roman"/>
          <w:sz w:val="24"/>
          <w:szCs w:val="24"/>
        </w:rPr>
        <w:t>Изискуеми документи, в т.ч. документи, доказващи съответствие с критерии за подбор</w:t>
      </w:r>
      <w:r w:rsidRPr="00081ABE">
        <w:rPr>
          <w:rFonts w:ascii="Times New Roman" w:hAnsi="Times New Roman" w:cs="Times New Roman"/>
          <w:sz w:val="24"/>
          <w:szCs w:val="24"/>
        </w:rPr>
        <w:t>“ от Условията за кандидатстване са посочени документите, които трябва да бъдат представени, за да се удостовери допустимостта на кандидата</w:t>
      </w:r>
      <w:r w:rsidR="00895527">
        <w:rPr>
          <w:rFonts w:ascii="Times New Roman" w:hAnsi="Times New Roman" w:cs="Times New Roman"/>
          <w:sz w:val="24"/>
          <w:szCs w:val="24"/>
        </w:rPr>
        <w:t>, дейностите и/или разходите</w:t>
      </w:r>
      <w:r w:rsidRPr="00081ABE">
        <w:rPr>
          <w:rFonts w:ascii="Times New Roman" w:hAnsi="Times New Roman" w:cs="Times New Roman"/>
          <w:sz w:val="24"/>
          <w:szCs w:val="24"/>
        </w:rPr>
        <w:t>. Условията, за които не е предвиден документ, се проверяват служебно.</w:t>
      </w:r>
    </w:p>
    <w:p w14:paraId="3D5B145C" w14:textId="77777777" w:rsidR="00F65F1F" w:rsidRPr="00F65F1F" w:rsidRDefault="00F65F1F"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18.</w:t>
      </w:r>
      <w:r>
        <w:rPr>
          <w:rFonts w:ascii="Times New Roman" w:hAnsi="Times New Roman" w:cs="Times New Roman"/>
          <w:sz w:val="24"/>
          <w:szCs w:val="24"/>
        </w:rPr>
        <w:t xml:space="preserve"> </w:t>
      </w:r>
      <w:r w:rsidRPr="00F65F1F">
        <w:rPr>
          <w:rFonts w:ascii="Times New Roman" w:hAnsi="Times New Roman" w:cs="Times New Roman"/>
          <w:sz w:val="24"/>
          <w:szCs w:val="24"/>
        </w:rPr>
        <w:t>Оценката на подадените по приема заявления за подпомагане се извършва от ДФЗ по реда на Наредба № 4/2024 г.</w:t>
      </w:r>
    </w:p>
    <w:p w14:paraId="6A28F319" w14:textId="77777777" w:rsidR="00F65F1F" w:rsidRPr="00F65F1F" w:rsidRDefault="00F65F1F"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19.</w:t>
      </w:r>
      <w:r>
        <w:rPr>
          <w:rFonts w:ascii="Times New Roman" w:hAnsi="Times New Roman" w:cs="Times New Roman"/>
          <w:sz w:val="24"/>
          <w:szCs w:val="24"/>
        </w:rPr>
        <w:t xml:space="preserve"> </w:t>
      </w:r>
      <w:r w:rsidRPr="00F65F1F">
        <w:rPr>
          <w:rFonts w:ascii="Times New Roman" w:hAnsi="Times New Roman" w:cs="Times New Roman"/>
          <w:sz w:val="24"/>
          <w:szCs w:val="24"/>
        </w:rPr>
        <w:t>В случаите, когато заявената финансова помощ на подадените заявления за подпомагане надвишава с повече от 50 на сто бюджета, определен в настоящите условия за кандидатстване, в срок до един месец от крайната дата за подаване на заявления за подпомагане, ДФЗ публикува списък с резултатите от извършената предварителна оценка по критериите за подбор. Предварителната оценка се извършва на база заявените от кандидата разходи.</w:t>
      </w:r>
    </w:p>
    <w:p w14:paraId="4002F294" w14:textId="77777777" w:rsidR="00F65F1F" w:rsidRPr="00F65F1F" w:rsidRDefault="00F65F1F"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20.</w:t>
      </w:r>
      <w:r>
        <w:rPr>
          <w:rFonts w:ascii="Times New Roman" w:hAnsi="Times New Roman" w:cs="Times New Roman"/>
          <w:sz w:val="24"/>
          <w:szCs w:val="24"/>
        </w:rPr>
        <w:t xml:space="preserve"> </w:t>
      </w:r>
      <w:r w:rsidRPr="00F65F1F">
        <w:rPr>
          <w:rFonts w:ascii="Times New Roman" w:hAnsi="Times New Roman" w:cs="Times New Roman"/>
          <w:sz w:val="24"/>
          <w:szCs w:val="24"/>
        </w:rPr>
        <w:t>Съгласно чл. 12 от Наредба № 4/2024 г., в срок до шест месеца от крайната дата за подаване на заявленията за подпомагане, ДФЗ:</w:t>
      </w:r>
    </w:p>
    <w:p w14:paraId="4C20F234" w14:textId="77777777" w:rsidR="00F65F1F" w:rsidRPr="00F65F1F" w:rsidRDefault="00F65F1F"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20.1.</w:t>
      </w:r>
      <w:r w:rsidRPr="00A87217">
        <w:rPr>
          <w:rFonts w:ascii="Times New Roman" w:hAnsi="Times New Roman" w:cs="Times New Roman"/>
          <w:sz w:val="24"/>
          <w:szCs w:val="24"/>
        </w:rPr>
        <w:t xml:space="preserve"> </w:t>
      </w:r>
      <w:r w:rsidRPr="00F65F1F">
        <w:rPr>
          <w:rFonts w:ascii="Times New Roman" w:hAnsi="Times New Roman" w:cs="Times New Roman"/>
          <w:sz w:val="24"/>
          <w:szCs w:val="24"/>
        </w:rPr>
        <w:t>извършва административна проверка по чл. 70, ал. 1 от ЗПЗП на представените документи, заявените данни и други обстоятелства, свързани със заявлението за подпомагане;</w:t>
      </w:r>
    </w:p>
    <w:p w14:paraId="26F897F3" w14:textId="77777777" w:rsidR="00F65F1F" w:rsidRPr="00F65F1F" w:rsidRDefault="00F65F1F"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lastRenderedPageBreak/>
        <w:t>20.2.</w:t>
      </w:r>
      <w:r w:rsidRPr="00F65F1F">
        <w:rPr>
          <w:rFonts w:ascii="Times New Roman" w:hAnsi="Times New Roman" w:cs="Times New Roman"/>
          <w:sz w:val="24"/>
          <w:szCs w:val="24"/>
        </w:rPr>
        <w:t xml:space="preserve"> може да извърши посещение на място за установяване на фактическото съответствие с представените документи;</w:t>
      </w:r>
    </w:p>
    <w:p w14:paraId="29E9FDB3" w14:textId="77777777" w:rsidR="00F65F1F" w:rsidRPr="00F65F1F" w:rsidRDefault="00F65F1F"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20.3.</w:t>
      </w:r>
      <w:r w:rsidRPr="00F65F1F">
        <w:rPr>
          <w:rFonts w:ascii="Times New Roman" w:hAnsi="Times New Roman" w:cs="Times New Roman"/>
          <w:sz w:val="24"/>
          <w:szCs w:val="24"/>
        </w:rPr>
        <w:t xml:space="preserve"> извършва оценка и класиране по критериите за подбор, посочени в условията за кандидатстване, при спазване на реда, посочен в чл. 11, ал. 7 и 8 от наредбата;</w:t>
      </w:r>
    </w:p>
    <w:p w14:paraId="10B68D41" w14:textId="77777777" w:rsidR="00F65F1F" w:rsidRPr="00F65F1F" w:rsidRDefault="00F65F1F"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20.4.</w:t>
      </w:r>
      <w:r w:rsidRPr="00F65F1F">
        <w:rPr>
          <w:rFonts w:ascii="Times New Roman" w:hAnsi="Times New Roman" w:cs="Times New Roman"/>
          <w:sz w:val="24"/>
          <w:szCs w:val="24"/>
        </w:rPr>
        <w:t xml:space="preserve"> одобрява за финансиране заявленията за подпомагане до достигане на 100 на сто от разполагаемия бюджет по приема;</w:t>
      </w:r>
    </w:p>
    <w:p w14:paraId="4655A631" w14:textId="77777777" w:rsidR="00895527" w:rsidRPr="00081ABE" w:rsidRDefault="00F65F1F"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BF040C">
        <w:rPr>
          <w:rFonts w:ascii="Times New Roman" w:hAnsi="Times New Roman" w:cs="Times New Roman"/>
          <w:b/>
          <w:sz w:val="24"/>
          <w:szCs w:val="24"/>
        </w:rPr>
        <w:t>20.5.</w:t>
      </w:r>
      <w:r w:rsidRPr="00F65F1F">
        <w:rPr>
          <w:rFonts w:ascii="Times New Roman" w:hAnsi="Times New Roman" w:cs="Times New Roman"/>
          <w:sz w:val="24"/>
          <w:szCs w:val="24"/>
        </w:rPr>
        <w:t xml:space="preserve"> отказва заявленията за подпомагане, които не отговарят на условията за кандидатстване.</w:t>
      </w:r>
    </w:p>
    <w:p w14:paraId="5ED58CC0" w14:textId="77777777" w:rsidR="008718BD" w:rsidRPr="00081ABE" w:rsidRDefault="008718BD" w:rsidP="007631A3">
      <w:pPr>
        <w:tabs>
          <w:tab w:val="left" w:pos="851"/>
        </w:tabs>
        <w:spacing w:after="0" w:line="276" w:lineRule="auto"/>
        <w:jc w:val="both"/>
        <w:rPr>
          <w:rFonts w:ascii="Times New Roman" w:hAnsi="Times New Roman" w:cs="Times New Roman"/>
          <w:sz w:val="24"/>
          <w:szCs w:val="24"/>
        </w:rPr>
      </w:pPr>
    </w:p>
    <w:p w14:paraId="4185919E" w14:textId="77777777" w:rsidR="00C5105A" w:rsidRPr="00081ABE" w:rsidRDefault="008307D0" w:rsidP="007631A3">
      <w:pPr>
        <w:pStyle w:val="Heading1"/>
        <w:tabs>
          <w:tab w:val="left" w:pos="851"/>
        </w:tabs>
        <w:spacing w:before="0" w:line="276" w:lineRule="auto"/>
        <w:jc w:val="both"/>
        <w:rPr>
          <w:rFonts w:ascii="Times New Roman" w:hAnsi="Times New Roman" w:cs="Times New Roman"/>
          <w:b/>
          <w:color w:val="1F4E79" w:themeColor="accent1" w:themeShade="80"/>
          <w:sz w:val="24"/>
          <w:szCs w:val="24"/>
        </w:rPr>
      </w:pPr>
      <w:bookmarkStart w:id="38" w:name="_Toc214526864"/>
      <w:r w:rsidRPr="00081ABE">
        <w:rPr>
          <w:rFonts w:ascii="Times New Roman" w:hAnsi="Times New Roman" w:cs="Times New Roman"/>
          <w:b/>
          <w:color w:val="1F4E79" w:themeColor="accent1" w:themeShade="80"/>
          <w:sz w:val="24"/>
          <w:szCs w:val="24"/>
        </w:rPr>
        <w:t>1</w:t>
      </w:r>
      <w:r w:rsidR="00B1327B" w:rsidRPr="00081ABE">
        <w:rPr>
          <w:rFonts w:ascii="Times New Roman" w:hAnsi="Times New Roman" w:cs="Times New Roman"/>
          <w:b/>
          <w:color w:val="1F4E79" w:themeColor="accent1" w:themeShade="80"/>
          <w:sz w:val="24"/>
          <w:szCs w:val="24"/>
        </w:rPr>
        <w:t>4</w:t>
      </w:r>
      <w:r w:rsidR="00C5105A" w:rsidRPr="00081ABE">
        <w:rPr>
          <w:rFonts w:ascii="Times New Roman" w:hAnsi="Times New Roman" w:cs="Times New Roman"/>
          <w:b/>
          <w:color w:val="1F4E79" w:themeColor="accent1" w:themeShade="80"/>
          <w:sz w:val="24"/>
          <w:szCs w:val="24"/>
        </w:rPr>
        <w:t xml:space="preserve">. </w:t>
      </w:r>
      <w:r w:rsidR="000D4542" w:rsidRPr="00081ABE">
        <w:rPr>
          <w:rFonts w:ascii="Times New Roman" w:hAnsi="Times New Roman" w:cs="Times New Roman"/>
          <w:b/>
          <w:color w:val="1F4E79" w:themeColor="accent1" w:themeShade="80"/>
          <w:sz w:val="24"/>
          <w:szCs w:val="24"/>
        </w:rPr>
        <w:t>Други специфични условия</w:t>
      </w:r>
      <w:bookmarkEnd w:id="38"/>
    </w:p>
    <w:p w14:paraId="3C303B82" w14:textId="296EAAD1" w:rsidR="00B1327B" w:rsidRPr="00081ABE" w:rsidRDefault="00B1327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081ABE">
        <w:rPr>
          <w:rFonts w:ascii="Times New Roman" w:hAnsi="Times New Roman" w:cs="Times New Roman"/>
          <w:sz w:val="24"/>
          <w:szCs w:val="24"/>
        </w:rPr>
        <w:t>1. Редът за предоставяне на безвъзмездната финансова помощ се извършва по реда на Наредба № 4</w:t>
      </w:r>
      <w:r w:rsidR="001D03CA">
        <w:rPr>
          <w:rFonts w:ascii="Times New Roman" w:hAnsi="Times New Roman" w:cs="Times New Roman"/>
          <w:sz w:val="24"/>
          <w:szCs w:val="24"/>
        </w:rPr>
        <w:t>/</w:t>
      </w:r>
      <w:r w:rsidRPr="00081ABE">
        <w:rPr>
          <w:rFonts w:ascii="Times New Roman" w:hAnsi="Times New Roman" w:cs="Times New Roman"/>
          <w:sz w:val="24"/>
          <w:szCs w:val="24"/>
        </w:rPr>
        <w:t>2024 г.</w:t>
      </w:r>
    </w:p>
    <w:p w14:paraId="2167AD4A" w14:textId="77777777" w:rsidR="00B1327B" w:rsidRPr="00081ABE" w:rsidRDefault="00F65F1F"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sidR="00B1327B" w:rsidRPr="00081ABE">
        <w:rPr>
          <w:rFonts w:ascii="Times New Roman" w:hAnsi="Times New Roman" w:cs="Times New Roman"/>
          <w:sz w:val="24"/>
          <w:szCs w:val="24"/>
        </w:rPr>
        <w:t>. Кандидатите за подпомагане могат да искат разяснения по условията за кандидатстване в срока и по реда на чл. 68, ал. 4 от ЗПЗП - до три седмици след откриване на приема.</w:t>
      </w:r>
    </w:p>
    <w:p w14:paraId="216FB92A" w14:textId="159BEEF7" w:rsidR="00B1327B" w:rsidRPr="00081ABE" w:rsidRDefault="00F65F1F"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3</w:t>
      </w:r>
      <w:r w:rsidR="00B1327B" w:rsidRPr="00081ABE">
        <w:rPr>
          <w:rFonts w:ascii="Times New Roman" w:hAnsi="Times New Roman" w:cs="Times New Roman"/>
          <w:sz w:val="24"/>
          <w:szCs w:val="24"/>
        </w:rPr>
        <w:t>. Разясненията се утвърждават от ръководителя на У</w:t>
      </w:r>
      <w:r w:rsidR="00A20C61">
        <w:rPr>
          <w:rFonts w:ascii="Times New Roman" w:hAnsi="Times New Roman" w:cs="Times New Roman"/>
          <w:sz w:val="24"/>
          <w:szCs w:val="24"/>
        </w:rPr>
        <w:t>О</w:t>
      </w:r>
      <w:r w:rsidR="00B1327B" w:rsidRPr="00081ABE">
        <w:rPr>
          <w:rFonts w:ascii="Times New Roman" w:hAnsi="Times New Roman" w:cs="Times New Roman"/>
          <w:sz w:val="24"/>
          <w:szCs w:val="24"/>
        </w:rPr>
        <w:t xml:space="preserve"> на Стратегическия план или оправомощено от него лице. Разясненията, които се дават по отношение на условията за кандидатстване, не съдържат становище относно качеството на заявленията за подпомагане и са задължителни за всички кандидати.</w:t>
      </w:r>
    </w:p>
    <w:p w14:paraId="561F4C75" w14:textId="714B03AB" w:rsidR="005A0D42" w:rsidRPr="00081ABE" w:rsidRDefault="00F65F1F"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B1327B" w:rsidRPr="00081ABE">
        <w:rPr>
          <w:rFonts w:ascii="Times New Roman" w:hAnsi="Times New Roman" w:cs="Times New Roman"/>
          <w:sz w:val="24"/>
          <w:szCs w:val="24"/>
        </w:rPr>
        <w:t>. Крайният срок за публикуване на разясненията е посочен в заповедта на ръководителя на У</w:t>
      </w:r>
      <w:r w:rsidR="00A20C61">
        <w:rPr>
          <w:rFonts w:ascii="Times New Roman" w:hAnsi="Times New Roman" w:cs="Times New Roman"/>
          <w:sz w:val="24"/>
          <w:szCs w:val="24"/>
        </w:rPr>
        <w:t>О</w:t>
      </w:r>
      <w:r w:rsidR="00B1327B" w:rsidRPr="00081ABE">
        <w:rPr>
          <w:rFonts w:ascii="Times New Roman" w:hAnsi="Times New Roman" w:cs="Times New Roman"/>
          <w:sz w:val="24"/>
          <w:szCs w:val="24"/>
        </w:rPr>
        <w:t xml:space="preserve"> на Стратегическия план, с която се утвърждават насоки по реда на чл. 68, ал. 3 от ЗПЗП.</w:t>
      </w:r>
    </w:p>
    <w:p w14:paraId="5456E9BB" w14:textId="77777777" w:rsidR="00B1327B" w:rsidRPr="00081ABE" w:rsidRDefault="00B1327B" w:rsidP="007631A3">
      <w:pPr>
        <w:tabs>
          <w:tab w:val="left" w:pos="851"/>
        </w:tabs>
        <w:spacing w:after="0" w:line="276" w:lineRule="auto"/>
        <w:jc w:val="both"/>
        <w:rPr>
          <w:rFonts w:ascii="Times New Roman" w:hAnsi="Times New Roman" w:cs="Times New Roman"/>
          <w:sz w:val="24"/>
          <w:szCs w:val="24"/>
        </w:rPr>
      </w:pPr>
    </w:p>
    <w:p w14:paraId="25518DC4" w14:textId="77777777" w:rsidR="000D4542" w:rsidRPr="00081ABE" w:rsidRDefault="008307D0" w:rsidP="007631A3">
      <w:pPr>
        <w:pStyle w:val="Heading1"/>
        <w:tabs>
          <w:tab w:val="left" w:pos="851"/>
        </w:tabs>
        <w:spacing w:before="0" w:line="276" w:lineRule="auto"/>
        <w:jc w:val="both"/>
        <w:rPr>
          <w:rFonts w:ascii="Times New Roman" w:hAnsi="Times New Roman" w:cs="Times New Roman"/>
          <w:b/>
          <w:color w:val="1F4E79" w:themeColor="accent1" w:themeShade="80"/>
          <w:sz w:val="24"/>
          <w:szCs w:val="24"/>
        </w:rPr>
      </w:pPr>
      <w:bookmarkStart w:id="39" w:name="_Toc214526865"/>
      <w:r w:rsidRPr="00081ABE">
        <w:rPr>
          <w:rFonts w:ascii="Times New Roman" w:hAnsi="Times New Roman" w:cs="Times New Roman"/>
          <w:b/>
          <w:color w:val="1F4E79" w:themeColor="accent1" w:themeShade="80"/>
          <w:sz w:val="24"/>
          <w:szCs w:val="24"/>
        </w:rPr>
        <w:t>1</w:t>
      </w:r>
      <w:r w:rsidR="000C7BE1" w:rsidRPr="00081ABE">
        <w:rPr>
          <w:rFonts w:ascii="Times New Roman" w:hAnsi="Times New Roman" w:cs="Times New Roman"/>
          <w:b/>
          <w:color w:val="1F4E79" w:themeColor="accent1" w:themeShade="80"/>
          <w:sz w:val="24"/>
          <w:szCs w:val="24"/>
        </w:rPr>
        <w:t>5</w:t>
      </w:r>
      <w:r w:rsidR="00DA7F72" w:rsidRPr="00081ABE">
        <w:rPr>
          <w:rFonts w:ascii="Times New Roman" w:hAnsi="Times New Roman" w:cs="Times New Roman"/>
          <w:b/>
          <w:color w:val="1F4E79" w:themeColor="accent1" w:themeShade="80"/>
          <w:sz w:val="24"/>
          <w:szCs w:val="24"/>
        </w:rPr>
        <w:t>.</w:t>
      </w:r>
      <w:r w:rsidR="000D4542" w:rsidRPr="00081ABE">
        <w:rPr>
          <w:rFonts w:ascii="Times New Roman" w:hAnsi="Times New Roman" w:cs="Times New Roman"/>
          <w:b/>
          <w:color w:val="1F4E79" w:themeColor="accent1" w:themeShade="80"/>
          <w:sz w:val="24"/>
          <w:szCs w:val="24"/>
        </w:rPr>
        <w:t xml:space="preserve"> Приложения</w:t>
      </w:r>
      <w:bookmarkEnd w:id="39"/>
    </w:p>
    <w:p w14:paraId="44B86215" w14:textId="615F62BA" w:rsidR="00684CAF" w:rsidRPr="000C7BE1" w:rsidRDefault="000C7BE1"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633BFC">
        <w:rPr>
          <w:rFonts w:ascii="Times New Roman" w:hAnsi="Times New Roman" w:cs="Times New Roman"/>
          <w:sz w:val="24"/>
          <w:szCs w:val="24"/>
        </w:rPr>
        <w:t xml:space="preserve">1. Приложение № </w:t>
      </w:r>
      <w:r w:rsidR="009B6311">
        <w:rPr>
          <w:rFonts w:ascii="Times New Roman" w:hAnsi="Times New Roman" w:cs="Times New Roman"/>
          <w:sz w:val="24"/>
          <w:szCs w:val="24"/>
        </w:rPr>
        <w:t>1</w:t>
      </w:r>
      <w:r w:rsidR="009B6311" w:rsidRPr="00633BFC">
        <w:rPr>
          <w:rFonts w:ascii="Times New Roman" w:hAnsi="Times New Roman" w:cs="Times New Roman"/>
          <w:sz w:val="24"/>
          <w:szCs w:val="24"/>
        </w:rPr>
        <w:t xml:space="preserve"> </w:t>
      </w:r>
      <w:r w:rsidRPr="00633BFC">
        <w:rPr>
          <w:rFonts w:ascii="Times New Roman" w:hAnsi="Times New Roman" w:cs="Times New Roman"/>
          <w:sz w:val="24"/>
          <w:szCs w:val="24"/>
        </w:rPr>
        <w:t xml:space="preserve">- </w:t>
      </w:r>
      <w:r w:rsidR="004456CA" w:rsidRPr="004456CA">
        <w:rPr>
          <w:rFonts w:ascii="Times New Roman" w:hAnsi="Times New Roman" w:cs="Times New Roman"/>
          <w:sz w:val="24"/>
          <w:szCs w:val="24"/>
        </w:rPr>
        <w:t>Информация за попълване на заявление за подпомагане в СЕУ</w:t>
      </w:r>
      <w:r w:rsidR="00684CAF" w:rsidRPr="000C7BE1">
        <w:rPr>
          <w:rFonts w:ascii="Times New Roman" w:hAnsi="Times New Roman" w:cs="Times New Roman"/>
          <w:sz w:val="24"/>
          <w:szCs w:val="24"/>
        </w:rPr>
        <w:t>;</w:t>
      </w:r>
    </w:p>
    <w:p w14:paraId="70979D36" w14:textId="77777777" w:rsidR="009B6311" w:rsidRDefault="00684CAF"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B6311" w:rsidRPr="000C7BE1">
        <w:rPr>
          <w:rFonts w:ascii="Times New Roman" w:hAnsi="Times New Roman" w:cs="Times New Roman"/>
          <w:sz w:val="24"/>
          <w:szCs w:val="24"/>
        </w:rPr>
        <w:t xml:space="preserve">Приложение № </w:t>
      </w:r>
      <w:r w:rsidR="009B6311">
        <w:rPr>
          <w:rFonts w:ascii="Times New Roman" w:hAnsi="Times New Roman" w:cs="Times New Roman"/>
          <w:sz w:val="24"/>
          <w:szCs w:val="24"/>
        </w:rPr>
        <w:t>2</w:t>
      </w:r>
      <w:r w:rsidR="009B6311" w:rsidRPr="000C7BE1">
        <w:rPr>
          <w:rFonts w:ascii="Times New Roman" w:hAnsi="Times New Roman" w:cs="Times New Roman"/>
          <w:sz w:val="24"/>
          <w:szCs w:val="24"/>
        </w:rPr>
        <w:t xml:space="preserve"> </w:t>
      </w:r>
      <w:r w:rsidR="009B6311">
        <w:rPr>
          <w:rFonts w:ascii="Times New Roman" w:hAnsi="Times New Roman" w:cs="Times New Roman"/>
          <w:sz w:val="24"/>
          <w:szCs w:val="24"/>
        </w:rPr>
        <w:t xml:space="preserve">- </w:t>
      </w:r>
      <w:r w:rsidR="009B6311" w:rsidRPr="000C7BE1">
        <w:rPr>
          <w:rFonts w:ascii="Times New Roman" w:hAnsi="Times New Roman" w:cs="Times New Roman"/>
          <w:sz w:val="24"/>
          <w:szCs w:val="24"/>
        </w:rPr>
        <w:t xml:space="preserve">Списък с приоритетни </w:t>
      </w:r>
      <w:r w:rsidR="009B6311">
        <w:rPr>
          <w:rFonts w:ascii="Times New Roman" w:hAnsi="Times New Roman" w:cs="Times New Roman"/>
          <w:sz w:val="24"/>
          <w:szCs w:val="24"/>
        </w:rPr>
        <w:t xml:space="preserve">сектори, </w:t>
      </w:r>
      <w:r w:rsidR="009B6311" w:rsidRPr="000C7BE1">
        <w:rPr>
          <w:rFonts w:ascii="Times New Roman" w:hAnsi="Times New Roman" w:cs="Times New Roman"/>
          <w:sz w:val="24"/>
          <w:szCs w:val="24"/>
        </w:rPr>
        <w:t>култури</w:t>
      </w:r>
      <w:r w:rsidR="009B6311">
        <w:rPr>
          <w:rFonts w:ascii="Times New Roman" w:hAnsi="Times New Roman" w:cs="Times New Roman"/>
          <w:sz w:val="24"/>
          <w:szCs w:val="24"/>
        </w:rPr>
        <w:t xml:space="preserve"> и животни</w:t>
      </w:r>
      <w:r w:rsidR="009B6311" w:rsidRPr="000C7BE1">
        <w:rPr>
          <w:rFonts w:ascii="Times New Roman" w:hAnsi="Times New Roman" w:cs="Times New Roman"/>
          <w:sz w:val="24"/>
          <w:szCs w:val="24"/>
        </w:rPr>
        <w:t>;</w:t>
      </w:r>
    </w:p>
    <w:p w14:paraId="0B7252A1" w14:textId="260351E9" w:rsidR="00684CAF" w:rsidRPr="000C7BE1" w:rsidRDefault="00684CAF"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0C7BE1">
        <w:rPr>
          <w:rFonts w:ascii="Times New Roman" w:hAnsi="Times New Roman" w:cs="Times New Roman"/>
          <w:sz w:val="24"/>
          <w:szCs w:val="24"/>
        </w:rPr>
        <w:t>3</w:t>
      </w:r>
      <w:r>
        <w:rPr>
          <w:rFonts w:ascii="Times New Roman" w:hAnsi="Times New Roman" w:cs="Times New Roman"/>
          <w:sz w:val="24"/>
          <w:szCs w:val="24"/>
        </w:rPr>
        <w:t xml:space="preserve">. </w:t>
      </w:r>
      <w:r w:rsidRPr="000C7BE1">
        <w:rPr>
          <w:rFonts w:ascii="Times New Roman" w:hAnsi="Times New Roman" w:cs="Times New Roman"/>
          <w:sz w:val="24"/>
          <w:szCs w:val="24"/>
        </w:rPr>
        <w:t xml:space="preserve">Приложение № </w:t>
      </w:r>
      <w:r w:rsidR="009B6311">
        <w:rPr>
          <w:rFonts w:ascii="Times New Roman" w:hAnsi="Times New Roman" w:cs="Times New Roman"/>
          <w:sz w:val="24"/>
          <w:szCs w:val="24"/>
        </w:rPr>
        <w:t>3</w:t>
      </w:r>
      <w:r w:rsidR="009B6311" w:rsidRPr="000C7BE1">
        <w:rPr>
          <w:rFonts w:ascii="Times New Roman" w:hAnsi="Times New Roman" w:cs="Times New Roman"/>
          <w:sz w:val="24"/>
          <w:szCs w:val="24"/>
        </w:rPr>
        <w:t xml:space="preserve"> </w:t>
      </w:r>
      <w:r w:rsidR="005D39E5">
        <w:rPr>
          <w:rFonts w:ascii="Times New Roman" w:hAnsi="Times New Roman" w:cs="Times New Roman"/>
          <w:sz w:val="24"/>
          <w:szCs w:val="24"/>
        </w:rPr>
        <w:t>-</w:t>
      </w:r>
      <w:r w:rsidRPr="000C7BE1">
        <w:rPr>
          <w:rFonts w:ascii="Times New Roman" w:hAnsi="Times New Roman" w:cs="Times New Roman"/>
          <w:sz w:val="24"/>
          <w:szCs w:val="24"/>
        </w:rPr>
        <w:t xml:space="preserve"> </w:t>
      </w:r>
      <w:r w:rsidR="005D39E5">
        <w:rPr>
          <w:rFonts w:ascii="Times New Roman" w:hAnsi="Times New Roman" w:cs="Times New Roman"/>
          <w:sz w:val="24"/>
          <w:szCs w:val="24"/>
        </w:rPr>
        <w:t>Бизнес план;</w:t>
      </w:r>
    </w:p>
    <w:p w14:paraId="3BD8A515" w14:textId="686A2B90" w:rsidR="009B6311" w:rsidRPr="000C7BE1" w:rsidRDefault="00684CAF"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Pr="000C7BE1">
        <w:rPr>
          <w:rFonts w:ascii="Times New Roman" w:hAnsi="Times New Roman" w:cs="Times New Roman"/>
          <w:sz w:val="24"/>
          <w:szCs w:val="24"/>
        </w:rPr>
        <w:t xml:space="preserve">. </w:t>
      </w:r>
      <w:r w:rsidR="009B6311" w:rsidRPr="000C7BE1">
        <w:rPr>
          <w:rFonts w:ascii="Times New Roman" w:hAnsi="Times New Roman" w:cs="Times New Roman"/>
          <w:sz w:val="24"/>
          <w:szCs w:val="24"/>
        </w:rPr>
        <w:t xml:space="preserve">Приложение № </w:t>
      </w:r>
      <w:r w:rsidR="009B6311">
        <w:rPr>
          <w:rFonts w:ascii="Times New Roman" w:hAnsi="Times New Roman" w:cs="Times New Roman"/>
          <w:sz w:val="24"/>
          <w:szCs w:val="24"/>
        </w:rPr>
        <w:t>4 -</w:t>
      </w:r>
      <w:r w:rsidR="009B6311" w:rsidRPr="000C7BE1">
        <w:rPr>
          <w:rFonts w:ascii="Times New Roman" w:hAnsi="Times New Roman" w:cs="Times New Roman"/>
          <w:sz w:val="24"/>
          <w:szCs w:val="24"/>
        </w:rPr>
        <w:t xml:space="preserve"> Декларация при кандидатстване;</w:t>
      </w:r>
    </w:p>
    <w:p w14:paraId="59F23A6B" w14:textId="7E6C6D33" w:rsidR="004A4B66" w:rsidRDefault="008F1E2D"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r w:rsidR="00684CAF" w:rsidRPr="000C7BE1">
        <w:rPr>
          <w:rFonts w:ascii="Times New Roman" w:hAnsi="Times New Roman" w:cs="Times New Roman"/>
          <w:sz w:val="24"/>
          <w:szCs w:val="24"/>
        </w:rPr>
        <w:t xml:space="preserve">. Приложение № </w:t>
      </w:r>
      <w:r w:rsidR="004A4B66">
        <w:rPr>
          <w:rFonts w:ascii="Times New Roman" w:hAnsi="Times New Roman" w:cs="Times New Roman"/>
          <w:sz w:val="24"/>
          <w:szCs w:val="24"/>
        </w:rPr>
        <w:t>5 -</w:t>
      </w:r>
      <w:r w:rsidR="004A4B66" w:rsidRPr="00163594">
        <w:rPr>
          <w:rFonts w:ascii="Times New Roman" w:hAnsi="Times New Roman" w:cs="Times New Roman"/>
          <w:sz w:val="24"/>
          <w:szCs w:val="24"/>
        </w:rPr>
        <w:t xml:space="preserve"> </w:t>
      </w:r>
      <w:r w:rsidR="006B1132" w:rsidRPr="006152AD">
        <w:rPr>
          <w:rFonts w:ascii="Times New Roman" w:hAnsi="Times New Roman" w:cs="Times New Roman"/>
          <w:sz w:val="24"/>
          <w:szCs w:val="24"/>
        </w:rPr>
        <w:t>Декларация по чл. 4а, ал. 1 от ЗМСП</w:t>
      </w:r>
      <w:r w:rsidR="006B1132" w:rsidRPr="006D4312" w:rsidDel="009E69D2">
        <w:rPr>
          <w:rFonts w:ascii="Times New Roman" w:hAnsi="Times New Roman" w:cs="Times New Roman"/>
          <w:sz w:val="24"/>
          <w:szCs w:val="24"/>
        </w:rPr>
        <w:t xml:space="preserve"> </w:t>
      </w:r>
    </w:p>
    <w:p w14:paraId="3CB80CB0" w14:textId="320E5459" w:rsidR="004A4B66" w:rsidRDefault="00516987"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 Приложение № </w:t>
      </w:r>
      <w:r w:rsidR="007377A1">
        <w:rPr>
          <w:rFonts w:ascii="Times New Roman" w:hAnsi="Times New Roman" w:cs="Times New Roman"/>
          <w:sz w:val="24"/>
          <w:szCs w:val="24"/>
        </w:rPr>
        <w:t>6</w:t>
      </w:r>
      <w:r>
        <w:rPr>
          <w:rFonts w:ascii="Times New Roman" w:hAnsi="Times New Roman" w:cs="Times New Roman"/>
          <w:sz w:val="24"/>
          <w:szCs w:val="24"/>
        </w:rPr>
        <w:t xml:space="preserve"> - </w:t>
      </w:r>
      <w:r w:rsidRPr="008F1E2D">
        <w:rPr>
          <w:rFonts w:ascii="Times New Roman" w:hAnsi="Times New Roman" w:cs="Times New Roman"/>
          <w:sz w:val="24"/>
          <w:szCs w:val="24"/>
        </w:rPr>
        <w:t>Списък на допустимите непреработени земеделски продукти</w:t>
      </w:r>
      <w:r w:rsidR="00151067">
        <w:rPr>
          <w:rFonts w:ascii="Times New Roman" w:hAnsi="Times New Roman" w:cs="Times New Roman"/>
          <w:sz w:val="24"/>
          <w:szCs w:val="24"/>
        </w:rPr>
        <w:t>;</w:t>
      </w:r>
    </w:p>
    <w:p w14:paraId="7BCB9DDE" w14:textId="78F9C507" w:rsidR="00684CAF" w:rsidRDefault="000B0C6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 Приложение № 7 </w:t>
      </w:r>
      <w:r w:rsidR="00684CAF" w:rsidRPr="00163594">
        <w:rPr>
          <w:rFonts w:ascii="Times New Roman" w:hAnsi="Times New Roman" w:cs="Times New Roman"/>
          <w:sz w:val="24"/>
          <w:szCs w:val="24"/>
        </w:rPr>
        <w:t xml:space="preserve">- </w:t>
      </w:r>
      <w:r w:rsidR="0024773E">
        <w:rPr>
          <w:rFonts w:ascii="Times New Roman" w:hAnsi="Times New Roman" w:cs="Times New Roman"/>
          <w:sz w:val="24"/>
          <w:szCs w:val="24"/>
        </w:rPr>
        <w:t>Калкулатор за оценка на капацитета на земеделската техника</w:t>
      </w:r>
      <w:r w:rsidR="00151067">
        <w:rPr>
          <w:rFonts w:ascii="Times New Roman" w:hAnsi="Times New Roman" w:cs="Times New Roman"/>
          <w:sz w:val="24"/>
          <w:szCs w:val="24"/>
        </w:rPr>
        <w:t>;</w:t>
      </w:r>
    </w:p>
    <w:p w14:paraId="4D7436FF" w14:textId="0120114A" w:rsidR="00D65240" w:rsidRDefault="000B0C6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8</w:t>
      </w:r>
      <w:r w:rsidR="00684CAF">
        <w:rPr>
          <w:rFonts w:ascii="Times New Roman" w:hAnsi="Times New Roman" w:cs="Times New Roman"/>
          <w:sz w:val="24"/>
          <w:szCs w:val="24"/>
        </w:rPr>
        <w:t xml:space="preserve">. Приложение № </w:t>
      </w:r>
      <w:r w:rsidR="00F045DF" w:rsidRPr="00BF040C">
        <w:rPr>
          <w:rFonts w:ascii="Times New Roman" w:hAnsi="Times New Roman" w:cs="Times New Roman"/>
          <w:sz w:val="24"/>
          <w:szCs w:val="24"/>
        </w:rPr>
        <w:t>8</w:t>
      </w:r>
      <w:r w:rsidR="00F045DF" w:rsidRPr="0024773E">
        <w:rPr>
          <w:rFonts w:ascii="Times New Roman" w:hAnsi="Times New Roman" w:cs="Times New Roman"/>
          <w:sz w:val="24"/>
          <w:szCs w:val="24"/>
        </w:rPr>
        <w:t xml:space="preserve"> </w:t>
      </w:r>
      <w:r w:rsidR="00684CAF" w:rsidRPr="0024773E">
        <w:rPr>
          <w:rFonts w:ascii="Times New Roman" w:hAnsi="Times New Roman" w:cs="Times New Roman"/>
          <w:sz w:val="24"/>
          <w:szCs w:val="24"/>
        </w:rPr>
        <w:t xml:space="preserve">- </w:t>
      </w:r>
      <w:r w:rsidR="0024773E" w:rsidRPr="0024773E">
        <w:rPr>
          <w:rFonts w:ascii="Times New Roman" w:hAnsi="Times New Roman" w:cs="Times New Roman"/>
          <w:sz w:val="24"/>
          <w:szCs w:val="24"/>
        </w:rPr>
        <w:t>Дек</w:t>
      </w:r>
      <w:r w:rsidR="0024773E">
        <w:rPr>
          <w:rFonts w:ascii="Times New Roman" w:hAnsi="Times New Roman" w:cs="Times New Roman"/>
          <w:sz w:val="24"/>
          <w:szCs w:val="24"/>
        </w:rPr>
        <w:t>ларация за налична самоходна земеделска техника</w:t>
      </w:r>
      <w:r w:rsidR="00151067">
        <w:rPr>
          <w:rFonts w:ascii="Times New Roman" w:hAnsi="Times New Roman" w:cs="Times New Roman"/>
          <w:sz w:val="24"/>
          <w:szCs w:val="24"/>
        </w:rPr>
        <w:t>;</w:t>
      </w:r>
    </w:p>
    <w:p w14:paraId="79673620" w14:textId="4643F26A" w:rsidR="0024773E" w:rsidRDefault="000B0C6E"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9</w:t>
      </w:r>
      <w:r w:rsidR="008F1E2D">
        <w:rPr>
          <w:rFonts w:ascii="Times New Roman" w:hAnsi="Times New Roman" w:cs="Times New Roman"/>
          <w:sz w:val="24"/>
          <w:szCs w:val="24"/>
        </w:rPr>
        <w:t xml:space="preserve">. </w:t>
      </w:r>
      <w:r w:rsidR="00D65240" w:rsidRPr="00D65240">
        <w:rPr>
          <w:rFonts w:ascii="Times New Roman" w:hAnsi="Times New Roman" w:cs="Times New Roman"/>
          <w:sz w:val="24"/>
          <w:szCs w:val="24"/>
        </w:rPr>
        <w:t xml:space="preserve">Приложение № </w:t>
      </w:r>
      <w:r w:rsidR="00372105">
        <w:rPr>
          <w:rFonts w:ascii="Times New Roman" w:hAnsi="Times New Roman" w:cs="Times New Roman"/>
          <w:sz w:val="24"/>
          <w:szCs w:val="24"/>
        </w:rPr>
        <w:t>9</w:t>
      </w:r>
      <w:r w:rsidR="00D65240" w:rsidRPr="00D65240">
        <w:rPr>
          <w:rFonts w:ascii="Times New Roman" w:hAnsi="Times New Roman" w:cs="Times New Roman"/>
          <w:sz w:val="24"/>
          <w:szCs w:val="24"/>
        </w:rPr>
        <w:t xml:space="preserve"> </w:t>
      </w:r>
      <w:r w:rsidR="0024773E">
        <w:rPr>
          <w:rFonts w:ascii="Times New Roman" w:hAnsi="Times New Roman" w:cs="Times New Roman"/>
          <w:sz w:val="24"/>
          <w:szCs w:val="24"/>
        </w:rPr>
        <w:t>–</w:t>
      </w:r>
      <w:r w:rsidR="00D65240" w:rsidRPr="00D65240">
        <w:rPr>
          <w:rFonts w:ascii="Times New Roman" w:hAnsi="Times New Roman" w:cs="Times New Roman"/>
          <w:sz w:val="24"/>
          <w:szCs w:val="24"/>
        </w:rPr>
        <w:t xml:space="preserve"> </w:t>
      </w:r>
      <w:r w:rsidR="0024773E" w:rsidRPr="00163594">
        <w:rPr>
          <w:rFonts w:ascii="Times New Roman" w:hAnsi="Times New Roman" w:cs="Times New Roman"/>
          <w:sz w:val="24"/>
          <w:szCs w:val="24"/>
        </w:rPr>
        <w:t xml:space="preserve">Списък с активи, </w:t>
      </w:r>
      <w:r w:rsidR="0024773E">
        <w:rPr>
          <w:rFonts w:ascii="Times New Roman" w:hAnsi="Times New Roman" w:cs="Times New Roman"/>
          <w:sz w:val="24"/>
          <w:szCs w:val="24"/>
        </w:rPr>
        <w:t xml:space="preserve">дейности и услуги, </w:t>
      </w:r>
      <w:r w:rsidR="0024773E" w:rsidRPr="00163594">
        <w:rPr>
          <w:rFonts w:ascii="Times New Roman" w:hAnsi="Times New Roman" w:cs="Times New Roman"/>
          <w:sz w:val="24"/>
          <w:szCs w:val="24"/>
        </w:rPr>
        <w:t>за които са определени референтни разходи</w:t>
      </w:r>
      <w:r w:rsidR="00151067">
        <w:rPr>
          <w:rFonts w:ascii="Times New Roman" w:hAnsi="Times New Roman" w:cs="Times New Roman"/>
          <w:sz w:val="24"/>
          <w:szCs w:val="24"/>
        </w:rPr>
        <w:t>;</w:t>
      </w:r>
    </w:p>
    <w:p w14:paraId="47A46389" w14:textId="2E9AF942" w:rsidR="008F1E2D" w:rsidRPr="000C7BE1" w:rsidRDefault="00DC7D2B" w:rsidP="007631A3">
      <w:pPr>
        <w:pBdr>
          <w:top w:val="single" w:sz="4" w:space="1" w:color="auto"/>
          <w:left w:val="single" w:sz="4" w:space="4" w:color="auto"/>
          <w:bottom w:val="single" w:sz="4" w:space="1" w:color="auto"/>
          <w:right w:val="single" w:sz="4" w:space="4" w:color="auto"/>
        </w:pBdr>
        <w:tabs>
          <w:tab w:val="left" w:pos="851"/>
        </w:tabs>
        <w:spacing w:after="0" w:line="276" w:lineRule="auto"/>
        <w:jc w:val="both"/>
        <w:rPr>
          <w:rFonts w:ascii="Times New Roman" w:hAnsi="Times New Roman" w:cs="Times New Roman"/>
          <w:sz w:val="24"/>
          <w:szCs w:val="24"/>
        </w:rPr>
      </w:pPr>
      <w:r w:rsidRPr="00E35017">
        <w:rPr>
          <w:rFonts w:ascii="Times New Roman" w:hAnsi="Times New Roman" w:cs="Times New Roman"/>
          <w:sz w:val="24"/>
          <w:szCs w:val="24"/>
          <w:lang w:val="en-GB"/>
        </w:rPr>
        <w:t>10</w:t>
      </w:r>
      <w:r w:rsidRPr="00E35017">
        <w:rPr>
          <w:rFonts w:ascii="Times New Roman" w:hAnsi="Times New Roman" w:cs="Times New Roman"/>
          <w:sz w:val="24"/>
          <w:szCs w:val="24"/>
        </w:rPr>
        <w:t xml:space="preserve">. Приложение № 10 – </w:t>
      </w:r>
      <w:r w:rsidR="0024773E" w:rsidRPr="00E35017">
        <w:rPr>
          <w:rFonts w:ascii="Times New Roman" w:hAnsi="Times New Roman" w:cs="Times New Roman"/>
          <w:sz w:val="24"/>
          <w:szCs w:val="24"/>
        </w:rPr>
        <w:t xml:space="preserve">Списъци по Приоритет </w:t>
      </w:r>
      <w:proofErr w:type="gramStart"/>
      <w:r w:rsidR="0024773E" w:rsidRPr="00E35017">
        <w:rPr>
          <w:rFonts w:ascii="Times New Roman" w:hAnsi="Times New Roman" w:cs="Times New Roman"/>
          <w:sz w:val="24"/>
          <w:szCs w:val="24"/>
        </w:rPr>
        <w:t>2</w:t>
      </w:r>
      <w:proofErr w:type="gramEnd"/>
      <w:r w:rsidR="006B1132">
        <w:rPr>
          <w:rFonts w:ascii="Times New Roman" w:hAnsi="Times New Roman" w:cs="Times New Roman"/>
          <w:sz w:val="24"/>
          <w:szCs w:val="24"/>
        </w:rPr>
        <w:t>.</w:t>
      </w:r>
    </w:p>
    <w:p w14:paraId="088B4FFF" w14:textId="77777777" w:rsidR="006152AD" w:rsidRPr="00081ABE" w:rsidRDefault="006152AD" w:rsidP="007631A3">
      <w:pPr>
        <w:tabs>
          <w:tab w:val="left" w:pos="851"/>
        </w:tabs>
        <w:spacing w:after="0" w:line="276" w:lineRule="auto"/>
        <w:jc w:val="both"/>
        <w:rPr>
          <w:rFonts w:ascii="Times New Roman" w:hAnsi="Times New Roman" w:cs="Times New Roman"/>
          <w:sz w:val="24"/>
          <w:szCs w:val="24"/>
        </w:rPr>
      </w:pPr>
    </w:p>
    <w:sectPr w:rsidR="006152AD" w:rsidRPr="00081ABE" w:rsidSect="0070499A">
      <w:headerReference w:type="default" r:id="rId15"/>
      <w:footerReference w:type="default" r:id="rId16"/>
      <w:pgSz w:w="11906" w:h="16838" w:code="9"/>
      <w:pgMar w:top="1418" w:right="1134" w:bottom="1276" w:left="1134" w:header="425"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77EF9" w16cex:dateUtc="2025-10-13T10:36:00Z"/>
  <w16cex:commentExtensible w16cex:durableId="2C977F1A" w16cex:dateUtc="2025-10-13T10:37:00Z"/>
  <w16cex:commentExtensible w16cex:durableId="2C977FF2" w16cex:dateUtc="2025-10-13T10:41:00Z"/>
  <w16cex:commentExtensible w16cex:durableId="2C978271" w16cex:dateUtc="2025-10-13T10:51:00Z"/>
  <w16cex:commentExtensible w16cex:durableId="2C978293" w16cex:dateUtc="2025-10-13T10:52:00Z"/>
  <w16cex:commentExtensible w16cex:durableId="2C9783D7" w16cex:dateUtc="2025-10-13T10:57:00Z"/>
  <w16cex:commentExtensible w16cex:durableId="2C978B65" w16cex:dateUtc="2025-10-13T11:29:00Z"/>
  <w16cex:commentExtensible w16cex:durableId="2C97568E" w16cex:dateUtc="2025-10-13T07:44:00Z"/>
  <w16cex:commentExtensible w16cex:durableId="2C979994" w16cex:dateUtc="2025-10-13T12:30:00Z"/>
  <w16cex:commentExtensible w16cex:durableId="2C975B48" w16cex:dateUtc="2025-10-13T08:04:00Z"/>
  <w16cex:commentExtensible w16cex:durableId="2C97830A" w16cex:dateUtc="2025-10-13T10:54:00Z"/>
  <w16cex:commentExtensible w16cex:durableId="2C975056" w16cex:dateUtc="2025-10-13T07:17:00Z"/>
  <w16cex:commentExtensible w16cex:durableId="2C977DF8" w16cex:dateUtc="2025-10-13T10:32:00Z"/>
  <w16cex:commentExtensible w16cex:durableId="2C975DCE" w16cex:dateUtc="2025-10-13T08:15:00Z"/>
  <w16cex:commentExtensible w16cex:durableId="2C97B33F" w16cex:dateUtc="2025-10-13T14:19:00Z"/>
  <w16cex:commentExtensible w16cex:durableId="2C976453" w16cex:dateUtc="2025-10-13T08:43:00Z"/>
  <w16cex:commentExtensible w16cex:durableId="2C97B680" w16cex:dateUtc="2025-10-13T14:33:00Z"/>
  <w16cex:commentExtensible w16cex:durableId="2C912D8E" w16cex:dateUtc="2025-10-08T15:35:00Z"/>
  <w16cex:commentExtensible w16cex:durableId="2C97C076" w16cex:dateUtc="2025-10-08T15:35:00Z"/>
  <w16cex:commentExtensible w16cex:durableId="2C97C1B0" w16cex:dateUtc="2025-10-13T15: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BF90" w16cid:durableId="2C974DB5"/>
  <w16cid:commentId w16cid:paraId="7F83DAA7" w16cid:durableId="2C977EF9"/>
  <w16cid:commentId w16cid:paraId="0EA7FAC7" w16cid:durableId="2C977F1A"/>
  <w16cid:commentId w16cid:paraId="3EE2ACC2" w16cid:durableId="2C977FF2"/>
  <w16cid:commentId w16cid:paraId="20BBDDF9" w16cid:durableId="2C978271"/>
  <w16cid:commentId w16cid:paraId="67C5B914" w16cid:durableId="2C978293"/>
  <w16cid:commentId w16cid:paraId="4F6E731B" w16cid:durableId="2C9783D7"/>
  <w16cid:commentId w16cid:paraId="7BB8FD2B" w16cid:durableId="2C978B65"/>
  <w16cid:commentId w16cid:paraId="1CC3B6A2" w16cid:durableId="2C97568E"/>
  <w16cid:commentId w16cid:paraId="221F7AA1" w16cid:durableId="2C979994"/>
  <w16cid:commentId w16cid:paraId="680BC5BC" w16cid:durableId="2C975B48"/>
  <w16cid:commentId w16cid:paraId="60D48246" w16cid:durableId="2C97830A"/>
  <w16cid:commentId w16cid:paraId="75E3B6AB" w16cid:durableId="2C975056"/>
  <w16cid:commentId w16cid:paraId="50B0A13A" w16cid:durableId="2C977DF8"/>
  <w16cid:commentId w16cid:paraId="05C04E51" w16cid:durableId="2C975DCE"/>
  <w16cid:commentId w16cid:paraId="41FE9DF6" w16cid:durableId="2C97B33F"/>
  <w16cid:commentId w16cid:paraId="06A22E76" w16cid:durableId="2C976453"/>
  <w16cid:commentId w16cid:paraId="32A9ED07" w16cid:durableId="2C974DB6"/>
  <w16cid:commentId w16cid:paraId="17FB7CFD" w16cid:durableId="2C97B680"/>
  <w16cid:commentId w16cid:paraId="7CCF8008" w16cid:durableId="2C912D8E"/>
  <w16cid:commentId w16cid:paraId="3ED4E4DE" w16cid:durableId="2C97C076"/>
  <w16cid:commentId w16cid:paraId="0B424214" w16cid:durableId="2C97C1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1B632" w14:textId="77777777" w:rsidR="00BC3A38" w:rsidRDefault="00BC3A38" w:rsidP="005B1132">
      <w:pPr>
        <w:spacing w:after="0" w:line="240" w:lineRule="auto"/>
      </w:pPr>
      <w:r>
        <w:separator/>
      </w:r>
    </w:p>
  </w:endnote>
  <w:endnote w:type="continuationSeparator" w:id="0">
    <w:p w14:paraId="0E587AF0" w14:textId="77777777" w:rsidR="00BC3A38" w:rsidRDefault="00BC3A38" w:rsidP="005B1132">
      <w:pPr>
        <w:spacing w:after="0" w:line="240" w:lineRule="auto"/>
      </w:pPr>
      <w:r>
        <w:continuationSeparator/>
      </w:r>
    </w:p>
  </w:endnote>
  <w:endnote w:type="continuationNotice" w:id="1">
    <w:p w14:paraId="50017E49" w14:textId="77777777" w:rsidR="00BC3A38" w:rsidRDefault="00BC3A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098FB" w14:textId="77777777" w:rsidR="001901A8" w:rsidRPr="007421A7" w:rsidRDefault="001901A8" w:rsidP="00274B68">
    <w:pPr>
      <w:pStyle w:val="Footer"/>
      <w:spacing w:line="276" w:lineRule="auto"/>
      <w:rPr>
        <w:rFonts w:ascii="Times New Roman" w:hAnsi="Times New Roman" w:cs="Times New Roman"/>
        <w:i/>
        <w:sz w:val="20"/>
        <w:szCs w:val="20"/>
      </w:rPr>
    </w:pPr>
    <w:r w:rsidRPr="007421A7">
      <w:rPr>
        <w:rFonts w:ascii="Times New Roman" w:hAnsi="Times New Roman" w:cs="Times New Roman"/>
        <w:i/>
        <w:sz w:val="20"/>
        <w:szCs w:val="20"/>
      </w:rPr>
      <w:t>Интервенция II.Г.</w:t>
    </w:r>
    <w:r w:rsidRPr="00A93514">
      <w:t xml:space="preserve"> </w:t>
    </w:r>
    <w:r w:rsidRPr="00A93514">
      <w:rPr>
        <w:rFonts w:ascii="Times New Roman" w:hAnsi="Times New Roman" w:cs="Times New Roman"/>
        <w:i/>
        <w:sz w:val="20"/>
        <w:szCs w:val="20"/>
      </w:rPr>
      <w:t xml:space="preserve">1 - </w:t>
    </w:r>
    <w:r>
      <w:rPr>
        <w:rFonts w:ascii="Times New Roman" w:hAnsi="Times New Roman" w:cs="Times New Roman"/>
        <w:i/>
        <w:sz w:val="20"/>
        <w:szCs w:val="20"/>
      </w:rPr>
      <w:t>И</w:t>
    </w:r>
    <w:r w:rsidRPr="00A93514">
      <w:rPr>
        <w:rFonts w:ascii="Times New Roman" w:hAnsi="Times New Roman" w:cs="Times New Roman"/>
        <w:i/>
        <w:sz w:val="20"/>
        <w:szCs w:val="20"/>
      </w:rPr>
      <w:t>нвестиции в земеделските стопанства</w:t>
    </w:r>
  </w:p>
  <w:p w14:paraId="4119830A" w14:textId="43590169" w:rsidR="001901A8" w:rsidRPr="00435304" w:rsidRDefault="001901A8" w:rsidP="00274B68">
    <w:pPr>
      <w:pStyle w:val="Footer"/>
      <w:tabs>
        <w:tab w:val="clear" w:pos="4536"/>
        <w:tab w:val="clear" w:pos="9072"/>
      </w:tabs>
      <w:spacing w:line="276" w:lineRule="auto"/>
      <w:jc w:val="both"/>
      <w:rPr>
        <w:rFonts w:ascii="Times New Roman" w:hAnsi="Times New Roman" w:cs="Times New Roman"/>
        <w:sz w:val="20"/>
        <w:szCs w:val="20"/>
      </w:rPr>
    </w:pPr>
    <w:r w:rsidRPr="008F1E2D">
      <w:rPr>
        <w:rFonts w:ascii="Times New Roman" w:hAnsi="Times New Roman" w:cs="Times New Roman"/>
        <w:i/>
        <w:sz w:val="20"/>
        <w:szCs w:val="20"/>
      </w:rPr>
      <w:t>ПРИЕМ № II/Г/1/0/1</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sdt>
      <w:sdtPr>
        <w:rPr>
          <w:rFonts w:ascii="Times New Roman" w:hAnsi="Times New Roman" w:cs="Times New Roman"/>
          <w:sz w:val="20"/>
          <w:szCs w:val="20"/>
        </w:rPr>
        <w:id w:val="1389454234"/>
        <w:docPartObj>
          <w:docPartGallery w:val="Page Numbers (Bottom of Page)"/>
          <w:docPartUnique/>
        </w:docPartObj>
      </w:sdtPr>
      <w:sdtEndPr>
        <w:rPr>
          <w:noProof/>
        </w:rPr>
      </w:sdtEndPr>
      <w:sdtContent>
        <w:r w:rsidRPr="00435304">
          <w:rPr>
            <w:rFonts w:ascii="Times New Roman" w:hAnsi="Times New Roman" w:cs="Times New Roman"/>
            <w:sz w:val="20"/>
            <w:szCs w:val="20"/>
          </w:rPr>
          <w:fldChar w:fldCharType="begin"/>
        </w:r>
        <w:r w:rsidRPr="00435304">
          <w:rPr>
            <w:rFonts w:ascii="Times New Roman" w:hAnsi="Times New Roman" w:cs="Times New Roman"/>
            <w:sz w:val="20"/>
            <w:szCs w:val="20"/>
          </w:rPr>
          <w:instrText xml:space="preserve"> PAGE   \* MERGEFORMAT </w:instrText>
        </w:r>
        <w:r w:rsidRPr="00435304">
          <w:rPr>
            <w:rFonts w:ascii="Times New Roman" w:hAnsi="Times New Roman" w:cs="Times New Roman"/>
            <w:sz w:val="20"/>
            <w:szCs w:val="20"/>
          </w:rPr>
          <w:fldChar w:fldCharType="separate"/>
        </w:r>
        <w:r w:rsidR="00944C65">
          <w:rPr>
            <w:rFonts w:ascii="Times New Roman" w:hAnsi="Times New Roman" w:cs="Times New Roman"/>
            <w:noProof/>
            <w:sz w:val="20"/>
            <w:szCs w:val="20"/>
          </w:rPr>
          <w:t>21</w:t>
        </w:r>
        <w:r w:rsidRPr="00435304">
          <w:rPr>
            <w:rFonts w:ascii="Times New Roman" w:hAnsi="Times New Roman" w:cs="Times New Roman"/>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84F93" w14:textId="77777777" w:rsidR="00BC3A38" w:rsidRDefault="00BC3A38" w:rsidP="005B1132">
      <w:pPr>
        <w:spacing w:after="0" w:line="240" w:lineRule="auto"/>
      </w:pPr>
      <w:r>
        <w:separator/>
      </w:r>
    </w:p>
  </w:footnote>
  <w:footnote w:type="continuationSeparator" w:id="0">
    <w:p w14:paraId="7E88362D" w14:textId="77777777" w:rsidR="00BC3A38" w:rsidRDefault="00BC3A38" w:rsidP="005B1132">
      <w:pPr>
        <w:spacing w:after="0" w:line="240" w:lineRule="auto"/>
      </w:pPr>
      <w:r>
        <w:continuationSeparator/>
      </w:r>
    </w:p>
  </w:footnote>
  <w:footnote w:type="continuationNotice" w:id="1">
    <w:p w14:paraId="13C24E6B" w14:textId="77777777" w:rsidR="00BC3A38" w:rsidRDefault="00BC3A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9E53D" w14:textId="77777777" w:rsidR="001901A8" w:rsidRPr="0028612D" w:rsidRDefault="001901A8" w:rsidP="0028612D">
    <w:pPr>
      <w:pStyle w:val="Header"/>
      <w:tabs>
        <w:tab w:val="clear" w:pos="4536"/>
        <w:tab w:val="clear" w:pos="9072"/>
      </w:tabs>
    </w:pPr>
    <w:r w:rsidRPr="00FC63B6">
      <w:rPr>
        <w:rFonts w:cstheme="minorHAnsi"/>
        <w:noProof/>
        <w:sz w:val="24"/>
        <w:szCs w:val="24"/>
        <w:lang w:eastAsia="bg-BG"/>
      </w:rPr>
      <w:drawing>
        <wp:inline distT="0" distB="0" distL="0" distR="0" wp14:anchorId="26606FB2" wp14:editId="5CA9C6FF">
          <wp:extent cx="6120130" cy="697557"/>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ng"/>
                  <pic:cNvPicPr/>
                </pic:nvPicPr>
                <pic:blipFill>
                  <a:blip r:embed="rId1">
                    <a:extLst>
                      <a:ext uri="{28A0092B-C50C-407E-A947-70E740481C1C}">
                        <a14:useLocalDpi xmlns:a14="http://schemas.microsoft.com/office/drawing/2010/main" val="0"/>
                      </a:ext>
                    </a:extLst>
                  </a:blip>
                  <a:stretch>
                    <a:fillRect/>
                  </a:stretch>
                </pic:blipFill>
                <pic:spPr>
                  <a:xfrm>
                    <a:off x="0" y="0"/>
                    <a:ext cx="6120130" cy="6975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1B2"/>
    <w:multiLevelType w:val="hybridMultilevel"/>
    <w:tmpl w:val="B6C2C320"/>
    <w:lvl w:ilvl="0" w:tplc="0AAA7F5E">
      <w:start w:val="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4433387"/>
    <w:multiLevelType w:val="hybridMultilevel"/>
    <w:tmpl w:val="18FA853A"/>
    <w:lvl w:ilvl="0" w:tplc="A35686EC">
      <w:start w:val="1"/>
      <w:numFmt w:val="decimal"/>
      <w:lvlText w:val="%1."/>
      <w:lvlJc w:val="left"/>
      <w:pPr>
        <w:ind w:left="72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C081D"/>
    <w:multiLevelType w:val="hybridMultilevel"/>
    <w:tmpl w:val="D9701772"/>
    <w:lvl w:ilvl="0" w:tplc="08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72B2CA3"/>
    <w:multiLevelType w:val="hybridMultilevel"/>
    <w:tmpl w:val="CBB6C310"/>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73779DC"/>
    <w:multiLevelType w:val="hybridMultilevel"/>
    <w:tmpl w:val="5054251A"/>
    <w:lvl w:ilvl="0" w:tplc="A06CE262">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EE26B04"/>
    <w:multiLevelType w:val="multilevel"/>
    <w:tmpl w:val="7ADE211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951333"/>
    <w:multiLevelType w:val="hybridMultilevel"/>
    <w:tmpl w:val="5198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51C8B"/>
    <w:multiLevelType w:val="hybridMultilevel"/>
    <w:tmpl w:val="6EBC92C2"/>
    <w:lvl w:ilvl="0" w:tplc="0409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A4B49F7"/>
    <w:multiLevelType w:val="multilevel"/>
    <w:tmpl w:val="13DC21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706B47"/>
    <w:multiLevelType w:val="hybridMultilevel"/>
    <w:tmpl w:val="7DF83484"/>
    <w:lvl w:ilvl="0" w:tplc="79D667C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1137534"/>
    <w:multiLevelType w:val="hybridMultilevel"/>
    <w:tmpl w:val="7A0EEE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3141581D"/>
    <w:multiLevelType w:val="hybridMultilevel"/>
    <w:tmpl w:val="3684BC8A"/>
    <w:lvl w:ilvl="0" w:tplc="9F1A55DC">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E2FCE"/>
    <w:multiLevelType w:val="hybridMultilevel"/>
    <w:tmpl w:val="7430D478"/>
    <w:lvl w:ilvl="0" w:tplc="6E3C7B90">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9004BE4"/>
    <w:multiLevelType w:val="hybridMultilevel"/>
    <w:tmpl w:val="5C7EA7AC"/>
    <w:lvl w:ilvl="0" w:tplc="4C32AA5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AD05F14"/>
    <w:multiLevelType w:val="hybridMultilevel"/>
    <w:tmpl w:val="80DE3D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52CD51A5"/>
    <w:multiLevelType w:val="hybridMultilevel"/>
    <w:tmpl w:val="F3AA50A8"/>
    <w:lvl w:ilvl="0" w:tplc="CEC0552E">
      <w:start w:val="3"/>
      <w:numFmt w:val="decimal"/>
      <w:lvlText w:val="%1."/>
      <w:lvlJc w:val="left"/>
      <w:pPr>
        <w:ind w:left="502" w:hanging="360"/>
      </w:pPr>
      <w:rPr>
        <w:rFonts w:hint="default"/>
        <w:b/>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57D4296D"/>
    <w:multiLevelType w:val="hybridMultilevel"/>
    <w:tmpl w:val="B838D65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0294C6B"/>
    <w:multiLevelType w:val="hybridMultilevel"/>
    <w:tmpl w:val="18FA853A"/>
    <w:lvl w:ilvl="0" w:tplc="A35686EC">
      <w:start w:val="1"/>
      <w:numFmt w:val="decimal"/>
      <w:lvlText w:val="%1."/>
      <w:lvlJc w:val="left"/>
      <w:pPr>
        <w:ind w:left="720" w:hanging="360"/>
      </w:pPr>
      <w:rPr>
        <w:rFonts w:ascii="Times New Roman" w:hAnsi="Times New Roman" w:cs="Times New Roman" w:hint="default"/>
        <w:b w:val="0"/>
        <w:bCs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A468C"/>
    <w:multiLevelType w:val="multilevel"/>
    <w:tmpl w:val="873EFD24"/>
    <w:lvl w:ilvl="0">
      <w:start w:val="1"/>
      <w:numFmt w:val="decimal"/>
      <w:lvlText w:val="%1."/>
      <w:lvlJc w:val="left"/>
      <w:pPr>
        <w:ind w:left="360" w:hanging="360"/>
      </w:pPr>
      <w:rPr>
        <w:rFonts w:hint="default"/>
      </w:rPr>
    </w:lvl>
    <w:lvl w:ilvl="1">
      <w:start w:val="1"/>
      <w:numFmt w:val="bullet"/>
      <w:lvlText w:val="o"/>
      <w:lvlJc w:val="left"/>
      <w:pPr>
        <w:ind w:left="792" w:hanging="432"/>
      </w:pPr>
      <w:rPr>
        <w:rFonts w:ascii="Courier New" w:hAnsi="Courier Ne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2230599"/>
    <w:multiLevelType w:val="hybridMultilevel"/>
    <w:tmpl w:val="72230599"/>
    <w:lvl w:ilvl="0" w:tplc="D3B460EC">
      <w:start w:val="1"/>
      <w:numFmt w:val="bullet"/>
      <w:lvlText w:val=""/>
      <w:lvlJc w:val="left"/>
      <w:pPr>
        <w:ind w:left="720" w:hanging="360"/>
      </w:pPr>
      <w:rPr>
        <w:rFonts w:ascii="Symbol" w:hAnsi="Symbol"/>
      </w:rPr>
    </w:lvl>
    <w:lvl w:ilvl="1" w:tplc="B4640978">
      <w:start w:val="1"/>
      <w:numFmt w:val="bullet"/>
      <w:lvlText w:val="o"/>
      <w:lvlJc w:val="left"/>
      <w:pPr>
        <w:tabs>
          <w:tab w:val="num" w:pos="1440"/>
        </w:tabs>
        <w:ind w:left="1440" w:hanging="360"/>
      </w:pPr>
      <w:rPr>
        <w:rFonts w:ascii="Courier New" w:hAnsi="Courier New"/>
      </w:rPr>
    </w:lvl>
    <w:lvl w:ilvl="2" w:tplc="C374EA5E">
      <w:start w:val="1"/>
      <w:numFmt w:val="bullet"/>
      <w:lvlText w:val=""/>
      <w:lvlJc w:val="left"/>
      <w:pPr>
        <w:tabs>
          <w:tab w:val="num" w:pos="2160"/>
        </w:tabs>
        <w:ind w:left="2160" w:hanging="360"/>
      </w:pPr>
      <w:rPr>
        <w:rFonts w:ascii="Wingdings" w:hAnsi="Wingdings"/>
      </w:rPr>
    </w:lvl>
    <w:lvl w:ilvl="3" w:tplc="C63C6CE4">
      <w:start w:val="1"/>
      <w:numFmt w:val="bullet"/>
      <w:lvlText w:val=""/>
      <w:lvlJc w:val="left"/>
      <w:pPr>
        <w:tabs>
          <w:tab w:val="num" w:pos="2880"/>
        </w:tabs>
        <w:ind w:left="2880" w:hanging="360"/>
      </w:pPr>
      <w:rPr>
        <w:rFonts w:ascii="Symbol" w:hAnsi="Symbol"/>
      </w:rPr>
    </w:lvl>
    <w:lvl w:ilvl="4" w:tplc="C094958A">
      <w:start w:val="1"/>
      <w:numFmt w:val="bullet"/>
      <w:lvlText w:val="o"/>
      <w:lvlJc w:val="left"/>
      <w:pPr>
        <w:tabs>
          <w:tab w:val="num" w:pos="3600"/>
        </w:tabs>
        <w:ind w:left="3600" w:hanging="360"/>
      </w:pPr>
      <w:rPr>
        <w:rFonts w:ascii="Courier New" w:hAnsi="Courier New"/>
      </w:rPr>
    </w:lvl>
    <w:lvl w:ilvl="5" w:tplc="758C06B0">
      <w:start w:val="1"/>
      <w:numFmt w:val="bullet"/>
      <w:lvlText w:val=""/>
      <w:lvlJc w:val="left"/>
      <w:pPr>
        <w:tabs>
          <w:tab w:val="num" w:pos="4320"/>
        </w:tabs>
        <w:ind w:left="4320" w:hanging="360"/>
      </w:pPr>
      <w:rPr>
        <w:rFonts w:ascii="Wingdings" w:hAnsi="Wingdings"/>
      </w:rPr>
    </w:lvl>
    <w:lvl w:ilvl="6" w:tplc="F7AE537A">
      <w:start w:val="1"/>
      <w:numFmt w:val="bullet"/>
      <w:lvlText w:val=""/>
      <w:lvlJc w:val="left"/>
      <w:pPr>
        <w:tabs>
          <w:tab w:val="num" w:pos="5040"/>
        </w:tabs>
        <w:ind w:left="5040" w:hanging="360"/>
      </w:pPr>
      <w:rPr>
        <w:rFonts w:ascii="Symbol" w:hAnsi="Symbol"/>
      </w:rPr>
    </w:lvl>
    <w:lvl w:ilvl="7" w:tplc="D596994E">
      <w:start w:val="1"/>
      <w:numFmt w:val="bullet"/>
      <w:lvlText w:val="o"/>
      <w:lvlJc w:val="left"/>
      <w:pPr>
        <w:tabs>
          <w:tab w:val="num" w:pos="5760"/>
        </w:tabs>
        <w:ind w:left="5760" w:hanging="360"/>
      </w:pPr>
      <w:rPr>
        <w:rFonts w:ascii="Courier New" w:hAnsi="Courier New"/>
      </w:rPr>
    </w:lvl>
    <w:lvl w:ilvl="8" w:tplc="CBE48C5A">
      <w:start w:val="1"/>
      <w:numFmt w:val="bullet"/>
      <w:lvlText w:val=""/>
      <w:lvlJc w:val="left"/>
      <w:pPr>
        <w:tabs>
          <w:tab w:val="num" w:pos="6480"/>
        </w:tabs>
        <w:ind w:left="6480" w:hanging="360"/>
      </w:pPr>
      <w:rPr>
        <w:rFonts w:ascii="Wingdings" w:hAnsi="Wingdings"/>
      </w:rPr>
    </w:lvl>
  </w:abstractNum>
  <w:abstractNum w:abstractNumId="20" w15:restartNumberingAfterBreak="0">
    <w:nsid w:val="7C8F4DEE"/>
    <w:multiLevelType w:val="hybridMultilevel"/>
    <w:tmpl w:val="C49E8C66"/>
    <w:lvl w:ilvl="0" w:tplc="BDDC3CA2">
      <w:start w:val="1"/>
      <w:numFmt w:val="decimal"/>
      <w:lvlText w:val="%1."/>
      <w:lvlJc w:val="left"/>
      <w:pPr>
        <w:ind w:left="720" w:hanging="360"/>
      </w:pPr>
      <w:rPr>
        <w:rFonts w:eastAsiaTheme="minorHAnsi" w:hint="default"/>
        <w:b w:val="0"/>
        <w:color w:val="0563C1" w:themeColor="hyperlink"/>
        <w:u w:val="singl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7CF35182"/>
    <w:multiLevelType w:val="multilevel"/>
    <w:tmpl w:val="CDC2483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3"/>
  </w:num>
  <w:num w:numId="3">
    <w:abstractNumId w:val="17"/>
  </w:num>
  <w:num w:numId="4">
    <w:abstractNumId w:val="11"/>
  </w:num>
  <w:num w:numId="5">
    <w:abstractNumId w:val="1"/>
  </w:num>
  <w:num w:numId="6">
    <w:abstractNumId w:val="19"/>
  </w:num>
  <w:num w:numId="7">
    <w:abstractNumId w:val="21"/>
  </w:num>
  <w:num w:numId="8">
    <w:abstractNumId w:val="6"/>
  </w:num>
  <w:num w:numId="9">
    <w:abstractNumId w:val="7"/>
  </w:num>
  <w:num w:numId="10">
    <w:abstractNumId w:val="3"/>
  </w:num>
  <w:num w:numId="11">
    <w:abstractNumId w:val="0"/>
  </w:num>
  <w:num w:numId="12">
    <w:abstractNumId w:val="20"/>
  </w:num>
  <w:num w:numId="13">
    <w:abstractNumId w:val="9"/>
  </w:num>
  <w:num w:numId="14">
    <w:abstractNumId w:val="16"/>
  </w:num>
  <w:num w:numId="15">
    <w:abstractNumId w:val="14"/>
  </w:num>
  <w:num w:numId="16">
    <w:abstractNumId w:val="10"/>
  </w:num>
  <w:num w:numId="17">
    <w:abstractNumId w:val="4"/>
  </w:num>
  <w:num w:numId="18">
    <w:abstractNumId w:val="15"/>
  </w:num>
  <w:num w:numId="19">
    <w:abstractNumId w:val="2"/>
  </w:num>
  <w:num w:numId="20">
    <w:abstractNumId w:val="5"/>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ADE"/>
    <w:rsid w:val="0000084E"/>
    <w:rsid w:val="000011BE"/>
    <w:rsid w:val="00002E32"/>
    <w:rsid w:val="0000469E"/>
    <w:rsid w:val="00004889"/>
    <w:rsid w:val="00005644"/>
    <w:rsid w:val="00005893"/>
    <w:rsid w:val="00006166"/>
    <w:rsid w:val="00006A38"/>
    <w:rsid w:val="00010AF9"/>
    <w:rsid w:val="0001166F"/>
    <w:rsid w:val="00011D58"/>
    <w:rsid w:val="00012EB0"/>
    <w:rsid w:val="00012EBA"/>
    <w:rsid w:val="00013070"/>
    <w:rsid w:val="000141BB"/>
    <w:rsid w:val="000159F7"/>
    <w:rsid w:val="000167AC"/>
    <w:rsid w:val="00016821"/>
    <w:rsid w:val="000168F6"/>
    <w:rsid w:val="000177C1"/>
    <w:rsid w:val="000209AB"/>
    <w:rsid w:val="00020DC9"/>
    <w:rsid w:val="0002188F"/>
    <w:rsid w:val="00021A15"/>
    <w:rsid w:val="00025B0E"/>
    <w:rsid w:val="0002703F"/>
    <w:rsid w:val="0002715E"/>
    <w:rsid w:val="0002736C"/>
    <w:rsid w:val="00030019"/>
    <w:rsid w:val="00030786"/>
    <w:rsid w:val="00030F81"/>
    <w:rsid w:val="00031A85"/>
    <w:rsid w:val="00034545"/>
    <w:rsid w:val="00036A3A"/>
    <w:rsid w:val="00037D4F"/>
    <w:rsid w:val="0004023F"/>
    <w:rsid w:val="00040BD7"/>
    <w:rsid w:val="00041C97"/>
    <w:rsid w:val="00043BC0"/>
    <w:rsid w:val="00044D96"/>
    <w:rsid w:val="00047CFD"/>
    <w:rsid w:val="00051023"/>
    <w:rsid w:val="00051370"/>
    <w:rsid w:val="00051B4B"/>
    <w:rsid w:val="00053842"/>
    <w:rsid w:val="000558CD"/>
    <w:rsid w:val="000566E3"/>
    <w:rsid w:val="00056951"/>
    <w:rsid w:val="00057B24"/>
    <w:rsid w:val="00061812"/>
    <w:rsid w:val="000621F4"/>
    <w:rsid w:val="00062524"/>
    <w:rsid w:val="000630A9"/>
    <w:rsid w:val="00063729"/>
    <w:rsid w:val="00065AB0"/>
    <w:rsid w:val="000667AC"/>
    <w:rsid w:val="00066F4B"/>
    <w:rsid w:val="00067181"/>
    <w:rsid w:val="0006798B"/>
    <w:rsid w:val="00070001"/>
    <w:rsid w:val="0007060D"/>
    <w:rsid w:val="0007242F"/>
    <w:rsid w:val="00072A30"/>
    <w:rsid w:val="00072D7C"/>
    <w:rsid w:val="0007485A"/>
    <w:rsid w:val="00075997"/>
    <w:rsid w:val="00077842"/>
    <w:rsid w:val="00077BFA"/>
    <w:rsid w:val="00077EAB"/>
    <w:rsid w:val="000808FC"/>
    <w:rsid w:val="000814F6"/>
    <w:rsid w:val="00081ABE"/>
    <w:rsid w:val="00081FB1"/>
    <w:rsid w:val="00083C56"/>
    <w:rsid w:val="000853E4"/>
    <w:rsid w:val="000862F9"/>
    <w:rsid w:val="000871A1"/>
    <w:rsid w:val="00087D2E"/>
    <w:rsid w:val="0009030F"/>
    <w:rsid w:val="00091442"/>
    <w:rsid w:val="000949BB"/>
    <w:rsid w:val="000979EE"/>
    <w:rsid w:val="000A44BC"/>
    <w:rsid w:val="000A46D3"/>
    <w:rsid w:val="000A4D4D"/>
    <w:rsid w:val="000A4E4B"/>
    <w:rsid w:val="000A5647"/>
    <w:rsid w:val="000A7010"/>
    <w:rsid w:val="000A7F6C"/>
    <w:rsid w:val="000B0C6E"/>
    <w:rsid w:val="000B1094"/>
    <w:rsid w:val="000B2183"/>
    <w:rsid w:val="000B22B7"/>
    <w:rsid w:val="000B2D3C"/>
    <w:rsid w:val="000B3D48"/>
    <w:rsid w:val="000B3EB0"/>
    <w:rsid w:val="000B40B9"/>
    <w:rsid w:val="000B5322"/>
    <w:rsid w:val="000B5728"/>
    <w:rsid w:val="000B6F7F"/>
    <w:rsid w:val="000C0324"/>
    <w:rsid w:val="000C0F40"/>
    <w:rsid w:val="000C27FC"/>
    <w:rsid w:val="000C425E"/>
    <w:rsid w:val="000C42B2"/>
    <w:rsid w:val="000C4F0A"/>
    <w:rsid w:val="000C7BE1"/>
    <w:rsid w:val="000D178F"/>
    <w:rsid w:val="000D2314"/>
    <w:rsid w:val="000D24C1"/>
    <w:rsid w:val="000D4542"/>
    <w:rsid w:val="000D4613"/>
    <w:rsid w:val="000D6194"/>
    <w:rsid w:val="000E0912"/>
    <w:rsid w:val="000E1322"/>
    <w:rsid w:val="000E30E3"/>
    <w:rsid w:val="000E404A"/>
    <w:rsid w:val="000E5C75"/>
    <w:rsid w:val="000E5D9C"/>
    <w:rsid w:val="000E5DBC"/>
    <w:rsid w:val="000E6674"/>
    <w:rsid w:val="000E68A9"/>
    <w:rsid w:val="000E728D"/>
    <w:rsid w:val="000E790C"/>
    <w:rsid w:val="000F10E0"/>
    <w:rsid w:val="000F2CE6"/>
    <w:rsid w:val="000F335D"/>
    <w:rsid w:val="000F67C8"/>
    <w:rsid w:val="000F73B7"/>
    <w:rsid w:val="000F763E"/>
    <w:rsid w:val="000F7823"/>
    <w:rsid w:val="0010025B"/>
    <w:rsid w:val="0010040C"/>
    <w:rsid w:val="00100B8A"/>
    <w:rsid w:val="00101E9A"/>
    <w:rsid w:val="0010255E"/>
    <w:rsid w:val="00103B07"/>
    <w:rsid w:val="001045B5"/>
    <w:rsid w:val="00106B16"/>
    <w:rsid w:val="00106C47"/>
    <w:rsid w:val="00112839"/>
    <w:rsid w:val="00113D58"/>
    <w:rsid w:val="00116E34"/>
    <w:rsid w:val="001207A7"/>
    <w:rsid w:val="001209AD"/>
    <w:rsid w:val="0012266D"/>
    <w:rsid w:val="00125C53"/>
    <w:rsid w:val="00125FA5"/>
    <w:rsid w:val="00126F65"/>
    <w:rsid w:val="00126FC5"/>
    <w:rsid w:val="00127397"/>
    <w:rsid w:val="001273C8"/>
    <w:rsid w:val="001326FC"/>
    <w:rsid w:val="00132D6F"/>
    <w:rsid w:val="00133176"/>
    <w:rsid w:val="001349A7"/>
    <w:rsid w:val="0013582E"/>
    <w:rsid w:val="00135904"/>
    <w:rsid w:val="00136C87"/>
    <w:rsid w:val="0014043C"/>
    <w:rsid w:val="00144A2E"/>
    <w:rsid w:val="00147310"/>
    <w:rsid w:val="0014753D"/>
    <w:rsid w:val="001500B6"/>
    <w:rsid w:val="00151067"/>
    <w:rsid w:val="001521A0"/>
    <w:rsid w:val="00152409"/>
    <w:rsid w:val="001532AC"/>
    <w:rsid w:val="001629A5"/>
    <w:rsid w:val="00163594"/>
    <w:rsid w:val="00163C24"/>
    <w:rsid w:val="00164757"/>
    <w:rsid w:val="00165E8B"/>
    <w:rsid w:val="00166016"/>
    <w:rsid w:val="00166A31"/>
    <w:rsid w:val="00170681"/>
    <w:rsid w:val="00171500"/>
    <w:rsid w:val="00172950"/>
    <w:rsid w:val="00175181"/>
    <w:rsid w:val="00176720"/>
    <w:rsid w:val="00177699"/>
    <w:rsid w:val="00177E0D"/>
    <w:rsid w:val="00181B0F"/>
    <w:rsid w:val="00181EA5"/>
    <w:rsid w:val="0018513E"/>
    <w:rsid w:val="00185C5B"/>
    <w:rsid w:val="001873F4"/>
    <w:rsid w:val="001901A8"/>
    <w:rsid w:val="00190447"/>
    <w:rsid w:val="001904A5"/>
    <w:rsid w:val="0019203F"/>
    <w:rsid w:val="00192068"/>
    <w:rsid w:val="001929DB"/>
    <w:rsid w:val="00193C20"/>
    <w:rsid w:val="001943D0"/>
    <w:rsid w:val="0019464D"/>
    <w:rsid w:val="0019792D"/>
    <w:rsid w:val="001979D6"/>
    <w:rsid w:val="001A006F"/>
    <w:rsid w:val="001A01DD"/>
    <w:rsid w:val="001A1618"/>
    <w:rsid w:val="001A2658"/>
    <w:rsid w:val="001A650A"/>
    <w:rsid w:val="001A73BC"/>
    <w:rsid w:val="001B051B"/>
    <w:rsid w:val="001B172E"/>
    <w:rsid w:val="001B5446"/>
    <w:rsid w:val="001B56A5"/>
    <w:rsid w:val="001B5735"/>
    <w:rsid w:val="001B7BAD"/>
    <w:rsid w:val="001B7DBF"/>
    <w:rsid w:val="001C017D"/>
    <w:rsid w:val="001C01C8"/>
    <w:rsid w:val="001C12CD"/>
    <w:rsid w:val="001C3998"/>
    <w:rsid w:val="001C5FE3"/>
    <w:rsid w:val="001C661D"/>
    <w:rsid w:val="001C73FB"/>
    <w:rsid w:val="001D01D9"/>
    <w:rsid w:val="001D03CA"/>
    <w:rsid w:val="001D0EB3"/>
    <w:rsid w:val="001D1018"/>
    <w:rsid w:val="001D11D0"/>
    <w:rsid w:val="001D3E4E"/>
    <w:rsid w:val="001D5033"/>
    <w:rsid w:val="001D6B6F"/>
    <w:rsid w:val="001E02B7"/>
    <w:rsid w:val="001E1094"/>
    <w:rsid w:val="001E259C"/>
    <w:rsid w:val="001E5D68"/>
    <w:rsid w:val="001E73BA"/>
    <w:rsid w:val="001E7852"/>
    <w:rsid w:val="001E7C17"/>
    <w:rsid w:val="001F0827"/>
    <w:rsid w:val="001F1E02"/>
    <w:rsid w:val="001F3458"/>
    <w:rsid w:val="001F383C"/>
    <w:rsid w:val="001F38A0"/>
    <w:rsid w:val="001F4B25"/>
    <w:rsid w:val="001F554F"/>
    <w:rsid w:val="001F5BF2"/>
    <w:rsid w:val="001F6552"/>
    <w:rsid w:val="001F6B37"/>
    <w:rsid w:val="002018F4"/>
    <w:rsid w:val="00202076"/>
    <w:rsid w:val="002025B3"/>
    <w:rsid w:val="0020366A"/>
    <w:rsid w:val="002042BC"/>
    <w:rsid w:val="0020474B"/>
    <w:rsid w:val="002053DF"/>
    <w:rsid w:val="00206F62"/>
    <w:rsid w:val="00210790"/>
    <w:rsid w:val="002110FB"/>
    <w:rsid w:val="002154D1"/>
    <w:rsid w:val="002160F4"/>
    <w:rsid w:val="0021636B"/>
    <w:rsid w:val="00216659"/>
    <w:rsid w:val="00221479"/>
    <w:rsid w:val="00221BF5"/>
    <w:rsid w:val="00223146"/>
    <w:rsid w:val="0022345C"/>
    <w:rsid w:val="002238BA"/>
    <w:rsid w:val="00226279"/>
    <w:rsid w:val="00226889"/>
    <w:rsid w:val="00226D2B"/>
    <w:rsid w:val="0023180E"/>
    <w:rsid w:val="00231D22"/>
    <w:rsid w:val="00234047"/>
    <w:rsid w:val="00235231"/>
    <w:rsid w:val="0024056C"/>
    <w:rsid w:val="00240B07"/>
    <w:rsid w:val="002411F8"/>
    <w:rsid w:val="00241CB8"/>
    <w:rsid w:val="00241D0A"/>
    <w:rsid w:val="00242D9E"/>
    <w:rsid w:val="0024533B"/>
    <w:rsid w:val="00245AB8"/>
    <w:rsid w:val="00245C42"/>
    <w:rsid w:val="00245E34"/>
    <w:rsid w:val="00246325"/>
    <w:rsid w:val="00246C49"/>
    <w:rsid w:val="002470A7"/>
    <w:rsid w:val="0024737B"/>
    <w:rsid w:val="002474E0"/>
    <w:rsid w:val="0024773E"/>
    <w:rsid w:val="002500F9"/>
    <w:rsid w:val="00252774"/>
    <w:rsid w:val="00252F5B"/>
    <w:rsid w:val="002531F3"/>
    <w:rsid w:val="00253C71"/>
    <w:rsid w:val="00253D41"/>
    <w:rsid w:val="00253E6C"/>
    <w:rsid w:val="00256396"/>
    <w:rsid w:val="0025788B"/>
    <w:rsid w:val="002578F0"/>
    <w:rsid w:val="002604FB"/>
    <w:rsid w:val="00262350"/>
    <w:rsid w:val="00262DE9"/>
    <w:rsid w:val="00264AFE"/>
    <w:rsid w:val="0026560D"/>
    <w:rsid w:val="002657B6"/>
    <w:rsid w:val="002658BC"/>
    <w:rsid w:val="00265EAC"/>
    <w:rsid w:val="0026605B"/>
    <w:rsid w:val="00267C92"/>
    <w:rsid w:val="00273563"/>
    <w:rsid w:val="00274B68"/>
    <w:rsid w:val="00274E41"/>
    <w:rsid w:val="00275E27"/>
    <w:rsid w:val="00277821"/>
    <w:rsid w:val="00280B4C"/>
    <w:rsid w:val="00284F6A"/>
    <w:rsid w:val="002854DE"/>
    <w:rsid w:val="0028612D"/>
    <w:rsid w:val="0028616E"/>
    <w:rsid w:val="002871DA"/>
    <w:rsid w:val="002875B3"/>
    <w:rsid w:val="00287EA9"/>
    <w:rsid w:val="00290A9F"/>
    <w:rsid w:val="00291B5B"/>
    <w:rsid w:val="00296689"/>
    <w:rsid w:val="00297BE8"/>
    <w:rsid w:val="002A1053"/>
    <w:rsid w:val="002A1BCC"/>
    <w:rsid w:val="002A3960"/>
    <w:rsid w:val="002A40C9"/>
    <w:rsid w:val="002A459A"/>
    <w:rsid w:val="002A75E8"/>
    <w:rsid w:val="002A7E45"/>
    <w:rsid w:val="002B3985"/>
    <w:rsid w:val="002B4302"/>
    <w:rsid w:val="002C198D"/>
    <w:rsid w:val="002C1DE8"/>
    <w:rsid w:val="002C21B2"/>
    <w:rsid w:val="002C2821"/>
    <w:rsid w:val="002C2EDC"/>
    <w:rsid w:val="002C3CAE"/>
    <w:rsid w:val="002C43CC"/>
    <w:rsid w:val="002C4929"/>
    <w:rsid w:val="002C59AC"/>
    <w:rsid w:val="002C5DC6"/>
    <w:rsid w:val="002C673E"/>
    <w:rsid w:val="002C788D"/>
    <w:rsid w:val="002C7D9C"/>
    <w:rsid w:val="002D2B41"/>
    <w:rsid w:val="002D2C06"/>
    <w:rsid w:val="002D68C4"/>
    <w:rsid w:val="002D75FD"/>
    <w:rsid w:val="002D76DE"/>
    <w:rsid w:val="002E0A48"/>
    <w:rsid w:val="002E127F"/>
    <w:rsid w:val="002E251A"/>
    <w:rsid w:val="002E2E58"/>
    <w:rsid w:val="002E403C"/>
    <w:rsid w:val="002E4445"/>
    <w:rsid w:val="002E7E15"/>
    <w:rsid w:val="002F2DA1"/>
    <w:rsid w:val="002F3DF5"/>
    <w:rsid w:val="002F5C13"/>
    <w:rsid w:val="002F6F16"/>
    <w:rsid w:val="00300F73"/>
    <w:rsid w:val="00304E76"/>
    <w:rsid w:val="00305921"/>
    <w:rsid w:val="0030661B"/>
    <w:rsid w:val="00307664"/>
    <w:rsid w:val="003157D0"/>
    <w:rsid w:val="00317222"/>
    <w:rsid w:val="0032206E"/>
    <w:rsid w:val="003240CB"/>
    <w:rsid w:val="00324C7B"/>
    <w:rsid w:val="003250B1"/>
    <w:rsid w:val="00326975"/>
    <w:rsid w:val="00326F0A"/>
    <w:rsid w:val="00332D79"/>
    <w:rsid w:val="003330A3"/>
    <w:rsid w:val="00333908"/>
    <w:rsid w:val="00333CAC"/>
    <w:rsid w:val="00334075"/>
    <w:rsid w:val="00334424"/>
    <w:rsid w:val="00335CB9"/>
    <w:rsid w:val="00336DA1"/>
    <w:rsid w:val="0034069D"/>
    <w:rsid w:val="00341272"/>
    <w:rsid w:val="003419F4"/>
    <w:rsid w:val="00342241"/>
    <w:rsid w:val="00342BD6"/>
    <w:rsid w:val="00344F14"/>
    <w:rsid w:val="00345116"/>
    <w:rsid w:val="00346E71"/>
    <w:rsid w:val="003470C9"/>
    <w:rsid w:val="0036003D"/>
    <w:rsid w:val="00363684"/>
    <w:rsid w:val="00363917"/>
    <w:rsid w:val="00364336"/>
    <w:rsid w:val="00364D11"/>
    <w:rsid w:val="00365BC8"/>
    <w:rsid w:val="00365FC6"/>
    <w:rsid w:val="00366CB8"/>
    <w:rsid w:val="003670CB"/>
    <w:rsid w:val="003679AD"/>
    <w:rsid w:val="0037125F"/>
    <w:rsid w:val="0037126F"/>
    <w:rsid w:val="00372105"/>
    <w:rsid w:val="00372194"/>
    <w:rsid w:val="00372D1D"/>
    <w:rsid w:val="0037423D"/>
    <w:rsid w:val="00375434"/>
    <w:rsid w:val="003757C4"/>
    <w:rsid w:val="00376F78"/>
    <w:rsid w:val="003801DB"/>
    <w:rsid w:val="003815BB"/>
    <w:rsid w:val="0038483C"/>
    <w:rsid w:val="003852B7"/>
    <w:rsid w:val="00385DA8"/>
    <w:rsid w:val="00390305"/>
    <w:rsid w:val="00390687"/>
    <w:rsid w:val="003978A0"/>
    <w:rsid w:val="003A1881"/>
    <w:rsid w:val="003A223E"/>
    <w:rsid w:val="003A5A59"/>
    <w:rsid w:val="003A68C0"/>
    <w:rsid w:val="003A745F"/>
    <w:rsid w:val="003B1390"/>
    <w:rsid w:val="003B3943"/>
    <w:rsid w:val="003B3A96"/>
    <w:rsid w:val="003B568A"/>
    <w:rsid w:val="003B5AD0"/>
    <w:rsid w:val="003C1025"/>
    <w:rsid w:val="003C107B"/>
    <w:rsid w:val="003C119F"/>
    <w:rsid w:val="003C14E3"/>
    <w:rsid w:val="003C2A7F"/>
    <w:rsid w:val="003C4424"/>
    <w:rsid w:val="003C6E2F"/>
    <w:rsid w:val="003C6F23"/>
    <w:rsid w:val="003D2931"/>
    <w:rsid w:val="003D454C"/>
    <w:rsid w:val="003D5F6E"/>
    <w:rsid w:val="003D6202"/>
    <w:rsid w:val="003D69FE"/>
    <w:rsid w:val="003D76F4"/>
    <w:rsid w:val="003D76FB"/>
    <w:rsid w:val="003D7A40"/>
    <w:rsid w:val="003D7CCC"/>
    <w:rsid w:val="003D7D51"/>
    <w:rsid w:val="003E06E4"/>
    <w:rsid w:val="003E0DB6"/>
    <w:rsid w:val="003E2399"/>
    <w:rsid w:val="003E2992"/>
    <w:rsid w:val="003E332F"/>
    <w:rsid w:val="003E487E"/>
    <w:rsid w:val="003E50B6"/>
    <w:rsid w:val="003E5AAF"/>
    <w:rsid w:val="003E6EED"/>
    <w:rsid w:val="003F13B0"/>
    <w:rsid w:val="003F1460"/>
    <w:rsid w:val="003F16EB"/>
    <w:rsid w:val="003F24E4"/>
    <w:rsid w:val="003F3B8C"/>
    <w:rsid w:val="003F3E0C"/>
    <w:rsid w:val="003F4154"/>
    <w:rsid w:val="003F5A2B"/>
    <w:rsid w:val="003F7A7C"/>
    <w:rsid w:val="004002FE"/>
    <w:rsid w:val="004009F1"/>
    <w:rsid w:val="004011EE"/>
    <w:rsid w:val="00404CE1"/>
    <w:rsid w:val="00406865"/>
    <w:rsid w:val="00407008"/>
    <w:rsid w:val="00407117"/>
    <w:rsid w:val="0040726C"/>
    <w:rsid w:val="00412799"/>
    <w:rsid w:val="0041568B"/>
    <w:rsid w:val="00417F19"/>
    <w:rsid w:val="00422BCA"/>
    <w:rsid w:val="004230EA"/>
    <w:rsid w:val="004236C7"/>
    <w:rsid w:val="00423CFF"/>
    <w:rsid w:val="00426A24"/>
    <w:rsid w:val="0042797D"/>
    <w:rsid w:val="00427F72"/>
    <w:rsid w:val="00432B06"/>
    <w:rsid w:val="00433610"/>
    <w:rsid w:val="00434B66"/>
    <w:rsid w:val="00435304"/>
    <w:rsid w:val="004359D3"/>
    <w:rsid w:val="00440BD1"/>
    <w:rsid w:val="00441616"/>
    <w:rsid w:val="0044247A"/>
    <w:rsid w:val="00443991"/>
    <w:rsid w:val="00443E91"/>
    <w:rsid w:val="004449A6"/>
    <w:rsid w:val="004456CA"/>
    <w:rsid w:val="004506D8"/>
    <w:rsid w:val="00451537"/>
    <w:rsid w:val="0045198E"/>
    <w:rsid w:val="00451A9C"/>
    <w:rsid w:val="0045260E"/>
    <w:rsid w:val="00454379"/>
    <w:rsid w:val="00454957"/>
    <w:rsid w:val="00454B65"/>
    <w:rsid w:val="004551B0"/>
    <w:rsid w:val="00456507"/>
    <w:rsid w:val="00460A5D"/>
    <w:rsid w:val="00461344"/>
    <w:rsid w:val="00461A8B"/>
    <w:rsid w:val="0046297F"/>
    <w:rsid w:val="004637E8"/>
    <w:rsid w:val="00465A50"/>
    <w:rsid w:val="00466D48"/>
    <w:rsid w:val="0047090A"/>
    <w:rsid w:val="00471260"/>
    <w:rsid w:val="00472153"/>
    <w:rsid w:val="00472EC2"/>
    <w:rsid w:val="004757B4"/>
    <w:rsid w:val="00476C2A"/>
    <w:rsid w:val="00477606"/>
    <w:rsid w:val="00481BAA"/>
    <w:rsid w:val="00483434"/>
    <w:rsid w:val="00483951"/>
    <w:rsid w:val="00483D9A"/>
    <w:rsid w:val="004841B4"/>
    <w:rsid w:val="00485203"/>
    <w:rsid w:val="0048611B"/>
    <w:rsid w:val="00486AB1"/>
    <w:rsid w:val="00486D6F"/>
    <w:rsid w:val="0049041E"/>
    <w:rsid w:val="004925F8"/>
    <w:rsid w:val="00493CA1"/>
    <w:rsid w:val="00493D5E"/>
    <w:rsid w:val="00493F98"/>
    <w:rsid w:val="0049478A"/>
    <w:rsid w:val="004948B4"/>
    <w:rsid w:val="00494C92"/>
    <w:rsid w:val="004970FD"/>
    <w:rsid w:val="004A00DA"/>
    <w:rsid w:val="004A3E43"/>
    <w:rsid w:val="004A40A8"/>
    <w:rsid w:val="004A43B9"/>
    <w:rsid w:val="004A4B66"/>
    <w:rsid w:val="004A630F"/>
    <w:rsid w:val="004B3961"/>
    <w:rsid w:val="004B62C5"/>
    <w:rsid w:val="004B6527"/>
    <w:rsid w:val="004B7576"/>
    <w:rsid w:val="004C010C"/>
    <w:rsid w:val="004C0956"/>
    <w:rsid w:val="004C0A46"/>
    <w:rsid w:val="004C0D07"/>
    <w:rsid w:val="004C0FB3"/>
    <w:rsid w:val="004C2116"/>
    <w:rsid w:val="004C38F2"/>
    <w:rsid w:val="004C5500"/>
    <w:rsid w:val="004C58B2"/>
    <w:rsid w:val="004C5926"/>
    <w:rsid w:val="004C5DFC"/>
    <w:rsid w:val="004D0ACD"/>
    <w:rsid w:val="004D0AE2"/>
    <w:rsid w:val="004D0E04"/>
    <w:rsid w:val="004D1593"/>
    <w:rsid w:val="004D2B22"/>
    <w:rsid w:val="004D3553"/>
    <w:rsid w:val="004D3E6E"/>
    <w:rsid w:val="004D57BE"/>
    <w:rsid w:val="004E2B49"/>
    <w:rsid w:val="004E32CA"/>
    <w:rsid w:val="004E45FC"/>
    <w:rsid w:val="004E46D8"/>
    <w:rsid w:val="004E5ABB"/>
    <w:rsid w:val="004E7967"/>
    <w:rsid w:val="004F093A"/>
    <w:rsid w:val="004F3031"/>
    <w:rsid w:val="004F5E86"/>
    <w:rsid w:val="004F6194"/>
    <w:rsid w:val="004F6A32"/>
    <w:rsid w:val="004F6BC8"/>
    <w:rsid w:val="004F6FCF"/>
    <w:rsid w:val="004F745A"/>
    <w:rsid w:val="0050040E"/>
    <w:rsid w:val="00500A6A"/>
    <w:rsid w:val="0050180B"/>
    <w:rsid w:val="00503248"/>
    <w:rsid w:val="00505166"/>
    <w:rsid w:val="00510118"/>
    <w:rsid w:val="0051274D"/>
    <w:rsid w:val="005127B4"/>
    <w:rsid w:val="00513C2F"/>
    <w:rsid w:val="00514CC0"/>
    <w:rsid w:val="0051558F"/>
    <w:rsid w:val="005157FD"/>
    <w:rsid w:val="00516987"/>
    <w:rsid w:val="00520F88"/>
    <w:rsid w:val="00521A5E"/>
    <w:rsid w:val="00523BDC"/>
    <w:rsid w:val="00524A17"/>
    <w:rsid w:val="005253D0"/>
    <w:rsid w:val="00525AF8"/>
    <w:rsid w:val="00526923"/>
    <w:rsid w:val="00527051"/>
    <w:rsid w:val="0052739C"/>
    <w:rsid w:val="00527554"/>
    <w:rsid w:val="00527564"/>
    <w:rsid w:val="00527B74"/>
    <w:rsid w:val="00530484"/>
    <w:rsid w:val="005306BB"/>
    <w:rsid w:val="00530705"/>
    <w:rsid w:val="00530EC7"/>
    <w:rsid w:val="0053253E"/>
    <w:rsid w:val="00532BDC"/>
    <w:rsid w:val="00533474"/>
    <w:rsid w:val="00533859"/>
    <w:rsid w:val="005363BB"/>
    <w:rsid w:val="005367A9"/>
    <w:rsid w:val="005368AD"/>
    <w:rsid w:val="00536D3C"/>
    <w:rsid w:val="00536D48"/>
    <w:rsid w:val="0054167A"/>
    <w:rsid w:val="00546312"/>
    <w:rsid w:val="00546D8A"/>
    <w:rsid w:val="005504CD"/>
    <w:rsid w:val="00551366"/>
    <w:rsid w:val="00551FEB"/>
    <w:rsid w:val="00552342"/>
    <w:rsid w:val="005523A7"/>
    <w:rsid w:val="00554A9B"/>
    <w:rsid w:val="00555F6F"/>
    <w:rsid w:val="00557265"/>
    <w:rsid w:val="00557592"/>
    <w:rsid w:val="005600B1"/>
    <w:rsid w:val="005606F3"/>
    <w:rsid w:val="00561947"/>
    <w:rsid w:val="00561D0C"/>
    <w:rsid w:val="00562574"/>
    <w:rsid w:val="00562C7A"/>
    <w:rsid w:val="00562D8F"/>
    <w:rsid w:val="00563020"/>
    <w:rsid w:val="005631B1"/>
    <w:rsid w:val="00563C0D"/>
    <w:rsid w:val="00564CFB"/>
    <w:rsid w:val="00567777"/>
    <w:rsid w:val="00567DE2"/>
    <w:rsid w:val="00570CD8"/>
    <w:rsid w:val="00571F0A"/>
    <w:rsid w:val="005735C8"/>
    <w:rsid w:val="00573B7D"/>
    <w:rsid w:val="00573F9B"/>
    <w:rsid w:val="0057494C"/>
    <w:rsid w:val="0057575A"/>
    <w:rsid w:val="00575A86"/>
    <w:rsid w:val="0057619C"/>
    <w:rsid w:val="0057765D"/>
    <w:rsid w:val="00581000"/>
    <w:rsid w:val="00581098"/>
    <w:rsid w:val="00581A96"/>
    <w:rsid w:val="00583BC4"/>
    <w:rsid w:val="00584D85"/>
    <w:rsid w:val="00585504"/>
    <w:rsid w:val="00585838"/>
    <w:rsid w:val="00586403"/>
    <w:rsid w:val="0059346E"/>
    <w:rsid w:val="00594BDA"/>
    <w:rsid w:val="00595202"/>
    <w:rsid w:val="0059521D"/>
    <w:rsid w:val="0059560B"/>
    <w:rsid w:val="00595D79"/>
    <w:rsid w:val="0059747D"/>
    <w:rsid w:val="005A00A4"/>
    <w:rsid w:val="005A0D42"/>
    <w:rsid w:val="005A0DA4"/>
    <w:rsid w:val="005A1739"/>
    <w:rsid w:val="005A26FB"/>
    <w:rsid w:val="005A67EC"/>
    <w:rsid w:val="005A7130"/>
    <w:rsid w:val="005B1132"/>
    <w:rsid w:val="005B1753"/>
    <w:rsid w:val="005B278C"/>
    <w:rsid w:val="005B30FB"/>
    <w:rsid w:val="005B3A2F"/>
    <w:rsid w:val="005B3B2E"/>
    <w:rsid w:val="005B4E95"/>
    <w:rsid w:val="005B5EF5"/>
    <w:rsid w:val="005B63AC"/>
    <w:rsid w:val="005B692F"/>
    <w:rsid w:val="005B6DD9"/>
    <w:rsid w:val="005B7B37"/>
    <w:rsid w:val="005B7E74"/>
    <w:rsid w:val="005C1717"/>
    <w:rsid w:val="005C17B9"/>
    <w:rsid w:val="005C2676"/>
    <w:rsid w:val="005C2CDE"/>
    <w:rsid w:val="005C38A4"/>
    <w:rsid w:val="005C3FAF"/>
    <w:rsid w:val="005C68C7"/>
    <w:rsid w:val="005D08A2"/>
    <w:rsid w:val="005D2730"/>
    <w:rsid w:val="005D2F63"/>
    <w:rsid w:val="005D39E5"/>
    <w:rsid w:val="005D4215"/>
    <w:rsid w:val="005D49A3"/>
    <w:rsid w:val="005D52BA"/>
    <w:rsid w:val="005D6071"/>
    <w:rsid w:val="005D6916"/>
    <w:rsid w:val="005D7266"/>
    <w:rsid w:val="005E0A38"/>
    <w:rsid w:val="005E1766"/>
    <w:rsid w:val="005E2A45"/>
    <w:rsid w:val="005E2AE9"/>
    <w:rsid w:val="005E2EF5"/>
    <w:rsid w:val="005E31BC"/>
    <w:rsid w:val="005E447E"/>
    <w:rsid w:val="005E49DA"/>
    <w:rsid w:val="005E5DAF"/>
    <w:rsid w:val="005E6C09"/>
    <w:rsid w:val="005E759D"/>
    <w:rsid w:val="005F1330"/>
    <w:rsid w:val="005F1C1D"/>
    <w:rsid w:val="005F24D6"/>
    <w:rsid w:val="005F26CD"/>
    <w:rsid w:val="005F3BD9"/>
    <w:rsid w:val="005F401F"/>
    <w:rsid w:val="005F588E"/>
    <w:rsid w:val="005F5B0F"/>
    <w:rsid w:val="005F6FF5"/>
    <w:rsid w:val="006017A5"/>
    <w:rsid w:val="00605307"/>
    <w:rsid w:val="006054F1"/>
    <w:rsid w:val="00605918"/>
    <w:rsid w:val="00606824"/>
    <w:rsid w:val="00612BC8"/>
    <w:rsid w:val="0061362B"/>
    <w:rsid w:val="006152AD"/>
    <w:rsid w:val="006168B7"/>
    <w:rsid w:val="00616C27"/>
    <w:rsid w:val="00617636"/>
    <w:rsid w:val="00617647"/>
    <w:rsid w:val="00617709"/>
    <w:rsid w:val="006243B8"/>
    <w:rsid w:val="006258D9"/>
    <w:rsid w:val="00626F13"/>
    <w:rsid w:val="006272C5"/>
    <w:rsid w:val="00631A3E"/>
    <w:rsid w:val="006320D7"/>
    <w:rsid w:val="00633BFC"/>
    <w:rsid w:val="00633EC8"/>
    <w:rsid w:val="00636336"/>
    <w:rsid w:val="00637AC5"/>
    <w:rsid w:val="0064041F"/>
    <w:rsid w:val="0064077C"/>
    <w:rsid w:val="0064224F"/>
    <w:rsid w:val="0064332B"/>
    <w:rsid w:val="00643BE5"/>
    <w:rsid w:val="006472CC"/>
    <w:rsid w:val="0064732F"/>
    <w:rsid w:val="00650F07"/>
    <w:rsid w:val="0065161B"/>
    <w:rsid w:val="00651CDA"/>
    <w:rsid w:val="00653F5A"/>
    <w:rsid w:val="0065400E"/>
    <w:rsid w:val="006541FC"/>
    <w:rsid w:val="00654565"/>
    <w:rsid w:val="00656246"/>
    <w:rsid w:val="00660A53"/>
    <w:rsid w:val="00660C58"/>
    <w:rsid w:val="00662391"/>
    <w:rsid w:val="00662419"/>
    <w:rsid w:val="0066433A"/>
    <w:rsid w:val="00664954"/>
    <w:rsid w:val="00672D7C"/>
    <w:rsid w:val="0067337C"/>
    <w:rsid w:val="00674575"/>
    <w:rsid w:val="006759E2"/>
    <w:rsid w:val="006765C6"/>
    <w:rsid w:val="00681EE1"/>
    <w:rsid w:val="00681F1B"/>
    <w:rsid w:val="00682BB3"/>
    <w:rsid w:val="00683866"/>
    <w:rsid w:val="006842D2"/>
    <w:rsid w:val="00684CAF"/>
    <w:rsid w:val="006853C8"/>
    <w:rsid w:val="00687053"/>
    <w:rsid w:val="00690C49"/>
    <w:rsid w:val="00690FE9"/>
    <w:rsid w:val="00692C75"/>
    <w:rsid w:val="00694527"/>
    <w:rsid w:val="006959B0"/>
    <w:rsid w:val="00696717"/>
    <w:rsid w:val="00696E99"/>
    <w:rsid w:val="006A120B"/>
    <w:rsid w:val="006A2D89"/>
    <w:rsid w:val="006A3718"/>
    <w:rsid w:val="006A3BFD"/>
    <w:rsid w:val="006A3D12"/>
    <w:rsid w:val="006A4110"/>
    <w:rsid w:val="006A4471"/>
    <w:rsid w:val="006A4B1B"/>
    <w:rsid w:val="006A4FC6"/>
    <w:rsid w:val="006A6C5F"/>
    <w:rsid w:val="006A75DC"/>
    <w:rsid w:val="006A7872"/>
    <w:rsid w:val="006B0E3E"/>
    <w:rsid w:val="006B1132"/>
    <w:rsid w:val="006B1FCD"/>
    <w:rsid w:val="006B3F98"/>
    <w:rsid w:val="006B6C81"/>
    <w:rsid w:val="006C0743"/>
    <w:rsid w:val="006C0D22"/>
    <w:rsid w:val="006C3109"/>
    <w:rsid w:val="006C3CD4"/>
    <w:rsid w:val="006C3F2D"/>
    <w:rsid w:val="006C5516"/>
    <w:rsid w:val="006C57B6"/>
    <w:rsid w:val="006C7B68"/>
    <w:rsid w:val="006D0F81"/>
    <w:rsid w:val="006D4312"/>
    <w:rsid w:val="006D4E6A"/>
    <w:rsid w:val="006D5148"/>
    <w:rsid w:val="006D60B5"/>
    <w:rsid w:val="006D7D5A"/>
    <w:rsid w:val="006E017F"/>
    <w:rsid w:val="006E0BC7"/>
    <w:rsid w:val="006E0E6E"/>
    <w:rsid w:val="006E219C"/>
    <w:rsid w:val="006E2206"/>
    <w:rsid w:val="006E52EB"/>
    <w:rsid w:val="006F30E7"/>
    <w:rsid w:val="006F6AC6"/>
    <w:rsid w:val="006F79C6"/>
    <w:rsid w:val="0070065D"/>
    <w:rsid w:val="007009AA"/>
    <w:rsid w:val="00700EE9"/>
    <w:rsid w:val="00701124"/>
    <w:rsid w:val="0070237A"/>
    <w:rsid w:val="00703D89"/>
    <w:rsid w:val="0070499A"/>
    <w:rsid w:val="00710C6B"/>
    <w:rsid w:val="007117A9"/>
    <w:rsid w:val="007141A8"/>
    <w:rsid w:val="0071429D"/>
    <w:rsid w:val="00714B49"/>
    <w:rsid w:val="00716717"/>
    <w:rsid w:val="00716EB1"/>
    <w:rsid w:val="007172F1"/>
    <w:rsid w:val="00720DC2"/>
    <w:rsid w:val="00722AA0"/>
    <w:rsid w:val="00722E11"/>
    <w:rsid w:val="007230A6"/>
    <w:rsid w:val="007233C6"/>
    <w:rsid w:val="00723D25"/>
    <w:rsid w:val="00723D3E"/>
    <w:rsid w:val="00724715"/>
    <w:rsid w:val="00724CD8"/>
    <w:rsid w:val="0072540A"/>
    <w:rsid w:val="00725530"/>
    <w:rsid w:val="007274DB"/>
    <w:rsid w:val="00730F38"/>
    <w:rsid w:val="007310CF"/>
    <w:rsid w:val="00731340"/>
    <w:rsid w:val="00731550"/>
    <w:rsid w:val="00731DA2"/>
    <w:rsid w:val="00733347"/>
    <w:rsid w:val="007344DB"/>
    <w:rsid w:val="00734527"/>
    <w:rsid w:val="007353E9"/>
    <w:rsid w:val="00735664"/>
    <w:rsid w:val="00735938"/>
    <w:rsid w:val="007364C5"/>
    <w:rsid w:val="007369CA"/>
    <w:rsid w:val="00736ACD"/>
    <w:rsid w:val="007377A1"/>
    <w:rsid w:val="007421A7"/>
    <w:rsid w:val="007433C0"/>
    <w:rsid w:val="00743E42"/>
    <w:rsid w:val="00744E5D"/>
    <w:rsid w:val="00746C6F"/>
    <w:rsid w:val="0075053E"/>
    <w:rsid w:val="00750F84"/>
    <w:rsid w:val="00753C3F"/>
    <w:rsid w:val="00755495"/>
    <w:rsid w:val="007559C6"/>
    <w:rsid w:val="007568D4"/>
    <w:rsid w:val="00756A9A"/>
    <w:rsid w:val="0076043A"/>
    <w:rsid w:val="007615A7"/>
    <w:rsid w:val="00762338"/>
    <w:rsid w:val="007631A3"/>
    <w:rsid w:val="007648BA"/>
    <w:rsid w:val="00767BD6"/>
    <w:rsid w:val="0077067C"/>
    <w:rsid w:val="0077087F"/>
    <w:rsid w:val="0077124E"/>
    <w:rsid w:val="00771303"/>
    <w:rsid w:val="007717B2"/>
    <w:rsid w:val="00771BCC"/>
    <w:rsid w:val="0077266B"/>
    <w:rsid w:val="00774E8D"/>
    <w:rsid w:val="00775385"/>
    <w:rsid w:val="00776ECB"/>
    <w:rsid w:val="0078150B"/>
    <w:rsid w:val="00782747"/>
    <w:rsid w:val="00785EE9"/>
    <w:rsid w:val="00786474"/>
    <w:rsid w:val="007871C1"/>
    <w:rsid w:val="00787299"/>
    <w:rsid w:val="00787441"/>
    <w:rsid w:val="007902DE"/>
    <w:rsid w:val="00790508"/>
    <w:rsid w:val="00792B96"/>
    <w:rsid w:val="00793619"/>
    <w:rsid w:val="00794E3B"/>
    <w:rsid w:val="00795312"/>
    <w:rsid w:val="0079626B"/>
    <w:rsid w:val="00796920"/>
    <w:rsid w:val="00797684"/>
    <w:rsid w:val="007A18A4"/>
    <w:rsid w:val="007A4A01"/>
    <w:rsid w:val="007A6445"/>
    <w:rsid w:val="007A740E"/>
    <w:rsid w:val="007B13A5"/>
    <w:rsid w:val="007B1546"/>
    <w:rsid w:val="007B212A"/>
    <w:rsid w:val="007B3199"/>
    <w:rsid w:val="007B32E8"/>
    <w:rsid w:val="007B5131"/>
    <w:rsid w:val="007B5EA1"/>
    <w:rsid w:val="007C12DC"/>
    <w:rsid w:val="007C4EDB"/>
    <w:rsid w:val="007C51C7"/>
    <w:rsid w:val="007C7719"/>
    <w:rsid w:val="007C7BC0"/>
    <w:rsid w:val="007D03CF"/>
    <w:rsid w:val="007D0ED1"/>
    <w:rsid w:val="007D1AF8"/>
    <w:rsid w:val="007D211E"/>
    <w:rsid w:val="007D2C6A"/>
    <w:rsid w:val="007D3464"/>
    <w:rsid w:val="007D36BA"/>
    <w:rsid w:val="007D5D39"/>
    <w:rsid w:val="007D7F11"/>
    <w:rsid w:val="007E0283"/>
    <w:rsid w:val="007E099B"/>
    <w:rsid w:val="007F04AD"/>
    <w:rsid w:val="007F0A2C"/>
    <w:rsid w:val="007F5C74"/>
    <w:rsid w:val="00800352"/>
    <w:rsid w:val="0080134E"/>
    <w:rsid w:val="008015FA"/>
    <w:rsid w:val="00802295"/>
    <w:rsid w:val="008043B3"/>
    <w:rsid w:val="00804DD9"/>
    <w:rsid w:val="00804F53"/>
    <w:rsid w:val="008055E9"/>
    <w:rsid w:val="008066B7"/>
    <w:rsid w:val="00810D5B"/>
    <w:rsid w:val="00810E38"/>
    <w:rsid w:val="0081111B"/>
    <w:rsid w:val="00812399"/>
    <w:rsid w:val="00813E60"/>
    <w:rsid w:val="00820388"/>
    <w:rsid w:val="0082097A"/>
    <w:rsid w:val="00821872"/>
    <w:rsid w:val="00821FDB"/>
    <w:rsid w:val="00822362"/>
    <w:rsid w:val="00823078"/>
    <w:rsid w:val="00825BDD"/>
    <w:rsid w:val="008267CF"/>
    <w:rsid w:val="00827710"/>
    <w:rsid w:val="00827952"/>
    <w:rsid w:val="00830366"/>
    <w:rsid w:val="008307D0"/>
    <w:rsid w:val="00830C73"/>
    <w:rsid w:val="00832252"/>
    <w:rsid w:val="00833408"/>
    <w:rsid w:val="008338E8"/>
    <w:rsid w:val="00834E54"/>
    <w:rsid w:val="008366BE"/>
    <w:rsid w:val="008405FA"/>
    <w:rsid w:val="0084306F"/>
    <w:rsid w:val="008452D5"/>
    <w:rsid w:val="00850F51"/>
    <w:rsid w:val="00851785"/>
    <w:rsid w:val="00851B71"/>
    <w:rsid w:val="00851C18"/>
    <w:rsid w:val="0085387D"/>
    <w:rsid w:val="008549EB"/>
    <w:rsid w:val="008568B2"/>
    <w:rsid w:val="008573CD"/>
    <w:rsid w:val="008574F0"/>
    <w:rsid w:val="008576B0"/>
    <w:rsid w:val="008577A5"/>
    <w:rsid w:val="0086053C"/>
    <w:rsid w:val="0086184A"/>
    <w:rsid w:val="00863419"/>
    <w:rsid w:val="008636AA"/>
    <w:rsid w:val="00864352"/>
    <w:rsid w:val="00865A69"/>
    <w:rsid w:val="00866479"/>
    <w:rsid w:val="008668B9"/>
    <w:rsid w:val="00867B71"/>
    <w:rsid w:val="00870A20"/>
    <w:rsid w:val="00870DB7"/>
    <w:rsid w:val="008718BD"/>
    <w:rsid w:val="00873F6D"/>
    <w:rsid w:val="00874C54"/>
    <w:rsid w:val="00884C29"/>
    <w:rsid w:val="008859A9"/>
    <w:rsid w:val="00891FAD"/>
    <w:rsid w:val="00892478"/>
    <w:rsid w:val="0089248A"/>
    <w:rsid w:val="00894496"/>
    <w:rsid w:val="00894C0D"/>
    <w:rsid w:val="00895527"/>
    <w:rsid w:val="00896109"/>
    <w:rsid w:val="008961DE"/>
    <w:rsid w:val="00897166"/>
    <w:rsid w:val="008976DD"/>
    <w:rsid w:val="00897820"/>
    <w:rsid w:val="00897F04"/>
    <w:rsid w:val="008A034B"/>
    <w:rsid w:val="008A1AF7"/>
    <w:rsid w:val="008A24E7"/>
    <w:rsid w:val="008A2A0F"/>
    <w:rsid w:val="008A4C6C"/>
    <w:rsid w:val="008A534D"/>
    <w:rsid w:val="008A60CE"/>
    <w:rsid w:val="008A61F9"/>
    <w:rsid w:val="008A7BFA"/>
    <w:rsid w:val="008B080D"/>
    <w:rsid w:val="008B3354"/>
    <w:rsid w:val="008B57EF"/>
    <w:rsid w:val="008B5D50"/>
    <w:rsid w:val="008B6B59"/>
    <w:rsid w:val="008B6DCB"/>
    <w:rsid w:val="008B73CF"/>
    <w:rsid w:val="008C179B"/>
    <w:rsid w:val="008C2DAB"/>
    <w:rsid w:val="008C3D75"/>
    <w:rsid w:val="008C411D"/>
    <w:rsid w:val="008C6495"/>
    <w:rsid w:val="008D0AFB"/>
    <w:rsid w:val="008D1612"/>
    <w:rsid w:val="008D2DB6"/>
    <w:rsid w:val="008D32D1"/>
    <w:rsid w:val="008D4EF3"/>
    <w:rsid w:val="008D693D"/>
    <w:rsid w:val="008D7905"/>
    <w:rsid w:val="008E05B3"/>
    <w:rsid w:val="008E1861"/>
    <w:rsid w:val="008E1B1B"/>
    <w:rsid w:val="008E1E1B"/>
    <w:rsid w:val="008E1F14"/>
    <w:rsid w:val="008E3266"/>
    <w:rsid w:val="008E537D"/>
    <w:rsid w:val="008E6CCF"/>
    <w:rsid w:val="008F052C"/>
    <w:rsid w:val="008F05C7"/>
    <w:rsid w:val="008F167F"/>
    <w:rsid w:val="008F1A8F"/>
    <w:rsid w:val="008F1E2D"/>
    <w:rsid w:val="008F27E1"/>
    <w:rsid w:val="008F2FB2"/>
    <w:rsid w:val="008F50F3"/>
    <w:rsid w:val="008F55F5"/>
    <w:rsid w:val="008F5CAE"/>
    <w:rsid w:val="008F711F"/>
    <w:rsid w:val="008F748D"/>
    <w:rsid w:val="008F7A26"/>
    <w:rsid w:val="009016E2"/>
    <w:rsid w:val="0090190F"/>
    <w:rsid w:val="009056FC"/>
    <w:rsid w:val="009070C2"/>
    <w:rsid w:val="00912B8F"/>
    <w:rsid w:val="00912FD3"/>
    <w:rsid w:val="00914063"/>
    <w:rsid w:val="00916B45"/>
    <w:rsid w:val="00917D5D"/>
    <w:rsid w:val="00922BC0"/>
    <w:rsid w:val="00923566"/>
    <w:rsid w:val="00923EB5"/>
    <w:rsid w:val="00924461"/>
    <w:rsid w:val="00924705"/>
    <w:rsid w:val="009261DF"/>
    <w:rsid w:val="00926C6F"/>
    <w:rsid w:val="00927E16"/>
    <w:rsid w:val="00930723"/>
    <w:rsid w:val="00932267"/>
    <w:rsid w:val="0093321F"/>
    <w:rsid w:val="00933BA2"/>
    <w:rsid w:val="00940453"/>
    <w:rsid w:val="00940B56"/>
    <w:rsid w:val="00940E7F"/>
    <w:rsid w:val="009416E8"/>
    <w:rsid w:val="00941C11"/>
    <w:rsid w:val="00942F92"/>
    <w:rsid w:val="00944C65"/>
    <w:rsid w:val="009470BD"/>
    <w:rsid w:val="00950380"/>
    <w:rsid w:val="009515ED"/>
    <w:rsid w:val="00951665"/>
    <w:rsid w:val="00953B23"/>
    <w:rsid w:val="00953E10"/>
    <w:rsid w:val="009553C2"/>
    <w:rsid w:val="009559B9"/>
    <w:rsid w:val="00956DCE"/>
    <w:rsid w:val="00960F11"/>
    <w:rsid w:val="00961009"/>
    <w:rsid w:val="00961762"/>
    <w:rsid w:val="009620E6"/>
    <w:rsid w:val="009622E5"/>
    <w:rsid w:val="00965423"/>
    <w:rsid w:val="00970BFA"/>
    <w:rsid w:val="00970D9F"/>
    <w:rsid w:val="00972A41"/>
    <w:rsid w:val="00975666"/>
    <w:rsid w:val="0097692D"/>
    <w:rsid w:val="00984543"/>
    <w:rsid w:val="00985A47"/>
    <w:rsid w:val="009870B6"/>
    <w:rsid w:val="009873F0"/>
    <w:rsid w:val="0099030A"/>
    <w:rsid w:val="00991564"/>
    <w:rsid w:val="0099160A"/>
    <w:rsid w:val="0099252C"/>
    <w:rsid w:val="0099652C"/>
    <w:rsid w:val="009966D5"/>
    <w:rsid w:val="009A1854"/>
    <w:rsid w:val="009A1FD3"/>
    <w:rsid w:val="009A52A3"/>
    <w:rsid w:val="009A5EBF"/>
    <w:rsid w:val="009A77DE"/>
    <w:rsid w:val="009B159F"/>
    <w:rsid w:val="009B1E68"/>
    <w:rsid w:val="009B3038"/>
    <w:rsid w:val="009B41B4"/>
    <w:rsid w:val="009B4B2A"/>
    <w:rsid w:val="009B557C"/>
    <w:rsid w:val="009B6311"/>
    <w:rsid w:val="009B6DA3"/>
    <w:rsid w:val="009B6FF0"/>
    <w:rsid w:val="009C050C"/>
    <w:rsid w:val="009C116E"/>
    <w:rsid w:val="009C37D1"/>
    <w:rsid w:val="009C3FD1"/>
    <w:rsid w:val="009C482F"/>
    <w:rsid w:val="009C4DFC"/>
    <w:rsid w:val="009C58F3"/>
    <w:rsid w:val="009D3032"/>
    <w:rsid w:val="009D352B"/>
    <w:rsid w:val="009D4BB5"/>
    <w:rsid w:val="009D50D3"/>
    <w:rsid w:val="009D599F"/>
    <w:rsid w:val="009D5BAA"/>
    <w:rsid w:val="009D7B06"/>
    <w:rsid w:val="009D7BB7"/>
    <w:rsid w:val="009E0855"/>
    <w:rsid w:val="009E1579"/>
    <w:rsid w:val="009E2407"/>
    <w:rsid w:val="009E257B"/>
    <w:rsid w:val="009E2E57"/>
    <w:rsid w:val="009E69D2"/>
    <w:rsid w:val="009E6D43"/>
    <w:rsid w:val="009E70DA"/>
    <w:rsid w:val="009E7909"/>
    <w:rsid w:val="009F20EA"/>
    <w:rsid w:val="009F28F0"/>
    <w:rsid w:val="009F3376"/>
    <w:rsid w:val="009F4496"/>
    <w:rsid w:val="009F47DF"/>
    <w:rsid w:val="009F4DFA"/>
    <w:rsid w:val="00A00CB6"/>
    <w:rsid w:val="00A0281D"/>
    <w:rsid w:val="00A03F4A"/>
    <w:rsid w:val="00A04D69"/>
    <w:rsid w:val="00A05C4B"/>
    <w:rsid w:val="00A105FA"/>
    <w:rsid w:val="00A10A1A"/>
    <w:rsid w:val="00A10D77"/>
    <w:rsid w:val="00A119F1"/>
    <w:rsid w:val="00A127A3"/>
    <w:rsid w:val="00A145F7"/>
    <w:rsid w:val="00A147F6"/>
    <w:rsid w:val="00A14DB6"/>
    <w:rsid w:val="00A1631D"/>
    <w:rsid w:val="00A1653C"/>
    <w:rsid w:val="00A20C61"/>
    <w:rsid w:val="00A21825"/>
    <w:rsid w:val="00A218EA"/>
    <w:rsid w:val="00A22450"/>
    <w:rsid w:val="00A23112"/>
    <w:rsid w:val="00A24FAE"/>
    <w:rsid w:val="00A2574D"/>
    <w:rsid w:val="00A25E52"/>
    <w:rsid w:val="00A26C0B"/>
    <w:rsid w:val="00A3360B"/>
    <w:rsid w:val="00A3371D"/>
    <w:rsid w:val="00A348E2"/>
    <w:rsid w:val="00A35B2A"/>
    <w:rsid w:val="00A36869"/>
    <w:rsid w:val="00A36FE5"/>
    <w:rsid w:val="00A401B9"/>
    <w:rsid w:val="00A4258A"/>
    <w:rsid w:val="00A43EAD"/>
    <w:rsid w:val="00A4469A"/>
    <w:rsid w:val="00A453B4"/>
    <w:rsid w:val="00A4749A"/>
    <w:rsid w:val="00A5057C"/>
    <w:rsid w:val="00A549E7"/>
    <w:rsid w:val="00A55215"/>
    <w:rsid w:val="00A55AEE"/>
    <w:rsid w:val="00A57670"/>
    <w:rsid w:val="00A60053"/>
    <w:rsid w:val="00A6241A"/>
    <w:rsid w:val="00A630FD"/>
    <w:rsid w:val="00A6384E"/>
    <w:rsid w:val="00A64672"/>
    <w:rsid w:val="00A646C8"/>
    <w:rsid w:val="00A6532B"/>
    <w:rsid w:val="00A71EF5"/>
    <w:rsid w:val="00A72136"/>
    <w:rsid w:val="00A73207"/>
    <w:rsid w:val="00A73697"/>
    <w:rsid w:val="00A74102"/>
    <w:rsid w:val="00A744C2"/>
    <w:rsid w:val="00A744C7"/>
    <w:rsid w:val="00A75C13"/>
    <w:rsid w:val="00A7630D"/>
    <w:rsid w:val="00A76B67"/>
    <w:rsid w:val="00A76FBE"/>
    <w:rsid w:val="00A848DA"/>
    <w:rsid w:val="00A84C53"/>
    <w:rsid w:val="00A84F39"/>
    <w:rsid w:val="00A8559B"/>
    <w:rsid w:val="00A87217"/>
    <w:rsid w:val="00A878A5"/>
    <w:rsid w:val="00A91528"/>
    <w:rsid w:val="00A9165E"/>
    <w:rsid w:val="00A91975"/>
    <w:rsid w:val="00A93514"/>
    <w:rsid w:val="00A9366A"/>
    <w:rsid w:val="00A9466B"/>
    <w:rsid w:val="00A94CEF"/>
    <w:rsid w:val="00A96337"/>
    <w:rsid w:val="00AA067D"/>
    <w:rsid w:val="00AA1889"/>
    <w:rsid w:val="00AA2DA1"/>
    <w:rsid w:val="00AA2E24"/>
    <w:rsid w:val="00AA3C30"/>
    <w:rsid w:val="00AA5624"/>
    <w:rsid w:val="00AA5B48"/>
    <w:rsid w:val="00AA5E17"/>
    <w:rsid w:val="00AA654A"/>
    <w:rsid w:val="00AA7175"/>
    <w:rsid w:val="00AB00EA"/>
    <w:rsid w:val="00AB02A2"/>
    <w:rsid w:val="00AB1962"/>
    <w:rsid w:val="00AB19CF"/>
    <w:rsid w:val="00AB3B4F"/>
    <w:rsid w:val="00AB46F5"/>
    <w:rsid w:val="00AB5A0B"/>
    <w:rsid w:val="00AB7CA7"/>
    <w:rsid w:val="00AC1FED"/>
    <w:rsid w:val="00AC28FB"/>
    <w:rsid w:val="00AC323E"/>
    <w:rsid w:val="00AC3929"/>
    <w:rsid w:val="00AC41C0"/>
    <w:rsid w:val="00AC460A"/>
    <w:rsid w:val="00AC52C6"/>
    <w:rsid w:val="00AC63B9"/>
    <w:rsid w:val="00AC6D4E"/>
    <w:rsid w:val="00AC74C3"/>
    <w:rsid w:val="00AD0207"/>
    <w:rsid w:val="00AD0BF1"/>
    <w:rsid w:val="00AD1527"/>
    <w:rsid w:val="00AD4428"/>
    <w:rsid w:val="00AD46C3"/>
    <w:rsid w:val="00AD67F7"/>
    <w:rsid w:val="00AD7157"/>
    <w:rsid w:val="00AD74CF"/>
    <w:rsid w:val="00AD7891"/>
    <w:rsid w:val="00AE2353"/>
    <w:rsid w:val="00AE2E99"/>
    <w:rsid w:val="00AE33A4"/>
    <w:rsid w:val="00AE3639"/>
    <w:rsid w:val="00AE39FE"/>
    <w:rsid w:val="00AE3DC2"/>
    <w:rsid w:val="00AE46F8"/>
    <w:rsid w:val="00AE52D2"/>
    <w:rsid w:val="00AE58AB"/>
    <w:rsid w:val="00AF00C6"/>
    <w:rsid w:val="00AF0517"/>
    <w:rsid w:val="00AF0BB3"/>
    <w:rsid w:val="00AF3B3E"/>
    <w:rsid w:val="00AF4C94"/>
    <w:rsid w:val="00AF5A8D"/>
    <w:rsid w:val="00AF7705"/>
    <w:rsid w:val="00AF7E69"/>
    <w:rsid w:val="00B00730"/>
    <w:rsid w:val="00B01940"/>
    <w:rsid w:val="00B02D75"/>
    <w:rsid w:val="00B051C1"/>
    <w:rsid w:val="00B069F1"/>
    <w:rsid w:val="00B073C8"/>
    <w:rsid w:val="00B07E7B"/>
    <w:rsid w:val="00B1184C"/>
    <w:rsid w:val="00B11A79"/>
    <w:rsid w:val="00B12302"/>
    <w:rsid w:val="00B1296A"/>
    <w:rsid w:val="00B1327B"/>
    <w:rsid w:val="00B14524"/>
    <w:rsid w:val="00B1456C"/>
    <w:rsid w:val="00B15F78"/>
    <w:rsid w:val="00B16544"/>
    <w:rsid w:val="00B173A3"/>
    <w:rsid w:val="00B208E1"/>
    <w:rsid w:val="00B21C72"/>
    <w:rsid w:val="00B21D1F"/>
    <w:rsid w:val="00B23826"/>
    <w:rsid w:val="00B23D80"/>
    <w:rsid w:val="00B2796C"/>
    <w:rsid w:val="00B34B9F"/>
    <w:rsid w:val="00B3529D"/>
    <w:rsid w:val="00B35AB8"/>
    <w:rsid w:val="00B35BC2"/>
    <w:rsid w:val="00B3606A"/>
    <w:rsid w:val="00B37BC0"/>
    <w:rsid w:val="00B40BFF"/>
    <w:rsid w:val="00B424CB"/>
    <w:rsid w:val="00B45A12"/>
    <w:rsid w:val="00B466DC"/>
    <w:rsid w:val="00B46877"/>
    <w:rsid w:val="00B51660"/>
    <w:rsid w:val="00B528FE"/>
    <w:rsid w:val="00B54AD4"/>
    <w:rsid w:val="00B555D6"/>
    <w:rsid w:val="00B565F2"/>
    <w:rsid w:val="00B5787F"/>
    <w:rsid w:val="00B60BFE"/>
    <w:rsid w:val="00B60EDA"/>
    <w:rsid w:val="00B6101D"/>
    <w:rsid w:val="00B61706"/>
    <w:rsid w:val="00B6250E"/>
    <w:rsid w:val="00B635FD"/>
    <w:rsid w:val="00B63942"/>
    <w:rsid w:val="00B645AD"/>
    <w:rsid w:val="00B64B79"/>
    <w:rsid w:val="00B6634D"/>
    <w:rsid w:val="00B7008E"/>
    <w:rsid w:val="00B721A2"/>
    <w:rsid w:val="00B725EE"/>
    <w:rsid w:val="00B72B3A"/>
    <w:rsid w:val="00B733AD"/>
    <w:rsid w:val="00B74D07"/>
    <w:rsid w:val="00B8006B"/>
    <w:rsid w:val="00B80194"/>
    <w:rsid w:val="00B8095B"/>
    <w:rsid w:val="00B81673"/>
    <w:rsid w:val="00B81911"/>
    <w:rsid w:val="00B82484"/>
    <w:rsid w:val="00B832F6"/>
    <w:rsid w:val="00B83C58"/>
    <w:rsid w:val="00B84BBB"/>
    <w:rsid w:val="00B86949"/>
    <w:rsid w:val="00B87C2A"/>
    <w:rsid w:val="00B90D23"/>
    <w:rsid w:val="00B911DF"/>
    <w:rsid w:val="00B932DF"/>
    <w:rsid w:val="00B96D79"/>
    <w:rsid w:val="00BA342A"/>
    <w:rsid w:val="00BA48F2"/>
    <w:rsid w:val="00BA4A64"/>
    <w:rsid w:val="00BA4AE7"/>
    <w:rsid w:val="00BA7284"/>
    <w:rsid w:val="00BB216A"/>
    <w:rsid w:val="00BB21CB"/>
    <w:rsid w:val="00BB3DB9"/>
    <w:rsid w:val="00BB4109"/>
    <w:rsid w:val="00BB5DD1"/>
    <w:rsid w:val="00BB7FED"/>
    <w:rsid w:val="00BC020E"/>
    <w:rsid w:val="00BC06DC"/>
    <w:rsid w:val="00BC0955"/>
    <w:rsid w:val="00BC0FD9"/>
    <w:rsid w:val="00BC21E9"/>
    <w:rsid w:val="00BC21FE"/>
    <w:rsid w:val="00BC3A38"/>
    <w:rsid w:val="00BC4CD2"/>
    <w:rsid w:val="00BC5ACC"/>
    <w:rsid w:val="00BC617E"/>
    <w:rsid w:val="00BC7F47"/>
    <w:rsid w:val="00BD2B92"/>
    <w:rsid w:val="00BD2E21"/>
    <w:rsid w:val="00BD33CE"/>
    <w:rsid w:val="00BD39B9"/>
    <w:rsid w:val="00BD4A15"/>
    <w:rsid w:val="00BD4E71"/>
    <w:rsid w:val="00BD4E80"/>
    <w:rsid w:val="00BD712B"/>
    <w:rsid w:val="00BD7158"/>
    <w:rsid w:val="00BD7859"/>
    <w:rsid w:val="00BE20FB"/>
    <w:rsid w:val="00BE21B8"/>
    <w:rsid w:val="00BE25F1"/>
    <w:rsid w:val="00BE448F"/>
    <w:rsid w:val="00BE5AA9"/>
    <w:rsid w:val="00BE62C3"/>
    <w:rsid w:val="00BE658E"/>
    <w:rsid w:val="00BF040C"/>
    <w:rsid w:val="00BF0C12"/>
    <w:rsid w:val="00BF129A"/>
    <w:rsid w:val="00BF13B2"/>
    <w:rsid w:val="00BF192C"/>
    <w:rsid w:val="00BF2FA5"/>
    <w:rsid w:val="00BF3B24"/>
    <w:rsid w:val="00BF4A8E"/>
    <w:rsid w:val="00C00E2E"/>
    <w:rsid w:val="00C0145A"/>
    <w:rsid w:val="00C0270C"/>
    <w:rsid w:val="00C03937"/>
    <w:rsid w:val="00C0493E"/>
    <w:rsid w:val="00C07115"/>
    <w:rsid w:val="00C07BB5"/>
    <w:rsid w:val="00C1103D"/>
    <w:rsid w:val="00C11892"/>
    <w:rsid w:val="00C13723"/>
    <w:rsid w:val="00C13AEE"/>
    <w:rsid w:val="00C1647D"/>
    <w:rsid w:val="00C1666E"/>
    <w:rsid w:val="00C16D25"/>
    <w:rsid w:val="00C206B0"/>
    <w:rsid w:val="00C2190D"/>
    <w:rsid w:val="00C22463"/>
    <w:rsid w:val="00C227A5"/>
    <w:rsid w:val="00C24898"/>
    <w:rsid w:val="00C25455"/>
    <w:rsid w:val="00C26E74"/>
    <w:rsid w:val="00C3090D"/>
    <w:rsid w:val="00C314CB"/>
    <w:rsid w:val="00C3262F"/>
    <w:rsid w:val="00C32CDF"/>
    <w:rsid w:val="00C339C3"/>
    <w:rsid w:val="00C34623"/>
    <w:rsid w:val="00C348B9"/>
    <w:rsid w:val="00C35346"/>
    <w:rsid w:val="00C369E1"/>
    <w:rsid w:val="00C40011"/>
    <w:rsid w:val="00C414DE"/>
    <w:rsid w:val="00C41EE3"/>
    <w:rsid w:val="00C45845"/>
    <w:rsid w:val="00C47CF3"/>
    <w:rsid w:val="00C5105A"/>
    <w:rsid w:val="00C51396"/>
    <w:rsid w:val="00C53AA7"/>
    <w:rsid w:val="00C54FE7"/>
    <w:rsid w:val="00C554EF"/>
    <w:rsid w:val="00C55C13"/>
    <w:rsid w:val="00C616C7"/>
    <w:rsid w:val="00C628AA"/>
    <w:rsid w:val="00C630D6"/>
    <w:rsid w:val="00C634F9"/>
    <w:rsid w:val="00C66CA9"/>
    <w:rsid w:val="00C66D9A"/>
    <w:rsid w:val="00C67BD0"/>
    <w:rsid w:val="00C67D44"/>
    <w:rsid w:val="00C70124"/>
    <w:rsid w:val="00C71C1E"/>
    <w:rsid w:val="00C7218B"/>
    <w:rsid w:val="00C758D6"/>
    <w:rsid w:val="00C75F44"/>
    <w:rsid w:val="00C76670"/>
    <w:rsid w:val="00C767F2"/>
    <w:rsid w:val="00C773F8"/>
    <w:rsid w:val="00C7759C"/>
    <w:rsid w:val="00C77AC1"/>
    <w:rsid w:val="00C807CD"/>
    <w:rsid w:val="00C82C59"/>
    <w:rsid w:val="00C839C4"/>
    <w:rsid w:val="00C83F5E"/>
    <w:rsid w:val="00C90B8E"/>
    <w:rsid w:val="00C92094"/>
    <w:rsid w:val="00C9262F"/>
    <w:rsid w:val="00C93BBE"/>
    <w:rsid w:val="00C94D3B"/>
    <w:rsid w:val="00C96038"/>
    <w:rsid w:val="00C9758B"/>
    <w:rsid w:val="00C97C2E"/>
    <w:rsid w:val="00CA07B4"/>
    <w:rsid w:val="00CA17A7"/>
    <w:rsid w:val="00CA1901"/>
    <w:rsid w:val="00CA271C"/>
    <w:rsid w:val="00CA38BC"/>
    <w:rsid w:val="00CA3C74"/>
    <w:rsid w:val="00CA50E2"/>
    <w:rsid w:val="00CA6263"/>
    <w:rsid w:val="00CA6417"/>
    <w:rsid w:val="00CA6C7F"/>
    <w:rsid w:val="00CB1C15"/>
    <w:rsid w:val="00CB2585"/>
    <w:rsid w:val="00CB3C42"/>
    <w:rsid w:val="00CB43C5"/>
    <w:rsid w:val="00CB4CA8"/>
    <w:rsid w:val="00CB7517"/>
    <w:rsid w:val="00CB7FAD"/>
    <w:rsid w:val="00CC3037"/>
    <w:rsid w:val="00CC36E3"/>
    <w:rsid w:val="00CC4C7C"/>
    <w:rsid w:val="00CC5B16"/>
    <w:rsid w:val="00CC6D35"/>
    <w:rsid w:val="00CC7FE9"/>
    <w:rsid w:val="00CD16F5"/>
    <w:rsid w:val="00CD1914"/>
    <w:rsid w:val="00CD39AD"/>
    <w:rsid w:val="00CD4043"/>
    <w:rsid w:val="00CD434D"/>
    <w:rsid w:val="00CD5091"/>
    <w:rsid w:val="00CD6942"/>
    <w:rsid w:val="00CD6B1C"/>
    <w:rsid w:val="00CD7C35"/>
    <w:rsid w:val="00CE1839"/>
    <w:rsid w:val="00CE1ADE"/>
    <w:rsid w:val="00CE1D7F"/>
    <w:rsid w:val="00CE292D"/>
    <w:rsid w:val="00CE3143"/>
    <w:rsid w:val="00CE38C3"/>
    <w:rsid w:val="00CE53EB"/>
    <w:rsid w:val="00CE680B"/>
    <w:rsid w:val="00CF0C73"/>
    <w:rsid w:val="00CF0D09"/>
    <w:rsid w:val="00CF139A"/>
    <w:rsid w:val="00CF15A6"/>
    <w:rsid w:val="00CF3F8C"/>
    <w:rsid w:val="00CF4B4D"/>
    <w:rsid w:val="00CF57C6"/>
    <w:rsid w:val="00CF5D01"/>
    <w:rsid w:val="00CF7AA7"/>
    <w:rsid w:val="00CF7EF7"/>
    <w:rsid w:val="00D01840"/>
    <w:rsid w:val="00D0481A"/>
    <w:rsid w:val="00D04BD7"/>
    <w:rsid w:val="00D050DA"/>
    <w:rsid w:val="00D05C92"/>
    <w:rsid w:val="00D07670"/>
    <w:rsid w:val="00D12165"/>
    <w:rsid w:val="00D12DBA"/>
    <w:rsid w:val="00D14D55"/>
    <w:rsid w:val="00D16678"/>
    <w:rsid w:val="00D17DC4"/>
    <w:rsid w:val="00D2128D"/>
    <w:rsid w:val="00D2180E"/>
    <w:rsid w:val="00D24A00"/>
    <w:rsid w:val="00D2622F"/>
    <w:rsid w:val="00D2768A"/>
    <w:rsid w:val="00D277EC"/>
    <w:rsid w:val="00D27890"/>
    <w:rsid w:val="00D30A38"/>
    <w:rsid w:val="00D30E82"/>
    <w:rsid w:val="00D33152"/>
    <w:rsid w:val="00D3686C"/>
    <w:rsid w:val="00D37065"/>
    <w:rsid w:val="00D40D4F"/>
    <w:rsid w:val="00D429B8"/>
    <w:rsid w:val="00D43043"/>
    <w:rsid w:val="00D4360B"/>
    <w:rsid w:val="00D43FFE"/>
    <w:rsid w:val="00D455EE"/>
    <w:rsid w:val="00D4622D"/>
    <w:rsid w:val="00D47933"/>
    <w:rsid w:val="00D47BE4"/>
    <w:rsid w:val="00D50D0A"/>
    <w:rsid w:val="00D523BC"/>
    <w:rsid w:val="00D52D72"/>
    <w:rsid w:val="00D54302"/>
    <w:rsid w:val="00D6005D"/>
    <w:rsid w:val="00D6054F"/>
    <w:rsid w:val="00D6449E"/>
    <w:rsid w:val="00D65002"/>
    <w:rsid w:val="00D65050"/>
    <w:rsid w:val="00D65240"/>
    <w:rsid w:val="00D65705"/>
    <w:rsid w:val="00D670A8"/>
    <w:rsid w:val="00D67C85"/>
    <w:rsid w:val="00D67F0E"/>
    <w:rsid w:val="00D70381"/>
    <w:rsid w:val="00D70E1D"/>
    <w:rsid w:val="00D71D82"/>
    <w:rsid w:val="00D71DA0"/>
    <w:rsid w:val="00D72D5A"/>
    <w:rsid w:val="00D747C9"/>
    <w:rsid w:val="00D75F51"/>
    <w:rsid w:val="00D76467"/>
    <w:rsid w:val="00D7728F"/>
    <w:rsid w:val="00D81091"/>
    <w:rsid w:val="00D8363C"/>
    <w:rsid w:val="00D8391B"/>
    <w:rsid w:val="00D84A7B"/>
    <w:rsid w:val="00D86B25"/>
    <w:rsid w:val="00D8789B"/>
    <w:rsid w:val="00D90A8E"/>
    <w:rsid w:val="00D92350"/>
    <w:rsid w:val="00D93991"/>
    <w:rsid w:val="00D95696"/>
    <w:rsid w:val="00D97485"/>
    <w:rsid w:val="00DA2A75"/>
    <w:rsid w:val="00DA42D9"/>
    <w:rsid w:val="00DA5BD2"/>
    <w:rsid w:val="00DA6205"/>
    <w:rsid w:val="00DA68A6"/>
    <w:rsid w:val="00DA7C63"/>
    <w:rsid w:val="00DA7F72"/>
    <w:rsid w:val="00DB0C25"/>
    <w:rsid w:val="00DB32A9"/>
    <w:rsid w:val="00DB3C15"/>
    <w:rsid w:val="00DB42CA"/>
    <w:rsid w:val="00DB43AC"/>
    <w:rsid w:val="00DB47A5"/>
    <w:rsid w:val="00DB54BB"/>
    <w:rsid w:val="00DB5EDB"/>
    <w:rsid w:val="00DB6503"/>
    <w:rsid w:val="00DB666D"/>
    <w:rsid w:val="00DB6E95"/>
    <w:rsid w:val="00DB7DE7"/>
    <w:rsid w:val="00DC0989"/>
    <w:rsid w:val="00DC2328"/>
    <w:rsid w:val="00DC37B6"/>
    <w:rsid w:val="00DC466E"/>
    <w:rsid w:val="00DC6AEF"/>
    <w:rsid w:val="00DC7D2B"/>
    <w:rsid w:val="00DD20FA"/>
    <w:rsid w:val="00DD2A4D"/>
    <w:rsid w:val="00DD4D8A"/>
    <w:rsid w:val="00DD53A1"/>
    <w:rsid w:val="00DD6C71"/>
    <w:rsid w:val="00DE1DB6"/>
    <w:rsid w:val="00DE3033"/>
    <w:rsid w:val="00DE365E"/>
    <w:rsid w:val="00DE7307"/>
    <w:rsid w:val="00DE7E21"/>
    <w:rsid w:val="00DF1643"/>
    <w:rsid w:val="00DF29CE"/>
    <w:rsid w:val="00DF3D22"/>
    <w:rsid w:val="00DF726B"/>
    <w:rsid w:val="00E00960"/>
    <w:rsid w:val="00E027FF"/>
    <w:rsid w:val="00E0461C"/>
    <w:rsid w:val="00E068A4"/>
    <w:rsid w:val="00E1511C"/>
    <w:rsid w:val="00E17275"/>
    <w:rsid w:val="00E21056"/>
    <w:rsid w:val="00E21F3D"/>
    <w:rsid w:val="00E2245A"/>
    <w:rsid w:val="00E236A4"/>
    <w:rsid w:val="00E239AB"/>
    <w:rsid w:val="00E24563"/>
    <w:rsid w:val="00E24AF3"/>
    <w:rsid w:val="00E24F70"/>
    <w:rsid w:val="00E2700B"/>
    <w:rsid w:val="00E27576"/>
    <w:rsid w:val="00E2786A"/>
    <w:rsid w:val="00E30F8F"/>
    <w:rsid w:val="00E311E5"/>
    <w:rsid w:val="00E32965"/>
    <w:rsid w:val="00E32FB5"/>
    <w:rsid w:val="00E336C6"/>
    <w:rsid w:val="00E34191"/>
    <w:rsid w:val="00E35017"/>
    <w:rsid w:val="00E358EC"/>
    <w:rsid w:val="00E35F14"/>
    <w:rsid w:val="00E37E34"/>
    <w:rsid w:val="00E40247"/>
    <w:rsid w:val="00E422A0"/>
    <w:rsid w:val="00E452FB"/>
    <w:rsid w:val="00E462D2"/>
    <w:rsid w:val="00E4634C"/>
    <w:rsid w:val="00E519C6"/>
    <w:rsid w:val="00E54290"/>
    <w:rsid w:val="00E55B97"/>
    <w:rsid w:val="00E55CC5"/>
    <w:rsid w:val="00E56905"/>
    <w:rsid w:val="00E56FAA"/>
    <w:rsid w:val="00E5706E"/>
    <w:rsid w:val="00E572CB"/>
    <w:rsid w:val="00E5742D"/>
    <w:rsid w:val="00E6214E"/>
    <w:rsid w:val="00E64C5C"/>
    <w:rsid w:val="00E67F10"/>
    <w:rsid w:val="00E7255B"/>
    <w:rsid w:val="00E733EE"/>
    <w:rsid w:val="00E76FCF"/>
    <w:rsid w:val="00E771F8"/>
    <w:rsid w:val="00E77EF0"/>
    <w:rsid w:val="00E814CF"/>
    <w:rsid w:val="00E8309B"/>
    <w:rsid w:val="00E83708"/>
    <w:rsid w:val="00E83DA3"/>
    <w:rsid w:val="00E85726"/>
    <w:rsid w:val="00E85B2C"/>
    <w:rsid w:val="00E85CD9"/>
    <w:rsid w:val="00E8732A"/>
    <w:rsid w:val="00E87633"/>
    <w:rsid w:val="00E878CA"/>
    <w:rsid w:val="00E90693"/>
    <w:rsid w:val="00E91898"/>
    <w:rsid w:val="00E91CF3"/>
    <w:rsid w:val="00E92728"/>
    <w:rsid w:val="00E92D15"/>
    <w:rsid w:val="00E92DA8"/>
    <w:rsid w:val="00E937F8"/>
    <w:rsid w:val="00E93C69"/>
    <w:rsid w:val="00E93F1E"/>
    <w:rsid w:val="00E95B6B"/>
    <w:rsid w:val="00E963D6"/>
    <w:rsid w:val="00E97347"/>
    <w:rsid w:val="00EA07DF"/>
    <w:rsid w:val="00EA0DB6"/>
    <w:rsid w:val="00EA1EEB"/>
    <w:rsid w:val="00EA1FF6"/>
    <w:rsid w:val="00EA29E0"/>
    <w:rsid w:val="00EA3421"/>
    <w:rsid w:val="00EA58E1"/>
    <w:rsid w:val="00EA60D0"/>
    <w:rsid w:val="00EA6742"/>
    <w:rsid w:val="00EA7D11"/>
    <w:rsid w:val="00EB0D72"/>
    <w:rsid w:val="00EB394B"/>
    <w:rsid w:val="00EC04AF"/>
    <w:rsid w:val="00EC0864"/>
    <w:rsid w:val="00EC0973"/>
    <w:rsid w:val="00EC1FD0"/>
    <w:rsid w:val="00EC267C"/>
    <w:rsid w:val="00EC2781"/>
    <w:rsid w:val="00EC29BE"/>
    <w:rsid w:val="00EC35F5"/>
    <w:rsid w:val="00EC4761"/>
    <w:rsid w:val="00EC4A0A"/>
    <w:rsid w:val="00EC729A"/>
    <w:rsid w:val="00EC755E"/>
    <w:rsid w:val="00EC77D1"/>
    <w:rsid w:val="00ED1B57"/>
    <w:rsid w:val="00ED2F87"/>
    <w:rsid w:val="00ED47DD"/>
    <w:rsid w:val="00ED5C15"/>
    <w:rsid w:val="00ED5F4E"/>
    <w:rsid w:val="00ED6E93"/>
    <w:rsid w:val="00ED76FF"/>
    <w:rsid w:val="00ED7C56"/>
    <w:rsid w:val="00ED7FB5"/>
    <w:rsid w:val="00EE0D0A"/>
    <w:rsid w:val="00EE284C"/>
    <w:rsid w:val="00EE2ACF"/>
    <w:rsid w:val="00EE374C"/>
    <w:rsid w:val="00EE5F90"/>
    <w:rsid w:val="00EE6F46"/>
    <w:rsid w:val="00EF0D5F"/>
    <w:rsid w:val="00EF1561"/>
    <w:rsid w:val="00EF1A53"/>
    <w:rsid w:val="00EF1A60"/>
    <w:rsid w:val="00EF5013"/>
    <w:rsid w:val="00EF52A6"/>
    <w:rsid w:val="00EF5B57"/>
    <w:rsid w:val="00EF7557"/>
    <w:rsid w:val="00EF7ECB"/>
    <w:rsid w:val="00F00B83"/>
    <w:rsid w:val="00F01757"/>
    <w:rsid w:val="00F03DE8"/>
    <w:rsid w:val="00F045DF"/>
    <w:rsid w:val="00F058E1"/>
    <w:rsid w:val="00F05F28"/>
    <w:rsid w:val="00F07187"/>
    <w:rsid w:val="00F07418"/>
    <w:rsid w:val="00F101C5"/>
    <w:rsid w:val="00F109B3"/>
    <w:rsid w:val="00F12A32"/>
    <w:rsid w:val="00F13A14"/>
    <w:rsid w:val="00F13C62"/>
    <w:rsid w:val="00F13F24"/>
    <w:rsid w:val="00F141B2"/>
    <w:rsid w:val="00F14F67"/>
    <w:rsid w:val="00F158EC"/>
    <w:rsid w:val="00F16342"/>
    <w:rsid w:val="00F168B9"/>
    <w:rsid w:val="00F17B99"/>
    <w:rsid w:val="00F20113"/>
    <w:rsid w:val="00F20128"/>
    <w:rsid w:val="00F2026C"/>
    <w:rsid w:val="00F2072D"/>
    <w:rsid w:val="00F23D75"/>
    <w:rsid w:val="00F24524"/>
    <w:rsid w:val="00F253A7"/>
    <w:rsid w:val="00F260D7"/>
    <w:rsid w:val="00F264A8"/>
    <w:rsid w:val="00F302FA"/>
    <w:rsid w:val="00F310C4"/>
    <w:rsid w:val="00F325E2"/>
    <w:rsid w:val="00F33C1F"/>
    <w:rsid w:val="00F3455B"/>
    <w:rsid w:val="00F362CD"/>
    <w:rsid w:val="00F36355"/>
    <w:rsid w:val="00F36373"/>
    <w:rsid w:val="00F40854"/>
    <w:rsid w:val="00F40DB4"/>
    <w:rsid w:val="00F416BB"/>
    <w:rsid w:val="00F42292"/>
    <w:rsid w:val="00F42858"/>
    <w:rsid w:val="00F47CB3"/>
    <w:rsid w:val="00F5034A"/>
    <w:rsid w:val="00F50733"/>
    <w:rsid w:val="00F52995"/>
    <w:rsid w:val="00F52D16"/>
    <w:rsid w:val="00F53304"/>
    <w:rsid w:val="00F53EE6"/>
    <w:rsid w:val="00F5400A"/>
    <w:rsid w:val="00F547EA"/>
    <w:rsid w:val="00F553E8"/>
    <w:rsid w:val="00F55636"/>
    <w:rsid w:val="00F55A4F"/>
    <w:rsid w:val="00F6038A"/>
    <w:rsid w:val="00F626EE"/>
    <w:rsid w:val="00F65533"/>
    <w:rsid w:val="00F65F1F"/>
    <w:rsid w:val="00F67A78"/>
    <w:rsid w:val="00F71A1D"/>
    <w:rsid w:val="00F71B3A"/>
    <w:rsid w:val="00F72D93"/>
    <w:rsid w:val="00F7310E"/>
    <w:rsid w:val="00F75313"/>
    <w:rsid w:val="00F753F2"/>
    <w:rsid w:val="00F77793"/>
    <w:rsid w:val="00F81312"/>
    <w:rsid w:val="00F8188E"/>
    <w:rsid w:val="00F829A7"/>
    <w:rsid w:val="00F82C32"/>
    <w:rsid w:val="00F83BB8"/>
    <w:rsid w:val="00F83FD9"/>
    <w:rsid w:val="00F85AB3"/>
    <w:rsid w:val="00F85E6A"/>
    <w:rsid w:val="00F91121"/>
    <w:rsid w:val="00F933B1"/>
    <w:rsid w:val="00F942D1"/>
    <w:rsid w:val="00F94DC9"/>
    <w:rsid w:val="00F95C99"/>
    <w:rsid w:val="00F95DF0"/>
    <w:rsid w:val="00F9635E"/>
    <w:rsid w:val="00F976FC"/>
    <w:rsid w:val="00F97F5E"/>
    <w:rsid w:val="00F97F7A"/>
    <w:rsid w:val="00FA142B"/>
    <w:rsid w:val="00FA209E"/>
    <w:rsid w:val="00FA21E2"/>
    <w:rsid w:val="00FA2AC2"/>
    <w:rsid w:val="00FA42EA"/>
    <w:rsid w:val="00FA4B20"/>
    <w:rsid w:val="00FA65CE"/>
    <w:rsid w:val="00FA7C38"/>
    <w:rsid w:val="00FB1C0A"/>
    <w:rsid w:val="00FB27D6"/>
    <w:rsid w:val="00FB30F5"/>
    <w:rsid w:val="00FB3A31"/>
    <w:rsid w:val="00FB40C8"/>
    <w:rsid w:val="00FB43D4"/>
    <w:rsid w:val="00FB511A"/>
    <w:rsid w:val="00FB5E5E"/>
    <w:rsid w:val="00FB7254"/>
    <w:rsid w:val="00FC0563"/>
    <w:rsid w:val="00FC310C"/>
    <w:rsid w:val="00FC4CF5"/>
    <w:rsid w:val="00FC5522"/>
    <w:rsid w:val="00FC5F89"/>
    <w:rsid w:val="00FD2064"/>
    <w:rsid w:val="00FD295C"/>
    <w:rsid w:val="00FD436C"/>
    <w:rsid w:val="00FE069C"/>
    <w:rsid w:val="00FE0A9A"/>
    <w:rsid w:val="00FE0CA8"/>
    <w:rsid w:val="00FE121C"/>
    <w:rsid w:val="00FE1965"/>
    <w:rsid w:val="00FE19F2"/>
    <w:rsid w:val="00FE786F"/>
    <w:rsid w:val="00FF0F48"/>
    <w:rsid w:val="00FF10B5"/>
    <w:rsid w:val="00FF14E9"/>
    <w:rsid w:val="00FF21EA"/>
    <w:rsid w:val="00FF5A0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3652A"/>
  <w15:chartTrackingRefBased/>
  <w15:docId w15:val="{1A8CA9A5-D931-4AF2-A0C0-5CA27976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7F8"/>
  </w:style>
  <w:style w:type="paragraph" w:styleId="Heading1">
    <w:name w:val="heading 1"/>
    <w:basedOn w:val="Normal"/>
    <w:next w:val="Normal"/>
    <w:link w:val="Heading1Char"/>
    <w:uiPriority w:val="9"/>
    <w:qFormat/>
    <w:rsid w:val="00CE1A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027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AD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E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 Accent 11,numbered,Paragraphe de liste1,列出段落,列出段落1,Bulletr List Paragraph,List Paragraph2,List Paragraph21,Párrafo de lista1,Parágrafo da Lista1,リスト段落1,Plan,Dot pt,F5 List Paragraph"/>
    <w:basedOn w:val="Normal"/>
    <w:link w:val="ListParagraphChar"/>
    <w:uiPriority w:val="1"/>
    <w:qFormat/>
    <w:rsid w:val="00F07187"/>
    <w:pPr>
      <w:ind w:left="720"/>
      <w:contextualSpacing/>
    </w:pPr>
  </w:style>
  <w:style w:type="paragraph" w:styleId="Header">
    <w:name w:val="header"/>
    <w:basedOn w:val="Normal"/>
    <w:link w:val="HeaderChar"/>
    <w:uiPriority w:val="99"/>
    <w:unhideWhenUsed/>
    <w:rsid w:val="005B11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1132"/>
  </w:style>
  <w:style w:type="paragraph" w:styleId="Footer">
    <w:name w:val="footer"/>
    <w:basedOn w:val="Normal"/>
    <w:link w:val="FooterChar"/>
    <w:unhideWhenUsed/>
    <w:rsid w:val="005B1132"/>
    <w:pPr>
      <w:tabs>
        <w:tab w:val="center" w:pos="4536"/>
        <w:tab w:val="right" w:pos="9072"/>
      </w:tabs>
      <w:spacing w:after="0" w:line="240" w:lineRule="auto"/>
    </w:pPr>
  </w:style>
  <w:style w:type="character" w:customStyle="1" w:styleId="FooterChar">
    <w:name w:val="Footer Char"/>
    <w:basedOn w:val="DefaultParagraphFont"/>
    <w:link w:val="Footer"/>
    <w:rsid w:val="005B1132"/>
  </w:style>
  <w:style w:type="paragraph" w:styleId="TOCHeading">
    <w:name w:val="TOC Heading"/>
    <w:basedOn w:val="Heading1"/>
    <w:next w:val="Normal"/>
    <w:uiPriority w:val="39"/>
    <w:unhideWhenUsed/>
    <w:qFormat/>
    <w:rsid w:val="002053DF"/>
    <w:pPr>
      <w:outlineLvl w:val="9"/>
    </w:pPr>
    <w:rPr>
      <w:lang w:val="en-US"/>
    </w:rPr>
  </w:style>
  <w:style w:type="paragraph" w:styleId="TOC1">
    <w:name w:val="toc 1"/>
    <w:basedOn w:val="Normal"/>
    <w:next w:val="Normal"/>
    <w:autoRedefine/>
    <w:uiPriority w:val="39"/>
    <w:unhideWhenUsed/>
    <w:rsid w:val="007631A3"/>
    <w:pPr>
      <w:tabs>
        <w:tab w:val="left" w:pos="440"/>
        <w:tab w:val="left" w:pos="851"/>
        <w:tab w:val="right" w:leader="dot" w:pos="9628"/>
      </w:tabs>
      <w:spacing w:after="0" w:line="276" w:lineRule="auto"/>
      <w:jc w:val="both"/>
    </w:pPr>
  </w:style>
  <w:style w:type="character" w:styleId="Hyperlink">
    <w:name w:val="Hyperlink"/>
    <w:basedOn w:val="DefaultParagraphFont"/>
    <w:uiPriority w:val="99"/>
    <w:unhideWhenUsed/>
    <w:rsid w:val="002053DF"/>
    <w:rPr>
      <w:color w:val="0563C1" w:themeColor="hyperlink"/>
      <w:u w:val="single"/>
    </w:rPr>
  </w:style>
  <w:style w:type="paragraph" w:styleId="BalloonText">
    <w:name w:val="Balloon Text"/>
    <w:basedOn w:val="Normal"/>
    <w:link w:val="BalloonTextChar"/>
    <w:uiPriority w:val="99"/>
    <w:semiHidden/>
    <w:unhideWhenUsed/>
    <w:rsid w:val="00E83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DA3"/>
    <w:rPr>
      <w:rFonts w:ascii="Segoe UI" w:hAnsi="Segoe UI" w:cs="Segoe UI"/>
      <w:sz w:val="18"/>
      <w:szCs w:val="18"/>
    </w:rPr>
  </w:style>
  <w:style w:type="character" w:styleId="CommentReference">
    <w:name w:val="annotation reference"/>
    <w:basedOn w:val="DefaultParagraphFont"/>
    <w:uiPriority w:val="99"/>
    <w:semiHidden/>
    <w:unhideWhenUsed/>
    <w:rsid w:val="008307D0"/>
    <w:rPr>
      <w:sz w:val="16"/>
      <w:szCs w:val="16"/>
    </w:rPr>
  </w:style>
  <w:style w:type="paragraph" w:styleId="CommentText">
    <w:name w:val="annotation text"/>
    <w:basedOn w:val="Normal"/>
    <w:link w:val="CommentTextChar"/>
    <w:uiPriority w:val="99"/>
    <w:unhideWhenUsed/>
    <w:rsid w:val="008307D0"/>
    <w:pPr>
      <w:spacing w:line="240" w:lineRule="auto"/>
    </w:pPr>
    <w:rPr>
      <w:sz w:val="20"/>
      <w:szCs w:val="20"/>
    </w:rPr>
  </w:style>
  <w:style w:type="character" w:customStyle="1" w:styleId="CommentTextChar">
    <w:name w:val="Comment Text Char"/>
    <w:basedOn w:val="DefaultParagraphFont"/>
    <w:link w:val="CommentText"/>
    <w:uiPriority w:val="99"/>
    <w:rsid w:val="008307D0"/>
    <w:rPr>
      <w:sz w:val="20"/>
      <w:szCs w:val="20"/>
    </w:rPr>
  </w:style>
  <w:style w:type="paragraph" w:styleId="CommentSubject">
    <w:name w:val="annotation subject"/>
    <w:basedOn w:val="CommentText"/>
    <w:next w:val="CommentText"/>
    <w:link w:val="CommentSubjectChar"/>
    <w:uiPriority w:val="99"/>
    <w:semiHidden/>
    <w:unhideWhenUsed/>
    <w:rsid w:val="008307D0"/>
    <w:rPr>
      <w:b/>
      <w:bCs/>
    </w:rPr>
  </w:style>
  <w:style w:type="character" w:customStyle="1" w:styleId="CommentSubjectChar">
    <w:name w:val="Comment Subject Char"/>
    <w:basedOn w:val="CommentTextChar"/>
    <w:link w:val="CommentSubject"/>
    <w:uiPriority w:val="99"/>
    <w:semiHidden/>
    <w:rsid w:val="008307D0"/>
    <w:rPr>
      <w:b/>
      <w:bCs/>
      <w:sz w:val="20"/>
      <w:szCs w:val="20"/>
    </w:rPr>
  </w:style>
  <w:style w:type="table" w:customStyle="1" w:styleId="TableGrid1">
    <w:name w:val="Table Grid1"/>
    <w:basedOn w:val="TableNormal"/>
    <w:next w:val="TableGrid"/>
    <w:uiPriority w:val="39"/>
    <w:rsid w:val="0068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027FF"/>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BB216A"/>
    <w:pPr>
      <w:spacing w:after="0" w:line="240" w:lineRule="auto"/>
    </w:pPr>
  </w:style>
  <w:style w:type="character" w:customStyle="1" w:styleId="isspproflnkcorr">
    <w:name w:val="is_spproflnkcorr"/>
    <w:basedOn w:val="DefaultParagraphFont"/>
    <w:rsid w:val="003419F4"/>
  </w:style>
  <w:style w:type="character" w:customStyle="1" w:styleId="newdocreference">
    <w:name w:val="newdocreference"/>
    <w:basedOn w:val="DefaultParagraphFont"/>
    <w:rsid w:val="003419F4"/>
  </w:style>
  <w:style w:type="character" w:customStyle="1" w:styleId="ui-provider">
    <w:name w:val="ui-provider"/>
    <w:basedOn w:val="DefaultParagraphFont"/>
    <w:rsid w:val="003419F4"/>
  </w:style>
  <w:style w:type="paragraph" w:styleId="NormalWeb">
    <w:name w:val="Normal (Web)"/>
    <w:basedOn w:val="Normal"/>
    <w:uiPriority w:val="99"/>
    <w:unhideWhenUsed/>
    <w:rsid w:val="00273563"/>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ommentcontentpara">
    <w:name w:val="commentcontentpara"/>
    <w:basedOn w:val="Normal"/>
    <w:rsid w:val="00EB394B"/>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efault">
    <w:name w:val="Default"/>
    <w:rsid w:val="006759E2"/>
    <w:pPr>
      <w:autoSpaceDE w:val="0"/>
      <w:autoSpaceDN w:val="0"/>
      <w:adjustRightInd w:val="0"/>
      <w:spacing w:after="0" w:line="240" w:lineRule="auto"/>
    </w:pPr>
    <w:rPr>
      <w:rFonts w:ascii="Times New Roman" w:hAnsi="Times New Roman" w:cs="Times New Roman"/>
      <w:color w:val="000000"/>
      <w:sz w:val="24"/>
      <w:szCs w:val="24"/>
    </w:rPr>
  </w:style>
  <w:style w:type="paragraph" w:styleId="TOC2">
    <w:name w:val="toc 2"/>
    <w:basedOn w:val="Normal"/>
    <w:next w:val="Normal"/>
    <w:autoRedefine/>
    <w:uiPriority w:val="39"/>
    <w:unhideWhenUsed/>
    <w:rsid w:val="007631A3"/>
    <w:pPr>
      <w:tabs>
        <w:tab w:val="right" w:leader="dot" w:pos="9628"/>
      </w:tabs>
      <w:spacing w:after="100"/>
      <w:ind w:left="220"/>
    </w:pPr>
    <w:rPr>
      <w:rFonts w:eastAsiaTheme="minorEastAsia" w:cs="Times New Roman"/>
      <w:lang w:val="en-US"/>
    </w:rPr>
  </w:style>
  <w:style w:type="paragraph" w:styleId="TOC3">
    <w:name w:val="toc 3"/>
    <w:basedOn w:val="Normal"/>
    <w:next w:val="Normal"/>
    <w:autoRedefine/>
    <w:uiPriority w:val="39"/>
    <w:unhideWhenUsed/>
    <w:rsid w:val="002E0A48"/>
    <w:pPr>
      <w:spacing w:after="100"/>
      <w:ind w:left="440"/>
    </w:pPr>
    <w:rPr>
      <w:rFonts w:eastAsiaTheme="minorEastAsia" w:cs="Times New Roman"/>
      <w:lang w:val="en-US"/>
    </w:rPr>
  </w:style>
  <w:style w:type="paragraph" w:styleId="Caption">
    <w:name w:val="caption"/>
    <w:basedOn w:val="Normal"/>
    <w:next w:val="Normal"/>
    <w:uiPriority w:val="35"/>
    <w:unhideWhenUsed/>
    <w:qFormat/>
    <w:rsid w:val="008A60CE"/>
    <w:pPr>
      <w:spacing w:after="200" w:line="240" w:lineRule="auto"/>
    </w:pPr>
    <w:rPr>
      <w:i/>
      <w:iCs/>
      <w:color w:val="44546A" w:themeColor="text2"/>
      <w:sz w:val="18"/>
      <w:szCs w:val="18"/>
    </w:rPr>
  </w:style>
  <w:style w:type="character" w:customStyle="1" w:styleId="ListParagraphChar">
    <w:name w:val="List Paragraph Char"/>
    <w:aliases w:val="Bullet List Char,FooterText Char,List Paragraph1 Char,Colorful List - Accent 11 Char,numbered Char,Paragraphe de liste1 Char,列出段落 Char,列出段落1 Char,Bulletr List Paragraph Char,List Paragraph2 Char,List Paragraph21 Char,リスト段落1 Char"/>
    <w:link w:val="ListParagraph"/>
    <w:qFormat/>
    <w:locked/>
    <w:rsid w:val="00F23D75"/>
  </w:style>
  <w:style w:type="character" w:styleId="FollowedHyperlink">
    <w:name w:val="FollowedHyperlink"/>
    <w:basedOn w:val="DefaultParagraphFont"/>
    <w:uiPriority w:val="99"/>
    <w:semiHidden/>
    <w:unhideWhenUsed/>
    <w:rsid w:val="004C0956"/>
    <w:rPr>
      <w:color w:val="954F72" w:themeColor="followedHyperlink"/>
      <w:u w:val="single"/>
    </w:rPr>
  </w:style>
  <w:style w:type="character" w:customStyle="1" w:styleId="legaldocreference">
    <w:name w:val="legaldocreference"/>
    <w:basedOn w:val="DefaultParagraphFont"/>
    <w:rsid w:val="00A64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47298">
      <w:bodyDiv w:val="1"/>
      <w:marLeft w:val="0"/>
      <w:marRight w:val="0"/>
      <w:marTop w:val="0"/>
      <w:marBottom w:val="0"/>
      <w:divBdr>
        <w:top w:val="none" w:sz="0" w:space="0" w:color="auto"/>
        <w:left w:val="none" w:sz="0" w:space="0" w:color="auto"/>
        <w:bottom w:val="none" w:sz="0" w:space="0" w:color="auto"/>
        <w:right w:val="none" w:sz="0" w:space="0" w:color="auto"/>
      </w:divBdr>
    </w:div>
    <w:div w:id="97793414">
      <w:bodyDiv w:val="1"/>
      <w:marLeft w:val="0"/>
      <w:marRight w:val="0"/>
      <w:marTop w:val="0"/>
      <w:marBottom w:val="0"/>
      <w:divBdr>
        <w:top w:val="none" w:sz="0" w:space="0" w:color="auto"/>
        <w:left w:val="none" w:sz="0" w:space="0" w:color="auto"/>
        <w:bottom w:val="none" w:sz="0" w:space="0" w:color="auto"/>
        <w:right w:val="none" w:sz="0" w:space="0" w:color="auto"/>
      </w:divBdr>
    </w:div>
    <w:div w:id="193462337">
      <w:bodyDiv w:val="1"/>
      <w:marLeft w:val="0"/>
      <w:marRight w:val="0"/>
      <w:marTop w:val="0"/>
      <w:marBottom w:val="0"/>
      <w:divBdr>
        <w:top w:val="none" w:sz="0" w:space="0" w:color="auto"/>
        <w:left w:val="none" w:sz="0" w:space="0" w:color="auto"/>
        <w:bottom w:val="none" w:sz="0" w:space="0" w:color="auto"/>
        <w:right w:val="none" w:sz="0" w:space="0" w:color="auto"/>
      </w:divBdr>
    </w:div>
    <w:div w:id="202406056">
      <w:bodyDiv w:val="1"/>
      <w:marLeft w:val="0"/>
      <w:marRight w:val="0"/>
      <w:marTop w:val="0"/>
      <w:marBottom w:val="0"/>
      <w:divBdr>
        <w:top w:val="none" w:sz="0" w:space="0" w:color="auto"/>
        <w:left w:val="none" w:sz="0" w:space="0" w:color="auto"/>
        <w:bottom w:val="none" w:sz="0" w:space="0" w:color="auto"/>
        <w:right w:val="none" w:sz="0" w:space="0" w:color="auto"/>
      </w:divBdr>
    </w:div>
    <w:div w:id="228351746">
      <w:bodyDiv w:val="1"/>
      <w:marLeft w:val="0"/>
      <w:marRight w:val="0"/>
      <w:marTop w:val="0"/>
      <w:marBottom w:val="0"/>
      <w:divBdr>
        <w:top w:val="none" w:sz="0" w:space="0" w:color="auto"/>
        <w:left w:val="none" w:sz="0" w:space="0" w:color="auto"/>
        <w:bottom w:val="none" w:sz="0" w:space="0" w:color="auto"/>
        <w:right w:val="none" w:sz="0" w:space="0" w:color="auto"/>
      </w:divBdr>
    </w:div>
    <w:div w:id="321540971">
      <w:bodyDiv w:val="1"/>
      <w:marLeft w:val="0"/>
      <w:marRight w:val="0"/>
      <w:marTop w:val="0"/>
      <w:marBottom w:val="0"/>
      <w:divBdr>
        <w:top w:val="none" w:sz="0" w:space="0" w:color="auto"/>
        <w:left w:val="none" w:sz="0" w:space="0" w:color="auto"/>
        <w:bottom w:val="none" w:sz="0" w:space="0" w:color="auto"/>
        <w:right w:val="none" w:sz="0" w:space="0" w:color="auto"/>
      </w:divBdr>
    </w:div>
    <w:div w:id="333150656">
      <w:bodyDiv w:val="1"/>
      <w:marLeft w:val="0"/>
      <w:marRight w:val="0"/>
      <w:marTop w:val="0"/>
      <w:marBottom w:val="0"/>
      <w:divBdr>
        <w:top w:val="none" w:sz="0" w:space="0" w:color="auto"/>
        <w:left w:val="none" w:sz="0" w:space="0" w:color="auto"/>
        <w:bottom w:val="none" w:sz="0" w:space="0" w:color="auto"/>
        <w:right w:val="none" w:sz="0" w:space="0" w:color="auto"/>
      </w:divBdr>
    </w:div>
    <w:div w:id="359472676">
      <w:bodyDiv w:val="1"/>
      <w:marLeft w:val="0"/>
      <w:marRight w:val="0"/>
      <w:marTop w:val="0"/>
      <w:marBottom w:val="0"/>
      <w:divBdr>
        <w:top w:val="none" w:sz="0" w:space="0" w:color="auto"/>
        <w:left w:val="none" w:sz="0" w:space="0" w:color="auto"/>
        <w:bottom w:val="none" w:sz="0" w:space="0" w:color="auto"/>
        <w:right w:val="none" w:sz="0" w:space="0" w:color="auto"/>
      </w:divBdr>
      <w:divsChild>
        <w:div w:id="859469019">
          <w:marLeft w:val="0"/>
          <w:marRight w:val="0"/>
          <w:marTop w:val="0"/>
          <w:marBottom w:val="0"/>
          <w:divBdr>
            <w:top w:val="none" w:sz="0" w:space="0" w:color="auto"/>
            <w:left w:val="none" w:sz="0" w:space="0" w:color="auto"/>
            <w:bottom w:val="none" w:sz="0" w:space="0" w:color="auto"/>
            <w:right w:val="none" w:sz="0" w:space="0" w:color="auto"/>
          </w:divBdr>
        </w:div>
      </w:divsChild>
    </w:div>
    <w:div w:id="440344335">
      <w:bodyDiv w:val="1"/>
      <w:marLeft w:val="0"/>
      <w:marRight w:val="0"/>
      <w:marTop w:val="0"/>
      <w:marBottom w:val="0"/>
      <w:divBdr>
        <w:top w:val="none" w:sz="0" w:space="0" w:color="auto"/>
        <w:left w:val="none" w:sz="0" w:space="0" w:color="auto"/>
        <w:bottom w:val="none" w:sz="0" w:space="0" w:color="auto"/>
        <w:right w:val="none" w:sz="0" w:space="0" w:color="auto"/>
      </w:divBdr>
      <w:divsChild>
        <w:div w:id="1269118799">
          <w:marLeft w:val="0"/>
          <w:marRight w:val="0"/>
          <w:marTop w:val="0"/>
          <w:marBottom w:val="0"/>
          <w:divBdr>
            <w:top w:val="none" w:sz="0" w:space="0" w:color="auto"/>
            <w:left w:val="none" w:sz="0" w:space="0" w:color="auto"/>
            <w:bottom w:val="none" w:sz="0" w:space="0" w:color="auto"/>
            <w:right w:val="none" w:sz="0" w:space="0" w:color="auto"/>
          </w:divBdr>
          <w:divsChild>
            <w:div w:id="2072651879">
              <w:marLeft w:val="0"/>
              <w:marRight w:val="0"/>
              <w:marTop w:val="120"/>
              <w:marBottom w:val="0"/>
              <w:divBdr>
                <w:top w:val="none" w:sz="0" w:space="0" w:color="auto"/>
                <w:left w:val="none" w:sz="0" w:space="0" w:color="auto"/>
                <w:bottom w:val="none" w:sz="0" w:space="0" w:color="auto"/>
                <w:right w:val="none" w:sz="0" w:space="0" w:color="auto"/>
              </w:divBdr>
            </w:div>
            <w:div w:id="174543963">
              <w:marLeft w:val="0"/>
              <w:marRight w:val="0"/>
              <w:marTop w:val="0"/>
              <w:marBottom w:val="0"/>
              <w:divBdr>
                <w:top w:val="none" w:sz="0" w:space="0" w:color="auto"/>
                <w:left w:val="none" w:sz="0" w:space="0" w:color="auto"/>
                <w:bottom w:val="none" w:sz="0" w:space="0" w:color="auto"/>
                <w:right w:val="none" w:sz="0" w:space="0" w:color="auto"/>
              </w:divBdr>
            </w:div>
          </w:divsChild>
        </w:div>
        <w:div w:id="467361783">
          <w:marLeft w:val="0"/>
          <w:marRight w:val="0"/>
          <w:marTop w:val="0"/>
          <w:marBottom w:val="0"/>
          <w:divBdr>
            <w:top w:val="none" w:sz="0" w:space="0" w:color="auto"/>
            <w:left w:val="none" w:sz="0" w:space="0" w:color="auto"/>
            <w:bottom w:val="none" w:sz="0" w:space="0" w:color="auto"/>
            <w:right w:val="none" w:sz="0" w:space="0" w:color="auto"/>
          </w:divBdr>
          <w:divsChild>
            <w:div w:id="1740403989">
              <w:marLeft w:val="0"/>
              <w:marRight w:val="0"/>
              <w:marTop w:val="120"/>
              <w:marBottom w:val="0"/>
              <w:divBdr>
                <w:top w:val="none" w:sz="0" w:space="0" w:color="auto"/>
                <w:left w:val="none" w:sz="0" w:space="0" w:color="auto"/>
                <w:bottom w:val="none" w:sz="0" w:space="0" w:color="auto"/>
                <w:right w:val="none" w:sz="0" w:space="0" w:color="auto"/>
              </w:divBdr>
            </w:div>
            <w:div w:id="14483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6046">
      <w:bodyDiv w:val="1"/>
      <w:marLeft w:val="0"/>
      <w:marRight w:val="0"/>
      <w:marTop w:val="0"/>
      <w:marBottom w:val="0"/>
      <w:divBdr>
        <w:top w:val="none" w:sz="0" w:space="0" w:color="auto"/>
        <w:left w:val="none" w:sz="0" w:space="0" w:color="auto"/>
        <w:bottom w:val="none" w:sz="0" w:space="0" w:color="auto"/>
        <w:right w:val="none" w:sz="0" w:space="0" w:color="auto"/>
      </w:divBdr>
    </w:div>
    <w:div w:id="473183705">
      <w:bodyDiv w:val="1"/>
      <w:marLeft w:val="0"/>
      <w:marRight w:val="0"/>
      <w:marTop w:val="0"/>
      <w:marBottom w:val="0"/>
      <w:divBdr>
        <w:top w:val="none" w:sz="0" w:space="0" w:color="auto"/>
        <w:left w:val="none" w:sz="0" w:space="0" w:color="auto"/>
        <w:bottom w:val="none" w:sz="0" w:space="0" w:color="auto"/>
        <w:right w:val="none" w:sz="0" w:space="0" w:color="auto"/>
      </w:divBdr>
      <w:divsChild>
        <w:div w:id="1808933870">
          <w:marLeft w:val="0"/>
          <w:marRight w:val="0"/>
          <w:marTop w:val="0"/>
          <w:marBottom w:val="0"/>
          <w:divBdr>
            <w:top w:val="none" w:sz="0" w:space="0" w:color="auto"/>
            <w:left w:val="none" w:sz="0" w:space="0" w:color="auto"/>
            <w:bottom w:val="none" w:sz="0" w:space="0" w:color="auto"/>
            <w:right w:val="none" w:sz="0" w:space="0" w:color="auto"/>
          </w:divBdr>
          <w:divsChild>
            <w:div w:id="633558071">
              <w:marLeft w:val="0"/>
              <w:marRight w:val="0"/>
              <w:marTop w:val="120"/>
              <w:marBottom w:val="0"/>
              <w:divBdr>
                <w:top w:val="none" w:sz="0" w:space="0" w:color="auto"/>
                <w:left w:val="none" w:sz="0" w:space="0" w:color="auto"/>
                <w:bottom w:val="none" w:sz="0" w:space="0" w:color="auto"/>
                <w:right w:val="none" w:sz="0" w:space="0" w:color="auto"/>
              </w:divBdr>
            </w:div>
            <w:div w:id="1500317359">
              <w:marLeft w:val="0"/>
              <w:marRight w:val="0"/>
              <w:marTop w:val="0"/>
              <w:marBottom w:val="0"/>
              <w:divBdr>
                <w:top w:val="none" w:sz="0" w:space="0" w:color="auto"/>
                <w:left w:val="none" w:sz="0" w:space="0" w:color="auto"/>
                <w:bottom w:val="none" w:sz="0" w:space="0" w:color="auto"/>
                <w:right w:val="none" w:sz="0" w:space="0" w:color="auto"/>
              </w:divBdr>
            </w:div>
          </w:divsChild>
        </w:div>
        <w:div w:id="818696372">
          <w:marLeft w:val="0"/>
          <w:marRight w:val="0"/>
          <w:marTop w:val="0"/>
          <w:marBottom w:val="0"/>
          <w:divBdr>
            <w:top w:val="none" w:sz="0" w:space="0" w:color="auto"/>
            <w:left w:val="none" w:sz="0" w:space="0" w:color="auto"/>
            <w:bottom w:val="none" w:sz="0" w:space="0" w:color="auto"/>
            <w:right w:val="none" w:sz="0" w:space="0" w:color="auto"/>
          </w:divBdr>
          <w:divsChild>
            <w:div w:id="17047769">
              <w:marLeft w:val="0"/>
              <w:marRight w:val="0"/>
              <w:marTop w:val="120"/>
              <w:marBottom w:val="0"/>
              <w:divBdr>
                <w:top w:val="none" w:sz="0" w:space="0" w:color="auto"/>
                <w:left w:val="none" w:sz="0" w:space="0" w:color="auto"/>
                <w:bottom w:val="none" w:sz="0" w:space="0" w:color="auto"/>
                <w:right w:val="none" w:sz="0" w:space="0" w:color="auto"/>
              </w:divBdr>
            </w:div>
            <w:div w:id="975181536">
              <w:marLeft w:val="0"/>
              <w:marRight w:val="0"/>
              <w:marTop w:val="0"/>
              <w:marBottom w:val="0"/>
              <w:divBdr>
                <w:top w:val="none" w:sz="0" w:space="0" w:color="auto"/>
                <w:left w:val="none" w:sz="0" w:space="0" w:color="auto"/>
                <w:bottom w:val="none" w:sz="0" w:space="0" w:color="auto"/>
                <w:right w:val="none" w:sz="0" w:space="0" w:color="auto"/>
              </w:divBdr>
            </w:div>
          </w:divsChild>
        </w:div>
        <w:div w:id="1155730330">
          <w:marLeft w:val="0"/>
          <w:marRight w:val="0"/>
          <w:marTop w:val="0"/>
          <w:marBottom w:val="0"/>
          <w:divBdr>
            <w:top w:val="none" w:sz="0" w:space="0" w:color="auto"/>
            <w:left w:val="none" w:sz="0" w:space="0" w:color="auto"/>
            <w:bottom w:val="none" w:sz="0" w:space="0" w:color="auto"/>
            <w:right w:val="none" w:sz="0" w:space="0" w:color="auto"/>
          </w:divBdr>
          <w:divsChild>
            <w:div w:id="817649176">
              <w:marLeft w:val="0"/>
              <w:marRight w:val="0"/>
              <w:marTop w:val="120"/>
              <w:marBottom w:val="0"/>
              <w:divBdr>
                <w:top w:val="none" w:sz="0" w:space="0" w:color="auto"/>
                <w:left w:val="none" w:sz="0" w:space="0" w:color="auto"/>
                <w:bottom w:val="none" w:sz="0" w:space="0" w:color="auto"/>
                <w:right w:val="none" w:sz="0" w:space="0" w:color="auto"/>
              </w:divBdr>
            </w:div>
            <w:div w:id="16931965">
              <w:marLeft w:val="0"/>
              <w:marRight w:val="0"/>
              <w:marTop w:val="0"/>
              <w:marBottom w:val="0"/>
              <w:divBdr>
                <w:top w:val="none" w:sz="0" w:space="0" w:color="auto"/>
                <w:left w:val="none" w:sz="0" w:space="0" w:color="auto"/>
                <w:bottom w:val="none" w:sz="0" w:space="0" w:color="auto"/>
                <w:right w:val="none" w:sz="0" w:space="0" w:color="auto"/>
              </w:divBdr>
            </w:div>
          </w:divsChild>
        </w:div>
        <w:div w:id="415060730">
          <w:marLeft w:val="0"/>
          <w:marRight w:val="0"/>
          <w:marTop w:val="0"/>
          <w:marBottom w:val="0"/>
          <w:divBdr>
            <w:top w:val="none" w:sz="0" w:space="0" w:color="auto"/>
            <w:left w:val="none" w:sz="0" w:space="0" w:color="auto"/>
            <w:bottom w:val="none" w:sz="0" w:space="0" w:color="auto"/>
            <w:right w:val="none" w:sz="0" w:space="0" w:color="auto"/>
          </w:divBdr>
          <w:divsChild>
            <w:div w:id="556862360">
              <w:marLeft w:val="0"/>
              <w:marRight w:val="0"/>
              <w:marTop w:val="120"/>
              <w:marBottom w:val="0"/>
              <w:divBdr>
                <w:top w:val="none" w:sz="0" w:space="0" w:color="auto"/>
                <w:left w:val="none" w:sz="0" w:space="0" w:color="auto"/>
                <w:bottom w:val="none" w:sz="0" w:space="0" w:color="auto"/>
                <w:right w:val="none" w:sz="0" w:space="0" w:color="auto"/>
              </w:divBdr>
            </w:div>
            <w:div w:id="1424259795">
              <w:marLeft w:val="0"/>
              <w:marRight w:val="0"/>
              <w:marTop w:val="0"/>
              <w:marBottom w:val="0"/>
              <w:divBdr>
                <w:top w:val="none" w:sz="0" w:space="0" w:color="auto"/>
                <w:left w:val="none" w:sz="0" w:space="0" w:color="auto"/>
                <w:bottom w:val="none" w:sz="0" w:space="0" w:color="auto"/>
                <w:right w:val="none" w:sz="0" w:space="0" w:color="auto"/>
              </w:divBdr>
            </w:div>
          </w:divsChild>
        </w:div>
        <w:div w:id="1438285179">
          <w:marLeft w:val="0"/>
          <w:marRight w:val="0"/>
          <w:marTop w:val="0"/>
          <w:marBottom w:val="0"/>
          <w:divBdr>
            <w:top w:val="none" w:sz="0" w:space="0" w:color="auto"/>
            <w:left w:val="none" w:sz="0" w:space="0" w:color="auto"/>
            <w:bottom w:val="none" w:sz="0" w:space="0" w:color="auto"/>
            <w:right w:val="none" w:sz="0" w:space="0" w:color="auto"/>
          </w:divBdr>
          <w:divsChild>
            <w:div w:id="1496415626">
              <w:marLeft w:val="0"/>
              <w:marRight w:val="0"/>
              <w:marTop w:val="120"/>
              <w:marBottom w:val="0"/>
              <w:divBdr>
                <w:top w:val="none" w:sz="0" w:space="0" w:color="auto"/>
                <w:left w:val="none" w:sz="0" w:space="0" w:color="auto"/>
                <w:bottom w:val="none" w:sz="0" w:space="0" w:color="auto"/>
                <w:right w:val="none" w:sz="0" w:space="0" w:color="auto"/>
              </w:divBdr>
            </w:div>
            <w:div w:id="1070467528">
              <w:marLeft w:val="0"/>
              <w:marRight w:val="0"/>
              <w:marTop w:val="0"/>
              <w:marBottom w:val="0"/>
              <w:divBdr>
                <w:top w:val="none" w:sz="0" w:space="0" w:color="auto"/>
                <w:left w:val="none" w:sz="0" w:space="0" w:color="auto"/>
                <w:bottom w:val="none" w:sz="0" w:space="0" w:color="auto"/>
                <w:right w:val="none" w:sz="0" w:space="0" w:color="auto"/>
              </w:divBdr>
            </w:div>
          </w:divsChild>
        </w:div>
        <w:div w:id="2097941202">
          <w:marLeft w:val="0"/>
          <w:marRight w:val="0"/>
          <w:marTop w:val="0"/>
          <w:marBottom w:val="0"/>
          <w:divBdr>
            <w:top w:val="none" w:sz="0" w:space="0" w:color="auto"/>
            <w:left w:val="none" w:sz="0" w:space="0" w:color="auto"/>
            <w:bottom w:val="none" w:sz="0" w:space="0" w:color="auto"/>
            <w:right w:val="none" w:sz="0" w:space="0" w:color="auto"/>
          </w:divBdr>
          <w:divsChild>
            <w:div w:id="195043401">
              <w:marLeft w:val="0"/>
              <w:marRight w:val="0"/>
              <w:marTop w:val="120"/>
              <w:marBottom w:val="0"/>
              <w:divBdr>
                <w:top w:val="none" w:sz="0" w:space="0" w:color="auto"/>
                <w:left w:val="none" w:sz="0" w:space="0" w:color="auto"/>
                <w:bottom w:val="none" w:sz="0" w:space="0" w:color="auto"/>
                <w:right w:val="none" w:sz="0" w:space="0" w:color="auto"/>
              </w:divBdr>
            </w:div>
            <w:div w:id="3454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9462">
      <w:bodyDiv w:val="1"/>
      <w:marLeft w:val="0"/>
      <w:marRight w:val="0"/>
      <w:marTop w:val="0"/>
      <w:marBottom w:val="0"/>
      <w:divBdr>
        <w:top w:val="none" w:sz="0" w:space="0" w:color="auto"/>
        <w:left w:val="none" w:sz="0" w:space="0" w:color="auto"/>
        <w:bottom w:val="none" w:sz="0" w:space="0" w:color="auto"/>
        <w:right w:val="none" w:sz="0" w:space="0" w:color="auto"/>
      </w:divBdr>
    </w:div>
    <w:div w:id="529955378">
      <w:bodyDiv w:val="1"/>
      <w:marLeft w:val="0"/>
      <w:marRight w:val="0"/>
      <w:marTop w:val="0"/>
      <w:marBottom w:val="0"/>
      <w:divBdr>
        <w:top w:val="none" w:sz="0" w:space="0" w:color="auto"/>
        <w:left w:val="none" w:sz="0" w:space="0" w:color="auto"/>
        <w:bottom w:val="none" w:sz="0" w:space="0" w:color="auto"/>
        <w:right w:val="none" w:sz="0" w:space="0" w:color="auto"/>
      </w:divBdr>
    </w:div>
    <w:div w:id="555972943">
      <w:bodyDiv w:val="1"/>
      <w:marLeft w:val="0"/>
      <w:marRight w:val="0"/>
      <w:marTop w:val="0"/>
      <w:marBottom w:val="0"/>
      <w:divBdr>
        <w:top w:val="none" w:sz="0" w:space="0" w:color="auto"/>
        <w:left w:val="none" w:sz="0" w:space="0" w:color="auto"/>
        <w:bottom w:val="none" w:sz="0" w:space="0" w:color="auto"/>
        <w:right w:val="none" w:sz="0" w:space="0" w:color="auto"/>
      </w:divBdr>
    </w:div>
    <w:div w:id="646663328">
      <w:bodyDiv w:val="1"/>
      <w:marLeft w:val="0"/>
      <w:marRight w:val="0"/>
      <w:marTop w:val="0"/>
      <w:marBottom w:val="0"/>
      <w:divBdr>
        <w:top w:val="none" w:sz="0" w:space="0" w:color="auto"/>
        <w:left w:val="none" w:sz="0" w:space="0" w:color="auto"/>
        <w:bottom w:val="none" w:sz="0" w:space="0" w:color="auto"/>
        <w:right w:val="none" w:sz="0" w:space="0" w:color="auto"/>
      </w:divBdr>
    </w:div>
    <w:div w:id="654337527">
      <w:bodyDiv w:val="1"/>
      <w:marLeft w:val="0"/>
      <w:marRight w:val="0"/>
      <w:marTop w:val="0"/>
      <w:marBottom w:val="0"/>
      <w:divBdr>
        <w:top w:val="none" w:sz="0" w:space="0" w:color="auto"/>
        <w:left w:val="none" w:sz="0" w:space="0" w:color="auto"/>
        <w:bottom w:val="none" w:sz="0" w:space="0" w:color="auto"/>
        <w:right w:val="none" w:sz="0" w:space="0" w:color="auto"/>
      </w:divBdr>
    </w:div>
    <w:div w:id="668213681">
      <w:bodyDiv w:val="1"/>
      <w:marLeft w:val="0"/>
      <w:marRight w:val="0"/>
      <w:marTop w:val="0"/>
      <w:marBottom w:val="0"/>
      <w:divBdr>
        <w:top w:val="none" w:sz="0" w:space="0" w:color="auto"/>
        <w:left w:val="none" w:sz="0" w:space="0" w:color="auto"/>
        <w:bottom w:val="none" w:sz="0" w:space="0" w:color="auto"/>
        <w:right w:val="none" w:sz="0" w:space="0" w:color="auto"/>
      </w:divBdr>
    </w:div>
    <w:div w:id="996230602">
      <w:bodyDiv w:val="1"/>
      <w:marLeft w:val="0"/>
      <w:marRight w:val="0"/>
      <w:marTop w:val="0"/>
      <w:marBottom w:val="0"/>
      <w:divBdr>
        <w:top w:val="none" w:sz="0" w:space="0" w:color="auto"/>
        <w:left w:val="none" w:sz="0" w:space="0" w:color="auto"/>
        <w:bottom w:val="none" w:sz="0" w:space="0" w:color="auto"/>
        <w:right w:val="none" w:sz="0" w:space="0" w:color="auto"/>
      </w:divBdr>
    </w:div>
    <w:div w:id="1014771410">
      <w:bodyDiv w:val="1"/>
      <w:marLeft w:val="0"/>
      <w:marRight w:val="0"/>
      <w:marTop w:val="0"/>
      <w:marBottom w:val="0"/>
      <w:divBdr>
        <w:top w:val="none" w:sz="0" w:space="0" w:color="auto"/>
        <w:left w:val="none" w:sz="0" w:space="0" w:color="auto"/>
        <w:bottom w:val="none" w:sz="0" w:space="0" w:color="auto"/>
        <w:right w:val="none" w:sz="0" w:space="0" w:color="auto"/>
      </w:divBdr>
    </w:div>
    <w:div w:id="1298997457">
      <w:bodyDiv w:val="1"/>
      <w:marLeft w:val="0"/>
      <w:marRight w:val="0"/>
      <w:marTop w:val="0"/>
      <w:marBottom w:val="0"/>
      <w:divBdr>
        <w:top w:val="none" w:sz="0" w:space="0" w:color="auto"/>
        <w:left w:val="none" w:sz="0" w:space="0" w:color="auto"/>
        <w:bottom w:val="none" w:sz="0" w:space="0" w:color="auto"/>
        <w:right w:val="none" w:sz="0" w:space="0" w:color="auto"/>
      </w:divBdr>
    </w:div>
    <w:div w:id="1399740745">
      <w:bodyDiv w:val="1"/>
      <w:marLeft w:val="0"/>
      <w:marRight w:val="0"/>
      <w:marTop w:val="0"/>
      <w:marBottom w:val="0"/>
      <w:divBdr>
        <w:top w:val="none" w:sz="0" w:space="0" w:color="auto"/>
        <w:left w:val="none" w:sz="0" w:space="0" w:color="auto"/>
        <w:bottom w:val="none" w:sz="0" w:space="0" w:color="auto"/>
        <w:right w:val="none" w:sz="0" w:space="0" w:color="auto"/>
      </w:divBdr>
    </w:div>
    <w:div w:id="1476218180">
      <w:bodyDiv w:val="1"/>
      <w:marLeft w:val="0"/>
      <w:marRight w:val="0"/>
      <w:marTop w:val="0"/>
      <w:marBottom w:val="0"/>
      <w:divBdr>
        <w:top w:val="none" w:sz="0" w:space="0" w:color="auto"/>
        <w:left w:val="none" w:sz="0" w:space="0" w:color="auto"/>
        <w:bottom w:val="none" w:sz="0" w:space="0" w:color="auto"/>
        <w:right w:val="none" w:sz="0" w:space="0" w:color="auto"/>
      </w:divBdr>
      <w:divsChild>
        <w:div w:id="637731405">
          <w:marLeft w:val="300"/>
          <w:marRight w:val="0"/>
          <w:marTop w:val="0"/>
          <w:marBottom w:val="150"/>
          <w:divBdr>
            <w:top w:val="none" w:sz="0" w:space="0" w:color="auto"/>
            <w:left w:val="none" w:sz="0" w:space="0" w:color="auto"/>
            <w:bottom w:val="none" w:sz="0" w:space="0" w:color="auto"/>
            <w:right w:val="none" w:sz="0" w:space="0" w:color="auto"/>
          </w:divBdr>
          <w:divsChild>
            <w:div w:id="90012313">
              <w:marLeft w:val="0"/>
              <w:marRight w:val="0"/>
              <w:marTop w:val="0"/>
              <w:marBottom w:val="0"/>
              <w:divBdr>
                <w:top w:val="none" w:sz="0" w:space="0" w:color="auto"/>
                <w:left w:val="none" w:sz="0" w:space="0" w:color="auto"/>
                <w:bottom w:val="none" w:sz="0" w:space="0" w:color="auto"/>
                <w:right w:val="none" w:sz="0" w:space="0" w:color="auto"/>
              </w:divBdr>
            </w:div>
            <w:div w:id="128714012">
              <w:marLeft w:val="0"/>
              <w:marRight w:val="0"/>
              <w:marTop w:val="0"/>
              <w:marBottom w:val="0"/>
              <w:divBdr>
                <w:top w:val="none" w:sz="0" w:space="0" w:color="auto"/>
                <w:left w:val="none" w:sz="0" w:space="0" w:color="auto"/>
                <w:bottom w:val="none" w:sz="0" w:space="0" w:color="auto"/>
                <w:right w:val="none" w:sz="0" w:space="0" w:color="auto"/>
              </w:divBdr>
            </w:div>
            <w:div w:id="432364888">
              <w:marLeft w:val="0"/>
              <w:marRight w:val="0"/>
              <w:marTop w:val="0"/>
              <w:marBottom w:val="0"/>
              <w:divBdr>
                <w:top w:val="none" w:sz="0" w:space="0" w:color="auto"/>
                <w:left w:val="none" w:sz="0" w:space="0" w:color="auto"/>
                <w:bottom w:val="none" w:sz="0" w:space="0" w:color="auto"/>
                <w:right w:val="none" w:sz="0" w:space="0" w:color="auto"/>
              </w:divBdr>
            </w:div>
            <w:div w:id="446895024">
              <w:marLeft w:val="0"/>
              <w:marRight w:val="0"/>
              <w:marTop w:val="0"/>
              <w:marBottom w:val="0"/>
              <w:divBdr>
                <w:top w:val="none" w:sz="0" w:space="0" w:color="auto"/>
                <w:left w:val="none" w:sz="0" w:space="0" w:color="auto"/>
                <w:bottom w:val="none" w:sz="0" w:space="0" w:color="auto"/>
                <w:right w:val="none" w:sz="0" w:space="0" w:color="auto"/>
              </w:divBdr>
            </w:div>
            <w:div w:id="799492043">
              <w:marLeft w:val="0"/>
              <w:marRight w:val="0"/>
              <w:marTop w:val="0"/>
              <w:marBottom w:val="0"/>
              <w:divBdr>
                <w:top w:val="none" w:sz="0" w:space="0" w:color="auto"/>
                <w:left w:val="none" w:sz="0" w:space="0" w:color="auto"/>
                <w:bottom w:val="none" w:sz="0" w:space="0" w:color="auto"/>
                <w:right w:val="none" w:sz="0" w:space="0" w:color="auto"/>
              </w:divBdr>
            </w:div>
            <w:div w:id="869607654">
              <w:marLeft w:val="0"/>
              <w:marRight w:val="0"/>
              <w:marTop w:val="0"/>
              <w:marBottom w:val="0"/>
              <w:divBdr>
                <w:top w:val="none" w:sz="0" w:space="0" w:color="auto"/>
                <w:left w:val="none" w:sz="0" w:space="0" w:color="auto"/>
                <w:bottom w:val="none" w:sz="0" w:space="0" w:color="auto"/>
                <w:right w:val="none" w:sz="0" w:space="0" w:color="auto"/>
              </w:divBdr>
            </w:div>
            <w:div w:id="1038549425">
              <w:marLeft w:val="0"/>
              <w:marRight w:val="0"/>
              <w:marTop w:val="0"/>
              <w:marBottom w:val="0"/>
              <w:divBdr>
                <w:top w:val="none" w:sz="0" w:space="0" w:color="auto"/>
                <w:left w:val="none" w:sz="0" w:space="0" w:color="auto"/>
                <w:bottom w:val="none" w:sz="0" w:space="0" w:color="auto"/>
                <w:right w:val="none" w:sz="0" w:space="0" w:color="auto"/>
              </w:divBdr>
            </w:div>
            <w:div w:id="1118065566">
              <w:marLeft w:val="0"/>
              <w:marRight w:val="0"/>
              <w:marTop w:val="0"/>
              <w:marBottom w:val="0"/>
              <w:divBdr>
                <w:top w:val="none" w:sz="0" w:space="0" w:color="auto"/>
                <w:left w:val="none" w:sz="0" w:space="0" w:color="auto"/>
                <w:bottom w:val="none" w:sz="0" w:space="0" w:color="auto"/>
                <w:right w:val="none" w:sz="0" w:space="0" w:color="auto"/>
              </w:divBdr>
            </w:div>
            <w:div w:id="1493762800">
              <w:marLeft w:val="0"/>
              <w:marRight w:val="0"/>
              <w:marTop w:val="0"/>
              <w:marBottom w:val="0"/>
              <w:divBdr>
                <w:top w:val="none" w:sz="0" w:space="0" w:color="auto"/>
                <w:left w:val="none" w:sz="0" w:space="0" w:color="auto"/>
                <w:bottom w:val="none" w:sz="0" w:space="0" w:color="auto"/>
                <w:right w:val="none" w:sz="0" w:space="0" w:color="auto"/>
              </w:divBdr>
            </w:div>
            <w:div w:id="1613628981">
              <w:marLeft w:val="0"/>
              <w:marRight w:val="0"/>
              <w:marTop w:val="0"/>
              <w:marBottom w:val="0"/>
              <w:divBdr>
                <w:top w:val="none" w:sz="0" w:space="0" w:color="auto"/>
                <w:left w:val="none" w:sz="0" w:space="0" w:color="auto"/>
                <w:bottom w:val="none" w:sz="0" w:space="0" w:color="auto"/>
                <w:right w:val="none" w:sz="0" w:space="0" w:color="auto"/>
              </w:divBdr>
            </w:div>
            <w:div w:id="1688289880">
              <w:marLeft w:val="0"/>
              <w:marRight w:val="0"/>
              <w:marTop w:val="75"/>
              <w:marBottom w:val="75"/>
              <w:divBdr>
                <w:top w:val="none" w:sz="0" w:space="0" w:color="auto"/>
                <w:left w:val="none" w:sz="0" w:space="0" w:color="auto"/>
                <w:bottom w:val="none" w:sz="0" w:space="0" w:color="auto"/>
                <w:right w:val="none" w:sz="0" w:space="0" w:color="auto"/>
              </w:divBdr>
            </w:div>
            <w:div w:id="1735423451">
              <w:marLeft w:val="0"/>
              <w:marRight w:val="0"/>
              <w:marTop w:val="0"/>
              <w:marBottom w:val="0"/>
              <w:divBdr>
                <w:top w:val="none" w:sz="0" w:space="0" w:color="auto"/>
                <w:left w:val="none" w:sz="0" w:space="0" w:color="auto"/>
                <w:bottom w:val="none" w:sz="0" w:space="0" w:color="auto"/>
                <w:right w:val="none" w:sz="0" w:space="0" w:color="auto"/>
              </w:divBdr>
            </w:div>
            <w:div w:id="213289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9460">
      <w:bodyDiv w:val="1"/>
      <w:marLeft w:val="0"/>
      <w:marRight w:val="0"/>
      <w:marTop w:val="0"/>
      <w:marBottom w:val="0"/>
      <w:divBdr>
        <w:top w:val="none" w:sz="0" w:space="0" w:color="auto"/>
        <w:left w:val="none" w:sz="0" w:space="0" w:color="auto"/>
        <w:bottom w:val="none" w:sz="0" w:space="0" w:color="auto"/>
        <w:right w:val="none" w:sz="0" w:space="0" w:color="auto"/>
      </w:divBdr>
    </w:div>
    <w:div w:id="1504855345">
      <w:bodyDiv w:val="1"/>
      <w:marLeft w:val="0"/>
      <w:marRight w:val="0"/>
      <w:marTop w:val="0"/>
      <w:marBottom w:val="0"/>
      <w:divBdr>
        <w:top w:val="none" w:sz="0" w:space="0" w:color="auto"/>
        <w:left w:val="none" w:sz="0" w:space="0" w:color="auto"/>
        <w:bottom w:val="none" w:sz="0" w:space="0" w:color="auto"/>
        <w:right w:val="none" w:sz="0" w:space="0" w:color="auto"/>
      </w:divBdr>
    </w:div>
    <w:div w:id="1514999322">
      <w:bodyDiv w:val="1"/>
      <w:marLeft w:val="0"/>
      <w:marRight w:val="0"/>
      <w:marTop w:val="0"/>
      <w:marBottom w:val="0"/>
      <w:divBdr>
        <w:top w:val="none" w:sz="0" w:space="0" w:color="auto"/>
        <w:left w:val="none" w:sz="0" w:space="0" w:color="auto"/>
        <w:bottom w:val="none" w:sz="0" w:space="0" w:color="auto"/>
        <w:right w:val="none" w:sz="0" w:space="0" w:color="auto"/>
      </w:divBdr>
      <w:divsChild>
        <w:div w:id="90592180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76478327">
      <w:bodyDiv w:val="1"/>
      <w:marLeft w:val="0"/>
      <w:marRight w:val="0"/>
      <w:marTop w:val="0"/>
      <w:marBottom w:val="0"/>
      <w:divBdr>
        <w:top w:val="none" w:sz="0" w:space="0" w:color="auto"/>
        <w:left w:val="none" w:sz="0" w:space="0" w:color="auto"/>
        <w:bottom w:val="none" w:sz="0" w:space="0" w:color="auto"/>
        <w:right w:val="none" w:sz="0" w:space="0" w:color="auto"/>
      </w:divBdr>
    </w:div>
    <w:div w:id="1584298104">
      <w:bodyDiv w:val="1"/>
      <w:marLeft w:val="0"/>
      <w:marRight w:val="0"/>
      <w:marTop w:val="0"/>
      <w:marBottom w:val="0"/>
      <w:divBdr>
        <w:top w:val="none" w:sz="0" w:space="0" w:color="auto"/>
        <w:left w:val="none" w:sz="0" w:space="0" w:color="auto"/>
        <w:bottom w:val="none" w:sz="0" w:space="0" w:color="auto"/>
        <w:right w:val="none" w:sz="0" w:space="0" w:color="auto"/>
      </w:divBdr>
    </w:div>
    <w:div w:id="1654260571">
      <w:bodyDiv w:val="1"/>
      <w:marLeft w:val="0"/>
      <w:marRight w:val="0"/>
      <w:marTop w:val="0"/>
      <w:marBottom w:val="0"/>
      <w:divBdr>
        <w:top w:val="none" w:sz="0" w:space="0" w:color="auto"/>
        <w:left w:val="none" w:sz="0" w:space="0" w:color="auto"/>
        <w:bottom w:val="none" w:sz="0" w:space="0" w:color="auto"/>
        <w:right w:val="none" w:sz="0" w:space="0" w:color="auto"/>
      </w:divBdr>
    </w:div>
    <w:div w:id="1658261769">
      <w:bodyDiv w:val="1"/>
      <w:marLeft w:val="0"/>
      <w:marRight w:val="0"/>
      <w:marTop w:val="0"/>
      <w:marBottom w:val="0"/>
      <w:divBdr>
        <w:top w:val="none" w:sz="0" w:space="0" w:color="auto"/>
        <w:left w:val="none" w:sz="0" w:space="0" w:color="auto"/>
        <w:bottom w:val="none" w:sz="0" w:space="0" w:color="auto"/>
        <w:right w:val="none" w:sz="0" w:space="0" w:color="auto"/>
      </w:divBdr>
    </w:div>
    <w:div w:id="1675036329">
      <w:bodyDiv w:val="1"/>
      <w:marLeft w:val="0"/>
      <w:marRight w:val="0"/>
      <w:marTop w:val="0"/>
      <w:marBottom w:val="0"/>
      <w:divBdr>
        <w:top w:val="none" w:sz="0" w:space="0" w:color="auto"/>
        <w:left w:val="none" w:sz="0" w:space="0" w:color="auto"/>
        <w:bottom w:val="none" w:sz="0" w:space="0" w:color="auto"/>
        <w:right w:val="none" w:sz="0" w:space="0" w:color="auto"/>
      </w:divBdr>
      <w:divsChild>
        <w:div w:id="925186636">
          <w:marLeft w:val="0"/>
          <w:marRight w:val="0"/>
          <w:marTop w:val="0"/>
          <w:marBottom w:val="0"/>
          <w:divBdr>
            <w:top w:val="none" w:sz="0" w:space="0" w:color="auto"/>
            <w:left w:val="none" w:sz="0" w:space="0" w:color="auto"/>
            <w:bottom w:val="none" w:sz="0" w:space="0" w:color="auto"/>
            <w:right w:val="none" w:sz="0" w:space="0" w:color="auto"/>
          </w:divBdr>
          <w:divsChild>
            <w:div w:id="1169715306">
              <w:marLeft w:val="0"/>
              <w:marRight w:val="0"/>
              <w:marTop w:val="120"/>
              <w:marBottom w:val="0"/>
              <w:divBdr>
                <w:top w:val="none" w:sz="0" w:space="0" w:color="auto"/>
                <w:left w:val="none" w:sz="0" w:space="0" w:color="auto"/>
                <w:bottom w:val="none" w:sz="0" w:space="0" w:color="auto"/>
                <w:right w:val="none" w:sz="0" w:space="0" w:color="auto"/>
              </w:divBdr>
            </w:div>
            <w:div w:id="1326594961">
              <w:marLeft w:val="0"/>
              <w:marRight w:val="0"/>
              <w:marTop w:val="0"/>
              <w:marBottom w:val="0"/>
              <w:divBdr>
                <w:top w:val="none" w:sz="0" w:space="0" w:color="auto"/>
                <w:left w:val="none" w:sz="0" w:space="0" w:color="auto"/>
                <w:bottom w:val="none" w:sz="0" w:space="0" w:color="auto"/>
                <w:right w:val="none" w:sz="0" w:space="0" w:color="auto"/>
              </w:divBdr>
            </w:div>
          </w:divsChild>
        </w:div>
        <w:div w:id="508058241">
          <w:marLeft w:val="0"/>
          <w:marRight w:val="0"/>
          <w:marTop w:val="0"/>
          <w:marBottom w:val="0"/>
          <w:divBdr>
            <w:top w:val="none" w:sz="0" w:space="0" w:color="auto"/>
            <w:left w:val="none" w:sz="0" w:space="0" w:color="auto"/>
            <w:bottom w:val="none" w:sz="0" w:space="0" w:color="auto"/>
            <w:right w:val="none" w:sz="0" w:space="0" w:color="auto"/>
          </w:divBdr>
          <w:divsChild>
            <w:div w:id="220025116">
              <w:marLeft w:val="0"/>
              <w:marRight w:val="0"/>
              <w:marTop w:val="120"/>
              <w:marBottom w:val="0"/>
              <w:divBdr>
                <w:top w:val="none" w:sz="0" w:space="0" w:color="auto"/>
                <w:left w:val="none" w:sz="0" w:space="0" w:color="auto"/>
                <w:bottom w:val="none" w:sz="0" w:space="0" w:color="auto"/>
                <w:right w:val="none" w:sz="0" w:space="0" w:color="auto"/>
              </w:divBdr>
            </w:div>
            <w:div w:id="1007974519">
              <w:marLeft w:val="0"/>
              <w:marRight w:val="0"/>
              <w:marTop w:val="0"/>
              <w:marBottom w:val="0"/>
              <w:divBdr>
                <w:top w:val="none" w:sz="0" w:space="0" w:color="auto"/>
                <w:left w:val="none" w:sz="0" w:space="0" w:color="auto"/>
                <w:bottom w:val="none" w:sz="0" w:space="0" w:color="auto"/>
                <w:right w:val="none" w:sz="0" w:space="0" w:color="auto"/>
              </w:divBdr>
            </w:div>
          </w:divsChild>
        </w:div>
        <w:div w:id="111870707">
          <w:marLeft w:val="0"/>
          <w:marRight w:val="0"/>
          <w:marTop w:val="0"/>
          <w:marBottom w:val="0"/>
          <w:divBdr>
            <w:top w:val="none" w:sz="0" w:space="0" w:color="auto"/>
            <w:left w:val="none" w:sz="0" w:space="0" w:color="auto"/>
            <w:bottom w:val="none" w:sz="0" w:space="0" w:color="auto"/>
            <w:right w:val="none" w:sz="0" w:space="0" w:color="auto"/>
          </w:divBdr>
          <w:divsChild>
            <w:div w:id="886843242">
              <w:marLeft w:val="0"/>
              <w:marRight w:val="0"/>
              <w:marTop w:val="120"/>
              <w:marBottom w:val="0"/>
              <w:divBdr>
                <w:top w:val="none" w:sz="0" w:space="0" w:color="auto"/>
                <w:left w:val="none" w:sz="0" w:space="0" w:color="auto"/>
                <w:bottom w:val="none" w:sz="0" w:space="0" w:color="auto"/>
                <w:right w:val="none" w:sz="0" w:space="0" w:color="auto"/>
              </w:divBdr>
            </w:div>
            <w:div w:id="346564240">
              <w:marLeft w:val="0"/>
              <w:marRight w:val="0"/>
              <w:marTop w:val="0"/>
              <w:marBottom w:val="0"/>
              <w:divBdr>
                <w:top w:val="none" w:sz="0" w:space="0" w:color="auto"/>
                <w:left w:val="none" w:sz="0" w:space="0" w:color="auto"/>
                <w:bottom w:val="none" w:sz="0" w:space="0" w:color="auto"/>
                <w:right w:val="none" w:sz="0" w:space="0" w:color="auto"/>
              </w:divBdr>
            </w:div>
          </w:divsChild>
        </w:div>
        <w:div w:id="207189404">
          <w:marLeft w:val="0"/>
          <w:marRight w:val="0"/>
          <w:marTop w:val="0"/>
          <w:marBottom w:val="0"/>
          <w:divBdr>
            <w:top w:val="none" w:sz="0" w:space="0" w:color="auto"/>
            <w:left w:val="none" w:sz="0" w:space="0" w:color="auto"/>
            <w:bottom w:val="none" w:sz="0" w:space="0" w:color="auto"/>
            <w:right w:val="none" w:sz="0" w:space="0" w:color="auto"/>
          </w:divBdr>
          <w:divsChild>
            <w:div w:id="906262147">
              <w:marLeft w:val="0"/>
              <w:marRight w:val="0"/>
              <w:marTop w:val="120"/>
              <w:marBottom w:val="0"/>
              <w:divBdr>
                <w:top w:val="none" w:sz="0" w:space="0" w:color="auto"/>
                <w:left w:val="none" w:sz="0" w:space="0" w:color="auto"/>
                <w:bottom w:val="none" w:sz="0" w:space="0" w:color="auto"/>
                <w:right w:val="none" w:sz="0" w:space="0" w:color="auto"/>
              </w:divBdr>
            </w:div>
            <w:div w:id="537473158">
              <w:marLeft w:val="0"/>
              <w:marRight w:val="0"/>
              <w:marTop w:val="0"/>
              <w:marBottom w:val="0"/>
              <w:divBdr>
                <w:top w:val="none" w:sz="0" w:space="0" w:color="auto"/>
                <w:left w:val="none" w:sz="0" w:space="0" w:color="auto"/>
                <w:bottom w:val="none" w:sz="0" w:space="0" w:color="auto"/>
                <w:right w:val="none" w:sz="0" w:space="0" w:color="auto"/>
              </w:divBdr>
            </w:div>
          </w:divsChild>
        </w:div>
        <w:div w:id="744686504">
          <w:marLeft w:val="0"/>
          <w:marRight w:val="0"/>
          <w:marTop w:val="0"/>
          <w:marBottom w:val="0"/>
          <w:divBdr>
            <w:top w:val="none" w:sz="0" w:space="0" w:color="auto"/>
            <w:left w:val="none" w:sz="0" w:space="0" w:color="auto"/>
            <w:bottom w:val="none" w:sz="0" w:space="0" w:color="auto"/>
            <w:right w:val="none" w:sz="0" w:space="0" w:color="auto"/>
          </w:divBdr>
          <w:divsChild>
            <w:div w:id="2135438889">
              <w:marLeft w:val="0"/>
              <w:marRight w:val="0"/>
              <w:marTop w:val="120"/>
              <w:marBottom w:val="0"/>
              <w:divBdr>
                <w:top w:val="none" w:sz="0" w:space="0" w:color="auto"/>
                <w:left w:val="none" w:sz="0" w:space="0" w:color="auto"/>
                <w:bottom w:val="none" w:sz="0" w:space="0" w:color="auto"/>
                <w:right w:val="none" w:sz="0" w:space="0" w:color="auto"/>
              </w:divBdr>
            </w:div>
            <w:div w:id="1347054807">
              <w:marLeft w:val="0"/>
              <w:marRight w:val="0"/>
              <w:marTop w:val="0"/>
              <w:marBottom w:val="0"/>
              <w:divBdr>
                <w:top w:val="none" w:sz="0" w:space="0" w:color="auto"/>
                <w:left w:val="none" w:sz="0" w:space="0" w:color="auto"/>
                <w:bottom w:val="none" w:sz="0" w:space="0" w:color="auto"/>
                <w:right w:val="none" w:sz="0" w:space="0" w:color="auto"/>
              </w:divBdr>
            </w:div>
          </w:divsChild>
        </w:div>
        <w:div w:id="905916058">
          <w:marLeft w:val="0"/>
          <w:marRight w:val="0"/>
          <w:marTop w:val="0"/>
          <w:marBottom w:val="0"/>
          <w:divBdr>
            <w:top w:val="none" w:sz="0" w:space="0" w:color="auto"/>
            <w:left w:val="none" w:sz="0" w:space="0" w:color="auto"/>
            <w:bottom w:val="none" w:sz="0" w:space="0" w:color="auto"/>
            <w:right w:val="none" w:sz="0" w:space="0" w:color="auto"/>
          </w:divBdr>
          <w:divsChild>
            <w:div w:id="1415979180">
              <w:marLeft w:val="0"/>
              <w:marRight w:val="0"/>
              <w:marTop w:val="120"/>
              <w:marBottom w:val="0"/>
              <w:divBdr>
                <w:top w:val="none" w:sz="0" w:space="0" w:color="auto"/>
                <w:left w:val="none" w:sz="0" w:space="0" w:color="auto"/>
                <w:bottom w:val="none" w:sz="0" w:space="0" w:color="auto"/>
                <w:right w:val="none" w:sz="0" w:space="0" w:color="auto"/>
              </w:divBdr>
            </w:div>
            <w:div w:id="18772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720">
      <w:bodyDiv w:val="1"/>
      <w:marLeft w:val="0"/>
      <w:marRight w:val="0"/>
      <w:marTop w:val="0"/>
      <w:marBottom w:val="0"/>
      <w:divBdr>
        <w:top w:val="none" w:sz="0" w:space="0" w:color="auto"/>
        <w:left w:val="none" w:sz="0" w:space="0" w:color="auto"/>
        <w:bottom w:val="none" w:sz="0" w:space="0" w:color="auto"/>
        <w:right w:val="none" w:sz="0" w:space="0" w:color="auto"/>
      </w:divBdr>
    </w:div>
    <w:div w:id="1934051436">
      <w:bodyDiv w:val="1"/>
      <w:marLeft w:val="0"/>
      <w:marRight w:val="0"/>
      <w:marTop w:val="0"/>
      <w:marBottom w:val="0"/>
      <w:divBdr>
        <w:top w:val="none" w:sz="0" w:space="0" w:color="auto"/>
        <w:left w:val="none" w:sz="0" w:space="0" w:color="auto"/>
        <w:bottom w:val="none" w:sz="0" w:space="0" w:color="auto"/>
        <w:right w:val="none" w:sz="0" w:space="0" w:color="auto"/>
      </w:divBdr>
      <w:divsChild>
        <w:div w:id="176838542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940679012">
      <w:bodyDiv w:val="1"/>
      <w:marLeft w:val="0"/>
      <w:marRight w:val="0"/>
      <w:marTop w:val="0"/>
      <w:marBottom w:val="0"/>
      <w:divBdr>
        <w:top w:val="none" w:sz="0" w:space="0" w:color="auto"/>
        <w:left w:val="none" w:sz="0" w:space="0" w:color="auto"/>
        <w:bottom w:val="none" w:sz="0" w:space="0" w:color="auto"/>
        <w:right w:val="none" w:sz="0" w:space="0" w:color="auto"/>
      </w:divBdr>
    </w:div>
    <w:div w:id="19544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u.dfz.bg"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mzh.government.bg/bg/politiki-i-programi/politiki-i-strategii/politiki-po-agrohranitelnata-veriga/zashiteni-naimenovaniy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ea.government.bg/bg/?option=com_grid&amp;gid=14_mg_0&amp;p=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oew.government.bg/bg/stanoviste-po-ekologichna-ocenka-5-4-2023-g-s-koeto-se-suglasuva-strategicheski-plan-za-razvitie-na-zemedelieto-i-selskite-rajoni-za-perioda-2023-2027-g/" TargetMode="External"/><Relationship Id="rId4" Type="http://schemas.openxmlformats.org/officeDocument/2006/relationships/settings" Target="settings.xml"/><Relationship Id="rId9" Type="http://schemas.openxmlformats.org/officeDocument/2006/relationships/hyperlink" Target="https://www.fadn.bg/" TargetMode="External"/><Relationship Id="rId14" Type="http://schemas.openxmlformats.org/officeDocument/2006/relationships/hyperlink" Target="https://seu.dfz.bg/drupal/?q=URN" TargetMode="Externa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327A-D79D-4B77-BD70-5E0E28E6F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20141</Words>
  <Characters>114805</Characters>
  <Application>Microsoft Office Word</Application>
  <DocSecurity>0</DocSecurity>
  <Lines>956</Lines>
  <Paragraphs>269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134677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 M. Krastev</dc:creator>
  <cp:keywords/>
  <dc:description/>
  <cp:lastModifiedBy>RSR</cp:lastModifiedBy>
  <cp:revision>10</cp:revision>
  <cp:lastPrinted>2025-11-19T09:25:00Z</cp:lastPrinted>
  <dcterms:created xsi:type="dcterms:W3CDTF">2025-11-20T08:25:00Z</dcterms:created>
  <dcterms:modified xsi:type="dcterms:W3CDTF">2025-11-20T08:31:00Z</dcterms:modified>
</cp:coreProperties>
</file>