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516" w:rsidRPr="00FA67B1" w:rsidRDefault="00003516" w:rsidP="0031350D">
      <w:pPr>
        <w:rPr>
          <w:rFonts w:ascii="Verdana" w:hAnsi="Verdana" w:cstheme="minorHAnsi"/>
          <w:b/>
          <w:sz w:val="20"/>
          <w:szCs w:val="20"/>
        </w:rPr>
      </w:pPr>
      <w:r w:rsidRPr="00A75934">
        <w:rPr>
          <w:rFonts w:cstheme="minorHAnsi"/>
          <w:b/>
          <w:sz w:val="24"/>
          <w:szCs w:val="24"/>
        </w:rPr>
        <w:tab/>
      </w:r>
      <w:r w:rsidRPr="00FA67B1">
        <w:rPr>
          <w:rFonts w:ascii="Verdana" w:hAnsi="Verdana" w:cstheme="minorHAnsi"/>
          <w:b/>
          <w:sz w:val="20"/>
          <w:szCs w:val="20"/>
        </w:rPr>
        <w:tab/>
      </w:r>
      <w:r w:rsidRPr="00FA67B1">
        <w:rPr>
          <w:rFonts w:ascii="Verdana" w:hAnsi="Verdana" w:cstheme="minorHAnsi"/>
          <w:b/>
          <w:sz w:val="20"/>
          <w:szCs w:val="20"/>
        </w:rPr>
        <w:tab/>
      </w:r>
      <w:r w:rsidRPr="00FA67B1">
        <w:rPr>
          <w:rFonts w:ascii="Verdana" w:hAnsi="Verdana" w:cstheme="minorHAnsi"/>
          <w:b/>
          <w:sz w:val="20"/>
          <w:szCs w:val="20"/>
        </w:rPr>
        <w:tab/>
      </w:r>
      <w:r w:rsidRPr="00FA67B1">
        <w:rPr>
          <w:rFonts w:ascii="Verdana" w:hAnsi="Verdana" w:cstheme="minorHAnsi"/>
          <w:b/>
          <w:sz w:val="20"/>
          <w:szCs w:val="20"/>
        </w:rPr>
        <w:tab/>
      </w:r>
      <w:r w:rsidRPr="00FA67B1">
        <w:rPr>
          <w:rFonts w:ascii="Verdana" w:hAnsi="Verdana" w:cstheme="minorHAnsi"/>
          <w:b/>
          <w:sz w:val="20"/>
          <w:szCs w:val="20"/>
        </w:rPr>
        <w:tab/>
      </w:r>
      <w:r w:rsidRPr="00FA67B1">
        <w:rPr>
          <w:rFonts w:ascii="Verdana" w:hAnsi="Verdana" w:cstheme="minorHAnsi"/>
          <w:b/>
          <w:sz w:val="20"/>
          <w:szCs w:val="20"/>
        </w:rPr>
        <w:tab/>
      </w:r>
      <w:r w:rsidRPr="00FA67B1">
        <w:rPr>
          <w:rFonts w:ascii="Verdana" w:hAnsi="Verdana" w:cstheme="minorHAnsi"/>
          <w:b/>
          <w:sz w:val="20"/>
          <w:szCs w:val="20"/>
        </w:rPr>
        <w:tab/>
      </w:r>
      <w:r w:rsidRPr="00FA67B1">
        <w:rPr>
          <w:rFonts w:ascii="Verdana" w:hAnsi="Verdana" w:cstheme="minorHAnsi"/>
          <w:b/>
          <w:sz w:val="20"/>
          <w:szCs w:val="20"/>
        </w:rPr>
        <w:tab/>
      </w:r>
    </w:p>
    <w:tbl>
      <w:tblPr>
        <w:tblStyle w:val="TableGrid"/>
        <w:tblpPr w:leftFromText="180" w:rightFromText="180" w:vertAnchor="text" w:tblpX="-147" w:tblpY="1"/>
        <w:tblOverlap w:val="never"/>
        <w:tblW w:w="15451" w:type="dxa"/>
        <w:tblLook w:val="04A0" w:firstRow="1" w:lastRow="0" w:firstColumn="1" w:lastColumn="0" w:noHBand="0" w:noVBand="1"/>
      </w:tblPr>
      <w:tblGrid>
        <w:gridCol w:w="554"/>
        <w:gridCol w:w="3801"/>
        <w:gridCol w:w="1745"/>
        <w:gridCol w:w="5329"/>
        <w:gridCol w:w="4022"/>
      </w:tblGrid>
      <w:tr w:rsidR="000D58D4" w:rsidRPr="00921084" w:rsidTr="00470B3C">
        <w:trPr>
          <w:trHeight w:val="1138"/>
        </w:trPr>
        <w:tc>
          <w:tcPr>
            <w:tcW w:w="15451" w:type="dxa"/>
            <w:gridSpan w:val="5"/>
            <w:shd w:val="clear" w:color="auto" w:fill="D6E3BC" w:themeFill="accent3" w:themeFillTint="66"/>
          </w:tcPr>
          <w:p w:rsidR="00840A8B" w:rsidRPr="00921084" w:rsidRDefault="00840A8B" w:rsidP="00470B3C">
            <w:pPr>
              <w:spacing w:line="276" w:lineRule="auto"/>
              <w:jc w:val="center"/>
              <w:rPr>
                <w:rFonts w:ascii="Times New Roman" w:hAnsi="Times New Roman" w:cs="Times New Roman"/>
                <w:b/>
                <w:sz w:val="24"/>
                <w:szCs w:val="24"/>
                <w:lang w:val="en-US"/>
              </w:rPr>
            </w:pPr>
          </w:p>
          <w:tbl>
            <w:tblPr>
              <w:tblW w:w="0" w:type="auto"/>
              <w:tblBorders>
                <w:top w:val="nil"/>
                <w:left w:val="nil"/>
                <w:bottom w:val="nil"/>
                <w:right w:val="nil"/>
              </w:tblBorders>
              <w:tblLook w:val="0000" w:firstRow="0" w:lastRow="0" w:firstColumn="0" w:lastColumn="0" w:noHBand="0" w:noVBand="0"/>
            </w:tblPr>
            <w:tblGrid>
              <w:gridCol w:w="15235"/>
            </w:tblGrid>
            <w:tr w:rsidR="00840A8B" w:rsidRPr="00921084">
              <w:trPr>
                <w:trHeight w:val="582"/>
              </w:trPr>
              <w:tc>
                <w:tcPr>
                  <w:tcW w:w="0" w:type="auto"/>
                </w:tcPr>
                <w:p w:rsidR="00840A8B" w:rsidRPr="00921084" w:rsidRDefault="00840A8B" w:rsidP="004529FF">
                  <w:pPr>
                    <w:framePr w:hSpace="180" w:wrap="around" w:vAnchor="text" w:hAnchor="text" w:x="-147" w:y="1"/>
                    <w:spacing w:after="0"/>
                    <w:suppressOverlap/>
                    <w:jc w:val="center"/>
                    <w:rPr>
                      <w:rFonts w:ascii="Times New Roman" w:hAnsi="Times New Roman" w:cs="Times New Roman"/>
                      <w:b/>
                      <w:sz w:val="24"/>
                      <w:szCs w:val="24"/>
                    </w:rPr>
                  </w:pPr>
                  <w:r w:rsidRPr="00921084">
                    <w:rPr>
                      <w:rFonts w:ascii="Times New Roman" w:hAnsi="Times New Roman" w:cs="Times New Roman"/>
                      <w:b/>
                      <w:sz w:val="24"/>
                      <w:szCs w:val="24"/>
                      <w:lang w:val="en-US"/>
                    </w:rPr>
                    <w:t xml:space="preserve"> </w:t>
                  </w:r>
                  <w:r w:rsidRPr="00921084">
                    <w:rPr>
                      <w:rFonts w:ascii="Times New Roman" w:hAnsi="Times New Roman" w:cs="Times New Roman"/>
                      <w:b/>
                      <w:bCs/>
                      <w:sz w:val="24"/>
                      <w:szCs w:val="24"/>
                    </w:rPr>
                    <w:t xml:space="preserve">Справка за отразяване на постъпилите предложения и възражения в процеса на обществено обсъждане на проект на </w:t>
                  </w:r>
                  <w:r w:rsidR="007E275D">
                    <w:rPr>
                      <w:rFonts w:ascii="Times New Roman" w:hAnsi="Times New Roman" w:cs="Times New Roman"/>
                      <w:b/>
                      <w:bCs/>
                      <w:sz w:val="24"/>
                      <w:szCs w:val="24"/>
                    </w:rPr>
                    <w:t xml:space="preserve">заповед за изменение на </w:t>
                  </w:r>
                  <w:r w:rsidRPr="00921084">
                    <w:rPr>
                      <w:rFonts w:ascii="Times New Roman" w:hAnsi="Times New Roman" w:cs="Times New Roman"/>
                      <w:b/>
                      <w:bCs/>
                      <w:sz w:val="24"/>
                      <w:szCs w:val="24"/>
                    </w:rPr>
                    <w:t>Заповед</w:t>
                  </w:r>
                  <w:r w:rsidR="007E275D">
                    <w:rPr>
                      <w:rFonts w:ascii="Times New Roman" w:hAnsi="Times New Roman" w:cs="Times New Roman"/>
                      <w:b/>
                      <w:bCs/>
                      <w:sz w:val="24"/>
                      <w:szCs w:val="24"/>
                    </w:rPr>
                    <w:t xml:space="preserve"> №</w:t>
                  </w:r>
                  <w:r w:rsidR="007E275D" w:rsidRPr="007E275D">
                    <w:rPr>
                      <w:rFonts w:ascii="Times New Roman" w:eastAsia="Times New Roman" w:hAnsi="Times New Roman" w:cs="Times New Roman"/>
                      <w:sz w:val="24"/>
                      <w:szCs w:val="24"/>
                    </w:rPr>
                    <w:t xml:space="preserve"> </w:t>
                  </w:r>
                  <w:r w:rsidR="007E275D" w:rsidRPr="007E275D">
                    <w:rPr>
                      <w:rFonts w:ascii="Times New Roman" w:hAnsi="Times New Roman" w:cs="Times New Roman"/>
                      <w:b/>
                      <w:bCs/>
                      <w:sz w:val="24"/>
                      <w:szCs w:val="24"/>
                    </w:rPr>
                    <w:t>РД09-66 от 23.01.2026 г.</w:t>
                  </w:r>
                  <w:r w:rsidR="007E275D">
                    <w:rPr>
                      <w:rFonts w:ascii="Times New Roman" w:hAnsi="Times New Roman" w:cs="Times New Roman"/>
                      <w:b/>
                      <w:bCs/>
                      <w:sz w:val="24"/>
                      <w:szCs w:val="24"/>
                    </w:rPr>
                    <w:t xml:space="preserve"> </w:t>
                  </w:r>
                  <w:r w:rsidRPr="00921084">
                    <w:rPr>
                      <w:rFonts w:ascii="Times New Roman" w:hAnsi="Times New Roman" w:cs="Times New Roman"/>
                      <w:b/>
                      <w:bCs/>
                      <w:sz w:val="24"/>
                      <w:szCs w:val="24"/>
                    </w:rPr>
                    <w:t>за утвърждаване на Насоки за кандидатстване за прием на заявления за подпомагане по интервенция II.Г.</w:t>
                  </w:r>
                  <w:r w:rsidRPr="00921084">
                    <w:rPr>
                      <w:rFonts w:ascii="Times New Roman" w:hAnsi="Times New Roman" w:cs="Times New Roman"/>
                      <w:b/>
                      <w:bCs/>
                      <w:sz w:val="24"/>
                      <w:szCs w:val="24"/>
                      <w:lang w:val="en-US"/>
                    </w:rPr>
                    <w:t>2</w:t>
                  </w:r>
                  <w:r w:rsidRPr="00921084">
                    <w:rPr>
                      <w:rFonts w:ascii="Times New Roman" w:hAnsi="Times New Roman" w:cs="Times New Roman"/>
                      <w:b/>
                      <w:bCs/>
                      <w:sz w:val="24"/>
                      <w:szCs w:val="24"/>
                    </w:rPr>
                    <w:t xml:space="preserve"> „Инвестиции за преработка на селскостопански продукти“ от Стратегическия план за развитие на земеделието и селските райони на Република България за периода 2023-2027 г. – ПРИЕМ № II/Г/</w:t>
                  </w:r>
                  <w:r w:rsidRPr="00921084">
                    <w:rPr>
                      <w:rFonts w:ascii="Times New Roman" w:hAnsi="Times New Roman" w:cs="Times New Roman"/>
                      <w:b/>
                      <w:bCs/>
                      <w:sz w:val="24"/>
                      <w:szCs w:val="24"/>
                      <w:lang w:val="en-US"/>
                    </w:rPr>
                    <w:t>2</w:t>
                  </w:r>
                  <w:r w:rsidRPr="00921084">
                    <w:rPr>
                      <w:rFonts w:ascii="Times New Roman" w:hAnsi="Times New Roman" w:cs="Times New Roman"/>
                      <w:b/>
                      <w:bCs/>
                      <w:sz w:val="24"/>
                      <w:szCs w:val="24"/>
                    </w:rPr>
                    <w:t xml:space="preserve">/0/1 </w:t>
                  </w:r>
                </w:p>
              </w:tc>
            </w:tr>
          </w:tbl>
          <w:p w:rsidR="00952490" w:rsidRPr="00921084" w:rsidRDefault="00952490" w:rsidP="00470B3C">
            <w:pPr>
              <w:spacing w:line="276" w:lineRule="auto"/>
              <w:jc w:val="center"/>
              <w:rPr>
                <w:rFonts w:ascii="Times New Roman" w:hAnsi="Times New Roman" w:cs="Times New Roman"/>
                <w:b/>
                <w:sz w:val="24"/>
                <w:szCs w:val="24"/>
                <w:lang w:val="en-US"/>
              </w:rPr>
            </w:pPr>
          </w:p>
        </w:tc>
      </w:tr>
      <w:tr w:rsidR="002D3C14" w:rsidRPr="00921084" w:rsidTr="00437E0A">
        <w:tc>
          <w:tcPr>
            <w:tcW w:w="554" w:type="dxa"/>
            <w:shd w:val="clear" w:color="auto" w:fill="C6D9F1" w:themeFill="text2" w:themeFillTint="33"/>
            <w:vAlign w:val="center"/>
          </w:tcPr>
          <w:p w:rsidR="00851AE2" w:rsidRPr="00921084" w:rsidRDefault="00851AE2" w:rsidP="00470B3C">
            <w:pPr>
              <w:jc w:val="center"/>
              <w:rPr>
                <w:rFonts w:ascii="Times New Roman" w:hAnsi="Times New Roman" w:cs="Times New Roman"/>
                <w:b/>
                <w:sz w:val="24"/>
                <w:szCs w:val="24"/>
              </w:rPr>
            </w:pPr>
            <w:r w:rsidRPr="00921084">
              <w:rPr>
                <w:rFonts w:ascii="Times New Roman" w:hAnsi="Times New Roman" w:cs="Times New Roman"/>
                <w:b/>
                <w:sz w:val="24"/>
                <w:szCs w:val="24"/>
              </w:rPr>
              <w:t>№</w:t>
            </w:r>
          </w:p>
        </w:tc>
        <w:tc>
          <w:tcPr>
            <w:tcW w:w="3801" w:type="dxa"/>
            <w:shd w:val="clear" w:color="auto" w:fill="C6D9F1" w:themeFill="text2" w:themeFillTint="33"/>
            <w:vAlign w:val="center"/>
          </w:tcPr>
          <w:p w:rsidR="00851AE2" w:rsidRPr="00921084" w:rsidRDefault="00851AE2" w:rsidP="00470B3C">
            <w:pPr>
              <w:jc w:val="center"/>
              <w:rPr>
                <w:rFonts w:ascii="Times New Roman" w:hAnsi="Times New Roman" w:cs="Times New Roman"/>
                <w:b/>
                <w:sz w:val="24"/>
                <w:szCs w:val="24"/>
              </w:rPr>
            </w:pPr>
            <w:r w:rsidRPr="00921084">
              <w:rPr>
                <w:rFonts w:ascii="Times New Roman" w:hAnsi="Times New Roman" w:cs="Times New Roman"/>
                <w:b/>
                <w:sz w:val="24"/>
                <w:szCs w:val="24"/>
              </w:rPr>
              <w:t>Данни на подателя</w:t>
            </w:r>
          </w:p>
        </w:tc>
        <w:tc>
          <w:tcPr>
            <w:tcW w:w="1745" w:type="dxa"/>
            <w:shd w:val="clear" w:color="auto" w:fill="C6D9F1" w:themeFill="text2" w:themeFillTint="33"/>
            <w:vAlign w:val="center"/>
          </w:tcPr>
          <w:p w:rsidR="00851AE2" w:rsidRPr="00921084" w:rsidRDefault="00851AE2" w:rsidP="00470B3C">
            <w:pPr>
              <w:jc w:val="center"/>
              <w:rPr>
                <w:rFonts w:ascii="Times New Roman" w:hAnsi="Times New Roman" w:cs="Times New Roman"/>
                <w:b/>
                <w:sz w:val="24"/>
                <w:szCs w:val="24"/>
              </w:rPr>
            </w:pPr>
            <w:r w:rsidRPr="00921084">
              <w:rPr>
                <w:rFonts w:ascii="Times New Roman" w:hAnsi="Times New Roman" w:cs="Times New Roman"/>
                <w:b/>
                <w:sz w:val="24"/>
                <w:szCs w:val="24"/>
              </w:rPr>
              <w:t>Дата на получаване</w:t>
            </w:r>
          </w:p>
        </w:tc>
        <w:tc>
          <w:tcPr>
            <w:tcW w:w="5329" w:type="dxa"/>
            <w:shd w:val="clear" w:color="auto" w:fill="C6D9F1" w:themeFill="text2" w:themeFillTint="33"/>
            <w:vAlign w:val="center"/>
          </w:tcPr>
          <w:p w:rsidR="00851AE2" w:rsidRPr="00921084" w:rsidRDefault="00851AE2" w:rsidP="00470B3C">
            <w:pPr>
              <w:jc w:val="center"/>
              <w:rPr>
                <w:rFonts w:ascii="Times New Roman" w:hAnsi="Times New Roman" w:cs="Times New Roman"/>
                <w:b/>
                <w:sz w:val="24"/>
                <w:szCs w:val="24"/>
              </w:rPr>
            </w:pPr>
            <w:r w:rsidRPr="00921084">
              <w:rPr>
                <w:rFonts w:ascii="Times New Roman" w:hAnsi="Times New Roman" w:cs="Times New Roman"/>
                <w:b/>
                <w:sz w:val="24"/>
                <w:szCs w:val="24"/>
              </w:rPr>
              <w:t>Коментар/Предложение</w:t>
            </w:r>
          </w:p>
        </w:tc>
        <w:tc>
          <w:tcPr>
            <w:tcW w:w="4022" w:type="dxa"/>
            <w:shd w:val="clear" w:color="auto" w:fill="C6D9F1" w:themeFill="text2" w:themeFillTint="33"/>
            <w:vAlign w:val="center"/>
          </w:tcPr>
          <w:p w:rsidR="00851AE2" w:rsidRPr="00921084" w:rsidRDefault="00031569" w:rsidP="00470B3C">
            <w:pPr>
              <w:jc w:val="center"/>
              <w:rPr>
                <w:rFonts w:ascii="Times New Roman" w:hAnsi="Times New Roman" w:cs="Times New Roman"/>
                <w:b/>
                <w:sz w:val="24"/>
                <w:szCs w:val="24"/>
              </w:rPr>
            </w:pPr>
            <w:r w:rsidRPr="00921084">
              <w:rPr>
                <w:rFonts w:ascii="Times New Roman" w:hAnsi="Times New Roman" w:cs="Times New Roman"/>
                <w:b/>
                <w:sz w:val="24"/>
                <w:szCs w:val="24"/>
              </w:rPr>
              <w:t>Становище на УО на СП</w:t>
            </w:r>
            <w:r w:rsidR="00851AE2" w:rsidRPr="00921084">
              <w:rPr>
                <w:rFonts w:ascii="Times New Roman" w:hAnsi="Times New Roman" w:cs="Times New Roman"/>
                <w:b/>
                <w:sz w:val="24"/>
                <w:szCs w:val="24"/>
              </w:rPr>
              <w:t>Р</w:t>
            </w:r>
            <w:r w:rsidR="000F4C28" w:rsidRPr="00921084">
              <w:rPr>
                <w:rFonts w:ascii="Times New Roman" w:hAnsi="Times New Roman" w:cs="Times New Roman"/>
                <w:b/>
                <w:sz w:val="24"/>
                <w:szCs w:val="24"/>
              </w:rPr>
              <w:t>З</w:t>
            </w:r>
            <w:r w:rsidR="00851AE2" w:rsidRPr="00921084">
              <w:rPr>
                <w:rFonts w:ascii="Times New Roman" w:hAnsi="Times New Roman" w:cs="Times New Roman"/>
                <w:b/>
                <w:sz w:val="24"/>
                <w:szCs w:val="24"/>
              </w:rPr>
              <w:t>СР</w:t>
            </w:r>
          </w:p>
        </w:tc>
      </w:tr>
      <w:tr w:rsidR="00840A8B" w:rsidRPr="00921084" w:rsidTr="00437E0A">
        <w:tc>
          <w:tcPr>
            <w:tcW w:w="554" w:type="dxa"/>
            <w:shd w:val="clear" w:color="auto" w:fill="auto"/>
            <w:vAlign w:val="center"/>
          </w:tcPr>
          <w:p w:rsidR="00840A8B" w:rsidRPr="00921084" w:rsidRDefault="007E275D" w:rsidP="00470B3C">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631831" w:rsidRPr="00921084">
              <w:rPr>
                <w:rFonts w:ascii="Times New Roman" w:hAnsi="Times New Roman" w:cs="Times New Roman"/>
                <w:b/>
                <w:sz w:val="24"/>
                <w:szCs w:val="24"/>
              </w:rPr>
              <w:t>1.</w:t>
            </w:r>
          </w:p>
        </w:tc>
        <w:tc>
          <w:tcPr>
            <w:tcW w:w="3801" w:type="dxa"/>
            <w:shd w:val="clear" w:color="auto" w:fill="auto"/>
            <w:vAlign w:val="center"/>
          </w:tcPr>
          <w:p w:rsidR="00840A8B" w:rsidRPr="00DC295B" w:rsidRDefault="00227C5F" w:rsidP="00470B3C">
            <w:pPr>
              <w:rPr>
                <w:rFonts w:ascii="Times New Roman" w:hAnsi="Times New Roman" w:cs="Times New Roman"/>
                <w:b/>
                <w:sz w:val="24"/>
                <w:szCs w:val="24"/>
              </w:rPr>
            </w:pPr>
            <w:r>
              <w:rPr>
                <w:rFonts w:ascii="Times New Roman" w:hAnsi="Times New Roman" w:cs="Times New Roman"/>
                <w:b/>
                <w:sz w:val="24"/>
                <w:szCs w:val="24"/>
              </w:rPr>
              <w:t>Съюз на птицевъдите в България</w:t>
            </w:r>
          </w:p>
        </w:tc>
        <w:tc>
          <w:tcPr>
            <w:tcW w:w="1745" w:type="dxa"/>
            <w:shd w:val="clear" w:color="auto" w:fill="auto"/>
            <w:vAlign w:val="center"/>
          </w:tcPr>
          <w:p w:rsidR="00840A8B" w:rsidRPr="00921084" w:rsidRDefault="00227C5F" w:rsidP="00470B3C">
            <w:pPr>
              <w:jc w:val="center"/>
              <w:rPr>
                <w:rFonts w:ascii="Times New Roman" w:hAnsi="Times New Roman" w:cs="Times New Roman"/>
                <w:b/>
                <w:sz w:val="24"/>
                <w:szCs w:val="24"/>
              </w:rPr>
            </w:pPr>
            <w:r>
              <w:rPr>
                <w:rFonts w:ascii="Times New Roman" w:hAnsi="Times New Roman" w:cs="Times New Roman"/>
                <w:b/>
                <w:sz w:val="24"/>
                <w:szCs w:val="24"/>
              </w:rPr>
              <w:t>20.04.2026 г.</w:t>
            </w:r>
          </w:p>
        </w:tc>
        <w:tc>
          <w:tcPr>
            <w:tcW w:w="5329" w:type="dxa"/>
            <w:shd w:val="clear" w:color="auto" w:fill="auto"/>
            <w:vAlign w:val="center"/>
          </w:tcPr>
          <w:p w:rsidR="00227C5F" w:rsidRPr="00227C5F" w:rsidRDefault="00227C5F" w:rsidP="00227C5F">
            <w:pPr>
              <w:jc w:val="both"/>
              <w:rPr>
                <w:rFonts w:ascii="Times New Roman" w:hAnsi="Times New Roman" w:cs="Times New Roman"/>
                <w:sz w:val="24"/>
                <w:szCs w:val="24"/>
                <w:lang w:val="en-US"/>
              </w:rPr>
            </w:pPr>
          </w:p>
          <w:p w:rsidR="00227C5F" w:rsidRPr="00227C5F" w:rsidRDefault="00227C5F" w:rsidP="00227C5F">
            <w:pPr>
              <w:jc w:val="both"/>
              <w:rPr>
                <w:rFonts w:ascii="Times New Roman" w:hAnsi="Times New Roman" w:cs="Times New Roman"/>
                <w:sz w:val="24"/>
                <w:szCs w:val="24"/>
                <w:lang w:val="en-US"/>
              </w:rPr>
            </w:pPr>
            <w:r w:rsidRPr="00227C5F">
              <w:rPr>
                <w:rFonts w:ascii="Times New Roman" w:hAnsi="Times New Roman" w:cs="Times New Roman"/>
                <w:sz w:val="24"/>
                <w:szCs w:val="24"/>
                <w:lang w:val="en-US"/>
              </w:rPr>
              <w:t xml:space="preserve"> Във връзка с публикуваните за обществено обсъждане проекти на Заповеди за изменение на графиците за прием по Стратегическия план за развитие на земеделието и селските райони, с настоящото бихме искали да изразим </w:t>
            </w:r>
            <w:r w:rsidRPr="00227C5F">
              <w:rPr>
                <w:rFonts w:ascii="Times New Roman" w:hAnsi="Times New Roman" w:cs="Times New Roman"/>
                <w:bCs/>
                <w:sz w:val="24"/>
                <w:szCs w:val="24"/>
                <w:lang w:val="en-US"/>
              </w:rPr>
              <w:t xml:space="preserve">нашата категорична подкрепа </w:t>
            </w:r>
            <w:r w:rsidRPr="00227C5F">
              <w:rPr>
                <w:rFonts w:ascii="Times New Roman" w:hAnsi="Times New Roman" w:cs="Times New Roman"/>
                <w:sz w:val="24"/>
                <w:szCs w:val="24"/>
                <w:lang w:val="en-US"/>
              </w:rPr>
              <w:t xml:space="preserve">към предложените промени. Настоящото становище е изготвено и в пряко допълнение към исканията, изложени в наше писмо с входящ номер в МЗХ 62-171 от 14 април 2026 г. </w:t>
            </w:r>
          </w:p>
          <w:p w:rsidR="00227C5F" w:rsidRPr="00227C5F" w:rsidRDefault="00227C5F" w:rsidP="00227C5F">
            <w:pPr>
              <w:jc w:val="both"/>
              <w:rPr>
                <w:rFonts w:ascii="Times New Roman" w:hAnsi="Times New Roman" w:cs="Times New Roman"/>
                <w:sz w:val="24"/>
                <w:szCs w:val="24"/>
                <w:lang w:val="en-US"/>
              </w:rPr>
            </w:pPr>
            <w:r w:rsidRPr="00227C5F">
              <w:rPr>
                <w:rFonts w:ascii="Times New Roman" w:hAnsi="Times New Roman" w:cs="Times New Roman"/>
                <w:sz w:val="24"/>
                <w:szCs w:val="24"/>
                <w:lang w:val="en-US"/>
              </w:rPr>
              <w:t xml:space="preserve">Преди всичко, бихме искали да изразим своята дълбока благодарност към екипа на Министерството на земеделието и храните и лично към Управляващия орган за демонстрираната гъвкавост и разбиране към нуждите на агрохранителния сектор. Фактът, че администрацията се вслушва в гласа на браншовите организации и предприема конкретни стъпки за облекчаване на процеса по кандидатстване, е доказателство за конструктивно партньорство. Тази диалогичност </w:t>
            </w:r>
            <w:r w:rsidRPr="00227C5F">
              <w:rPr>
                <w:rFonts w:ascii="Times New Roman" w:hAnsi="Times New Roman" w:cs="Times New Roman"/>
                <w:sz w:val="24"/>
                <w:szCs w:val="24"/>
                <w:lang w:val="en-US"/>
              </w:rPr>
              <w:lastRenderedPageBreak/>
              <w:t xml:space="preserve">е от изключително значение в момент, когато секторът е изправен пред сериозни предизвикателства, свързани с модернизацията и прехода към по-екологично производство. </w:t>
            </w:r>
          </w:p>
          <w:p w:rsidR="00227C5F" w:rsidRPr="00227C5F" w:rsidRDefault="00227C5F" w:rsidP="00227C5F">
            <w:pPr>
              <w:jc w:val="both"/>
              <w:rPr>
                <w:rFonts w:ascii="Times New Roman" w:hAnsi="Times New Roman" w:cs="Times New Roman"/>
                <w:sz w:val="24"/>
                <w:szCs w:val="24"/>
                <w:lang w:val="en-US"/>
              </w:rPr>
            </w:pPr>
            <w:r w:rsidRPr="00227C5F">
              <w:rPr>
                <w:rFonts w:ascii="Times New Roman" w:hAnsi="Times New Roman" w:cs="Times New Roman"/>
                <w:sz w:val="24"/>
                <w:szCs w:val="24"/>
                <w:lang w:val="en-US"/>
              </w:rPr>
              <w:t>По същество, ние напълно споделяме виждането, че удължаването на сроковете за прием на заявления по интервенция ІІ.Г.2 „Инвестиции за преработка на селскостопански продукти“ до 15 май 2026 г. и по интервенция ІІ.Г.2.1 „Инвестиции за преработка на селскостопански продукти, насочени към опазване компонентите на околната среда“ до 29 май 2026 г. е навременна и целесъобразна мярка. Това решение ще осигури на потенциалните бенефициенти необходимото технологично време за изготвяне на по</w:t>
            </w:r>
            <w:r w:rsidRPr="00227C5F">
              <w:rPr>
                <w:rFonts w:ascii="Times New Roman" w:hAnsi="Times New Roman" w:cs="Times New Roman"/>
                <w:sz w:val="24"/>
                <w:szCs w:val="24"/>
              </w:rPr>
              <w:t>-</w:t>
            </w:r>
            <w:r w:rsidRPr="00227C5F">
              <w:rPr>
                <w:rFonts w:ascii="Times New Roman" w:hAnsi="Times New Roman" w:cs="Times New Roman"/>
                <w:sz w:val="24"/>
                <w:szCs w:val="24"/>
                <w:lang w:val="en-US"/>
              </w:rPr>
              <w:t xml:space="preserve">качествени и добре обосновани инвестиционни проекти. Подготовката на подобни проектни предложения често изисква сложни процедури по съгласуване, избор на специфично оборудване и детайлно планиране на екологичните ползи, което прави допълнителните седмици от критично значение за успеха на кандидатите. </w:t>
            </w:r>
          </w:p>
          <w:p w:rsidR="00227C5F" w:rsidRPr="00227C5F" w:rsidRDefault="00227C5F" w:rsidP="00227C5F">
            <w:pPr>
              <w:jc w:val="both"/>
              <w:rPr>
                <w:rFonts w:ascii="Times New Roman" w:hAnsi="Times New Roman" w:cs="Times New Roman"/>
                <w:sz w:val="24"/>
                <w:szCs w:val="24"/>
                <w:lang w:val="en-US"/>
              </w:rPr>
            </w:pPr>
            <w:r w:rsidRPr="00227C5F">
              <w:rPr>
                <w:rFonts w:ascii="Times New Roman" w:hAnsi="Times New Roman" w:cs="Times New Roman"/>
                <w:sz w:val="24"/>
                <w:szCs w:val="24"/>
                <w:lang w:val="en-US"/>
              </w:rPr>
              <w:t xml:space="preserve">Считаме, че с приемането на тези изменения ще се постигне по-висока активност сред преработвателите, което от своя страна е гаранция за ефективното усвояване на предвидения финансов ресурс по Стратегическия план. Подкрепата на направените предложения е израз на общия ни стремеж за повишаване на конкурентоспособността на българската продукция и за постигане на високите стандарти, </w:t>
            </w:r>
            <w:r w:rsidRPr="00227C5F">
              <w:rPr>
                <w:rFonts w:ascii="Times New Roman" w:hAnsi="Times New Roman" w:cs="Times New Roman"/>
                <w:sz w:val="24"/>
                <w:szCs w:val="24"/>
                <w:lang w:val="en-US"/>
              </w:rPr>
              <w:lastRenderedPageBreak/>
              <w:t xml:space="preserve">заложени в европейските политики за устойчиво развитие. </w:t>
            </w:r>
          </w:p>
          <w:p w:rsidR="00840A8B" w:rsidRPr="00227C5F" w:rsidRDefault="00227C5F" w:rsidP="00227C5F">
            <w:pPr>
              <w:jc w:val="both"/>
              <w:rPr>
                <w:rFonts w:ascii="Times New Roman" w:hAnsi="Times New Roman" w:cs="Times New Roman"/>
                <w:sz w:val="24"/>
                <w:szCs w:val="24"/>
              </w:rPr>
            </w:pPr>
            <w:r w:rsidRPr="00227C5F">
              <w:rPr>
                <w:rFonts w:ascii="Times New Roman" w:hAnsi="Times New Roman" w:cs="Times New Roman"/>
                <w:sz w:val="24"/>
                <w:szCs w:val="24"/>
                <w:lang w:val="en-US"/>
              </w:rPr>
              <w:t>В заключение, бихме искали още веднъж да приветствам усилията на МЗХ за създаване на предвидима и благоприятна среда за бизнеса. Оставаме на разположение за по-нататъшно сътрудничество и вярваме, че окончателното утвърждаване на предложените графици ще бъде в интерес на всички заети в сектора.</w:t>
            </w:r>
          </w:p>
        </w:tc>
        <w:tc>
          <w:tcPr>
            <w:tcW w:w="4022" w:type="dxa"/>
            <w:shd w:val="clear" w:color="auto" w:fill="auto"/>
            <w:vAlign w:val="center"/>
          </w:tcPr>
          <w:p w:rsidR="00840A8B" w:rsidRPr="00921084" w:rsidRDefault="00BB7B4B" w:rsidP="00470B3C">
            <w:pPr>
              <w:rPr>
                <w:rFonts w:ascii="Times New Roman" w:hAnsi="Times New Roman" w:cs="Times New Roman"/>
                <w:b/>
                <w:sz w:val="24"/>
                <w:szCs w:val="24"/>
              </w:rPr>
            </w:pPr>
            <w:r w:rsidRPr="00921084">
              <w:rPr>
                <w:rFonts w:ascii="Times New Roman" w:hAnsi="Times New Roman" w:cs="Times New Roman"/>
                <w:b/>
                <w:sz w:val="24"/>
                <w:szCs w:val="24"/>
              </w:rPr>
              <w:lastRenderedPageBreak/>
              <w:t>Приема се.</w:t>
            </w:r>
          </w:p>
        </w:tc>
      </w:tr>
      <w:tr w:rsidR="00840A8B" w:rsidRPr="00921084" w:rsidTr="00437E0A">
        <w:tc>
          <w:tcPr>
            <w:tcW w:w="554" w:type="dxa"/>
            <w:shd w:val="clear" w:color="auto" w:fill="auto"/>
            <w:vAlign w:val="center"/>
          </w:tcPr>
          <w:p w:rsidR="00840A8B" w:rsidRPr="00921084" w:rsidRDefault="00631831" w:rsidP="00470B3C">
            <w:pPr>
              <w:jc w:val="center"/>
              <w:rPr>
                <w:rFonts w:ascii="Times New Roman" w:hAnsi="Times New Roman" w:cs="Times New Roman"/>
                <w:b/>
                <w:sz w:val="24"/>
                <w:szCs w:val="24"/>
              </w:rPr>
            </w:pPr>
            <w:r w:rsidRPr="00921084">
              <w:rPr>
                <w:rFonts w:ascii="Times New Roman" w:hAnsi="Times New Roman" w:cs="Times New Roman"/>
                <w:b/>
                <w:sz w:val="24"/>
                <w:szCs w:val="24"/>
              </w:rPr>
              <w:lastRenderedPageBreak/>
              <w:t>2.</w:t>
            </w:r>
          </w:p>
        </w:tc>
        <w:tc>
          <w:tcPr>
            <w:tcW w:w="3801" w:type="dxa"/>
            <w:shd w:val="clear" w:color="auto" w:fill="auto"/>
            <w:vAlign w:val="center"/>
          </w:tcPr>
          <w:p w:rsidR="00840A8B" w:rsidRPr="00706304" w:rsidRDefault="00706304" w:rsidP="00470B3C">
            <w:pPr>
              <w:jc w:val="center"/>
              <w:rPr>
                <w:rFonts w:ascii="Times New Roman" w:hAnsi="Times New Roman" w:cs="Times New Roman"/>
                <w:b/>
                <w:sz w:val="24"/>
                <w:szCs w:val="24"/>
              </w:rPr>
            </w:pPr>
            <w:r>
              <w:rPr>
                <w:rFonts w:ascii="Times New Roman" w:hAnsi="Times New Roman" w:cs="Times New Roman"/>
                <w:b/>
                <w:sz w:val="24"/>
                <w:szCs w:val="24"/>
              </w:rPr>
              <w:t>Асоциация на месопреработвателите в България</w:t>
            </w:r>
          </w:p>
        </w:tc>
        <w:tc>
          <w:tcPr>
            <w:tcW w:w="1745" w:type="dxa"/>
            <w:shd w:val="clear" w:color="auto" w:fill="auto"/>
            <w:vAlign w:val="center"/>
          </w:tcPr>
          <w:p w:rsidR="00840A8B" w:rsidRPr="00921084" w:rsidRDefault="00706304" w:rsidP="00470B3C">
            <w:pPr>
              <w:jc w:val="center"/>
              <w:rPr>
                <w:rFonts w:ascii="Times New Roman" w:hAnsi="Times New Roman" w:cs="Times New Roman"/>
                <w:b/>
                <w:sz w:val="24"/>
                <w:szCs w:val="24"/>
              </w:rPr>
            </w:pPr>
            <w:r>
              <w:rPr>
                <w:rFonts w:ascii="Times New Roman" w:hAnsi="Times New Roman" w:cs="Times New Roman"/>
                <w:b/>
                <w:sz w:val="24"/>
                <w:szCs w:val="24"/>
              </w:rPr>
              <w:t>20.04.2026 г.</w:t>
            </w:r>
          </w:p>
        </w:tc>
        <w:tc>
          <w:tcPr>
            <w:tcW w:w="5329" w:type="dxa"/>
            <w:shd w:val="clear" w:color="auto" w:fill="auto"/>
            <w:vAlign w:val="center"/>
          </w:tcPr>
          <w:p w:rsid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Относно: Проекти на Заповеди за изменение на Заповед № РД09 –</w:t>
            </w:r>
            <w:r>
              <w:rPr>
                <w:rFonts w:ascii="Times New Roman" w:hAnsi="Times New Roman" w:cs="Times New Roman"/>
                <w:sz w:val="24"/>
                <w:szCs w:val="24"/>
              </w:rPr>
              <w:t xml:space="preserve"> </w:t>
            </w:r>
            <w:r w:rsidRPr="00706304">
              <w:rPr>
                <w:rFonts w:ascii="Times New Roman" w:hAnsi="Times New Roman" w:cs="Times New Roman"/>
                <w:sz w:val="24"/>
                <w:szCs w:val="24"/>
              </w:rPr>
              <w:t>114/05.02.2026 г. и Заповед № РД09–66/23.01.2026 г. за удължаване на срокове по</w:t>
            </w:r>
            <w:r>
              <w:rPr>
                <w:rFonts w:ascii="Times New Roman" w:hAnsi="Times New Roman" w:cs="Times New Roman"/>
                <w:sz w:val="24"/>
                <w:szCs w:val="24"/>
              </w:rPr>
              <w:t xml:space="preserve"> </w:t>
            </w:r>
            <w:r w:rsidRPr="00706304">
              <w:rPr>
                <w:rFonts w:ascii="Times New Roman" w:hAnsi="Times New Roman" w:cs="Times New Roman"/>
                <w:sz w:val="24"/>
                <w:szCs w:val="24"/>
              </w:rPr>
              <w:t>интервенции II.Г.2 и II.Г.2.1 от Стратегическия план</w:t>
            </w:r>
          </w:p>
          <w:p w:rsidR="00706304" w:rsidRPr="00706304" w:rsidRDefault="00706304" w:rsidP="00706304">
            <w:pPr>
              <w:jc w:val="both"/>
              <w:rPr>
                <w:rFonts w:ascii="Times New Roman" w:hAnsi="Times New Roman" w:cs="Times New Roman"/>
                <w:sz w:val="24"/>
                <w:szCs w:val="24"/>
              </w:rPr>
            </w:pPr>
          </w:p>
          <w:p w:rsidR="00706304" w:rsidRP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Уважаема зам.министър Мурджева,</w:t>
            </w:r>
          </w:p>
          <w:p w:rsid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Уважаема г-жо Иванова,</w:t>
            </w:r>
          </w:p>
          <w:p w:rsidR="00706304" w:rsidRPr="00706304" w:rsidRDefault="00706304" w:rsidP="00706304">
            <w:pPr>
              <w:jc w:val="both"/>
              <w:rPr>
                <w:rFonts w:ascii="Times New Roman" w:hAnsi="Times New Roman" w:cs="Times New Roman"/>
                <w:sz w:val="24"/>
                <w:szCs w:val="24"/>
              </w:rPr>
            </w:pPr>
          </w:p>
          <w:p w:rsidR="00706304" w:rsidRP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Във връзка с публикуваните за обществено обсъждане проекти на заповеди за</w:t>
            </w:r>
            <w:r>
              <w:rPr>
                <w:rFonts w:ascii="Times New Roman" w:hAnsi="Times New Roman" w:cs="Times New Roman"/>
                <w:sz w:val="24"/>
                <w:szCs w:val="24"/>
              </w:rPr>
              <w:t xml:space="preserve"> </w:t>
            </w:r>
            <w:r w:rsidRPr="00706304">
              <w:rPr>
                <w:rFonts w:ascii="Times New Roman" w:hAnsi="Times New Roman" w:cs="Times New Roman"/>
                <w:sz w:val="24"/>
                <w:szCs w:val="24"/>
              </w:rPr>
              <w:t>изменение на графиците за прием по Стратегическия план за развитие на земеделието</w:t>
            </w:r>
            <w:r>
              <w:rPr>
                <w:rFonts w:ascii="Times New Roman" w:hAnsi="Times New Roman" w:cs="Times New Roman"/>
                <w:sz w:val="24"/>
                <w:szCs w:val="24"/>
              </w:rPr>
              <w:t xml:space="preserve"> </w:t>
            </w:r>
            <w:r w:rsidRPr="00706304">
              <w:rPr>
                <w:rFonts w:ascii="Times New Roman" w:hAnsi="Times New Roman" w:cs="Times New Roman"/>
                <w:sz w:val="24"/>
                <w:szCs w:val="24"/>
              </w:rPr>
              <w:t>и селските райони, бихме искали да изразим своята категорична подкрепа към</w:t>
            </w:r>
            <w:r>
              <w:rPr>
                <w:rFonts w:ascii="Times New Roman" w:hAnsi="Times New Roman" w:cs="Times New Roman"/>
                <w:sz w:val="24"/>
                <w:szCs w:val="24"/>
              </w:rPr>
              <w:t xml:space="preserve"> </w:t>
            </w:r>
            <w:r w:rsidRPr="00706304">
              <w:rPr>
                <w:rFonts w:ascii="Times New Roman" w:hAnsi="Times New Roman" w:cs="Times New Roman"/>
                <w:sz w:val="24"/>
                <w:szCs w:val="24"/>
              </w:rPr>
              <w:t>предложените промени.</w:t>
            </w:r>
          </w:p>
          <w:p w:rsidR="00706304" w:rsidRP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Благодарим за това, че направеното от нас предложение (писмо с вх. № МЗХ 15-137/26.03.2026 г.) е взето предвид при изготвянето на настоящите изменения.</w:t>
            </w:r>
          </w:p>
          <w:p w:rsidR="00706304" w:rsidRP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Удовлетворени сме, че администрацията се вслушва в мотивираните предложения на</w:t>
            </w:r>
            <w:r>
              <w:rPr>
                <w:rFonts w:ascii="Times New Roman" w:hAnsi="Times New Roman" w:cs="Times New Roman"/>
                <w:sz w:val="24"/>
                <w:szCs w:val="24"/>
              </w:rPr>
              <w:t xml:space="preserve"> </w:t>
            </w:r>
            <w:r w:rsidRPr="00706304">
              <w:rPr>
                <w:rFonts w:ascii="Times New Roman" w:hAnsi="Times New Roman" w:cs="Times New Roman"/>
                <w:sz w:val="24"/>
                <w:szCs w:val="24"/>
              </w:rPr>
              <w:t>браншовите организации и ги отразява в процеса на вземане на решения.</w:t>
            </w:r>
          </w:p>
          <w:p w:rsidR="00706304" w:rsidRP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lastRenderedPageBreak/>
              <w:t>Считаме, че удължаването на сроковете е навременна мярка, която ще позволи</w:t>
            </w:r>
            <w:r>
              <w:rPr>
                <w:rFonts w:ascii="Times New Roman" w:hAnsi="Times New Roman" w:cs="Times New Roman"/>
                <w:sz w:val="24"/>
                <w:szCs w:val="24"/>
              </w:rPr>
              <w:t xml:space="preserve"> </w:t>
            </w:r>
            <w:r w:rsidRPr="00706304">
              <w:rPr>
                <w:rFonts w:ascii="Times New Roman" w:hAnsi="Times New Roman" w:cs="Times New Roman"/>
                <w:sz w:val="24"/>
                <w:szCs w:val="24"/>
              </w:rPr>
              <w:t>подготовката на по-качествени проектни предложения и ще допринесе за по-ефективното усвояване на средствата. Особено важно е, че това решение ще има пряк</w:t>
            </w:r>
            <w:r>
              <w:rPr>
                <w:rFonts w:ascii="Times New Roman" w:hAnsi="Times New Roman" w:cs="Times New Roman"/>
                <w:sz w:val="24"/>
                <w:szCs w:val="24"/>
              </w:rPr>
              <w:t xml:space="preserve"> </w:t>
            </w:r>
            <w:r w:rsidRPr="00706304">
              <w:rPr>
                <w:rFonts w:ascii="Times New Roman" w:hAnsi="Times New Roman" w:cs="Times New Roman"/>
                <w:sz w:val="24"/>
                <w:szCs w:val="24"/>
              </w:rPr>
              <w:t>положителен ефект върху развитието и участието на производителите в схемите за</w:t>
            </w:r>
            <w:r>
              <w:rPr>
                <w:rFonts w:ascii="Times New Roman" w:hAnsi="Times New Roman" w:cs="Times New Roman"/>
                <w:sz w:val="24"/>
                <w:szCs w:val="24"/>
              </w:rPr>
              <w:t xml:space="preserve"> </w:t>
            </w:r>
            <w:r w:rsidRPr="00706304">
              <w:rPr>
                <w:rFonts w:ascii="Times New Roman" w:hAnsi="Times New Roman" w:cs="Times New Roman"/>
                <w:sz w:val="24"/>
                <w:szCs w:val="24"/>
              </w:rPr>
              <w:t>качество, като създаде по-добри условия за инвестиции в преработка с висока</w:t>
            </w:r>
          </w:p>
          <w:p w:rsidR="00706304" w:rsidRP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добавена стойност.</w:t>
            </w:r>
          </w:p>
          <w:p w:rsidR="00706304" w:rsidRP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Подкрепяме предложените изменения за удължаване на сроковете за прием на</w:t>
            </w:r>
            <w:r>
              <w:rPr>
                <w:rFonts w:ascii="Times New Roman" w:hAnsi="Times New Roman" w:cs="Times New Roman"/>
                <w:sz w:val="24"/>
                <w:szCs w:val="24"/>
              </w:rPr>
              <w:t xml:space="preserve"> </w:t>
            </w:r>
            <w:r w:rsidRPr="00706304">
              <w:rPr>
                <w:rFonts w:ascii="Times New Roman" w:hAnsi="Times New Roman" w:cs="Times New Roman"/>
                <w:sz w:val="24"/>
                <w:szCs w:val="24"/>
              </w:rPr>
              <w:t>заявления по интервенция II.Г.2 „Инвестиции за преработка на селскостопански</w:t>
            </w:r>
          </w:p>
          <w:p w:rsidR="00840A8B" w:rsidRPr="00706304" w:rsidRDefault="00706304" w:rsidP="00706304">
            <w:pPr>
              <w:jc w:val="both"/>
              <w:rPr>
                <w:rFonts w:ascii="Times New Roman" w:hAnsi="Times New Roman" w:cs="Times New Roman"/>
                <w:sz w:val="24"/>
                <w:szCs w:val="24"/>
              </w:rPr>
            </w:pPr>
            <w:r w:rsidRPr="00706304">
              <w:rPr>
                <w:rFonts w:ascii="Times New Roman" w:hAnsi="Times New Roman" w:cs="Times New Roman"/>
                <w:sz w:val="24"/>
                <w:szCs w:val="24"/>
              </w:rPr>
              <w:t>продукти“ до 15 май 2026 г. и по интервенция II.Г.2.1 „Инвестиции за преработка на</w:t>
            </w:r>
            <w:r>
              <w:rPr>
                <w:rFonts w:ascii="Times New Roman" w:hAnsi="Times New Roman" w:cs="Times New Roman"/>
                <w:sz w:val="24"/>
                <w:szCs w:val="24"/>
              </w:rPr>
              <w:t xml:space="preserve"> </w:t>
            </w:r>
            <w:r w:rsidRPr="00706304">
              <w:rPr>
                <w:rFonts w:ascii="Times New Roman" w:hAnsi="Times New Roman" w:cs="Times New Roman"/>
                <w:sz w:val="24"/>
                <w:szCs w:val="24"/>
              </w:rPr>
              <w:t>селскостопански продукти, насочени към опазване компонентите на околната среда“</w:t>
            </w:r>
            <w:r>
              <w:rPr>
                <w:rFonts w:ascii="Times New Roman" w:hAnsi="Times New Roman" w:cs="Times New Roman"/>
                <w:sz w:val="24"/>
                <w:szCs w:val="24"/>
              </w:rPr>
              <w:t xml:space="preserve"> </w:t>
            </w:r>
            <w:r w:rsidRPr="00706304">
              <w:rPr>
                <w:rFonts w:ascii="Times New Roman" w:hAnsi="Times New Roman" w:cs="Times New Roman"/>
                <w:sz w:val="24"/>
                <w:szCs w:val="24"/>
              </w:rPr>
              <w:t>до 29 май 2026 г. и считаме, че тяхното приемане ще бъде в интерес на сектора.</w:t>
            </w:r>
          </w:p>
        </w:tc>
        <w:tc>
          <w:tcPr>
            <w:tcW w:w="4022" w:type="dxa"/>
            <w:shd w:val="clear" w:color="auto" w:fill="auto"/>
            <w:vAlign w:val="center"/>
          </w:tcPr>
          <w:p w:rsidR="00840A8B" w:rsidRPr="00921084" w:rsidRDefault="00BB7B4B" w:rsidP="00470B3C">
            <w:pPr>
              <w:rPr>
                <w:rFonts w:ascii="Times New Roman" w:hAnsi="Times New Roman" w:cs="Times New Roman"/>
                <w:b/>
                <w:sz w:val="24"/>
                <w:szCs w:val="24"/>
              </w:rPr>
            </w:pPr>
            <w:r w:rsidRPr="00921084">
              <w:rPr>
                <w:rFonts w:ascii="Times New Roman" w:hAnsi="Times New Roman" w:cs="Times New Roman"/>
                <w:b/>
                <w:sz w:val="24"/>
                <w:szCs w:val="24"/>
              </w:rPr>
              <w:lastRenderedPageBreak/>
              <w:t>Приема се.</w:t>
            </w:r>
          </w:p>
        </w:tc>
      </w:tr>
      <w:tr w:rsidR="00437E0A" w:rsidRPr="00921084" w:rsidTr="00437E0A">
        <w:tc>
          <w:tcPr>
            <w:tcW w:w="554" w:type="dxa"/>
            <w:shd w:val="clear" w:color="auto" w:fill="auto"/>
            <w:vAlign w:val="center"/>
          </w:tcPr>
          <w:p w:rsidR="00437E0A" w:rsidRDefault="00437E0A" w:rsidP="00470B3C">
            <w:pPr>
              <w:jc w:val="center"/>
              <w:rPr>
                <w:rFonts w:ascii="Times New Roman" w:hAnsi="Times New Roman" w:cs="Times New Roman"/>
                <w:b/>
                <w:sz w:val="24"/>
                <w:szCs w:val="24"/>
              </w:rPr>
            </w:pPr>
            <w:r>
              <w:rPr>
                <w:rFonts w:ascii="Times New Roman" w:hAnsi="Times New Roman" w:cs="Times New Roman"/>
                <w:b/>
                <w:sz w:val="24"/>
                <w:szCs w:val="24"/>
              </w:rPr>
              <w:t>3.</w:t>
            </w:r>
          </w:p>
        </w:tc>
        <w:tc>
          <w:tcPr>
            <w:tcW w:w="3801" w:type="dxa"/>
            <w:shd w:val="clear" w:color="auto" w:fill="auto"/>
            <w:vAlign w:val="center"/>
          </w:tcPr>
          <w:p w:rsidR="00437E0A" w:rsidRPr="00B42318" w:rsidRDefault="00437E0A" w:rsidP="00470B3C">
            <w:pPr>
              <w:rPr>
                <w:rFonts w:ascii="Times New Roman" w:hAnsi="Times New Roman" w:cs="Times New Roman"/>
                <w:b/>
                <w:sz w:val="24"/>
                <w:szCs w:val="24"/>
              </w:rPr>
            </w:pPr>
            <w:r w:rsidRPr="00437E0A">
              <w:rPr>
                <w:rFonts w:ascii="Times New Roman" w:hAnsi="Times New Roman" w:cs="Times New Roman"/>
                <w:b/>
                <w:sz w:val="24"/>
                <w:szCs w:val="24"/>
              </w:rPr>
              <w:t>Емил Цвятков</w:t>
            </w:r>
          </w:p>
        </w:tc>
        <w:tc>
          <w:tcPr>
            <w:tcW w:w="1745" w:type="dxa"/>
            <w:shd w:val="clear" w:color="auto" w:fill="auto"/>
            <w:vAlign w:val="center"/>
          </w:tcPr>
          <w:p w:rsidR="00437E0A" w:rsidRDefault="00437E0A" w:rsidP="00470B3C">
            <w:pPr>
              <w:jc w:val="center"/>
              <w:rPr>
                <w:rFonts w:ascii="Times New Roman" w:hAnsi="Times New Roman" w:cs="Times New Roman"/>
                <w:b/>
                <w:sz w:val="24"/>
                <w:szCs w:val="24"/>
              </w:rPr>
            </w:pPr>
            <w:r>
              <w:rPr>
                <w:rFonts w:ascii="Times New Roman" w:hAnsi="Times New Roman" w:cs="Times New Roman"/>
                <w:b/>
                <w:sz w:val="24"/>
                <w:szCs w:val="24"/>
              </w:rPr>
              <w:t>21.04.2026 г.</w:t>
            </w:r>
          </w:p>
        </w:tc>
        <w:tc>
          <w:tcPr>
            <w:tcW w:w="5329" w:type="dxa"/>
            <w:shd w:val="clear" w:color="auto" w:fill="auto"/>
            <w:vAlign w:val="center"/>
          </w:tcPr>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b/>
                <w:bCs/>
                <w:sz w:val="24"/>
                <w:szCs w:val="24"/>
                <w:lang w:val="en-US"/>
              </w:rPr>
              <w:t>ОТРИЦАТЕЛНО СТАНОВИЩЕ</w:t>
            </w:r>
          </w:p>
          <w:p w:rsidR="00437E0A" w:rsidRPr="00437E0A" w:rsidRDefault="00437E0A" w:rsidP="00437E0A">
            <w:pPr>
              <w:jc w:val="both"/>
              <w:textAlignment w:val="baseline"/>
              <w:rPr>
                <w:rFonts w:ascii="Times New Roman" w:hAnsi="Times New Roman" w:cs="Times New Roman"/>
                <w:sz w:val="24"/>
                <w:szCs w:val="24"/>
                <w:lang w:val="en-US"/>
              </w:rPr>
            </w:pPr>
            <w:proofErr w:type="gramStart"/>
            <w:r w:rsidRPr="00437E0A">
              <w:rPr>
                <w:rFonts w:ascii="Times New Roman" w:hAnsi="Times New Roman" w:cs="Times New Roman"/>
                <w:b/>
                <w:bCs/>
                <w:sz w:val="24"/>
                <w:szCs w:val="24"/>
                <w:lang w:val="en-US"/>
              </w:rPr>
              <w:t>по</w:t>
            </w:r>
            <w:proofErr w:type="gramEnd"/>
            <w:r w:rsidRPr="00437E0A">
              <w:rPr>
                <w:rFonts w:ascii="Times New Roman" w:hAnsi="Times New Roman" w:cs="Times New Roman"/>
                <w:b/>
                <w:bCs/>
                <w:sz w:val="24"/>
                <w:szCs w:val="24"/>
                <w:lang w:val="en-US"/>
              </w:rPr>
              <w:t xml:space="preserve"> проект на Заповед за изменение  на Заповед № РД09 – 66 от 23 януари 2026 г. </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Във връзка с публикувания за обществено обсъждане проект на заповед за изменение на Заповед № РД09-66 от 23.01.2026 г., с който се предлага удължаване на срока за прием на заявления за подпомагане по интервенция II.Г.2 до 15.05.2026 г., изразяваме отрицателно становище по проекта в настоящия му вид.</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 xml:space="preserve">Съгласно чл. 5, ал. 5 от Наредба № 4 от 25.10.2024 г. срокът за подаване на заявления за подпомагане </w:t>
            </w:r>
            <w:r w:rsidRPr="00437E0A">
              <w:rPr>
                <w:rFonts w:ascii="Times New Roman" w:hAnsi="Times New Roman" w:cs="Times New Roman"/>
                <w:sz w:val="24"/>
                <w:szCs w:val="24"/>
                <w:lang w:val="en-US"/>
              </w:rPr>
              <w:lastRenderedPageBreak/>
              <w:t>може да бъде удължен само в изрично предвидените хипотези. В случая в проекта и доклада като правно основание е посочена хипотезата на чл. 5, ал. 5, т. 2, а именно пълно или частично нефункциониране на информационни системи или регистри, данните от които са необходими при кандидатстване по приема, и то само след получено уведомление от органа, който ги поддържа.</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Считаме, че от публикуваните мотиви не се установява по достатъчно ясен и несъмнен начин наличието именно на тази предпоставка.</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На първо място, в представените проект на заповед, доклад и съобщение за обществено обсъждане не се индивидуализира конкретно уведомление от органа, който поддържа съответните регистри, каквото изисква чл. 5, ал. 5, т. 2 от Наредба № 4. В доклада е посочено единствено, че компетентната дирекция е предложила срокът да бъде удължен, но това не е равнозначно на надлежно посочено и индивидуализирано уведомление по смисъла на цитираната разпоредба. Не са посочени нито дата, нито изходящ номер, нито конкретно съдържание на такова уведомление, нито е изяснено кои точно регистри са засегнати и в какъв период.</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 xml:space="preserve">На второ място, изложените мотиви не обосновават достатъчно ясно, че данните от тези регистри са необходими именно при кандидатстване по приема, а не на по-късен етап при служебната проверка и оценката на заявените точки. От самия доклад е видно, че въпросът е </w:t>
            </w:r>
            <w:r w:rsidRPr="00437E0A">
              <w:rPr>
                <w:rFonts w:ascii="Times New Roman" w:hAnsi="Times New Roman" w:cs="Times New Roman"/>
                <w:sz w:val="24"/>
                <w:szCs w:val="24"/>
                <w:lang w:val="en-US"/>
              </w:rPr>
              <w:lastRenderedPageBreak/>
              <w:t>свързан с един от критериите за подбор, касаещ производството на продукти със защитени наименования за произход, защитени географски указания, храни с традиционно специфичен характер и незадължителния термин за качество „планински продукт“. Това сочи, че значението на съответните регистри е по-скоро за преценка на основателността на заявените точки по критериите за оценка, отколкото за самата техническа възможност за подаване на заявление.</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На трето място, от електронната форма на заявлението в СЕУ, в частта „Критерии за оценка“, е видно, че по съответния критерий кандидатът заявява брой точки и попълва обосновка на заявените точки. Не се установява наличието на видима функционалност за избор от регистър, автоматично извличане на данни от регистър или предварителна системна верификация чрез регистър като условие за самото подаване на заявлението. Това допълнително подкрепя извода, че актуалността на съответните регистри е относима към последващата служебна проверка на заявените обстоятелства и точки, а не към възможността кандидатът да подаде заявление в рамките на открития прием.</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 xml:space="preserve">На четвърто място, дори да се приеме, че регистрите са относими към оценката по съответния критерий, Наредба № 4 предвижда самостоятелен период след крайния срок за кандидатстване, в който Управляващият орган, съответно ДФЗ, извършва предварителна оценка, </w:t>
            </w:r>
            <w:r w:rsidRPr="00437E0A">
              <w:rPr>
                <w:rFonts w:ascii="Times New Roman" w:hAnsi="Times New Roman" w:cs="Times New Roman"/>
                <w:sz w:val="24"/>
                <w:szCs w:val="24"/>
                <w:lang w:val="en-US"/>
              </w:rPr>
              <w:lastRenderedPageBreak/>
              <w:t>служебни проверки, административна проверка, оценка и класиране. Поради това не се установява защо евентуалната необходимост от актуализиране на регистрите не може да бъде преодоляна в рамките на предвидените в нормативната уредба срокове след приключване на приема, без да се налага удължаване на самия срок за кандидатстване.</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Наред с това, при така изложените мотиви възниква и сериозен риск от създаване на фактическо предимство за ограничен кръг лица, които не са били вписани в съответните регистри към обявения краен срок на приема, но биха могли да бъдат вписани в периода на удължаването и по този начин да заявят или защитят по-висок брой точки по критерий 9. Подобен подход поставя въпроса за равнопоставеността на кандидатите и за недопускане на изкуствено изменяне на условията на конкурентната среда в рамките на вече открит прием, доколкото чрез удължаването не просто се осигурява техническа възможност за подаване на заявления, а се създава допълнително време част от потенциалните кандидати да придобият обстоятелство, което е пряко относимо към получаването на предимство при оценката.</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 xml:space="preserve">В този смисъл, ако действителната цел на удължаването е част от кандидатите да изчакат вписване в съответните регистри, за да получат по-висок брой точки, това излиза извън логиката на чл. 5, ал. 5, т. 2 от Наредба № 4, който допуска удължаване при нефункциониране на системи или </w:t>
            </w:r>
            <w:r w:rsidRPr="00437E0A">
              <w:rPr>
                <w:rFonts w:ascii="Times New Roman" w:hAnsi="Times New Roman" w:cs="Times New Roman"/>
                <w:sz w:val="24"/>
                <w:szCs w:val="24"/>
                <w:lang w:val="en-US"/>
              </w:rPr>
              <w:lastRenderedPageBreak/>
              <w:t>регистри, когато данните от тях са необходими при кандидатстване, но не и за да се предостави допълнителен период за настъпване на нови, по-благоприятни за определени кандидати факти и обстоятелства в рамките на същия прием.</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На пето място, използваните в доклада формулировки като „технологично време“, „поетапно попълване“, „частично преустановяване“ и „в напреднала фаза“ имат общ характер и не конкретизират по правно релевантен начин нито степента на нефункциониране, нито конкретното му отражение върху процеса по кандидатстване. По този начин мотивите не позволяват да се направи еднозначен извод, че е налице именно хипотезата на чл. 5, ал. 5, т. 2 от Наредба № 4, а не обстоятелства, свързани с вътрешната организация по поддържане и актуализиране на регистрите.</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С оглед на изложеното считаме, че публикуваният проект не съдържа достатъчна правна и фактическа обосновка за удължаване на срока за прием на заявления за подпомагане по интервенция II.Г.2 на основание чл. 5, ал. 5, т. 2 от Наредба № 4 от 25.10.2024 г.</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Поради това предлагаме проектът на заповед да не бъде приеман в този му вид.</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Алтернативно, ако Управляващият орган поддържа необходимостта от удължаване на срока, считаме, че преди издаването на окончателен акт следва да бъдат изрично посочени и надлежно обосновани:</w:t>
            </w:r>
          </w:p>
          <w:p w:rsidR="00437E0A" w:rsidRPr="00437E0A" w:rsidRDefault="00437E0A" w:rsidP="00437E0A">
            <w:pPr>
              <w:numPr>
                <w:ilvl w:val="0"/>
                <w:numId w:val="45"/>
              </w:num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lastRenderedPageBreak/>
              <w:t>конкретното уведомление от органа, който поддържа съответните регистри;</w:t>
            </w:r>
          </w:p>
          <w:p w:rsidR="00437E0A" w:rsidRPr="00437E0A" w:rsidRDefault="00437E0A" w:rsidP="00437E0A">
            <w:pPr>
              <w:numPr>
                <w:ilvl w:val="0"/>
                <w:numId w:val="45"/>
              </w:num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конкретните регистри, за които се твърди пълно или частично нефункциониране;</w:t>
            </w:r>
          </w:p>
          <w:p w:rsidR="00437E0A" w:rsidRPr="00437E0A" w:rsidRDefault="00437E0A" w:rsidP="00437E0A">
            <w:pPr>
              <w:numPr>
                <w:ilvl w:val="0"/>
                <w:numId w:val="45"/>
              </w:num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периодът и характерът на това нефункциониране;</w:t>
            </w:r>
          </w:p>
          <w:p w:rsidR="00437E0A" w:rsidRPr="00437E0A" w:rsidRDefault="00437E0A" w:rsidP="00437E0A">
            <w:pPr>
              <w:numPr>
                <w:ilvl w:val="0"/>
                <w:numId w:val="45"/>
              </w:num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по какъв начин данните от тези регистри са необходими именно при кандидатстване, а не само при последваща служебна оценка на заявените точки;</w:t>
            </w:r>
          </w:p>
          <w:p w:rsidR="00437E0A" w:rsidRPr="00437E0A" w:rsidRDefault="00437E0A" w:rsidP="00437E0A">
            <w:pPr>
              <w:numPr>
                <w:ilvl w:val="0"/>
                <w:numId w:val="45"/>
              </w:numPr>
              <w:jc w:val="both"/>
              <w:textAlignment w:val="baseline"/>
              <w:rPr>
                <w:rFonts w:ascii="Times New Roman" w:hAnsi="Times New Roman" w:cs="Times New Roman"/>
                <w:sz w:val="24"/>
                <w:szCs w:val="24"/>
                <w:lang w:val="en-US"/>
              </w:rPr>
            </w:pPr>
            <w:proofErr w:type="gramStart"/>
            <w:r w:rsidRPr="00437E0A">
              <w:rPr>
                <w:rFonts w:ascii="Times New Roman" w:hAnsi="Times New Roman" w:cs="Times New Roman"/>
                <w:sz w:val="24"/>
                <w:szCs w:val="24"/>
                <w:lang w:val="en-US"/>
              </w:rPr>
              <w:t>по</w:t>
            </w:r>
            <w:proofErr w:type="gramEnd"/>
            <w:r w:rsidRPr="00437E0A">
              <w:rPr>
                <w:rFonts w:ascii="Times New Roman" w:hAnsi="Times New Roman" w:cs="Times New Roman"/>
                <w:sz w:val="24"/>
                <w:szCs w:val="24"/>
                <w:lang w:val="en-US"/>
              </w:rPr>
              <w:t xml:space="preserve"> какви причини предвидените в Наредба № 4 срокове за оценка и служебни проверки след края на приема не са достатъчни за актуализиране на регистрите и за извършване на законосъобразна оценка.</w:t>
            </w:r>
          </w:p>
          <w:p w:rsidR="00437E0A" w:rsidRPr="00437E0A" w:rsidRDefault="00437E0A" w:rsidP="00437E0A">
            <w:pPr>
              <w:jc w:val="both"/>
              <w:textAlignment w:val="baseline"/>
              <w:rPr>
                <w:rFonts w:ascii="Times New Roman" w:hAnsi="Times New Roman" w:cs="Times New Roman"/>
                <w:sz w:val="24"/>
                <w:szCs w:val="24"/>
                <w:lang w:val="en-US"/>
              </w:rPr>
            </w:pPr>
            <w:r w:rsidRPr="00437E0A">
              <w:rPr>
                <w:rFonts w:ascii="Times New Roman" w:hAnsi="Times New Roman" w:cs="Times New Roman"/>
                <w:sz w:val="24"/>
                <w:szCs w:val="24"/>
                <w:lang w:val="en-US"/>
              </w:rPr>
              <w:t>Настоящото становище е насочено не срещу възможността за изменение на насоките по принцип, а срещу недостатъчната обосновка за приложението именно на специалната хипотеза за удължаване на срока по чл. 5, ал. 5, т. 2 от Наредба № 4 от 25.10.2024 г. в конкретния случай.</w:t>
            </w:r>
          </w:p>
          <w:p w:rsidR="00437E0A" w:rsidRPr="00B42318" w:rsidRDefault="00437E0A" w:rsidP="00B42318">
            <w:pPr>
              <w:jc w:val="both"/>
              <w:textAlignment w:val="baseline"/>
              <w:rPr>
                <w:rFonts w:ascii="Times New Roman" w:hAnsi="Times New Roman" w:cs="Times New Roman"/>
                <w:sz w:val="24"/>
                <w:szCs w:val="24"/>
              </w:rPr>
            </w:pPr>
          </w:p>
        </w:tc>
        <w:tc>
          <w:tcPr>
            <w:tcW w:w="4022" w:type="dxa"/>
            <w:shd w:val="clear" w:color="auto" w:fill="auto"/>
            <w:vAlign w:val="center"/>
          </w:tcPr>
          <w:p w:rsidR="004529FF" w:rsidRPr="004529FF" w:rsidRDefault="004529FF" w:rsidP="004529FF">
            <w:pPr>
              <w:jc w:val="both"/>
              <w:rPr>
                <w:rFonts w:ascii="Times New Roman" w:eastAsia="Calibri" w:hAnsi="Times New Roman" w:cs="Times New Roman"/>
                <w:sz w:val="24"/>
                <w:szCs w:val="24"/>
                <w:lang w:eastAsia="en-GB"/>
              </w:rPr>
            </w:pPr>
            <w:r w:rsidRPr="004529FF">
              <w:rPr>
                <w:rFonts w:ascii="Times New Roman" w:eastAsia="Calibri" w:hAnsi="Times New Roman" w:cs="Times New Roman"/>
                <w:b/>
                <w:sz w:val="24"/>
                <w:szCs w:val="24"/>
                <w:lang w:eastAsia="en-GB"/>
              </w:rPr>
              <w:lastRenderedPageBreak/>
              <w:t>Не се приема.</w:t>
            </w:r>
            <w:r w:rsidRPr="004529FF">
              <w:rPr>
                <w:rFonts w:ascii="Times New Roman" w:eastAsia="Calibri" w:hAnsi="Times New Roman" w:cs="Times New Roman"/>
                <w:sz w:val="24"/>
                <w:szCs w:val="24"/>
                <w:lang w:eastAsia="en-GB"/>
              </w:rPr>
              <w:t xml:space="preserve"> По отношение на </w:t>
            </w:r>
            <w:bookmarkStart w:id="0" w:name="_GoBack"/>
            <w:r w:rsidRPr="004529FF">
              <w:rPr>
                <w:rFonts w:ascii="Times New Roman" w:eastAsia="Calibri" w:hAnsi="Times New Roman" w:cs="Times New Roman"/>
                <w:sz w:val="24"/>
                <w:szCs w:val="24"/>
                <w:lang w:eastAsia="en-GB"/>
              </w:rPr>
              <w:t xml:space="preserve">приложението на чл. 5, ал. 5, т. 2 от Наредба № 4 от 2024 г. следва да се отбележи, </w:t>
            </w:r>
            <w:bookmarkEnd w:id="0"/>
            <w:r w:rsidRPr="004529FF">
              <w:rPr>
                <w:rFonts w:ascii="Times New Roman" w:eastAsia="Calibri" w:hAnsi="Times New Roman" w:cs="Times New Roman"/>
                <w:sz w:val="24"/>
                <w:szCs w:val="24"/>
                <w:lang w:eastAsia="en-GB"/>
              </w:rPr>
              <w:t xml:space="preserve">че компетентната дирекция в Министерството на земеделието и храните, отговорна за поддържането на регистрите на производители на продукти със защитени наименования за произход, защитени географски указания, храни с традиционно специфичен характер и „планински продукт“, е </w:t>
            </w:r>
            <w:r w:rsidRPr="004529FF">
              <w:rPr>
                <w:rFonts w:ascii="Times New Roman" w:eastAsia="Calibri" w:hAnsi="Times New Roman" w:cs="Times New Roman"/>
                <w:sz w:val="24"/>
                <w:szCs w:val="24"/>
                <w:lang w:eastAsia="en-GB"/>
              </w:rPr>
              <w:lastRenderedPageBreak/>
              <w:t>идентифицирала затруднения при тяхното своевременно актуализиране и е предложила удължаване на срока за прием. С оглед целта на разпоредбата се приема, че е налице достатъчно основание за прилагането ѝ, като законодателят не е въвел изискване за формализиране на уведомлението с конкретни реквизити, а за наличие на обективно установими обстоятелства.</w:t>
            </w:r>
          </w:p>
          <w:p w:rsidR="004529FF" w:rsidRPr="004529FF" w:rsidRDefault="004529FF" w:rsidP="004529FF">
            <w:pPr>
              <w:jc w:val="both"/>
              <w:rPr>
                <w:rFonts w:ascii="Times New Roman" w:eastAsia="Calibri" w:hAnsi="Times New Roman" w:cs="Times New Roman"/>
                <w:sz w:val="24"/>
                <w:szCs w:val="24"/>
                <w:lang w:eastAsia="en-GB"/>
              </w:rPr>
            </w:pPr>
            <w:r w:rsidRPr="004529FF">
              <w:rPr>
                <w:rFonts w:ascii="Times New Roman" w:eastAsia="Calibri" w:hAnsi="Times New Roman" w:cs="Times New Roman"/>
                <w:sz w:val="24"/>
                <w:szCs w:val="24"/>
                <w:lang w:eastAsia="en-GB"/>
              </w:rPr>
              <w:t>Към настоящия момент е налице обективно ограничение във функционирането на посочените регистри, изразяващо се в невъзможност за пълното и своевременно отразяване на данни за всички производители, намиращи се в процедура по вписване. Това ограничение е свързано с извършването на проверки на място, съгласувателни процедури, както и с необходимото технологично време за обработка, одобрение и публикуване на информацията, поради което регистрите не могат в пълен обем да изпълнят предназначението си към релевантния момент.</w:t>
            </w:r>
          </w:p>
          <w:p w:rsidR="004529FF" w:rsidRPr="004529FF" w:rsidRDefault="004529FF" w:rsidP="004529FF">
            <w:pPr>
              <w:jc w:val="both"/>
              <w:rPr>
                <w:rFonts w:ascii="Times New Roman" w:eastAsia="Calibri" w:hAnsi="Times New Roman" w:cs="Times New Roman"/>
                <w:sz w:val="24"/>
                <w:szCs w:val="24"/>
                <w:lang w:eastAsia="en-GB"/>
              </w:rPr>
            </w:pPr>
            <w:r w:rsidRPr="004529FF">
              <w:rPr>
                <w:rFonts w:ascii="Times New Roman" w:eastAsia="Calibri" w:hAnsi="Times New Roman" w:cs="Times New Roman"/>
                <w:sz w:val="24"/>
                <w:szCs w:val="24"/>
                <w:lang w:eastAsia="en-GB"/>
              </w:rPr>
              <w:t xml:space="preserve">В тази връзка следва да се отчете, че актуалността на данните в </w:t>
            </w:r>
            <w:r w:rsidRPr="004529FF">
              <w:rPr>
                <w:rFonts w:ascii="Times New Roman" w:eastAsia="Calibri" w:hAnsi="Times New Roman" w:cs="Times New Roman"/>
                <w:sz w:val="24"/>
                <w:szCs w:val="24"/>
                <w:lang w:eastAsia="en-GB"/>
              </w:rPr>
              <w:lastRenderedPageBreak/>
              <w:t>регистрите има значение не само за последващата служебна проверка, но и за етапа на кандидатстване, доколкото кандидатите следва да декларират и обосноват съответствие с критериите за подбор въз основа на обективно съществуващи и проверими обстоятелства. Липсата на актуална информация създава затруднения именно при формирането и заявяването на тези обстоятелства.</w:t>
            </w:r>
          </w:p>
          <w:p w:rsidR="004529FF" w:rsidRPr="004529FF" w:rsidRDefault="004529FF" w:rsidP="004529FF">
            <w:pPr>
              <w:jc w:val="both"/>
              <w:rPr>
                <w:rFonts w:ascii="Times New Roman" w:eastAsia="Calibri" w:hAnsi="Times New Roman" w:cs="Times New Roman"/>
                <w:sz w:val="24"/>
                <w:szCs w:val="24"/>
                <w:lang w:eastAsia="en-GB"/>
              </w:rPr>
            </w:pPr>
            <w:r w:rsidRPr="004529FF">
              <w:rPr>
                <w:rFonts w:ascii="Times New Roman" w:eastAsia="Calibri" w:hAnsi="Times New Roman" w:cs="Times New Roman"/>
                <w:sz w:val="24"/>
                <w:szCs w:val="24"/>
                <w:lang w:eastAsia="en-GB"/>
              </w:rPr>
              <w:t>Твърденията относно възможността всички въпроси да бъдат преодолени в рамките на оценителния етап не отчитат в достатъчна степен, че оценката не може да замести липсата на актуални и проверими данни към момента на кандидатстване, нито да компенсира невъзможността за своевременното им установяване, без това да създаде предпоставки за правна несигурност и нееднакво третиране на кандидатите.</w:t>
            </w:r>
          </w:p>
          <w:p w:rsidR="004529FF" w:rsidRPr="004529FF" w:rsidRDefault="004529FF" w:rsidP="004529FF">
            <w:pPr>
              <w:jc w:val="both"/>
              <w:rPr>
                <w:rFonts w:ascii="Times New Roman" w:eastAsia="Calibri" w:hAnsi="Times New Roman" w:cs="Times New Roman"/>
                <w:sz w:val="24"/>
                <w:szCs w:val="24"/>
                <w:lang w:eastAsia="en-GB"/>
              </w:rPr>
            </w:pPr>
            <w:r w:rsidRPr="004529FF">
              <w:rPr>
                <w:rFonts w:ascii="Times New Roman" w:eastAsia="Calibri" w:hAnsi="Times New Roman" w:cs="Times New Roman"/>
                <w:sz w:val="24"/>
                <w:szCs w:val="24"/>
                <w:lang w:eastAsia="en-GB"/>
              </w:rPr>
              <w:t xml:space="preserve">По отношение на равнопоставеността следва да се подчертае, че удължаването на срока се прилага еднакво спрямо всички потенциални кандидати и има за цел да осигури възможност за участие при равни условия, като отстрани обективни административни пречки, </w:t>
            </w:r>
            <w:r w:rsidRPr="004529FF">
              <w:rPr>
                <w:rFonts w:ascii="Times New Roman" w:eastAsia="Calibri" w:hAnsi="Times New Roman" w:cs="Times New Roman"/>
                <w:sz w:val="24"/>
                <w:szCs w:val="24"/>
                <w:lang w:eastAsia="en-GB"/>
              </w:rPr>
              <w:lastRenderedPageBreak/>
              <w:t>без да променя критериите за оценка или начина на тяхното прилагане. В този смисъл мярката не създава предимство, а предотвратява възникването на неравнопоставеност.</w:t>
            </w:r>
          </w:p>
          <w:p w:rsidR="00437E0A" w:rsidRPr="00B42318" w:rsidRDefault="004529FF" w:rsidP="004529FF">
            <w:pPr>
              <w:jc w:val="both"/>
              <w:rPr>
                <w:rFonts w:ascii="Times New Roman" w:hAnsi="Times New Roman" w:cs="Times New Roman"/>
                <w:b/>
                <w:sz w:val="24"/>
                <w:szCs w:val="24"/>
              </w:rPr>
            </w:pPr>
            <w:r w:rsidRPr="004529FF">
              <w:rPr>
                <w:rFonts w:ascii="Times New Roman" w:eastAsia="Calibri" w:hAnsi="Times New Roman" w:cs="Times New Roman"/>
                <w:sz w:val="24"/>
                <w:szCs w:val="24"/>
                <w:lang w:eastAsia="en-GB"/>
              </w:rPr>
              <w:t>С оглед на гореизложеното се приема, че са налице предпоставките по чл. 5, ал. 5, т. 2 от Наредба № 4 от 2024 г. за удължаване на срока за прием на заявления, поради което направеното предложение за непризнаване на проекта не следва да бъде прието.</w:t>
            </w:r>
          </w:p>
        </w:tc>
      </w:tr>
      <w:tr w:rsidR="00840A8B" w:rsidRPr="00921084" w:rsidTr="00437E0A">
        <w:tc>
          <w:tcPr>
            <w:tcW w:w="554" w:type="dxa"/>
            <w:shd w:val="clear" w:color="auto" w:fill="auto"/>
            <w:vAlign w:val="center"/>
          </w:tcPr>
          <w:p w:rsidR="00840A8B" w:rsidRPr="00921084" w:rsidRDefault="00437E0A" w:rsidP="00470B3C">
            <w:pPr>
              <w:jc w:val="center"/>
              <w:rPr>
                <w:rFonts w:ascii="Times New Roman" w:hAnsi="Times New Roman" w:cs="Times New Roman"/>
                <w:b/>
                <w:sz w:val="24"/>
                <w:szCs w:val="24"/>
              </w:rPr>
            </w:pPr>
            <w:r>
              <w:rPr>
                <w:rFonts w:ascii="Times New Roman" w:hAnsi="Times New Roman" w:cs="Times New Roman"/>
                <w:b/>
                <w:sz w:val="24"/>
                <w:szCs w:val="24"/>
              </w:rPr>
              <w:lastRenderedPageBreak/>
              <w:t>4</w:t>
            </w:r>
            <w:r w:rsidR="00175CCB">
              <w:rPr>
                <w:rFonts w:ascii="Times New Roman" w:hAnsi="Times New Roman" w:cs="Times New Roman"/>
                <w:b/>
                <w:sz w:val="24"/>
                <w:szCs w:val="24"/>
              </w:rPr>
              <w:t>.</w:t>
            </w:r>
          </w:p>
        </w:tc>
        <w:tc>
          <w:tcPr>
            <w:tcW w:w="3801" w:type="dxa"/>
            <w:shd w:val="clear" w:color="auto" w:fill="auto"/>
            <w:vAlign w:val="center"/>
          </w:tcPr>
          <w:p w:rsidR="00840A8B" w:rsidRPr="00921084" w:rsidRDefault="00B42318" w:rsidP="00470B3C">
            <w:pPr>
              <w:rPr>
                <w:rFonts w:ascii="Times New Roman" w:hAnsi="Times New Roman" w:cs="Times New Roman"/>
                <w:b/>
                <w:sz w:val="24"/>
                <w:szCs w:val="24"/>
              </w:rPr>
            </w:pPr>
            <w:r w:rsidRPr="00B42318">
              <w:rPr>
                <w:rFonts w:ascii="Times New Roman" w:hAnsi="Times New Roman" w:cs="Times New Roman"/>
                <w:b/>
                <w:sz w:val="24"/>
                <w:szCs w:val="24"/>
              </w:rPr>
              <w:t>НАЦИОНАЛНА АСОЦИАЦИЯ НА МЛЕКОПРЕРАБОТВАТЕЛИТЕ</w:t>
            </w:r>
          </w:p>
        </w:tc>
        <w:tc>
          <w:tcPr>
            <w:tcW w:w="1745" w:type="dxa"/>
            <w:shd w:val="clear" w:color="auto" w:fill="auto"/>
            <w:vAlign w:val="center"/>
          </w:tcPr>
          <w:p w:rsidR="00840A8B" w:rsidRPr="00921084" w:rsidRDefault="00B42318" w:rsidP="00470B3C">
            <w:pPr>
              <w:jc w:val="center"/>
              <w:rPr>
                <w:rFonts w:ascii="Times New Roman" w:hAnsi="Times New Roman" w:cs="Times New Roman"/>
                <w:b/>
                <w:sz w:val="24"/>
                <w:szCs w:val="24"/>
              </w:rPr>
            </w:pPr>
            <w:r>
              <w:rPr>
                <w:rFonts w:ascii="Times New Roman" w:hAnsi="Times New Roman" w:cs="Times New Roman"/>
                <w:b/>
                <w:sz w:val="24"/>
                <w:szCs w:val="24"/>
              </w:rPr>
              <w:t>23.04.2026 г.</w:t>
            </w:r>
          </w:p>
        </w:tc>
        <w:tc>
          <w:tcPr>
            <w:tcW w:w="5329" w:type="dxa"/>
            <w:shd w:val="clear" w:color="auto" w:fill="auto"/>
            <w:vAlign w:val="center"/>
          </w:tcPr>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ОТНОСНО: Срокове за прием на проектни предложения по интервенции II.Г.2 „Инвестиции</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за преработка на селскостопански продукти“ и II.Г.2.1 „Инвестиции за преработка на</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селскостопански продукти, насочени към опазване на компонентите на околната среда“</w:t>
            </w:r>
          </w:p>
          <w:p w:rsidR="00B42318" w:rsidRDefault="00B42318" w:rsidP="00B42318">
            <w:pPr>
              <w:jc w:val="both"/>
              <w:textAlignment w:val="baseline"/>
              <w:rPr>
                <w:rFonts w:ascii="Times New Roman" w:hAnsi="Times New Roman" w:cs="Times New Roman"/>
                <w:sz w:val="24"/>
                <w:szCs w:val="24"/>
              </w:rPr>
            </w:pP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УВАЖАЕМИ ГОСПОДИН МИНИСТЪР,</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lastRenderedPageBreak/>
              <w:t>УВАЖАЕМА ГОСПОЖО ЗАМЕСТНИК-МИНИСТЪР,</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Във връзка с проведени разговори и обсъждания с представители на браншовите</w:t>
            </w:r>
            <w:r>
              <w:rPr>
                <w:rFonts w:ascii="Times New Roman" w:hAnsi="Times New Roman" w:cs="Times New Roman"/>
                <w:sz w:val="24"/>
                <w:szCs w:val="24"/>
              </w:rPr>
              <w:t xml:space="preserve"> </w:t>
            </w:r>
            <w:r w:rsidRPr="00B42318">
              <w:rPr>
                <w:rFonts w:ascii="Times New Roman" w:hAnsi="Times New Roman" w:cs="Times New Roman"/>
                <w:sz w:val="24"/>
                <w:szCs w:val="24"/>
              </w:rPr>
              <w:t>организации през последните седмици, бихме желали да изразим становището на НАМ</w:t>
            </w:r>
            <w:r>
              <w:rPr>
                <w:rFonts w:ascii="Times New Roman" w:hAnsi="Times New Roman" w:cs="Times New Roman"/>
                <w:sz w:val="24"/>
                <w:szCs w:val="24"/>
              </w:rPr>
              <w:t xml:space="preserve"> </w:t>
            </w:r>
            <w:r w:rsidRPr="00B42318">
              <w:rPr>
                <w:rFonts w:ascii="Times New Roman" w:hAnsi="Times New Roman" w:cs="Times New Roman"/>
                <w:sz w:val="24"/>
                <w:szCs w:val="24"/>
              </w:rPr>
              <w:t>относно предложенията за удължаване на сроковете за прием на проектни предложения по</w:t>
            </w:r>
            <w:r>
              <w:rPr>
                <w:rFonts w:ascii="Times New Roman" w:hAnsi="Times New Roman" w:cs="Times New Roman"/>
                <w:sz w:val="24"/>
                <w:szCs w:val="24"/>
              </w:rPr>
              <w:t xml:space="preserve"> </w:t>
            </w:r>
            <w:r w:rsidRPr="00B42318">
              <w:rPr>
                <w:rFonts w:ascii="Times New Roman" w:hAnsi="Times New Roman" w:cs="Times New Roman"/>
                <w:sz w:val="24"/>
                <w:szCs w:val="24"/>
              </w:rPr>
              <w:t>интервенции II.Г.2 „Инвестиции за преработка на селскостопански продукти“ и II.Г.2.1</w:t>
            </w:r>
            <w:r>
              <w:rPr>
                <w:rFonts w:ascii="Times New Roman" w:hAnsi="Times New Roman" w:cs="Times New Roman"/>
                <w:sz w:val="24"/>
                <w:szCs w:val="24"/>
              </w:rPr>
              <w:t xml:space="preserve"> </w:t>
            </w:r>
            <w:r w:rsidRPr="00B42318">
              <w:rPr>
                <w:rFonts w:ascii="Times New Roman" w:hAnsi="Times New Roman" w:cs="Times New Roman"/>
                <w:sz w:val="24"/>
                <w:szCs w:val="24"/>
              </w:rPr>
              <w:t>„Инвестиции за преработка на селскостопански продукти, насочени към опазване на</w:t>
            </w:r>
            <w:r>
              <w:rPr>
                <w:rFonts w:ascii="Times New Roman" w:hAnsi="Times New Roman" w:cs="Times New Roman"/>
                <w:sz w:val="24"/>
                <w:szCs w:val="24"/>
              </w:rPr>
              <w:t xml:space="preserve"> </w:t>
            </w:r>
            <w:r w:rsidRPr="00B42318">
              <w:rPr>
                <w:rFonts w:ascii="Times New Roman" w:hAnsi="Times New Roman" w:cs="Times New Roman"/>
                <w:sz w:val="24"/>
                <w:szCs w:val="24"/>
              </w:rPr>
              <w:t>компонентите на околната среда“</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В рамките на тези обсъждания беше изразено от отделни браншови представители</w:t>
            </w:r>
            <w:r>
              <w:rPr>
                <w:rFonts w:ascii="Times New Roman" w:hAnsi="Times New Roman" w:cs="Times New Roman"/>
                <w:sz w:val="24"/>
                <w:szCs w:val="24"/>
              </w:rPr>
              <w:t xml:space="preserve"> </w:t>
            </w:r>
            <w:r w:rsidRPr="00B42318">
              <w:rPr>
                <w:rFonts w:ascii="Times New Roman" w:hAnsi="Times New Roman" w:cs="Times New Roman"/>
                <w:sz w:val="24"/>
                <w:szCs w:val="24"/>
              </w:rPr>
              <w:t>становище, че сроковете за кандидатстване следва да бъдат удължени, с аргумент</w:t>
            </w:r>
            <w:r>
              <w:rPr>
                <w:rFonts w:ascii="Times New Roman" w:hAnsi="Times New Roman" w:cs="Times New Roman"/>
                <w:sz w:val="24"/>
                <w:szCs w:val="24"/>
              </w:rPr>
              <w:t xml:space="preserve"> </w:t>
            </w:r>
            <w:r w:rsidRPr="00B42318">
              <w:rPr>
                <w:rFonts w:ascii="Times New Roman" w:hAnsi="Times New Roman" w:cs="Times New Roman"/>
                <w:sz w:val="24"/>
                <w:szCs w:val="24"/>
              </w:rPr>
              <w:t>необходимостта от допълнително време за извършване на регистрации по схеми за качество,</w:t>
            </w:r>
            <w:r>
              <w:rPr>
                <w:rFonts w:ascii="Times New Roman" w:hAnsi="Times New Roman" w:cs="Times New Roman"/>
                <w:sz w:val="24"/>
                <w:szCs w:val="24"/>
              </w:rPr>
              <w:t xml:space="preserve"> </w:t>
            </w:r>
            <w:r w:rsidRPr="00B42318">
              <w:rPr>
                <w:rFonts w:ascii="Times New Roman" w:hAnsi="Times New Roman" w:cs="Times New Roman"/>
                <w:sz w:val="24"/>
                <w:szCs w:val="24"/>
              </w:rPr>
              <w:t>включително защитени наименования за произход (ЗНП) и защитени географски указания.</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Сдружение „Национална асоциация на млекопреработвателите“ (НАМ), в качеството</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си на браншова организация, представляваща предприятия от преработвателния сектор,</w:t>
            </w:r>
            <w:r>
              <w:rPr>
                <w:rFonts w:ascii="Times New Roman" w:hAnsi="Times New Roman" w:cs="Times New Roman"/>
                <w:sz w:val="24"/>
                <w:szCs w:val="24"/>
              </w:rPr>
              <w:t xml:space="preserve"> </w:t>
            </w:r>
            <w:r w:rsidRPr="00B42318">
              <w:rPr>
                <w:rFonts w:ascii="Times New Roman" w:hAnsi="Times New Roman" w:cs="Times New Roman"/>
                <w:sz w:val="24"/>
                <w:szCs w:val="24"/>
              </w:rPr>
              <w:t>изразява следното становище:</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НАМ подкрепя предложението за удължаване на сроковете за прием на проектни</w:t>
            </w:r>
            <w:r>
              <w:rPr>
                <w:rFonts w:ascii="Times New Roman" w:hAnsi="Times New Roman" w:cs="Times New Roman"/>
                <w:sz w:val="24"/>
                <w:szCs w:val="24"/>
              </w:rPr>
              <w:t xml:space="preserve"> </w:t>
            </w:r>
            <w:r w:rsidRPr="00B42318">
              <w:rPr>
                <w:rFonts w:ascii="Times New Roman" w:hAnsi="Times New Roman" w:cs="Times New Roman"/>
                <w:sz w:val="24"/>
                <w:szCs w:val="24"/>
              </w:rPr>
              <w:t>предложения по интервенции II.Г.2 „Инвестиции за преработка на селскостопански продукти“</w:t>
            </w:r>
            <w:r>
              <w:rPr>
                <w:rFonts w:ascii="Times New Roman" w:hAnsi="Times New Roman" w:cs="Times New Roman"/>
                <w:sz w:val="24"/>
                <w:szCs w:val="24"/>
              </w:rPr>
              <w:t xml:space="preserve"> </w:t>
            </w:r>
            <w:r w:rsidRPr="00B42318">
              <w:rPr>
                <w:rFonts w:ascii="Times New Roman" w:hAnsi="Times New Roman" w:cs="Times New Roman"/>
                <w:sz w:val="24"/>
                <w:szCs w:val="24"/>
              </w:rPr>
              <w:t>и II.Г.2.1 „Инвестиции за преработка на селскостопански продукти, насочени към опазване на</w:t>
            </w:r>
            <w:r>
              <w:rPr>
                <w:rFonts w:ascii="Times New Roman" w:hAnsi="Times New Roman" w:cs="Times New Roman"/>
                <w:sz w:val="24"/>
                <w:szCs w:val="24"/>
              </w:rPr>
              <w:t xml:space="preserve"> </w:t>
            </w:r>
            <w:r w:rsidRPr="00B42318">
              <w:rPr>
                <w:rFonts w:ascii="Times New Roman" w:hAnsi="Times New Roman" w:cs="Times New Roman"/>
                <w:sz w:val="24"/>
                <w:szCs w:val="24"/>
              </w:rPr>
              <w:t xml:space="preserve">компонентите на околната среда“, съгласно </w:t>
            </w:r>
            <w:r w:rsidRPr="00B42318">
              <w:rPr>
                <w:rFonts w:ascii="Times New Roman" w:hAnsi="Times New Roman" w:cs="Times New Roman"/>
                <w:sz w:val="24"/>
                <w:szCs w:val="24"/>
              </w:rPr>
              <w:lastRenderedPageBreak/>
              <w:t>публикуваните условия по процедурите в</w:t>
            </w:r>
            <w:r>
              <w:rPr>
                <w:rFonts w:ascii="Times New Roman" w:hAnsi="Times New Roman" w:cs="Times New Roman"/>
                <w:sz w:val="24"/>
                <w:szCs w:val="24"/>
              </w:rPr>
              <w:t xml:space="preserve"> </w:t>
            </w:r>
            <w:r w:rsidRPr="00B42318">
              <w:rPr>
                <w:rFonts w:ascii="Times New Roman" w:hAnsi="Times New Roman" w:cs="Times New Roman"/>
                <w:sz w:val="24"/>
                <w:szCs w:val="24"/>
              </w:rPr>
              <w:t>Системата за електронни услуги, съответно до 27.04.2026 г. и до 12.05.2026 г.</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Считаме, че предоставянето на допълнително време за кандидатстване е обосновано, с</w:t>
            </w:r>
            <w:r>
              <w:rPr>
                <w:rFonts w:ascii="Times New Roman" w:hAnsi="Times New Roman" w:cs="Times New Roman"/>
                <w:sz w:val="24"/>
                <w:szCs w:val="24"/>
              </w:rPr>
              <w:t xml:space="preserve"> </w:t>
            </w:r>
            <w:r w:rsidRPr="00B42318">
              <w:rPr>
                <w:rFonts w:ascii="Times New Roman" w:hAnsi="Times New Roman" w:cs="Times New Roman"/>
                <w:sz w:val="24"/>
                <w:szCs w:val="24"/>
              </w:rPr>
              <w:t>оглед сложността на инвестиционните проекти в областта на преработката на селскостопански</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продукти, както и необходимостта от цялостна подготовка на проектните предложения,</w:t>
            </w:r>
            <w:r>
              <w:rPr>
                <w:rFonts w:ascii="Times New Roman" w:hAnsi="Times New Roman" w:cs="Times New Roman"/>
                <w:sz w:val="24"/>
                <w:szCs w:val="24"/>
              </w:rPr>
              <w:t xml:space="preserve"> </w:t>
            </w:r>
            <w:r w:rsidRPr="00B42318">
              <w:rPr>
                <w:rFonts w:ascii="Times New Roman" w:hAnsi="Times New Roman" w:cs="Times New Roman"/>
                <w:sz w:val="24"/>
                <w:szCs w:val="24"/>
              </w:rPr>
              <w:t>включително по отношение на техническите, технологичните и финансовите параметри.</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Удължаването на сроковете създава предпоставки за по-широко участие на</w:t>
            </w:r>
            <w:r>
              <w:rPr>
                <w:rFonts w:ascii="Times New Roman" w:hAnsi="Times New Roman" w:cs="Times New Roman"/>
                <w:sz w:val="24"/>
                <w:szCs w:val="24"/>
              </w:rPr>
              <w:t xml:space="preserve"> </w:t>
            </w:r>
            <w:r w:rsidRPr="00B42318">
              <w:rPr>
                <w:rFonts w:ascii="Times New Roman" w:hAnsi="Times New Roman" w:cs="Times New Roman"/>
                <w:sz w:val="24"/>
                <w:szCs w:val="24"/>
              </w:rPr>
              <w:t>предприятията от сектора, включително на малки и средни предприятия, които срещат</w:t>
            </w:r>
            <w:r>
              <w:rPr>
                <w:rFonts w:ascii="Times New Roman" w:hAnsi="Times New Roman" w:cs="Times New Roman"/>
                <w:sz w:val="24"/>
                <w:szCs w:val="24"/>
              </w:rPr>
              <w:t xml:space="preserve"> </w:t>
            </w:r>
            <w:r w:rsidRPr="00B42318">
              <w:rPr>
                <w:rFonts w:ascii="Times New Roman" w:hAnsi="Times New Roman" w:cs="Times New Roman"/>
                <w:sz w:val="24"/>
                <w:szCs w:val="24"/>
              </w:rPr>
              <w:t>затруднения при кратки срокове за подготовка, свързани с набавяне на оферти, изготвяне на</w:t>
            </w:r>
            <w:r>
              <w:rPr>
                <w:rFonts w:ascii="Times New Roman" w:hAnsi="Times New Roman" w:cs="Times New Roman"/>
                <w:sz w:val="24"/>
                <w:szCs w:val="24"/>
              </w:rPr>
              <w:t xml:space="preserve"> </w:t>
            </w:r>
            <w:r w:rsidRPr="00B42318">
              <w:rPr>
                <w:rFonts w:ascii="Times New Roman" w:hAnsi="Times New Roman" w:cs="Times New Roman"/>
                <w:sz w:val="24"/>
                <w:szCs w:val="24"/>
              </w:rPr>
              <w:t>инвестиционни проекти, както и осигуряване на необходимите съгласувателни и</w:t>
            </w:r>
            <w:r>
              <w:rPr>
                <w:rFonts w:ascii="Times New Roman" w:hAnsi="Times New Roman" w:cs="Times New Roman"/>
                <w:sz w:val="24"/>
                <w:szCs w:val="24"/>
              </w:rPr>
              <w:t xml:space="preserve"> </w:t>
            </w:r>
            <w:r w:rsidRPr="00B42318">
              <w:rPr>
                <w:rFonts w:ascii="Times New Roman" w:hAnsi="Times New Roman" w:cs="Times New Roman"/>
                <w:sz w:val="24"/>
                <w:szCs w:val="24"/>
              </w:rPr>
              <w:t>разрешителни режими.</w:t>
            </w:r>
          </w:p>
          <w:p w:rsidR="00B42318"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В допълнение, по-дългият срок за кандидатстване ще допринесе за повишаване</w:t>
            </w:r>
            <w:r>
              <w:rPr>
                <w:rFonts w:ascii="Times New Roman" w:hAnsi="Times New Roman" w:cs="Times New Roman"/>
                <w:sz w:val="24"/>
                <w:szCs w:val="24"/>
              </w:rPr>
              <w:t xml:space="preserve"> </w:t>
            </w:r>
            <w:r w:rsidRPr="00B42318">
              <w:rPr>
                <w:rFonts w:ascii="Times New Roman" w:hAnsi="Times New Roman" w:cs="Times New Roman"/>
                <w:sz w:val="24"/>
                <w:szCs w:val="24"/>
              </w:rPr>
              <w:t>качеството на подадените проектни предложения, което от своя страна ще съдейства за по-</w:t>
            </w:r>
            <w:r>
              <w:rPr>
                <w:rFonts w:ascii="Times New Roman" w:hAnsi="Times New Roman" w:cs="Times New Roman"/>
                <w:sz w:val="24"/>
                <w:szCs w:val="24"/>
              </w:rPr>
              <w:t xml:space="preserve"> </w:t>
            </w:r>
            <w:r w:rsidRPr="00B42318">
              <w:rPr>
                <w:rFonts w:ascii="Times New Roman" w:hAnsi="Times New Roman" w:cs="Times New Roman"/>
                <w:sz w:val="24"/>
                <w:szCs w:val="24"/>
              </w:rPr>
              <w:t>ефективното усвояване на финансовия ресурс и постигане на целите на интервенциите,</w:t>
            </w:r>
            <w:r>
              <w:rPr>
                <w:rFonts w:ascii="Times New Roman" w:hAnsi="Times New Roman" w:cs="Times New Roman"/>
                <w:sz w:val="24"/>
                <w:szCs w:val="24"/>
              </w:rPr>
              <w:t xml:space="preserve"> </w:t>
            </w:r>
            <w:r w:rsidRPr="00B42318">
              <w:rPr>
                <w:rFonts w:ascii="Times New Roman" w:hAnsi="Times New Roman" w:cs="Times New Roman"/>
                <w:sz w:val="24"/>
                <w:szCs w:val="24"/>
              </w:rPr>
              <w:t>включително по отношение на модернизацията на предприятията, повишаване на</w:t>
            </w:r>
            <w:r>
              <w:rPr>
                <w:rFonts w:ascii="Times New Roman" w:hAnsi="Times New Roman" w:cs="Times New Roman"/>
                <w:sz w:val="24"/>
                <w:szCs w:val="24"/>
              </w:rPr>
              <w:t xml:space="preserve"> </w:t>
            </w:r>
            <w:r w:rsidRPr="00B42318">
              <w:rPr>
                <w:rFonts w:ascii="Times New Roman" w:hAnsi="Times New Roman" w:cs="Times New Roman"/>
                <w:sz w:val="24"/>
                <w:szCs w:val="24"/>
              </w:rPr>
              <w:t>конкурентоспособността и внедряване на екологично съобразени технологии.</w:t>
            </w:r>
          </w:p>
          <w:p w:rsidR="00840A8B" w:rsidRPr="00B42318" w:rsidRDefault="00B42318" w:rsidP="00B42318">
            <w:pPr>
              <w:jc w:val="both"/>
              <w:textAlignment w:val="baseline"/>
              <w:rPr>
                <w:rFonts w:ascii="Times New Roman" w:hAnsi="Times New Roman" w:cs="Times New Roman"/>
                <w:sz w:val="24"/>
                <w:szCs w:val="24"/>
              </w:rPr>
            </w:pPr>
            <w:r w:rsidRPr="00B42318">
              <w:rPr>
                <w:rFonts w:ascii="Times New Roman" w:hAnsi="Times New Roman" w:cs="Times New Roman"/>
                <w:sz w:val="24"/>
                <w:szCs w:val="24"/>
              </w:rPr>
              <w:t>С оглед на гореизложеното, НАМ счита, че предложението за удължаване на</w:t>
            </w:r>
            <w:r>
              <w:rPr>
                <w:rFonts w:ascii="Times New Roman" w:hAnsi="Times New Roman" w:cs="Times New Roman"/>
                <w:sz w:val="24"/>
                <w:szCs w:val="24"/>
              </w:rPr>
              <w:t xml:space="preserve"> </w:t>
            </w:r>
            <w:r w:rsidRPr="00B42318">
              <w:rPr>
                <w:rFonts w:ascii="Times New Roman" w:hAnsi="Times New Roman" w:cs="Times New Roman"/>
                <w:sz w:val="24"/>
                <w:szCs w:val="24"/>
              </w:rPr>
              <w:t xml:space="preserve">сроковете е </w:t>
            </w:r>
            <w:r w:rsidRPr="00B42318">
              <w:rPr>
                <w:rFonts w:ascii="Times New Roman" w:hAnsi="Times New Roman" w:cs="Times New Roman"/>
                <w:sz w:val="24"/>
                <w:szCs w:val="24"/>
              </w:rPr>
              <w:lastRenderedPageBreak/>
              <w:t>целесъобразно, обосновано и следва да бъде подкрепено</w:t>
            </w:r>
            <w:r>
              <w:rPr>
                <w:rFonts w:ascii="Times New Roman" w:hAnsi="Times New Roman" w:cs="Times New Roman"/>
                <w:sz w:val="24"/>
                <w:szCs w:val="24"/>
              </w:rPr>
              <w:t>.</w:t>
            </w:r>
          </w:p>
        </w:tc>
        <w:tc>
          <w:tcPr>
            <w:tcW w:w="4022" w:type="dxa"/>
            <w:shd w:val="clear" w:color="auto" w:fill="auto"/>
            <w:vAlign w:val="center"/>
          </w:tcPr>
          <w:p w:rsidR="00840A8B" w:rsidRPr="000F03CB" w:rsidRDefault="00B42318" w:rsidP="00470B3C">
            <w:pPr>
              <w:jc w:val="both"/>
              <w:rPr>
                <w:rFonts w:ascii="Times New Roman" w:hAnsi="Times New Roman" w:cs="Times New Roman"/>
                <w:b/>
                <w:sz w:val="24"/>
                <w:szCs w:val="24"/>
              </w:rPr>
            </w:pPr>
            <w:r w:rsidRPr="00B42318">
              <w:rPr>
                <w:rFonts w:ascii="Times New Roman" w:hAnsi="Times New Roman" w:cs="Times New Roman"/>
                <w:b/>
                <w:sz w:val="24"/>
                <w:szCs w:val="24"/>
              </w:rPr>
              <w:lastRenderedPageBreak/>
              <w:t>Приема се.</w:t>
            </w:r>
          </w:p>
        </w:tc>
      </w:tr>
      <w:tr w:rsidR="00840A8B" w:rsidRPr="00921084" w:rsidTr="00437E0A">
        <w:tc>
          <w:tcPr>
            <w:tcW w:w="554" w:type="dxa"/>
            <w:shd w:val="clear" w:color="auto" w:fill="auto"/>
            <w:vAlign w:val="center"/>
          </w:tcPr>
          <w:p w:rsidR="00840A8B" w:rsidRPr="00921084" w:rsidRDefault="006545A1" w:rsidP="00470B3C">
            <w:pPr>
              <w:jc w:val="center"/>
              <w:rPr>
                <w:rFonts w:ascii="Times New Roman" w:hAnsi="Times New Roman" w:cs="Times New Roman"/>
                <w:b/>
                <w:sz w:val="24"/>
                <w:szCs w:val="24"/>
              </w:rPr>
            </w:pPr>
            <w:r>
              <w:rPr>
                <w:rFonts w:ascii="Times New Roman" w:hAnsi="Times New Roman" w:cs="Times New Roman"/>
                <w:b/>
                <w:sz w:val="24"/>
                <w:szCs w:val="24"/>
              </w:rPr>
              <w:lastRenderedPageBreak/>
              <w:t>4.</w:t>
            </w:r>
          </w:p>
        </w:tc>
        <w:tc>
          <w:tcPr>
            <w:tcW w:w="3801" w:type="dxa"/>
            <w:shd w:val="clear" w:color="auto" w:fill="auto"/>
            <w:vAlign w:val="center"/>
          </w:tcPr>
          <w:p w:rsidR="00840A8B" w:rsidRPr="00921084" w:rsidRDefault="00840A8B" w:rsidP="00470B3C">
            <w:pPr>
              <w:jc w:val="center"/>
              <w:rPr>
                <w:rFonts w:ascii="Times New Roman" w:hAnsi="Times New Roman" w:cs="Times New Roman"/>
                <w:b/>
                <w:sz w:val="24"/>
                <w:szCs w:val="24"/>
              </w:rPr>
            </w:pPr>
          </w:p>
        </w:tc>
        <w:tc>
          <w:tcPr>
            <w:tcW w:w="1745" w:type="dxa"/>
            <w:shd w:val="clear" w:color="auto" w:fill="auto"/>
            <w:vAlign w:val="center"/>
          </w:tcPr>
          <w:p w:rsidR="00840A8B" w:rsidRPr="00921084" w:rsidRDefault="00840A8B" w:rsidP="00470B3C">
            <w:pPr>
              <w:jc w:val="center"/>
              <w:rPr>
                <w:rFonts w:ascii="Times New Roman" w:hAnsi="Times New Roman" w:cs="Times New Roman"/>
                <w:b/>
                <w:sz w:val="24"/>
                <w:szCs w:val="24"/>
              </w:rPr>
            </w:pPr>
          </w:p>
        </w:tc>
        <w:tc>
          <w:tcPr>
            <w:tcW w:w="5329" w:type="dxa"/>
            <w:shd w:val="clear" w:color="auto" w:fill="auto"/>
            <w:vAlign w:val="center"/>
          </w:tcPr>
          <w:p w:rsidR="00840A8B" w:rsidRPr="006545A1" w:rsidRDefault="00840A8B" w:rsidP="00470B3C">
            <w:pPr>
              <w:jc w:val="both"/>
              <w:rPr>
                <w:rFonts w:ascii="Times New Roman" w:hAnsi="Times New Roman" w:cs="Times New Roman"/>
                <w:sz w:val="24"/>
                <w:szCs w:val="24"/>
              </w:rPr>
            </w:pPr>
          </w:p>
        </w:tc>
        <w:tc>
          <w:tcPr>
            <w:tcW w:w="4022" w:type="dxa"/>
            <w:shd w:val="clear" w:color="auto" w:fill="auto"/>
            <w:vAlign w:val="center"/>
          </w:tcPr>
          <w:p w:rsidR="00840A8B" w:rsidRPr="00311CCC" w:rsidRDefault="00840A8B" w:rsidP="005D226C">
            <w:pPr>
              <w:jc w:val="both"/>
              <w:rPr>
                <w:rFonts w:ascii="Times New Roman" w:hAnsi="Times New Roman" w:cs="Times New Roman"/>
                <w:b/>
                <w:sz w:val="24"/>
                <w:szCs w:val="24"/>
              </w:rPr>
            </w:pPr>
          </w:p>
        </w:tc>
      </w:tr>
      <w:tr w:rsidR="00840A8B" w:rsidRPr="00921084" w:rsidTr="00437E0A">
        <w:trPr>
          <w:trHeight w:val="462"/>
        </w:trPr>
        <w:tc>
          <w:tcPr>
            <w:tcW w:w="554" w:type="dxa"/>
            <w:shd w:val="clear" w:color="auto" w:fill="auto"/>
            <w:vAlign w:val="center"/>
          </w:tcPr>
          <w:p w:rsidR="00840A8B" w:rsidRPr="00921084" w:rsidRDefault="004404F9" w:rsidP="00470B3C">
            <w:pPr>
              <w:jc w:val="center"/>
              <w:rPr>
                <w:rFonts w:ascii="Times New Roman" w:hAnsi="Times New Roman" w:cs="Times New Roman"/>
                <w:b/>
                <w:sz w:val="24"/>
                <w:szCs w:val="24"/>
              </w:rPr>
            </w:pPr>
            <w:r>
              <w:rPr>
                <w:rFonts w:ascii="Times New Roman" w:hAnsi="Times New Roman" w:cs="Times New Roman"/>
                <w:b/>
                <w:sz w:val="24"/>
                <w:szCs w:val="24"/>
              </w:rPr>
              <w:t>5.</w:t>
            </w:r>
          </w:p>
        </w:tc>
        <w:tc>
          <w:tcPr>
            <w:tcW w:w="3801" w:type="dxa"/>
            <w:shd w:val="clear" w:color="auto" w:fill="auto"/>
            <w:vAlign w:val="center"/>
          </w:tcPr>
          <w:p w:rsidR="00840A8B" w:rsidRPr="00921084" w:rsidRDefault="004736EB" w:rsidP="00470B3C">
            <w:pPr>
              <w:jc w:val="center"/>
              <w:rPr>
                <w:rFonts w:ascii="Times New Roman" w:hAnsi="Times New Roman" w:cs="Times New Roman"/>
                <w:b/>
                <w:sz w:val="24"/>
                <w:szCs w:val="24"/>
              </w:rPr>
            </w:pPr>
            <w:r w:rsidRPr="004736EB">
              <w:rPr>
                <w:rFonts w:ascii="Times New Roman" w:hAnsi="Times New Roman" w:cs="Times New Roman"/>
                <w:b/>
                <w:sz w:val="24"/>
                <w:szCs w:val="24"/>
              </w:rPr>
              <w:t>Национална Био Асоциация</w:t>
            </w:r>
          </w:p>
        </w:tc>
        <w:tc>
          <w:tcPr>
            <w:tcW w:w="1745" w:type="dxa"/>
            <w:shd w:val="clear" w:color="auto" w:fill="auto"/>
            <w:vAlign w:val="center"/>
          </w:tcPr>
          <w:p w:rsidR="00840A8B" w:rsidRPr="004736EB" w:rsidRDefault="004736EB" w:rsidP="00470B3C">
            <w:pPr>
              <w:jc w:val="center"/>
              <w:rPr>
                <w:rFonts w:ascii="Times New Roman" w:hAnsi="Times New Roman" w:cs="Times New Roman"/>
                <w:b/>
                <w:sz w:val="24"/>
                <w:szCs w:val="24"/>
              </w:rPr>
            </w:pPr>
            <w:r>
              <w:rPr>
                <w:rFonts w:ascii="Times New Roman" w:hAnsi="Times New Roman" w:cs="Times New Roman"/>
                <w:b/>
                <w:sz w:val="24"/>
                <w:szCs w:val="24"/>
                <w:lang w:val="en-US"/>
              </w:rPr>
              <w:t xml:space="preserve">24.04.2026 </w:t>
            </w:r>
            <w:r>
              <w:rPr>
                <w:rFonts w:ascii="Times New Roman" w:hAnsi="Times New Roman" w:cs="Times New Roman"/>
                <w:b/>
                <w:sz w:val="24"/>
                <w:szCs w:val="24"/>
              </w:rPr>
              <w:t>г.</w:t>
            </w:r>
          </w:p>
        </w:tc>
        <w:tc>
          <w:tcPr>
            <w:tcW w:w="5329" w:type="dxa"/>
            <w:shd w:val="clear" w:color="auto" w:fill="auto"/>
            <w:vAlign w:val="center"/>
          </w:tcPr>
          <w:p w:rsidR="004736EB" w:rsidRPr="004736EB" w:rsidRDefault="004736EB" w:rsidP="004736EB">
            <w:pPr>
              <w:jc w:val="both"/>
              <w:rPr>
                <w:rFonts w:ascii="Times New Roman" w:hAnsi="Times New Roman" w:cs="Times New Roman"/>
                <w:sz w:val="24"/>
                <w:szCs w:val="24"/>
                <w:lang w:val="en-US"/>
              </w:rPr>
            </w:pPr>
            <w:r w:rsidRPr="004736EB">
              <w:rPr>
                <w:rFonts w:ascii="Times New Roman" w:hAnsi="Times New Roman" w:cs="Times New Roman"/>
                <w:sz w:val="24"/>
                <w:szCs w:val="24"/>
                <w:lang w:val="en-US"/>
              </w:rPr>
              <w:t>Здравейте,</w:t>
            </w:r>
          </w:p>
          <w:p w:rsidR="004736EB" w:rsidRPr="004736EB" w:rsidRDefault="004736EB" w:rsidP="004736EB">
            <w:pPr>
              <w:jc w:val="both"/>
              <w:rPr>
                <w:rFonts w:ascii="Times New Roman" w:hAnsi="Times New Roman" w:cs="Times New Roman"/>
                <w:sz w:val="24"/>
                <w:szCs w:val="24"/>
                <w:lang w:val="en-US"/>
              </w:rPr>
            </w:pPr>
            <w:r w:rsidRPr="004736EB">
              <w:rPr>
                <w:rFonts w:ascii="Times New Roman" w:hAnsi="Times New Roman" w:cs="Times New Roman"/>
                <w:sz w:val="24"/>
                <w:szCs w:val="24"/>
                <w:lang w:val="en-US"/>
              </w:rPr>
              <w:t>Във връзка с направено предложение от страна на УО за удължаване на срока на прием по Интервенциите :</w:t>
            </w:r>
          </w:p>
          <w:p w:rsidR="004736EB" w:rsidRPr="004736EB" w:rsidRDefault="004736EB" w:rsidP="004736EB">
            <w:pPr>
              <w:jc w:val="both"/>
              <w:rPr>
                <w:rFonts w:ascii="Times New Roman" w:hAnsi="Times New Roman" w:cs="Times New Roman"/>
                <w:sz w:val="24"/>
                <w:szCs w:val="24"/>
                <w:lang w:val="en-US"/>
              </w:rPr>
            </w:pPr>
            <w:r w:rsidRPr="004736EB">
              <w:rPr>
                <w:rFonts w:ascii="Times New Roman" w:hAnsi="Times New Roman" w:cs="Times New Roman"/>
                <w:sz w:val="24"/>
                <w:szCs w:val="24"/>
                <w:lang w:val="en-US"/>
              </w:rPr>
              <w:t>- „ІІ.Г.2. – Инвестиции за преработка на селскостопански продукти” и „ІІ.Г.2.1. – Инвестиции за преработка на селскостопански продукти, насочени към опазване на компонентите на околната среда”, ние от Национална био асоциация, изцяло приемане направеното предложение, като не изразяваме резерви по него.</w:t>
            </w:r>
          </w:p>
          <w:p w:rsidR="004736EB" w:rsidRPr="004736EB" w:rsidRDefault="004736EB" w:rsidP="004736EB">
            <w:pPr>
              <w:jc w:val="both"/>
              <w:rPr>
                <w:rFonts w:ascii="Times New Roman" w:hAnsi="Times New Roman" w:cs="Times New Roman"/>
                <w:sz w:val="24"/>
                <w:szCs w:val="24"/>
                <w:lang w:val="en-US"/>
              </w:rPr>
            </w:pPr>
          </w:p>
          <w:p w:rsidR="004736EB" w:rsidRPr="004736EB" w:rsidRDefault="004736EB" w:rsidP="004736EB">
            <w:pPr>
              <w:jc w:val="both"/>
              <w:rPr>
                <w:rFonts w:ascii="Times New Roman" w:hAnsi="Times New Roman" w:cs="Times New Roman"/>
                <w:sz w:val="24"/>
                <w:szCs w:val="24"/>
                <w:lang w:val="en-US"/>
              </w:rPr>
            </w:pPr>
            <w:r w:rsidRPr="004736EB">
              <w:rPr>
                <w:rFonts w:ascii="Times New Roman" w:hAnsi="Times New Roman" w:cs="Times New Roman"/>
                <w:sz w:val="24"/>
                <w:szCs w:val="24"/>
                <w:lang w:val="en-US"/>
              </w:rPr>
              <w:t>Поздрави!</w:t>
            </w:r>
          </w:p>
          <w:p w:rsidR="004736EB" w:rsidRPr="004736EB" w:rsidRDefault="004736EB" w:rsidP="004736EB">
            <w:pPr>
              <w:jc w:val="both"/>
              <w:rPr>
                <w:rFonts w:ascii="Times New Roman" w:hAnsi="Times New Roman" w:cs="Times New Roman"/>
                <w:sz w:val="24"/>
                <w:szCs w:val="24"/>
                <w:lang w:val="en-US"/>
              </w:rPr>
            </w:pPr>
            <w:r w:rsidRPr="004736EB">
              <w:rPr>
                <w:rFonts w:ascii="Times New Roman" w:hAnsi="Times New Roman" w:cs="Times New Roman"/>
                <w:sz w:val="24"/>
                <w:szCs w:val="24"/>
                <w:lang w:val="en-US"/>
              </w:rPr>
              <w:t>УС на НБА</w:t>
            </w:r>
          </w:p>
          <w:p w:rsidR="001446EB" w:rsidRPr="00794185" w:rsidRDefault="001446EB" w:rsidP="00470B3C">
            <w:pPr>
              <w:jc w:val="both"/>
              <w:rPr>
                <w:rFonts w:ascii="Times New Roman" w:hAnsi="Times New Roman" w:cs="Times New Roman"/>
                <w:sz w:val="24"/>
                <w:szCs w:val="24"/>
              </w:rPr>
            </w:pPr>
          </w:p>
        </w:tc>
        <w:tc>
          <w:tcPr>
            <w:tcW w:w="4022" w:type="dxa"/>
            <w:shd w:val="clear" w:color="auto" w:fill="auto"/>
            <w:vAlign w:val="center"/>
          </w:tcPr>
          <w:p w:rsidR="00C65C53" w:rsidRPr="00970F42" w:rsidRDefault="004736EB" w:rsidP="00470B3C">
            <w:pPr>
              <w:jc w:val="both"/>
              <w:rPr>
                <w:rFonts w:ascii="Times New Roman" w:hAnsi="Times New Roman" w:cs="Times New Roman"/>
                <w:sz w:val="24"/>
                <w:szCs w:val="24"/>
              </w:rPr>
            </w:pPr>
            <w:r w:rsidRPr="004736EB">
              <w:rPr>
                <w:rFonts w:ascii="Times New Roman" w:hAnsi="Times New Roman" w:cs="Times New Roman"/>
                <w:b/>
                <w:sz w:val="24"/>
                <w:szCs w:val="24"/>
              </w:rPr>
              <w:t>Приема се.</w:t>
            </w:r>
          </w:p>
        </w:tc>
      </w:tr>
      <w:tr w:rsidR="00840A8B" w:rsidRPr="00921084" w:rsidTr="00437E0A">
        <w:tc>
          <w:tcPr>
            <w:tcW w:w="554" w:type="dxa"/>
            <w:shd w:val="clear" w:color="auto" w:fill="auto"/>
            <w:vAlign w:val="center"/>
          </w:tcPr>
          <w:p w:rsidR="00840A8B" w:rsidRPr="00921084" w:rsidRDefault="004404F9" w:rsidP="00470B3C">
            <w:pPr>
              <w:jc w:val="center"/>
              <w:rPr>
                <w:rFonts w:ascii="Times New Roman" w:hAnsi="Times New Roman" w:cs="Times New Roman"/>
                <w:b/>
                <w:sz w:val="24"/>
                <w:szCs w:val="24"/>
              </w:rPr>
            </w:pPr>
            <w:r>
              <w:rPr>
                <w:rFonts w:ascii="Times New Roman" w:hAnsi="Times New Roman" w:cs="Times New Roman"/>
                <w:b/>
                <w:sz w:val="24"/>
                <w:szCs w:val="24"/>
              </w:rPr>
              <w:t>6.</w:t>
            </w:r>
          </w:p>
        </w:tc>
        <w:tc>
          <w:tcPr>
            <w:tcW w:w="3801" w:type="dxa"/>
            <w:shd w:val="clear" w:color="auto" w:fill="auto"/>
            <w:vAlign w:val="center"/>
          </w:tcPr>
          <w:p w:rsidR="00840A8B" w:rsidRPr="00921084" w:rsidRDefault="00437E0A" w:rsidP="00470B3C">
            <w:pPr>
              <w:jc w:val="center"/>
              <w:rPr>
                <w:rFonts w:ascii="Times New Roman" w:hAnsi="Times New Roman" w:cs="Times New Roman"/>
                <w:b/>
                <w:sz w:val="24"/>
                <w:szCs w:val="24"/>
              </w:rPr>
            </w:pPr>
            <w:r w:rsidRPr="00437E0A">
              <w:rPr>
                <w:rFonts w:ascii="Times New Roman" w:hAnsi="Times New Roman" w:cs="Times New Roman"/>
                <w:b/>
                <w:sz w:val="24"/>
                <w:szCs w:val="24"/>
              </w:rPr>
              <w:t>Василена Русева</w:t>
            </w:r>
          </w:p>
        </w:tc>
        <w:tc>
          <w:tcPr>
            <w:tcW w:w="1745" w:type="dxa"/>
            <w:shd w:val="clear" w:color="auto" w:fill="auto"/>
            <w:vAlign w:val="center"/>
          </w:tcPr>
          <w:p w:rsidR="00840A8B" w:rsidRPr="00921084" w:rsidRDefault="00437E0A" w:rsidP="00470B3C">
            <w:pPr>
              <w:jc w:val="center"/>
              <w:rPr>
                <w:rFonts w:ascii="Times New Roman" w:hAnsi="Times New Roman" w:cs="Times New Roman"/>
                <w:b/>
                <w:sz w:val="24"/>
                <w:szCs w:val="24"/>
              </w:rPr>
            </w:pPr>
            <w:r w:rsidRPr="00437E0A">
              <w:rPr>
                <w:rFonts w:ascii="Times New Roman" w:hAnsi="Times New Roman" w:cs="Times New Roman"/>
                <w:b/>
                <w:sz w:val="24"/>
                <w:szCs w:val="24"/>
                <w:lang w:val="en-US"/>
              </w:rPr>
              <w:t xml:space="preserve">24.04.2026 </w:t>
            </w:r>
            <w:r w:rsidRPr="00437E0A">
              <w:rPr>
                <w:rFonts w:ascii="Times New Roman" w:hAnsi="Times New Roman" w:cs="Times New Roman"/>
                <w:b/>
                <w:sz w:val="24"/>
                <w:szCs w:val="24"/>
              </w:rPr>
              <w:t>г.</w:t>
            </w:r>
          </w:p>
        </w:tc>
        <w:tc>
          <w:tcPr>
            <w:tcW w:w="5329" w:type="dxa"/>
            <w:shd w:val="clear" w:color="auto" w:fill="auto"/>
            <w:vAlign w:val="center"/>
          </w:tcPr>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ПОЛОЖИТЕЛНО СТАНОВИЩЕ</w:t>
            </w:r>
          </w:p>
          <w:p w:rsidR="00437E0A" w:rsidRPr="00437E0A" w:rsidRDefault="00437E0A" w:rsidP="00437E0A">
            <w:pPr>
              <w:jc w:val="both"/>
              <w:rPr>
                <w:rFonts w:ascii="Times New Roman" w:hAnsi="Times New Roman" w:cs="Times New Roman"/>
                <w:sz w:val="24"/>
                <w:szCs w:val="24"/>
                <w:lang w:val="en-US"/>
              </w:rPr>
            </w:pPr>
            <w:proofErr w:type="gramStart"/>
            <w:r w:rsidRPr="00437E0A">
              <w:rPr>
                <w:rFonts w:ascii="Times New Roman" w:hAnsi="Times New Roman" w:cs="Times New Roman"/>
                <w:sz w:val="24"/>
                <w:szCs w:val="24"/>
                <w:lang w:val="en-US"/>
              </w:rPr>
              <w:t>по</w:t>
            </w:r>
            <w:proofErr w:type="gramEnd"/>
            <w:r w:rsidRPr="00437E0A">
              <w:rPr>
                <w:rFonts w:ascii="Times New Roman" w:hAnsi="Times New Roman" w:cs="Times New Roman"/>
                <w:sz w:val="24"/>
                <w:szCs w:val="24"/>
                <w:lang w:val="en-US"/>
              </w:rPr>
              <w:t xml:space="preserve"> проект на Заповед за изменение на Заповед № РД09-66 от 23.01.2026 г.</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 xml:space="preserve">Във връзка с публикувания проект на заповед за удължаване срока за прием на заявления за подпомагане по интервенция II.Г.2 до 15.05.2026 </w:t>
            </w:r>
            <w:proofErr w:type="gramStart"/>
            <w:r w:rsidRPr="00437E0A">
              <w:rPr>
                <w:rFonts w:ascii="Times New Roman" w:hAnsi="Times New Roman" w:cs="Times New Roman"/>
                <w:sz w:val="24"/>
                <w:szCs w:val="24"/>
                <w:lang w:val="en-US"/>
              </w:rPr>
              <w:t>г.,</w:t>
            </w:r>
            <w:proofErr w:type="gramEnd"/>
            <w:r w:rsidRPr="00437E0A">
              <w:rPr>
                <w:rFonts w:ascii="Times New Roman" w:hAnsi="Times New Roman" w:cs="Times New Roman"/>
                <w:sz w:val="24"/>
                <w:szCs w:val="24"/>
                <w:lang w:val="en-US"/>
              </w:rPr>
              <w:t xml:space="preserve"> изразяваме положително становище и подкрепяме предложеното изменение.</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 xml:space="preserve">Считаме, че удължаването на срока е необходимо, обосновано и съответства на целта на нормативната уредба, а именно осигуряване на равнопоставен достъп до подпомагане и </w:t>
            </w:r>
            <w:r w:rsidRPr="00437E0A">
              <w:rPr>
                <w:rFonts w:ascii="Times New Roman" w:hAnsi="Times New Roman" w:cs="Times New Roman"/>
                <w:sz w:val="24"/>
                <w:szCs w:val="24"/>
                <w:lang w:val="en-US"/>
              </w:rPr>
              <w:lastRenderedPageBreak/>
              <w:t>гарантиране на реална възможност всички допустими кандидати да упражнят правото си на кандидатстване при еднакви условия.</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От публикуваните мотиви е видно, че е налице необходимост от технологично време за актуализиране на 27 регистъра, свързани с продукти със защитени наименования и „планински продукт“, като в определени периоди е налице частично преустановяване на тяхното функциониране, което създава затруднения за кандидатите при финализиране на заявленията. Това представлява обективно обстоятелство, което оправдава прилагането на чл. 5, ал. 5, т. 2 от Наредба № 4.</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Удължаването на срока не следва да се разглежда като предоставяне на неправомерно предимство, а като мярка за недопускане ограничаване на конкуренцията и за гарантиране, че технически или административни затруднения извън контрола на кандидатите няма да доведат до неравнопоставеност.</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Напротив, отказът от удължаване би могъл да засегне потенциални кандидати, които са възпрепятствани поради обективни причини, свързани с актуализирането и достъпността на регистрите, и по този начин да компрометира принципите на прозрачност, равнопоставеност и добро управление.</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 xml:space="preserve">Предложеният срок до 15.05.2026 г. е разумен, пропорционален и необходим, за да се осигури нормално приключване на приема без риск за </w:t>
            </w:r>
            <w:r w:rsidRPr="00437E0A">
              <w:rPr>
                <w:rFonts w:ascii="Times New Roman" w:hAnsi="Times New Roman" w:cs="Times New Roman"/>
                <w:sz w:val="24"/>
                <w:szCs w:val="24"/>
                <w:lang w:val="en-US"/>
              </w:rPr>
              <w:lastRenderedPageBreak/>
              <w:t>качеството и законосъобразността на кандидатстването.</w:t>
            </w:r>
          </w:p>
          <w:p w:rsidR="00840A8B" w:rsidRPr="006545A1" w:rsidRDefault="00437E0A" w:rsidP="00437E0A">
            <w:pPr>
              <w:jc w:val="both"/>
              <w:rPr>
                <w:rFonts w:ascii="Times New Roman" w:hAnsi="Times New Roman" w:cs="Times New Roman"/>
                <w:sz w:val="24"/>
                <w:szCs w:val="24"/>
              </w:rPr>
            </w:pPr>
            <w:r w:rsidRPr="00437E0A">
              <w:rPr>
                <w:rFonts w:ascii="Times New Roman" w:hAnsi="Times New Roman" w:cs="Times New Roman"/>
                <w:sz w:val="24"/>
                <w:szCs w:val="24"/>
                <w:lang w:val="en-US"/>
              </w:rPr>
              <w:t>Поради изложеното подкрепяме проектa на заповед и предлагаме той да бъде приет в предложения вид.</w:t>
            </w:r>
          </w:p>
        </w:tc>
        <w:tc>
          <w:tcPr>
            <w:tcW w:w="4022" w:type="dxa"/>
            <w:shd w:val="clear" w:color="auto" w:fill="auto"/>
            <w:vAlign w:val="center"/>
          </w:tcPr>
          <w:p w:rsidR="008B3CEC" w:rsidRPr="008B3CEC" w:rsidRDefault="00437E0A" w:rsidP="008B3CEC">
            <w:pPr>
              <w:jc w:val="both"/>
              <w:rPr>
                <w:rFonts w:ascii="Times New Roman" w:hAnsi="Times New Roman" w:cs="Times New Roman"/>
                <w:sz w:val="24"/>
                <w:szCs w:val="24"/>
              </w:rPr>
            </w:pPr>
            <w:r w:rsidRPr="00437E0A">
              <w:rPr>
                <w:rFonts w:ascii="Times New Roman" w:hAnsi="Times New Roman" w:cs="Times New Roman"/>
                <w:b/>
                <w:sz w:val="24"/>
                <w:szCs w:val="24"/>
              </w:rPr>
              <w:lastRenderedPageBreak/>
              <w:t>Приема се.</w:t>
            </w:r>
          </w:p>
        </w:tc>
      </w:tr>
      <w:tr w:rsidR="00840A8B" w:rsidRPr="00921084" w:rsidTr="00437E0A">
        <w:tc>
          <w:tcPr>
            <w:tcW w:w="554" w:type="dxa"/>
            <w:shd w:val="clear" w:color="auto" w:fill="auto"/>
            <w:vAlign w:val="center"/>
          </w:tcPr>
          <w:p w:rsidR="00840A8B" w:rsidRPr="00921084" w:rsidRDefault="004404F9" w:rsidP="00470B3C">
            <w:pPr>
              <w:jc w:val="center"/>
              <w:rPr>
                <w:rFonts w:ascii="Times New Roman" w:hAnsi="Times New Roman" w:cs="Times New Roman"/>
                <w:b/>
                <w:sz w:val="24"/>
                <w:szCs w:val="24"/>
              </w:rPr>
            </w:pPr>
            <w:r>
              <w:rPr>
                <w:rFonts w:ascii="Times New Roman" w:hAnsi="Times New Roman" w:cs="Times New Roman"/>
                <w:b/>
                <w:sz w:val="24"/>
                <w:szCs w:val="24"/>
              </w:rPr>
              <w:lastRenderedPageBreak/>
              <w:t>7.</w:t>
            </w:r>
          </w:p>
        </w:tc>
        <w:tc>
          <w:tcPr>
            <w:tcW w:w="3801" w:type="dxa"/>
            <w:shd w:val="clear" w:color="auto" w:fill="auto"/>
            <w:vAlign w:val="center"/>
          </w:tcPr>
          <w:p w:rsidR="00840A8B" w:rsidRPr="00921084" w:rsidRDefault="00437E0A" w:rsidP="00470B3C">
            <w:pPr>
              <w:jc w:val="center"/>
              <w:rPr>
                <w:rFonts w:ascii="Times New Roman" w:hAnsi="Times New Roman" w:cs="Times New Roman"/>
                <w:b/>
                <w:sz w:val="24"/>
                <w:szCs w:val="24"/>
              </w:rPr>
            </w:pPr>
            <w:r w:rsidRPr="00437E0A">
              <w:rPr>
                <w:rFonts w:ascii="Times New Roman" w:hAnsi="Times New Roman" w:cs="Times New Roman"/>
                <w:b/>
                <w:sz w:val="24"/>
                <w:szCs w:val="24"/>
              </w:rPr>
              <w:t>В. Вълева</w:t>
            </w:r>
          </w:p>
        </w:tc>
        <w:tc>
          <w:tcPr>
            <w:tcW w:w="1745" w:type="dxa"/>
            <w:shd w:val="clear" w:color="auto" w:fill="auto"/>
            <w:vAlign w:val="center"/>
          </w:tcPr>
          <w:p w:rsidR="00840A8B" w:rsidRPr="00921084" w:rsidRDefault="00437E0A" w:rsidP="00470B3C">
            <w:pPr>
              <w:jc w:val="center"/>
              <w:rPr>
                <w:rFonts w:ascii="Times New Roman" w:hAnsi="Times New Roman" w:cs="Times New Roman"/>
                <w:b/>
                <w:sz w:val="24"/>
                <w:szCs w:val="24"/>
              </w:rPr>
            </w:pPr>
            <w:r w:rsidRPr="00437E0A">
              <w:rPr>
                <w:rFonts w:ascii="Times New Roman" w:hAnsi="Times New Roman" w:cs="Times New Roman"/>
                <w:b/>
                <w:sz w:val="24"/>
                <w:szCs w:val="24"/>
                <w:lang w:val="en-US"/>
              </w:rPr>
              <w:t xml:space="preserve">24.04.2026 </w:t>
            </w:r>
            <w:r w:rsidRPr="00437E0A">
              <w:rPr>
                <w:rFonts w:ascii="Times New Roman" w:hAnsi="Times New Roman" w:cs="Times New Roman"/>
                <w:b/>
                <w:sz w:val="24"/>
                <w:szCs w:val="24"/>
              </w:rPr>
              <w:t>г.</w:t>
            </w:r>
          </w:p>
        </w:tc>
        <w:tc>
          <w:tcPr>
            <w:tcW w:w="5329" w:type="dxa"/>
            <w:shd w:val="clear" w:color="auto" w:fill="auto"/>
            <w:vAlign w:val="center"/>
          </w:tcPr>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Уважаеми дами и господа,</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Във връзка с публикувания за обсъждане проект на Заповед за изменение на Заповед № РД09-66 от 23.01.2026 г., касаещ удължаване срока за прием на заявления за подпомагане по интервенция ІІ.Г.2 „Инвестиции за преработка на селскостопански продукти“, изразяваме нашето съгласие с предложеното изменение.</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Считаме, че удължаването на срока до 15 май 2026 г. е целесъобразно и необходимо, тъй като ще осигури възможност на кандидатите да подготвят и подадат своите заявления при равнопоставени условия след приключване на актуализацията на съответните регистри.</w:t>
            </w:r>
          </w:p>
          <w:p w:rsidR="00437E0A" w:rsidRPr="00437E0A" w:rsidRDefault="00437E0A" w:rsidP="00437E0A">
            <w:pPr>
              <w:jc w:val="both"/>
              <w:rPr>
                <w:rFonts w:ascii="Times New Roman" w:hAnsi="Times New Roman" w:cs="Times New Roman"/>
                <w:sz w:val="24"/>
                <w:szCs w:val="24"/>
                <w:lang w:val="en-US"/>
              </w:rPr>
            </w:pPr>
            <w:r w:rsidRPr="00437E0A">
              <w:rPr>
                <w:rFonts w:ascii="Times New Roman" w:hAnsi="Times New Roman" w:cs="Times New Roman"/>
                <w:sz w:val="24"/>
                <w:szCs w:val="24"/>
                <w:lang w:val="en-US"/>
              </w:rPr>
              <w:t>Подкрепяме предложената промяна и считаме, че тя ще допринесе за по-ефективното и безпрепятствено провеждане на приема.</w:t>
            </w:r>
          </w:p>
          <w:p w:rsidR="00840A8B" w:rsidRPr="006545A1" w:rsidRDefault="00437E0A" w:rsidP="00437E0A">
            <w:pPr>
              <w:jc w:val="both"/>
              <w:rPr>
                <w:rFonts w:ascii="Times New Roman" w:hAnsi="Times New Roman" w:cs="Times New Roman"/>
                <w:sz w:val="24"/>
                <w:szCs w:val="24"/>
              </w:rPr>
            </w:pPr>
            <w:r w:rsidRPr="00437E0A">
              <w:rPr>
                <w:rFonts w:ascii="Times New Roman" w:hAnsi="Times New Roman" w:cs="Times New Roman"/>
                <w:sz w:val="24"/>
                <w:szCs w:val="24"/>
                <w:lang w:val="en-US"/>
              </w:rPr>
              <w:t>С уважение,</w:t>
            </w:r>
          </w:p>
        </w:tc>
        <w:tc>
          <w:tcPr>
            <w:tcW w:w="4022" w:type="dxa"/>
            <w:shd w:val="clear" w:color="auto" w:fill="auto"/>
            <w:vAlign w:val="center"/>
          </w:tcPr>
          <w:p w:rsidR="005E796B" w:rsidRPr="005E796B" w:rsidRDefault="00437E0A" w:rsidP="005E796B">
            <w:pPr>
              <w:jc w:val="both"/>
              <w:rPr>
                <w:rFonts w:ascii="Times New Roman" w:hAnsi="Times New Roman" w:cs="Times New Roman"/>
                <w:sz w:val="24"/>
                <w:szCs w:val="24"/>
              </w:rPr>
            </w:pPr>
            <w:r w:rsidRPr="00437E0A">
              <w:rPr>
                <w:rFonts w:ascii="Times New Roman" w:hAnsi="Times New Roman" w:cs="Times New Roman"/>
                <w:b/>
                <w:sz w:val="24"/>
                <w:szCs w:val="24"/>
              </w:rPr>
              <w:t>Приема се.</w:t>
            </w:r>
          </w:p>
        </w:tc>
      </w:tr>
    </w:tbl>
    <w:p w:rsidR="003534A4" w:rsidRPr="00FA67B1" w:rsidRDefault="00470B3C">
      <w:pPr>
        <w:rPr>
          <w:rFonts w:ascii="Verdana" w:hAnsi="Verdana" w:cstheme="minorHAnsi"/>
          <w:color w:val="FFFFFF" w:themeColor="background1"/>
          <w:sz w:val="20"/>
          <w:szCs w:val="20"/>
        </w:rPr>
      </w:pPr>
      <w:r>
        <w:rPr>
          <w:rFonts w:ascii="Verdana" w:hAnsi="Verdana" w:cstheme="minorHAnsi"/>
          <w:color w:val="FFFFFF" w:themeColor="background1"/>
          <w:sz w:val="20"/>
          <w:szCs w:val="20"/>
        </w:rPr>
        <w:br w:type="textWrapping" w:clear="all"/>
      </w:r>
    </w:p>
    <w:sectPr w:rsidR="003534A4" w:rsidRPr="00FA67B1" w:rsidSect="0048090C">
      <w:headerReference w:type="default" r:id="rId8"/>
      <w:footerReference w:type="default" r:id="rId9"/>
      <w:pgSz w:w="16838" w:h="11906" w:orient="landscape"/>
      <w:pgMar w:top="720" w:right="720" w:bottom="720" w:left="720" w:header="57"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361A63" w16cex:dateUtc="2025-01-18T10:17:00Z"/>
  <w16cex:commentExtensible w16cex:durableId="2B3620DA" w16cex:dateUtc="2025-01-18T10:45:00Z"/>
  <w16cex:commentExtensible w16cex:durableId="2B3622EE" w16cex:dateUtc="2025-01-18T10:54:00Z"/>
  <w16cex:commentExtensible w16cex:durableId="2B36265B" w16cex:dateUtc="2025-01-18T11:08:00Z"/>
  <w16cex:commentExtensible w16cex:durableId="2B362A0B" w16cex:dateUtc="2025-01-18T1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222CE7" w16cid:durableId="2B361A63"/>
  <w16cid:commentId w16cid:paraId="464E7750" w16cid:durableId="2B3620DA"/>
  <w16cid:commentId w16cid:paraId="29608D01" w16cid:durableId="2B3622EE"/>
  <w16cid:commentId w16cid:paraId="36821CA5" w16cid:durableId="2B36265B"/>
  <w16cid:commentId w16cid:paraId="0626DBD1" w16cid:durableId="2B362A0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FED" w:rsidRDefault="00E85FED" w:rsidP="00611248">
      <w:pPr>
        <w:spacing w:after="0" w:line="240" w:lineRule="auto"/>
      </w:pPr>
      <w:r>
        <w:separator/>
      </w:r>
    </w:p>
  </w:endnote>
  <w:endnote w:type="continuationSeparator" w:id="0">
    <w:p w:rsidR="00E85FED" w:rsidRDefault="00E85FED" w:rsidP="0061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2104255"/>
      <w:docPartObj>
        <w:docPartGallery w:val="Page Numbers (Bottom of Page)"/>
        <w:docPartUnique/>
      </w:docPartObj>
    </w:sdtPr>
    <w:sdtEndPr>
      <w:rPr>
        <w:noProof/>
      </w:rPr>
    </w:sdtEndPr>
    <w:sdtContent>
      <w:p w:rsidR="00A53D81" w:rsidRDefault="00A53D81">
        <w:pPr>
          <w:pStyle w:val="Footer"/>
          <w:jc w:val="right"/>
        </w:pPr>
        <w:r>
          <w:fldChar w:fldCharType="begin"/>
        </w:r>
        <w:r>
          <w:instrText xml:space="preserve"> PAGE   \* MERGEFORMAT </w:instrText>
        </w:r>
        <w:r>
          <w:fldChar w:fldCharType="separate"/>
        </w:r>
        <w:r w:rsidR="004529FF">
          <w:rPr>
            <w:noProof/>
          </w:rPr>
          <w:t>14</w:t>
        </w:r>
        <w:r>
          <w:rPr>
            <w:noProof/>
          </w:rPr>
          <w:fldChar w:fldCharType="end"/>
        </w:r>
      </w:p>
    </w:sdtContent>
  </w:sdt>
  <w:p w:rsidR="00A53D81" w:rsidRDefault="00A53D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FED" w:rsidRDefault="00E85FED" w:rsidP="00611248">
      <w:pPr>
        <w:spacing w:after="0" w:line="240" w:lineRule="auto"/>
      </w:pPr>
      <w:r>
        <w:separator/>
      </w:r>
    </w:p>
  </w:footnote>
  <w:footnote w:type="continuationSeparator" w:id="0">
    <w:p w:rsidR="00E85FED" w:rsidRDefault="00E85FED" w:rsidP="00611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D81" w:rsidRDefault="00A53D81" w:rsidP="000C659B">
    <w:pPr>
      <w:pStyle w:val="Header"/>
      <w:jc w:val="center"/>
    </w:pPr>
    <w:r w:rsidRPr="00E52ECF">
      <w:rPr>
        <w:noProof/>
        <w:sz w:val="28"/>
        <w:szCs w:val="28"/>
        <w:lang w:val="en-US"/>
      </w:rPr>
      <w:drawing>
        <wp:inline distT="0" distB="0" distL="0" distR="0" wp14:anchorId="039352A5" wp14:editId="38EF93E3">
          <wp:extent cx="968657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9704735" cy="11069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6438"/>
    <w:multiLevelType w:val="multilevel"/>
    <w:tmpl w:val="0CAED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551FC2"/>
    <w:multiLevelType w:val="multilevel"/>
    <w:tmpl w:val="0D42E3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731EEA"/>
    <w:multiLevelType w:val="multilevel"/>
    <w:tmpl w:val="6666D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CE71BA"/>
    <w:multiLevelType w:val="multilevel"/>
    <w:tmpl w:val="89B2077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B5608D"/>
    <w:multiLevelType w:val="multilevel"/>
    <w:tmpl w:val="9168AB6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8F74E9"/>
    <w:multiLevelType w:val="multilevel"/>
    <w:tmpl w:val="DDF21A0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1256FD3"/>
    <w:multiLevelType w:val="multilevel"/>
    <w:tmpl w:val="64766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2C66ED"/>
    <w:multiLevelType w:val="multilevel"/>
    <w:tmpl w:val="C27A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0D1009"/>
    <w:multiLevelType w:val="multilevel"/>
    <w:tmpl w:val="1FE2953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5.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1533B0"/>
    <w:multiLevelType w:val="multilevel"/>
    <w:tmpl w:val="4ECE8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342A7B"/>
    <w:multiLevelType w:val="hybridMultilevel"/>
    <w:tmpl w:val="395283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74F6464"/>
    <w:multiLevelType w:val="multilevel"/>
    <w:tmpl w:val="E9EEDD6C"/>
    <w:lvl w:ilvl="0">
      <w:start w:val="1"/>
      <w:numFmt w:val="decimal"/>
      <w:lvlText w:val="%1."/>
      <w:lvlJc w:val="left"/>
      <w:pPr>
        <w:ind w:left="1069" w:hanging="360"/>
      </w:pPr>
      <w:rPr>
        <w:rFonts w:ascii="Times New Roman" w:hAnsi="Times New Roman" w:cs="Times New Roman" w:hint="default"/>
        <w:b w:val="0"/>
        <w:i w:val="0"/>
      </w:rPr>
    </w:lvl>
    <w:lvl w:ilvl="1">
      <w:start w:val="1"/>
      <w:numFmt w:val="decimal"/>
      <w:isLgl/>
      <w:lvlText w:val="%1.%2."/>
      <w:lvlJc w:val="left"/>
      <w:pPr>
        <w:ind w:left="1625" w:hanging="480"/>
      </w:pPr>
      <w:rPr>
        <w:rFonts w:hint="default"/>
        <w:color w:val="auto"/>
      </w:rPr>
    </w:lvl>
    <w:lvl w:ilvl="2">
      <w:start w:val="1"/>
      <w:numFmt w:val="decimal"/>
      <w:isLgl/>
      <w:lvlText w:val="%1.%2.%3."/>
      <w:lvlJc w:val="left"/>
      <w:pPr>
        <w:ind w:left="2301" w:hanging="720"/>
      </w:pPr>
      <w:rPr>
        <w:rFonts w:hint="default"/>
        <w:color w:val="auto"/>
      </w:rPr>
    </w:lvl>
    <w:lvl w:ilvl="3">
      <w:start w:val="1"/>
      <w:numFmt w:val="decimal"/>
      <w:isLgl/>
      <w:lvlText w:val="%1.%2.%3.%4."/>
      <w:lvlJc w:val="left"/>
      <w:pPr>
        <w:ind w:left="2737" w:hanging="720"/>
      </w:pPr>
      <w:rPr>
        <w:rFonts w:hint="default"/>
        <w:color w:val="auto"/>
      </w:rPr>
    </w:lvl>
    <w:lvl w:ilvl="4">
      <w:start w:val="1"/>
      <w:numFmt w:val="decimal"/>
      <w:isLgl/>
      <w:lvlText w:val="%1.%2.%3.%4.%5."/>
      <w:lvlJc w:val="left"/>
      <w:pPr>
        <w:ind w:left="3533" w:hanging="1080"/>
      </w:pPr>
      <w:rPr>
        <w:rFonts w:hint="default"/>
        <w:color w:val="auto"/>
      </w:rPr>
    </w:lvl>
    <w:lvl w:ilvl="5">
      <w:start w:val="1"/>
      <w:numFmt w:val="decimal"/>
      <w:isLgl/>
      <w:lvlText w:val="%1.%2.%3.%4.%5.%6."/>
      <w:lvlJc w:val="left"/>
      <w:pPr>
        <w:ind w:left="3969" w:hanging="1080"/>
      </w:pPr>
      <w:rPr>
        <w:rFonts w:hint="default"/>
        <w:color w:val="auto"/>
      </w:rPr>
    </w:lvl>
    <w:lvl w:ilvl="6">
      <w:start w:val="1"/>
      <w:numFmt w:val="decimal"/>
      <w:isLgl/>
      <w:lvlText w:val="%1.%2.%3.%4.%5.%6.%7."/>
      <w:lvlJc w:val="left"/>
      <w:pPr>
        <w:ind w:left="4765" w:hanging="1440"/>
      </w:pPr>
      <w:rPr>
        <w:rFonts w:hint="default"/>
        <w:color w:val="auto"/>
      </w:rPr>
    </w:lvl>
    <w:lvl w:ilvl="7">
      <w:start w:val="1"/>
      <w:numFmt w:val="decimal"/>
      <w:isLgl/>
      <w:lvlText w:val="%1.%2.%3.%4.%5.%6.%7.%8."/>
      <w:lvlJc w:val="left"/>
      <w:pPr>
        <w:ind w:left="5201" w:hanging="1440"/>
      </w:pPr>
      <w:rPr>
        <w:rFonts w:hint="default"/>
        <w:color w:val="auto"/>
      </w:rPr>
    </w:lvl>
    <w:lvl w:ilvl="8">
      <w:start w:val="1"/>
      <w:numFmt w:val="decimal"/>
      <w:isLgl/>
      <w:lvlText w:val="%1.%2.%3.%4.%5.%6.%7.%8.%9."/>
      <w:lvlJc w:val="left"/>
      <w:pPr>
        <w:ind w:left="5997" w:hanging="1800"/>
      </w:pPr>
      <w:rPr>
        <w:rFonts w:hint="default"/>
        <w:color w:val="auto"/>
      </w:rPr>
    </w:lvl>
  </w:abstractNum>
  <w:abstractNum w:abstractNumId="12" w15:restartNumberingAfterBreak="0">
    <w:nsid w:val="1930778D"/>
    <w:multiLevelType w:val="multilevel"/>
    <w:tmpl w:val="3AF6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FC413B"/>
    <w:multiLevelType w:val="multilevel"/>
    <w:tmpl w:val="8FFE9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5A4969"/>
    <w:multiLevelType w:val="hybridMultilevel"/>
    <w:tmpl w:val="DF3237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1DEF14FC"/>
    <w:multiLevelType w:val="multilevel"/>
    <w:tmpl w:val="7B2C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405E98"/>
    <w:multiLevelType w:val="multilevel"/>
    <w:tmpl w:val="7C5A3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0E5186"/>
    <w:multiLevelType w:val="hybridMultilevel"/>
    <w:tmpl w:val="062AC9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3727D16"/>
    <w:multiLevelType w:val="multilevel"/>
    <w:tmpl w:val="F25A0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5227F3"/>
    <w:multiLevelType w:val="multilevel"/>
    <w:tmpl w:val="C2269F1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7104955"/>
    <w:multiLevelType w:val="hybridMultilevel"/>
    <w:tmpl w:val="07BAD6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146AC8"/>
    <w:multiLevelType w:val="hybridMultilevel"/>
    <w:tmpl w:val="4C560B56"/>
    <w:lvl w:ilvl="0" w:tplc="C9683F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E02844"/>
    <w:multiLevelType w:val="multilevel"/>
    <w:tmpl w:val="07162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396947"/>
    <w:multiLevelType w:val="hybridMultilevel"/>
    <w:tmpl w:val="7DBAA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7573B7"/>
    <w:multiLevelType w:val="multilevel"/>
    <w:tmpl w:val="F782B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C223A7"/>
    <w:multiLevelType w:val="multilevel"/>
    <w:tmpl w:val="00B4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7B01341"/>
    <w:multiLevelType w:val="multilevel"/>
    <w:tmpl w:val="4360249E"/>
    <w:lvl w:ilvl="0">
      <w:start w:val="1"/>
      <w:numFmt w:val="none"/>
      <w:lvlText w:val="9."/>
      <w:lvlJc w:val="left"/>
      <w:pPr>
        <w:ind w:left="360" w:hanging="360"/>
      </w:pPr>
      <w:rPr>
        <w:rFonts w:hint="default"/>
      </w:rPr>
    </w:lvl>
    <w:lvl w:ilvl="1">
      <w:start w:val="1"/>
      <w:numFmt w:val="none"/>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E312E85"/>
    <w:multiLevelType w:val="hybridMultilevel"/>
    <w:tmpl w:val="B030CB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15A5AEC"/>
    <w:multiLevelType w:val="multilevel"/>
    <w:tmpl w:val="992C9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8370E7"/>
    <w:multiLevelType w:val="multilevel"/>
    <w:tmpl w:val="2EB67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51212EF"/>
    <w:multiLevelType w:val="hybridMultilevel"/>
    <w:tmpl w:val="105A8B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489A0594"/>
    <w:multiLevelType w:val="hybridMultilevel"/>
    <w:tmpl w:val="5AC819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800668"/>
    <w:multiLevelType w:val="multilevel"/>
    <w:tmpl w:val="CD0CB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BA4117A"/>
    <w:multiLevelType w:val="multilevel"/>
    <w:tmpl w:val="3550B2C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204B42"/>
    <w:multiLevelType w:val="multilevel"/>
    <w:tmpl w:val="F336F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FAD5DA2"/>
    <w:multiLevelType w:val="multilevel"/>
    <w:tmpl w:val="949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0D83D5D"/>
    <w:multiLevelType w:val="multilevel"/>
    <w:tmpl w:val="9C8C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3F38A7"/>
    <w:multiLevelType w:val="multilevel"/>
    <w:tmpl w:val="5F581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91C6010"/>
    <w:multiLevelType w:val="multilevel"/>
    <w:tmpl w:val="D800F8D8"/>
    <w:lvl w:ilvl="0">
      <w:start w:val="1"/>
      <w:numFmt w:val="decimal"/>
      <w:lvlText w:val="%1."/>
      <w:lvlJc w:val="left"/>
      <w:pPr>
        <w:ind w:left="862"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098" w:hanging="720"/>
      </w:pPr>
      <w:rPr>
        <w:rFonts w:hint="default"/>
      </w:rPr>
    </w:lvl>
    <w:lvl w:ilvl="3">
      <w:start w:val="1"/>
      <w:numFmt w:val="decimal"/>
      <w:isLgl/>
      <w:lvlText w:val="%1.%2.%3.%4."/>
      <w:lvlJc w:val="left"/>
      <w:pPr>
        <w:ind w:left="4036" w:hanging="720"/>
      </w:pPr>
      <w:rPr>
        <w:rFonts w:hint="default"/>
      </w:rPr>
    </w:lvl>
    <w:lvl w:ilvl="4">
      <w:start w:val="1"/>
      <w:numFmt w:val="decimal"/>
      <w:isLgl/>
      <w:lvlText w:val="%1.%2.%3.%4.%5."/>
      <w:lvlJc w:val="left"/>
      <w:pPr>
        <w:ind w:left="5334" w:hanging="1080"/>
      </w:pPr>
      <w:rPr>
        <w:rFonts w:hint="default"/>
      </w:rPr>
    </w:lvl>
    <w:lvl w:ilvl="5">
      <w:start w:val="1"/>
      <w:numFmt w:val="decimal"/>
      <w:isLgl/>
      <w:lvlText w:val="%1.%2.%3.%4.%5.%6."/>
      <w:lvlJc w:val="left"/>
      <w:pPr>
        <w:ind w:left="6272" w:hanging="1080"/>
      </w:pPr>
      <w:rPr>
        <w:rFonts w:hint="default"/>
      </w:rPr>
    </w:lvl>
    <w:lvl w:ilvl="6">
      <w:start w:val="1"/>
      <w:numFmt w:val="decimal"/>
      <w:isLgl/>
      <w:lvlText w:val="%1.%2.%3.%4.%5.%6.%7."/>
      <w:lvlJc w:val="left"/>
      <w:pPr>
        <w:ind w:left="7570" w:hanging="1440"/>
      </w:pPr>
      <w:rPr>
        <w:rFonts w:hint="default"/>
      </w:rPr>
    </w:lvl>
    <w:lvl w:ilvl="7">
      <w:start w:val="1"/>
      <w:numFmt w:val="decimal"/>
      <w:isLgl/>
      <w:lvlText w:val="%1.%2.%3.%4.%5.%6.%7.%8."/>
      <w:lvlJc w:val="left"/>
      <w:pPr>
        <w:ind w:left="8508" w:hanging="1440"/>
      </w:pPr>
      <w:rPr>
        <w:rFonts w:hint="default"/>
      </w:rPr>
    </w:lvl>
    <w:lvl w:ilvl="8">
      <w:start w:val="1"/>
      <w:numFmt w:val="decimal"/>
      <w:isLgl/>
      <w:lvlText w:val="%1.%2.%3.%4.%5.%6.%7.%8.%9."/>
      <w:lvlJc w:val="left"/>
      <w:pPr>
        <w:ind w:left="9806" w:hanging="1800"/>
      </w:pPr>
      <w:rPr>
        <w:rFonts w:hint="default"/>
      </w:rPr>
    </w:lvl>
  </w:abstractNum>
  <w:abstractNum w:abstractNumId="39" w15:restartNumberingAfterBreak="0">
    <w:nsid w:val="5B7261CD"/>
    <w:multiLevelType w:val="multilevel"/>
    <w:tmpl w:val="6F3A7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597B2D"/>
    <w:multiLevelType w:val="multilevel"/>
    <w:tmpl w:val="EE444412"/>
    <w:lvl w:ilvl="0">
      <w:start w:val="1"/>
      <w:numFmt w:val="upperRoman"/>
      <w:lvlText w:val="%1."/>
      <w:lvlJc w:val="left"/>
      <w:pPr>
        <w:ind w:left="1080" w:hanging="720"/>
      </w:pPr>
      <w:rPr>
        <w:rFonts w:hint="default"/>
        <w:b/>
        <w:i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41" w15:restartNumberingAfterBreak="0">
    <w:nsid w:val="69CB5F75"/>
    <w:multiLevelType w:val="multilevel"/>
    <w:tmpl w:val="CE62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BA6A92"/>
    <w:multiLevelType w:val="multilevel"/>
    <w:tmpl w:val="5072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131664"/>
    <w:multiLevelType w:val="hybridMultilevel"/>
    <w:tmpl w:val="AE6030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B570915"/>
    <w:multiLevelType w:val="multilevel"/>
    <w:tmpl w:val="489273F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1"/>
  </w:num>
  <w:num w:numId="2">
    <w:abstractNumId w:val="20"/>
  </w:num>
  <w:num w:numId="3">
    <w:abstractNumId w:val="44"/>
  </w:num>
  <w:num w:numId="4">
    <w:abstractNumId w:val="10"/>
  </w:num>
  <w:num w:numId="5">
    <w:abstractNumId w:val="19"/>
  </w:num>
  <w:num w:numId="6">
    <w:abstractNumId w:val="21"/>
  </w:num>
  <w:num w:numId="7">
    <w:abstractNumId w:val="26"/>
    <w:lvlOverride w:ilvl="0">
      <w:lvl w:ilvl="0">
        <w:start w:val="1"/>
        <w:numFmt w:val="none"/>
        <w:lvlText w:val="1."/>
        <w:lvlJc w:val="left"/>
        <w:pPr>
          <w:ind w:left="360" w:hanging="360"/>
        </w:pPr>
        <w:rPr>
          <w:rFonts w:hint="default"/>
        </w:rPr>
      </w:lvl>
    </w:lvlOverride>
    <w:lvlOverride w:ilvl="1">
      <w:lvl w:ilvl="1">
        <w:start w:val="1"/>
        <w:numFmt w:val="none"/>
        <w:lvlText w:val="8.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17"/>
  </w:num>
  <w:num w:numId="10">
    <w:abstractNumId w:val="38"/>
  </w:num>
  <w:num w:numId="11">
    <w:abstractNumId w:val="5"/>
  </w:num>
  <w:num w:numId="12">
    <w:abstractNumId w:val="8"/>
  </w:num>
  <w:num w:numId="13">
    <w:abstractNumId w:val="43"/>
  </w:num>
  <w:num w:numId="14">
    <w:abstractNumId w:val="14"/>
  </w:num>
  <w:num w:numId="15">
    <w:abstractNumId w:val="30"/>
  </w:num>
  <w:num w:numId="16">
    <w:abstractNumId w:val="27"/>
  </w:num>
  <w:num w:numId="17">
    <w:abstractNumId w:val="2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40"/>
  </w:num>
  <w:num w:numId="21">
    <w:abstractNumId w:val="7"/>
  </w:num>
  <w:num w:numId="22">
    <w:abstractNumId w:val="42"/>
  </w:num>
  <w:num w:numId="23">
    <w:abstractNumId w:val="12"/>
  </w:num>
  <w:num w:numId="24">
    <w:abstractNumId w:val="39"/>
  </w:num>
  <w:num w:numId="25">
    <w:abstractNumId w:val="15"/>
  </w:num>
  <w:num w:numId="26">
    <w:abstractNumId w:val="2"/>
  </w:num>
  <w:num w:numId="27">
    <w:abstractNumId w:val="6"/>
  </w:num>
  <w:num w:numId="28">
    <w:abstractNumId w:val="9"/>
  </w:num>
  <w:num w:numId="29">
    <w:abstractNumId w:val="1"/>
  </w:num>
  <w:num w:numId="30">
    <w:abstractNumId w:val="37"/>
  </w:num>
  <w:num w:numId="31">
    <w:abstractNumId w:val="13"/>
  </w:num>
  <w:num w:numId="32">
    <w:abstractNumId w:val="35"/>
  </w:num>
  <w:num w:numId="33">
    <w:abstractNumId w:val="16"/>
  </w:num>
  <w:num w:numId="34">
    <w:abstractNumId w:val="25"/>
  </w:num>
  <w:num w:numId="35">
    <w:abstractNumId w:val="22"/>
  </w:num>
  <w:num w:numId="36">
    <w:abstractNumId w:val="34"/>
  </w:num>
  <w:num w:numId="37">
    <w:abstractNumId w:val="41"/>
  </w:num>
  <w:num w:numId="38">
    <w:abstractNumId w:val="24"/>
  </w:num>
  <w:num w:numId="39">
    <w:abstractNumId w:val="32"/>
  </w:num>
  <w:num w:numId="40">
    <w:abstractNumId w:val="33"/>
  </w:num>
  <w:num w:numId="41">
    <w:abstractNumId w:val="29"/>
  </w:num>
  <w:num w:numId="42">
    <w:abstractNumId w:val="0"/>
  </w:num>
  <w:num w:numId="43">
    <w:abstractNumId w:val="18"/>
  </w:num>
  <w:num w:numId="44">
    <w:abstractNumId w:val="28"/>
  </w:num>
  <w:num w:numId="45">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8D4"/>
    <w:rsid w:val="000007D5"/>
    <w:rsid w:val="00003516"/>
    <w:rsid w:val="00004139"/>
    <w:rsid w:val="00004DD9"/>
    <w:rsid w:val="0000521F"/>
    <w:rsid w:val="00005591"/>
    <w:rsid w:val="000076C6"/>
    <w:rsid w:val="00010093"/>
    <w:rsid w:val="0001102B"/>
    <w:rsid w:val="00013911"/>
    <w:rsid w:val="00017482"/>
    <w:rsid w:val="000231A8"/>
    <w:rsid w:val="00024491"/>
    <w:rsid w:val="00024B7A"/>
    <w:rsid w:val="000306DE"/>
    <w:rsid w:val="00030E2D"/>
    <w:rsid w:val="00031569"/>
    <w:rsid w:val="00036069"/>
    <w:rsid w:val="000367B0"/>
    <w:rsid w:val="00046039"/>
    <w:rsid w:val="00047AB2"/>
    <w:rsid w:val="00047FDB"/>
    <w:rsid w:val="000503AA"/>
    <w:rsid w:val="00052959"/>
    <w:rsid w:val="00056451"/>
    <w:rsid w:val="000618BA"/>
    <w:rsid w:val="00062108"/>
    <w:rsid w:val="00064B3C"/>
    <w:rsid w:val="000662A3"/>
    <w:rsid w:val="00066871"/>
    <w:rsid w:val="000674E9"/>
    <w:rsid w:val="0007208C"/>
    <w:rsid w:val="00072D65"/>
    <w:rsid w:val="00072EDE"/>
    <w:rsid w:val="000759C9"/>
    <w:rsid w:val="0007620D"/>
    <w:rsid w:val="00077FFA"/>
    <w:rsid w:val="000811CD"/>
    <w:rsid w:val="00083558"/>
    <w:rsid w:val="00085093"/>
    <w:rsid w:val="0008648A"/>
    <w:rsid w:val="000864ED"/>
    <w:rsid w:val="00092E49"/>
    <w:rsid w:val="000937D0"/>
    <w:rsid w:val="00096A31"/>
    <w:rsid w:val="00097170"/>
    <w:rsid w:val="000A24B4"/>
    <w:rsid w:val="000A476F"/>
    <w:rsid w:val="000A4860"/>
    <w:rsid w:val="000A5C4C"/>
    <w:rsid w:val="000A60AC"/>
    <w:rsid w:val="000B0083"/>
    <w:rsid w:val="000B0ACD"/>
    <w:rsid w:val="000B114D"/>
    <w:rsid w:val="000B1C5D"/>
    <w:rsid w:val="000B252F"/>
    <w:rsid w:val="000B26B6"/>
    <w:rsid w:val="000B59A0"/>
    <w:rsid w:val="000B5A13"/>
    <w:rsid w:val="000B66E2"/>
    <w:rsid w:val="000B7083"/>
    <w:rsid w:val="000B7927"/>
    <w:rsid w:val="000C05D7"/>
    <w:rsid w:val="000C0748"/>
    <w:rsid w:val="000C1EC1"/>
    <w:rsid w:val="000C659B"/>
    <w:rsid w:val="000D23F5"/>
    <w:rsid w:val="000D58D4"/>
    <w:rsid w:val="000D6EB1"/>
    <w:rsid w:val="000E0DA9"/>
    <w:rsid w:val="000E0E10"/>
    <w:rsid w:val="000E1AE4"/>
    <w:rsid w:val="000E388C"/>
    <w:rsid w:val="000F03CB"/>
    <w:rsid w:val="000F059E"/>
    <w:rsid w:val="000F2A8D"/>
    <w:rsid w:val="000F38AE"/>
    <w:rsid w:val="000F4C28"/>
    <w:rsid w:val="000F59A0"/>
    <w:rsid w:val="000F75DD"/>
    <w:rsid w:val="001032A8"/>
    <w:rsid w:val="00104763"/>
    <w:rsid w:val="00104F59"/>
    <w:rsid w:val="001057CF"/>
    <w:rsid w:val="00110F33"/>
    <w:rsid w:val="00112C29"/>
    <w:rsid w:val="001165C6"/>
    <w:rsid w:val="00120C97"/>
    <w:rsid w:val="0012133F"/>
    <w:rsid w:val="00121F69"/>
    <w:rsid w:val="00122056"/>
    <w:rsid w:val="0012278D"/>
    <w:rsid w:val="0012285D"/>
    <w:rsid w:val="00125376"/>
    <w:rsid w:val="00125EB6"/>
    <w:rsid w:val="0012777C"/>
    <w:rsid w:val="001303FA"/>
    <w:rsid w:val="0013135E"/>
    <w:rsid w:val="00132F4E"/>
    <w:rsid w:val="00133D35"/>
    <w:rsid w:val="001354E7"/>
    <w:rsid w:val="00135696"/>
    <w:rsid w:val="00136F32"/>
    <w:rsid w:val="0014179B"/>
    <w:rsid w:val="00141C89"/>
    <w:rsid w:val="001446EB"/>
    <w:rsid w:val="00144DFA"/>
    <w:rsid w:val="00145B05"/>
    <w:rsid w:val="00146592"/>
    <w:rsid w:val="00147FB0"/>
    <w:rsid w:val="00150083"/>
    <w:rsid w:val="001504B1"/>
    <w:rsid w:val="00151A14"/>
    <w:rsid w:val="00151D7D"/>
    <w:rsid w:val="0015408A"/>
    <w:rsid w:val="00154217"/>
    <w:rsid w:val="00154742"/>
    <w:rsid w:val="001556CF"/>
    <w:rsid w:val="001561C9"/>
    <w:rsid w:val="00156A23"/>
    <w:rsid w:val="00157C10"/>
    <w:rsid w:val="0016017D"/>
    <w:rsid w:val="00161FA3"/>
    <w:rsid w:val="00162D85"/>
    <w:rsid w:val="00170181"/>
    <w:rsid w:val="00172186"/>
    <w:rsid w:val="00175CCB"/>
    <w:rsid w:val="00185263"/>
    <w:rsid w:val="00190B05"/>
    <w:rsid w:val="00190C70"/>
    <w:rsid w:val="00191A74"/>
    <w:rsid w:val="0019342E"/>
    <w:rsid w:val="0019374A"/>
    <w:rsid w:val="00195183"/>
    <w:rsid w:val="001A00E2"/>
    <w:rsid w:val="001A0AFA"/>
    <w:rsid w:val="001A18BC"/>
    <w:rsid w:val="001A615A"/>
    <w:rsid w:val="001A7A2E"/>
    <w:rsid w:val="001B3608"/>
    <w:rsid w:val="001B3651"/>
    <w:rsid w:val="001B405F"/>
    <w:rsid w:val="001B6384"/>
    <w:rsid w:val="001C00BB"/>
    <w:rsid w:val="001C1014"/>
    <w:rsid w:val="001C1EAD"/>
    <w:rsid w:val="001D53EB"/>
    <w:rsid w:val="001D5571"/>
    <w:rsid w:val="001E1308"/>
    <w:rsid w:val="001E25BA"/>
    <w:rsid w:val="001E4306"/>
    <w:rsid w:val="001F06C0"/>
    <w:rsid w:val="001F17CE"/>
    <w:rsid w:val="001F2A09"/>
    <w:rsid w:val="001F439F"/>
    <w:rsid w:val="001F4E59"/>
    <w:rsid w:val="001F5E01"/>
    <w:rsid w:val="001F61DF"/>
    <w:rsid w:val="001F655C"/>
    <w:rsid w:val="00200959"/>
    <w:rsid w:val="00200F05"/>
    <w:rsid w:val="002036EF"/>
    <w:rsid w:val="00204658"/>
    <w:rsid w:val="00205383"/>
    <w:rsid w:val="00207361"/>
    <w:rsid w:val="00216326"/>
    <w:rsid w:val="00216B5A"/>
    <w:rsid w:val="00216E41"/>
    <w:rsid w:val="00220FDF"/>
    <w:rsid w:val="00221D40"/>
    <w:rsid w:val="002220F5"/>
    <w:rsid w:val="00223F91"/>
    <w:rsid w:val="00224162"/>
    <w:rsid w:val="0022678B"/>
    <w:rsid w:val="00226FF9"/>
    <w:rsid w:val="0022792D"/>
    <w:rsid w:val="00227C5F"/>
    <w:rsid w:val="002319A2"/>
    <w:rsid w:val="00231FBC"/>
    <w:rsid w:val="00232B07"/>
    <w:rsid w:val="002418AE"/>
    <w:rsid w:val="00243620"/>
    <w:rsid w:val="00243BA4"/>
    <w:rsid w:val="00245355"/>
    <w:rsid w:val="002453D9"/>
    <w:rsid w:val="0024662D"/>
    <w:rsid w:val="002525D8"/>
    <w:rsid w:val="0025261B"/>
    <w:rsid w:val="00252C28"/>
    <w:rsid w:val="00253DA5"/>
    <w:rsid w:val="002543FC"/>
    <w:rsid w:val="002549A5"/>
    <w:rsid w:val="00257AB5"/>
    <w:rsid w:val="0026057C"/>
    <w:rsid w:val="00260C60"/>
    <w:rsid w:val="0026370B"/>
    <w:rsid w:val="00263B2F"/>
    <w:rsid w:val="00265BEC"/>
    <w:rsid w:val="00266A9D"/>
    <w:rsid w:val="00270946"/>
    <w:rsid w:val="002747DD"/>
    <w:rsid w:val="0028019E"/>
    <w:rsid w:val="0028053B"/>
    <w:rsid w:val="00285B84"/>
    <w:rsid w:val="002914EB"/>
    <w:rsid w:val="00292A25"/>
    <w:rsid w:val="002973AD"/>
    <w:rsid w:val="002A2E20"/>
    <w:rsid w:val="002A7494"/>
    <w:rsid w:val="002A7EC6"/>
    <w:rsid w:val="002B2768"/>
    <w:rsid w:val="002B7222"/>
    <w:rsid w:val="002C3FCB"/>
    <w:rsid w:val="002C7CDC"/>
    <w:rsid w:val="002D02C8"/>
    <w:rsid w:val="002D1A26"/>
    <w:rsid w:val="002D236F"/>
    <w:rsid w:val="002D29E8"/>
    <w:rsid w:val="002D2DAA"/>
    <w:rsid w:val="002D2E1E"/>
    <w:rsid w:val="002D3C14"/>
    <w:rsid w:val="002D4758"/>
    <w:rsid w:val="002E2523"/>
    <w:rsid w:val="002E4120"/>
    <w:rsid w:val="002E6133"/>
    <w:rsid w:val="002E64FE"/>
    <w:rsid w:val="002F2C13"/>
    <w:rsid w:val="002F3664"/>
    <w:rsid w:val="002F42CC"/>
    <w:rsid w:val="0030089F"/>
    <w:rsid w:val="00300E11"/>
    <w:rsid w:val="0030219F"/>
    <w:rsid w:val="0030379C"/>
    <w:rsid w:val="00304C4F"/>
    <w:rsid w:val="00311CCC"/>
    <w:rsid w:val="00312BA7"/>
    <w:rsid w:val="0031350D"/>
    <w:rsid w:val="00315D19"/>
    <w:rsid w:val="00315E6D"/>
    <w:rsid w:val="00317191"/>
    <w:rsid w:val="00324A69"/>
    <w:rsid w:val="00326C0F"/>
    <w:rsid w:val="0032700C"/>
    <w:rsid w:val="003331F8"/>
    <w:rsid w:val="00333C17"/>
    <w:rsid w:val="00336C2E"/>
    <w:rsid w:val="003403B6"/>
    <w:rsid w:val="003412AE"/>
    <w:rsid w:val="0034217A"/>
    <w:rsid w:val="00342BAC"/>
    <w:rsid w:val="0034600D"/>
    <w:rsid w:val="00350C57"/>
    <w:rsid w:val="003534A4"/>
    <w:rsid w:val="003559AC"/>
    <w:rsid w:val="003567E6"/>
    <w:rsid w:val="00365BB5"/>
    <w:rsid w:val="00373F92"/>
    <w:rsid w:val="003756A7"/>
    <w:rsid w:val="00381400"/>
    <w:rsid w:val="003819F2"/>
    <w:rsid w:val="003873DA"/>
    <w:rsid w:val="00387D2C"/>
    <w:rsid w:val="00390B29"/>
    <w:rsid w:val="00390D3F"/>
    <w:rsid w:val="00392CBF"/>
    <w:rsid w:val="00393A90"/>
    <w:rsid w:val="00394DEF"/>
    <w:rsid w:val="003A3BF1"/>
    <w:rsid w:val="003A4422"/>
    <w:rsid w:val="003B5397"/>
    <w:rsid w:val="003C1A10"/>
    <w:rsid w:val="003C23A0"/>
    <w:rsid w:val="003C60F9"/>
    <w:rsid w:val="003D08B1"/>
    <w:rsid w:val="003E0512"/>
    <w:rsid w:val="003E1CD1"/>
    <w:rsid w:val="003E7324"/>
    <w:rsid w:val="003F000B"/>
    <w:rsid w:val="003F0D88"/>
    <w:rsid w:val="003F189B"/>
    <w:rsid w:val="003F1F88"/>
    <w:rsid w:val="00407D4A"/>
    <w:rsid w:val="004114EA"/>
    <w:rsid w:val="0041152F"/>
    <w:rsid w:val="0041294D"/>
    <w:rsid w:val="004131EE"/>
    <w:rsid w:val="00420BB7"/>
    <w:rsid w:val="00420CC7"/>
    <w:rsid w:val="00421168"/>
    <w:rsid w:val="0042186F"/>
    <w:rsid w:val="00422BD2"/>
    <w:rsid w:val="00422CC9"/>
    <w:rsid w:val="004230A0"/>
    <w:rsid w:val="00425610"/>
    <w:rsid w:val="0042705E"/>
    <w:rsid w:val="00427BC4"/>
    <w:rsid w:val="00431262"/>
    <w:rsid w:val="004338DC"/>
    <w:rsid w:val="00433C7F"/>
    <w:rsid w:val="004343E7"/>
    <w:rsid w:val="00435A1B"/>
    <w:rsid w:val="004366DF"/>
    <w:rsid w:val="00437422"/>
    <w:rsid w:val="0043743D"/>
    <w:rsid w:val="00437E0A"/>
    <w:rsid w:val="00437FEC"/>
    <w:rsid w:val="00440152"/>
    <w:rsid w:val="004404F9"/>
    <w:rsid w:val="004427B5"/>
    <w:rsid w:val="00443CFE"/>
    <w:rsid w:val="00443DF6"/>
    <w:rsid w:val="0044571C"/>
    <w:rsid w:val="00446CF4"/>
    <w:rsid w:val="00446EEF"/>
    <w:rsid w:val="004479B2"/>
    <w:rsid w:val="004507B8"/>
    <w:rsid w:val="0045113E"/>
    <w:rsid w:val="00452075"/>
    <w:rsid w:val="004529FF"/>
    <w:rsid w:val="00453F25"/>
    <w:rsid w:val="00457705"/>
    <w:rsid w:val="00460D04"/>
    <w:rsid w:val="00461482"/>
    <w:rsid w:val="004648AA"/>
    <w:rsid w:val="004652A9"/>
    <w:rsid w:val="00466C8F"/>
    <w:rsid w:val="00470B3C"/>
    <w:rsid w:val="004736EB"/>
    <w:rsid w:val="00473F83"/>
    <w:rsid w:val="00475FEB"/>
    <w:rsid w:val="0048090C"/>
    <w:rsid w:val="00481B86"/>
    <w:rsid w:val="00482916"/>
    <w:rsid w:val="00486637"/>
    <w:rsid w:val="0048724A"/>
    <w:rsid w:val="00490CF5"/>
    <w:rsid w:val="00497BCE"/>
    <w:rsid w:val="004A4E8B"/>
    <w:rsid w:val="004A5CAC"/>
    <w:rsid w:val="004B0014"/>
    <w:rsid w:val="004B0CA8"/>
    <w:rsid w:val="004B41ED"/>
    <w:rsid w:val="004B48EC"/>
    <w:rsid w:val="004B4D4C"/>
    <w:rsid w:val="004B4FF9"/>
    <w:rsid w:val="004B6731"/>
    <w:rsid w:val="004C05AA"/>
    <w:rsid w:val="004C07E2"/>
    <w:rsid w:val="004C1743"/>
    <w:rsid w:val="004C2CA1"/>
    <w:rsid w:val="004C483E"/>
    <w:rsid w:val="004C577A"/>
    <w:rsid w:val="004D27FE"/>
    <w:rsid w:val="004D3813"/>
    <w:rsid w:val="004D6E5B"/>
    <w:rsid w:val="004D7FC4"/>
    <w:rsid w:val="004E12FD"/>
    <w:rsid w:val="004E1BA0"/>
    <w:rsid w:val="004E3552"/>
    <w:rsid w:val="004E3D8C"/>
    <w:rsid w:val="004F1AF5"/>
    <w:rsid w:val="004F204A"/>
    <w:rsid w:val="004F31DE"/>
    <w:rsid w:val="004F49C3"/>
    <w:rsid w:val="004F67F1"/>
    <w:rsid w:val="0050091A"/>
    <w:rsid w:val="00501DA2"/>
    <w:rsid w:val="005033CD"/>
    <w:rsid w:val="00505459"/>
    <w:rsid w:val="00510B8B"/>
    <w:rsid w:val="00511594"/>
    <w:rsid w:val="00511D53"/>
    <w:rsid w:val="005158C7"/>
    <w:rsid w:val="00515C2E"/>
    <w:rsid w:val="0051625F"/>
    <w:rsid w:val="0051628A"/>
    <w:rsid w:val="005275CE"/>
    <w:rsid w:val="005315DC"/>
    <w:rsid w:val="00531CBB"/>
    <w:rsid w:val="00534806"/>
    <w:rsid w:val="00537A08"/>
    <w:rsid w:val="00537A10"/>
    <w:rsid w:val="0054132F"/>
    <w:rsid w:val="005418CB"/>
    <w:rsid w:val="00544689"/>
    <w:rsid w:val="0054646A"/>
    <w:rsid w:val="005474A1"/>
    <w:rsid w:val="00552DF8"/>
    <w:rsid w:val="00553AD4"/>
    <w:rsid w:val="005561EB"/>
    <w:rsid w:val="00557B9E"/>
    <w:rsid w:val="00557C79"/>
    <w:rsid w:val="00562D76"/>
    <w:rsid w:val="00563A96"/>
    <w:rsid w:val="00566666"/>
    <w:rsid w:val="005674D4"/>
    <w:rsid w:val="005678C2"/>
    <w:rsid w:val="00567BA9"/>
    <w:rsid w:val="00571441"/>
    <w:rsid w:val="005728A8"/>
    <w:rsid w:val="0057358F"/>
    <w:rsid w:val="00574D15"/>
    <w:rsid w:val="005777D3"/>
    <w:rsid w:val="00582451"/>
    <w:rsid w:val="0058433F"/>
    <w:rsid w:val="00584A52"/>
    <w:rsid w:val="00586CE3"/>
    <w:rsid w:val="00587EC2"/>
    <w:rsid w:val="00593058"/>
    <w:rsid w:val="005970A6"/>
    <w:rsid w:val="005A08A1"/>
    <w:rsid w:val="005A17BB"/>
    <w:rsid w:val="005A3875"/>
    <w:rsid w:val="005A4EDB"/>
    <w:rsid w:val="005A61C1"/>
    <w:rsid w:val="005B05F1"/>
    <w:rsid w:val="005B1B61"/>
    <w:rsid w:val="005B22AC"/>
    <w:rsid w:val="005B2745"/>
    <w:rsid w:val="005B3F24"/>
    <w:rsid w:val="005B53AA"/>
    <w:rsid w:val="005B649F"/>
    <w:rsid w:val="005B6D50"/>
    <w:rsid w:val="005B78B8"/>
    <w:rsid w:val="005C0B1F"/>
    <w:rsid w:val="005C1FD1"/>
    <w:rsid w:val="005C2F89"/>
    <w:rsid w:val="005C3CEB"/>
    <w:rsid w:val="005C43CA"/>
    <w:rsid w:val="005C7564"/>
    <w:rsid w:val="005D016D"/>
    <w:rsid w:val="005D17B8"/>
    <w:rsid w:val="005D226C"/>
    <w:rsid w:val="005D26C3"/>
    <w:rsid w:val="005D402D"/>
    <w:rsid w:val="005D730F"/>
    <w:rsid w:val="005E07E9"/>
    <w:rsid w:val="005E19DC"/>
    <w:rsid w:val="005E2B53"/>
    <w:rsid w:val="005E2F23"/>
    <w:rsid w:val="005E4F75"/>
    <w:rsid w:val="005E5C91"/>
    <w:rsid w:val="005E629A"/>
    <w:rsid w:val="005E796B"/>
    <w:rsid w:val="005F1979"/>
    <w:rsid w:val="005F19D1"/>
    <w:rsid w:val="00601579"/>
    <w:rsid w:val="00603A9E"/>
    <w:rsid w:val="00603E33"/>
    <w:rsid w:val="0060422A"/>
    <w:rsid w:val="00604350"/>
    <w:rsid w:val="00606140"/>
    <w:rsid w:val="00607A81"/>
    <w:rsid w:val="006101A0"/>
    <w:rsid w:val="00611248"/>
    <w:rsid w:val="0061688F"/>
    <w:rsid w:val="00621AD9"/>
    <w:rsid w:val="00631831"/>
    <w:rsid w:val="00632292"/>
    <w:rsid w:val="00633496"/>
    <w:rsid w:val="00635098"/>
    <w:rsid w:val="00635F29"/>
    <w:rsid w:val="00641767"/>
    <w:rsid w:val="006448C9"/>
    <w:rsid w:val="00645692"/>
    <w:rsid w:val="00646101"/>
    <w:rsid w:val="00646EFF"/>
    <w:rsid w:val="00650859"/>
    <w:rsid w:val="00653BB2"/>
    <w:rsid w:val="006545A1"/>
    <w:rsid w:val="00655D62"/>
    <w:rsid w:val="00656DF4"/>
    <w:rsid w:val="006600D0"/>
    <w:rsid w:val="006655EC"/>
    <w:rsid w:val="00667EBE"/>
    <w:rsid w:val="00670547"/>
    <w:rsid w:val="006713A8"/>
    <w:rsid w:val="00675FAB"/>
    <w:rsid w:val="00682CB7"/>
    <w:rsid w:val="00683525"/>
    <w:rsid w:val="006838F4"/>
    <w:rsid w:val="00684D3B"/>
    <w:rsid w:val="006910FF"/>
    <w:rsid w:val="006921D0"/>
    <w:rsid w:val="006923E6"/>
    <w:rsid w:val="0069326C"/>
    <w:rsid w:val="00696522"/>
    <w:rsid w:val="00697684"/>
    <w:rsid w:val="006A1A77"/>
    <w:rsid w:val="006A1AFA"/>
    <w:rsid w:val="006A2DBF"/>
    <w:rsid w:val="006A5E3A"/>
    <w:rsid w:val="006A7CCD"/>
    <w:rsid w:val="006A7CE1"/>
    <w:rsid w:val="006B0920"/>
    <w:rsid w:val="006B4833"/>
    <w:rsid w:val="006B6B3A"/>
    <w:rsid w:val="006B7D2C"/>
    <w:rsid w:val="006C1A96"/>
    <w:rsid w:val="006C1BB0"/>
    <w:rsid w:val="006C5AF8"/>
    <w:rsid w:val="006C6F23"/>
    <w:rsid w:val="006D101C"/>
    <w:rsid w:val="006D10E5"/>
    <w:rsid w:val="006D3804"/>
    <w:rsid w:val="006D4418"/>
    <w:rsid w:val="006D469C"/>
    <w:rsid w:val="006D62D4"/>
    <w:rsid w:val="006E133E"/>
    <w:rsid w:val="006E42FE"/>
    <w:rsid w:val="006E5FC0"/>
    <w:rsid w:val="006E71FB"/>
    <w:rsid w:val="006E738F"/>
    <w:rsid w:val="006E7E99"/>
    <w:rsid w:val="006F4ED1"/>
    <w:rsid w:val="006F69FA"/>
    <w:rsid w:val="00702AC8"/>
    <w:rsid w:val="00703082"/>
    <w:rsid w:val="00704FC0"/>
    <w:rsid w:val="00705AFE"/>
    <w:rsid w:val="00706304"/>
    <w:rsid w:val="00716131"/>
    <w:rsid w:val="00720A60"/>
    <w:rsid w:val="00720C71"/>
    <w:rsid w:val="0072603A"/>
    <w:rsid w:val="007278A5"/>
    <w:rsid w:val="00730051"/>
    <w:rsid w:val="0073212D"/>
    <w:rsid w:val="00733B9D"/>
    <w:rsid w:val="007367EC"/>
    <w:rsid w:val="007368CB"/>
    <w:rsid w:val="00737455"/>
    <w:rsid w:val="007436EE"/>
    <w:rsid w:val="0074376B"/>
    <w:rsid w:val="00743F09"/>
    <w:rsid w:val="0075022A"/>
    <w:rsid w:val="007510C9"/>
    <w:rsid w:val="0075343C"/>
    <w:rsid w:val="00753C62"/>
    <w:rsid w:val="00754B14"/>
    <w:rsid w:val="0075578A"/>
    <w:rsid w:val="00756256"/>
    <w:rsid w:val="00757C12"/>
    <w:rsid w:val="00761A16"/>
    <w:rsid w:val="007623AE"/>
    <w:rsid w:val="0076410D"/>
    <w:rsid w:val="007650C3"/>
    <w:rsid w:val="00767466"/>
    <w:rsid w:val="00770C0B"/>
    <w:rsid w:val="00771589"/>
    <w:rsid w:val="00775BED"/>
    <w:rsid w:val="0078036F"/>
    <w:rsid w:val="00783063"/>
    <w:rsid w:val="007833DD"/>
    <w:rsid w:val="00783C08"/>
    <w:rsid w:val="007841ED"/>
    <w:rsid w:val="007843D9"/>
    <w:rsid w:val="00786A7E"/>
    <w:rsid w:val="007877AD"/>
    <w:rsid w:val="00794185"/>
    <w:rsid w:val="007A1606"/>
    <w:rsid w:val="007A1C38"/>
    <w:rsid w:val="007A346E"/>
    <w:rsid w:val="007A62AF"/>
    <w:rsid w:val="007A6364"/>
    <w:rsid w:val="007A6EC9"/>
    <w:rsid w:val="007B0C96"/>
    <w:rsid w:val="007B2F6B"/>
    <w:rsid w:val="007C09FD"/>
    <w:rsid w:val="007C196F"/>
    <w:rsid w:val="007C2733"/>
    <w:rsid w:val="007C40C1"/>
    <w:rsid w:val="007C43B2"/>
    <w:rsid w:val="007D1698"/>
    <w:rsid w:val="007D251C"/>
    <w:rsid w:val="007D4A1C"/>
    <w:rsid w:val="007D53D7"/>
    <w:rsid w:val="007D61B1"/>
    <w:rsid w:val="007D6DA2"/>
    <w:rsid w:val="007E0108"/>
    <w:rsid w:val="007E03E9"/>
    <w:rsid w:val="007E275D"/>
    <w:rsid w:val="007E3CCF"/>
    <w:rsid w:val="007E4127"/>
    <w:rsid w:val="007E47C7"/>
    <w:rsid w:val="007E5503"/>
    <w:rsid w:val="007E5CCB"/>
    <w:rsid w:val="007E6047"/>
    <w:rsid w:val="007E65F9"/>
    <w:rsid w:val="007F52A5"/>
    <w:rsid w:val="007F557B"/>
    <w:rsid w:val="007F5726"/>
    <w:rsid w:val="007F65B3"/>
    <w:rsid w:val="007F7ED5"/>
    <w:rsid w:val="0080037A"/>
    <w:rsid w:val="00801CEF"/>
    <w:rsid w:val="0080353B"/>
    <w:rsid w:val="00807827"/>
    <w:rsid w:val="008138FD"/>
    <w:rsid w:val="0082141E"/>
    <w:rsid w:val="00821B12"/>
    <w:rsid w:val="008260A4"/>
    <w:rsid w:val="00826F79"/>
    <w:rsid w:val="008308A2"/>
    <w:rsid w:val="0083222A"/>
    <w:rsid w:val="00832DB0"/>
    <w:rsid w:val="00834590"/>
    <w:rsid w:val="008347A9"/>
    <w:rsid w:val="008358DC"/>
    <w:rsid w:val="00840A8B"/>
    <w:rsid w:val="008428C0"/>
    <w:rsid w:val="008456D4"/>
    <w:rsid w:val="008459CF"/>
    <w:rsid w:val="00847BDD"/>
    <w:rsid w:val="00851793"/>
    <w:rsid w:val="0085188E"/>
    <w:rsid w:val="00851AE2"/>
    <w:rsid w:val="00852555"/>
    <w:rsid w:val="008534C0"/>
    <w:rsid w:val="00854CA5"/>
    <w:rsid w:val="00856148"/>
    <w:rsid w:val="00856E69"/>
    <w:rsid w:val="008608AC"/>
    <w:rsid w:val="00861205"/>
    <w:rsid w:val="00862F59"/>
    <w:rsid w:val="00863587"/>
    <w:rsid w:val="00865132"/>
    <w:rsid w:val="00865827"/>
    <w:rsid w:val="008672AE"/>
    <w:rsid w:val="0086767D"/>
    <w:rsid w:val="008733A8"/>
    <w:rsid w:val="008743D1"/>
    <w:rsid w:val="00877E60"/>
    <w:rsid w:val="00882455"/>
    <w:rsid w:val="00882A43"/>
    <w:rsid w:val="008840ED"/>
    <w:rsid w:val="00884F08"/>
    <w:rsid w:val="00885804"/>
    <w:rsid w:val="008907F5"/>
    <w:rsid w:val="008929AB"/>
    <w:rsid w:val="008A1EB1"/>
    <w:rsid w:val="008A2934"/>
    <w:rsid w:val="008A2BF5"/>
    <w:rsid w:val="008A3C25"/>
    <w:rsid w:val="008A529D"/>
    <w:rsid w:val="008A61A3"/>
    <w:rsid w:val="008A63BC"/>
    <w:rsid w:val="008B1FC8"/>
    <w:rsid w:val="008B30F8"/>
    <w:rsid w:val="008B322C"/>
    <w:rsid w:val="008B3CEC"/>
    <w:rsid w:val="008B5EAC"/>
    <w:rsid w:val="008B6A0E"/>
    <w:rsid w:val="008B6A92"/>
    <w:rsid w:val="008C2743"/>
    <w:rsid w:val="008C5A7D"/>
    <w:rsid w:val="008C6CF4"/>
    <w:rsid w:val="008C6D4C"/>
    <w:rsid w:val="008C6F45"/>
    <w:rsid w:val="008D59DD"/>
    <w:rsid w:val="008D5C20"/>
    <w:rsid w:val="008D7341"/>
    <w:rsid w:val="008E19C0"/>
    <w:rsid w:val="008E22E5"/>
    <w:rsid w:val="008E29AF"/>
    <w:rsid w:val="008E48F0"/>
    <w:rsid w:val="008F0399"/>
    <w:rsid w:val="008F3AE9"/>
    <w:rsid w:val="008F40BF"/>
    <w:rsid w:val="00900B06"/>
    <w:rsid w:val="00900F02"/>
    <w:rsid w:val="00903D1D"/>
    <w:rsid w:val="00904CA9"/>
    <w:rsid w:val="00906450"/>
    <w:rsid w:val="00910CF7"/>
    <w:rsid w:val="00911AF0"/>
    <w:rsid w:val="009124DB"/>
    <w:rsid w:val="009136A4"/>
    <w:rsid w:val="00915945"/>
    <w:rsid w:val="00921084"/>
    <w:rsid w:val="00921145"/>
    <w:rsid w:val="009332EA"/>
    <w:rsid w:val="0093647D"/>
    <w:rsid w:val="00936541"/>
    <w:rsid w:val="00936E91"/>
    <w:rsid w:val="00936F62"/>
    <w:rsid w:val="00941B23"/>
    <w:rsid w:val="00943FFB"/>
    <w:rsid w:val="00945F6A"/>
    <w:rsid w:val="00951DEC"/>
    <w:rsid w:val="00952490"/>
    <w:rsid w:val="009524DF"/>
    <w:rsid w:val="00952B30"/>
    <w:rsid w:val="00955BED"/>
    <w:rsid w:val="00960B0C"/>
    <w:rsid w:val="00970F42"/>
    <w:rsid w:val="009712DF"/>
    <w:rsid w:val="009720D9"/>
    <w:rsid w:val="00972D10"/>
    <w:rsid w:val="009746DC"/>
    <w:rsid w:val="00975678"/>
    <w:rsid w:val="0097696A"/>
    <w:rsid w:val="00977E5E"/>
    <w:rsid w:val="009812B3"/>
    <w:rsid w:val="00981F5D"/>
    <w:rsid w:val="00982244"/>
    <w:rsid w:val="009823AE"/>
    <w:rsid w:val="0098477C"/>
    <w:rsid w:val="009853EB"/>
    <w:rsid w:val="00985C86"/>
    <w:rsid w:val="00987B5A"/>
    <w:rsid w:val="009906DC"/>
    <w:rsid w:val="0099232C"/>
    <w:rsid w:val="00992518"/>
    <w:rsid w:val="0099313E"/>
    <w:rsid w:val="00994DA4"/>
    <w:rsid w:val="00995BF7"/>
    <w:rsid w:val="009965B3"/>
    <w:rsid w:val="00997DED"/>
    <w:rsid w:val="009A1637"/>
    <w:rsid w:val="009A266A"/>
    <w:rsid w:val="009A30B1"/>
    <w:rsid w:val="009A66E0"/>
    <w:rsid w:val="009A6C67"/>
    <w:rsid w:val="009B0884"/>
    <w:rsid w:val="009B152D"/>
    <w:rsid w:val="009B1CF6"/>
    <w:rsid w:val="009B3183"/>
    <w:rsid w:val="009B3A99"/>
    <w:rsid w:val="009B3F07"/>
    <w:rsid w:val="009B5720"/>
    <w:rsid w:val="009B5DF0"/>
    <w:rsid w:val="009B64DC"/>
    <w:rsid w:val="009C16B8"/>
    <w:rsid w:val="009C2228"/>
    <w:rsid w:val="009C469B"/>
    <w:rsid w:val="009D1A03"/>
    <w:rsid w:val="009D2766"/>
    <w:rsid w:val="009D2873"/>
    <w:rsid w:val="009D6C96"/>
    <w:rsid w:val="009E40FE"/>
    <w:rsid w:val="009E50D6"/>
    <w:rsid w:val="009E6C2E"/>
    <w:rsid w:val="009F044A"/>
    <w:rsid w:val="009F0A38"/>
    <w:rsid w:val="009F1DFE"/>
    <w:rsid w:val="009F41B1"/>
    <w:rsid w:val="009F4F6A"/>
    <w:rsid w:val="009F6DF0"/>
    <w:rsid w:val="00A00374"/>
    <w:rsid w:val="00A0215A"/>
    <w:rsid w:val="00A02A20"/>
    <w:rsid w:val="00A02AF2"/>
    <w:rsid w:val="00A10F24"/>
    <w:rsid w:val="00A11088"/>
    <w:rsid w:val="00A15EEA"/>
    <w:rsid w:val="00A16FE4"/>
    <w:rsid w:val="00A21EE4"/>
    <w:rsid w:val="00A2305D"/>
    <w:rsid w:val="00A240A9"/>
    <w:rsid w:val="00A257BA"/>
    <w:rsid w:val="00A30C78"/>
    <w:rsid w:val="00A33435"/>
    <w:rsid w:val="00A35E2F"/>
    <w:rsid w:val="00A36009"/>
    <w:rsid w:val="00A378B3"/>
    <w:rsid w:val="00A50377"/>
    <w:rsid w:val="00A53D81"/>
    <w:rsid w:val="00A5412A"/>
    <w:rsid w:val="00A55A18"/>
    <w:rsid w:val="00A56D06"/>
    <w:rsid w:val="00A57B51"/>
    <w:rsid w:val="00A60852"/>
    <w:rsid w:val="00A62FA3"/>
    <w:rsid w:val="00A650B4"/>
    <w:rsid w:val="00A65B44"/>
    <w:rsid w:val="00A66011"/>
    <w:rsid w:val="00A66A3D"/>
    <w:rsid w:val="00A671D1"/>
    <w:rsid w:val="00A705F9"/>
    <w:rsid w:val="00A715A4"/>
    <w:rsid w:val="00A729A9"/>
    <w:rsid w:val="00A75934"/>
    <w:rsid w:val="00A82345"/>
    <w:rsid w:val="00A83211"/>
    <w:rsid w:val="00A842C3"/>
    <w:rsid w:val="00A843B3"/>
    <w:rsid w:val="00A84BB8"/>
    <w:rsid w:val="00A901FB"/>
    <w:rsid w:val="00A93821"/>
    <w:rsid w:val="00A94046"/>
    <w:rsid w:val="00AA0E09"/>
    <w:rsid w:val="00AA19E9"/>
    <w:rsid w:val="00AA5B1A"/>
    <w:rsid w:val="00AA6232"/>
    <w:rsid w:val="00AB1473"/>
    <w:rsid w:val="00AB20A3"/>
    <w:rsid w:val="00AB2679"/>
    <w:rsid w:val="00AB3A58"/>
    <w:rsid w:val="00AB3ECC"/>
    <w:rsid w:val="00AB3FD8"/>
    <w:rsid w:val="00AB5236"/>
    <w:rsid w:val="00AB68EA"/>
    <w:rsid w:val="00AC0153"/>
    <w:rsid w:val="00AC0DA6"/>
    <w:rsid w:val="00AD2052"/>
    <w:rsid w:val="00AD2807"/>
    <w:rsid w:val="00AD38B8"/>
    <w:rsid w:val="00AD3E64"/>
    <w:rsid w:val="00AE3CF0"/>
    <w:rsid w:val="00AE7A35"/>
    <w:rsid w:val="00AF15ED"/>
    <w:rsid w:val="00AF5278"/>
    <w:rsid w:val="00AF6146"/>
    <w:rsid w:val="00B0261D"/>
    <w:rsid w:val="00B0337F"/>
    <w:rsid w:val="00B10460"/>
    <w:rsid w:val="00B1056E"/>
    <w:rsid w:val="00B11AA4"/>
    <w:rsid w:val="00B14D0F"/>
    <w:rsid w:val="00B1650A"/>
    <w:rsid w:val="00B17123"/>
    <w:rsid w:val="00B26958"/>
    <w:rsid w:val="00B30538"/>
    <w:rsid w:val="00B33EA9"/>
    <w:rsid w:val="00B34053"/>
    <w:rsid w:val="00B34518"/>
    <w:rsid w:val="00B36D53"/>
    <w:rsid w:val="00B417EF"/>
    <w:rsid w:val="00B42318"/>
    <w:rsid w:val="00B43060"/>
    <w:rsid w:val="00B43CE5"/>
    <w:rsid w:val="00B43E06"/>
    <w:rsid w:val="00B450DA"/>
    <w:rsid w:val="00B45DD6"/>
    <w:rsid w:val="00B4794C"/>
    <w:rsid w:val="00B504F1"/>
    <w:rsid w:val="00B519E7"/>
    <w:rsid w:val="00B5212C"/>
    <w:rsid w:val="00B5340D"/>
    <w:rsid w:val="00B54031"/>
    <w:rsid w:val="00B55074"/>
    <w:rsid w:val="00B56119"/>
    <w:rsid w:val="00B57873"/>
    <w:rsid w:val="00B57A58"/>
    <w:rsid w:val="00B61B76"/>
    <w:rsid w:val="00B61F64"/>
    <w:rsid w:val="00B62129"/>
    <w:rsid w:val="00B6241D"/>
    <w:rsid w:val="00B640A4"/>
    <w:rsid w:val="00B64E71"/>
    <w:rsid w:val="00B66B2F"/>
    <w:rsid w:val="00B67D17"/>
    <w:rsid w:val="00B7184C"/>
    <w:rsid w:val="00B72F85"/>
    <w:rsid w:val="00B73E4B"/>
    <w:rsid w:val="00B77CDA"/>
    <w:rsid w:val="00B82F4C"/>
    <w:rsid w:val="00B85CD9"/>
    <w:rsid w:val="00B86E70"/>
    <w:rsid w:val="00B915D0"/>
    <w:rsid w:val="00B917E5"/>
    <w:rsid w:val="00B91999"/>
    <w:rsid w:val="00B93309"/>
    <w:rsid w:val="00B94AD6"/>
    <w:rsid w:val="00B95122"/>
    <w:rsid w:val="00B95350"/>
    <w:rsid w:val="00B9609B"/>
    <w:rsid w:val="00B962F8"/>
    <w:rsid w:val="00BA3DD2"/>
    <w:rsid w:val="00BA3FA7"/>
    <w:rsid w:val="00BB21EC"/>
    <w:rsid w:val="00BB2933"/>
    <w:rsid w:val="00BB38ED"/>
    <w:rsid w:val="00BB4D82"/>
    <w:rsid w:val="00BB6554"/>
    <w:rsid w:val="00BB6D2B"/>
    <w:rsid w:val="00BB7682"/>
    <w:rsid w:val="00BB7B4B"/>
    <w:rsid w:val="00BB7D10"/>
    <w:rsid w:val="00BC0114"/>
    <w:rsid w:val="00BC1440"/>
    <w:rsid w:val="00BD0012"/>
    <w:rsid w:val="00BD0F41"/>
    <w:rsid w:val="00BD18C2"/>
    <w:rsid w:val="00BD2221"/>
    <w:rsid w:val="00BD4E77"/>
    <w:rsid w:val="00BD60F0"/>
    <w:rsid w:val="00BD7334"/>
    <w:rsid w:val="00BD75BD"/>
    <w:rsid w:val="00BE08C4"/>
    <w:rsid w:val="00BE2102"/>
    <w:rsid w:val="00BE2E56"/>
    <w:rsid w:val="00BE3B18"/>
    <w:rsid w:val="00BE4844"/>
    <w:rsid w:val="00BE4FFB"/>
    <w:rsid w:val="00BE5F82"/>
    <w:rsid w:val="00BF0565"/>
    <w:rsid w:val="00BF2688"/>
    <w:rsid w:val="00BF3D18"/>
    <w:rsid w:val="00BF4971"/>
    <w:rsid w:val="00BF748D"/>
    <w:rsid w:val="00C01BE4"/>
    <w:rsid w:val="00C02177"/>
    <w:rsid w:val="00C02D9B"/>
    <w:rsid w:val="00C04B70"/>
    <w:rsid w:val="00C05620"/>
    <w:rsid w:val="00C06339"/>
    <w:rsid w:val="00C079AE"/>
    <w:rsid w:val="00C07E2B"/>
    <w:rsid w:val="00C10CDC"/>
    <w:rsid w:val="00C12CAC"/>
    <w:rsid w:val="00C1639F"/>
    <w:rsid w:val="00C17027"/>
    <w:rsid w:val="00C17CC8"/>
    <w:rsid w:val="00C20C43"/>
    <w:rsid w:val="00C250AD"/>
    <w:rsid w:val="00C25766"/>
    <w:rsid w:val="00C32063"/>
    <w:rsid w:val="00C34DC5"/>
    <w:rsid w:val="00C405D3"/>
    <w:rsid w:val="00C40BE7"/>
    <w:rsid w:val="00C4744E"/>
    <w:rsid w:val="00C47B85"/>
    <w:rsid w:val="00C51126"/>
    <w:rsid w:val="00C532A1"/>
    <w:rsid w:val="00C561A6"/>
    <w:rsid w:val="00C564C6"/>
    <w:rsid w:val="00C566F3"/>
    <w:rsid w:val="00C56A5C"/>
    <w:rsid w:val="00C63C30"/>
    <w:rsid w:val="00C64A63"/>
    <w:rsid w:val="00C654C0"/>
    <w:rsid w:val="00C65C53"/>
    <w:rsid w:val="00C65EB9"/>
    <w:rsid w:val="00C71455"/>
    <w:rsid w:val="00C73234"/>
    <w:rsid w:val="00C76441"/>
    <w:rsid w:val="00C81095"/>
    <w:rsid w:val="00C827CC"/>
    <w:rsid w:val="00C85952"/>
    <w:rsid w:val="00C8709C"/>
    <w:rsid w:val="00C90225"/>
    <w:rsid w:val="00C91D37"/>
    <w:rsid w:val="00C92749"/>
    <w:rsid w:val="00C94E5C"/>
    <w:rsid w:val="00C952FE"/>
    <w:rsid w:val="00C95B6A"/>
    <w:rsid w:val="00C96479"/>
    <w:rsid w:val="00CA07E0"/>
    <w:rsid w:val="00CA3792"/>
    <w:rsid w:val="00CA4EAF"/>
    <w:rsid w:val="00CA6404"/>
    <w:rsid w:val="00CB017D"/>
    <w:rsid w:val="00CB0C2D"/>
    <w:rsid w:val="00CB2E24"/>
    <w:rsid w:val="00CB4583"/>
    <w:rsid w:val="00CC0D3B"/>
    <w:rsid w:val="00CC385A"/>
    <w:rsid w:val="00CC4E63"/>
    <w:rsid w:val="00CC4F28"/>
    <w:rsid w:val="00CC545F"/>
    <w:rsid w:val="00CC5C94"/>
    <w:rsid w:val="00CC7027"/>
    <w:rsid w:val="00CD1DF2"/>
    <w:rsid w:val="00CD333B"/>
    <w:rsid w:val="00CE0997"/>
    <w:rsid w:val="00CE16DE"/>
    <w:rsid w:val="00CE4AE4"/>
    <w:rsid w:val="00CE5505"/>
    <w:rsid w:val="00CE5B69"/>
    <w:rsid w:val="00CE779E"/>
    <w:rsid w:val="00CF1DF7"/>
    <w:rsid w:val="00CF2D0A"/>
    <w:rsid w:val="00CF75FF"/>
    <w:rsid w:val="00D019B2"/>
    <w:rsid w:val="00D0391B"/>
    <w:rsid w:val="00D03AB3"/>
    <w:rsid w:val="00D03C84"/>
    <w:rsid w:val="00D051B9"/>
    <w:rsid w:val="00D05350"/>
    <w:rsid w:val="00D05D65"/>
    <w:rsid w:val="00D06090"/>
    <w:rsid w:val="00D14C10"/>
    <w:rsid w:val="00D15DA3"/>
    <w:rsid w:val="00D16FD7"/>
    <w:rsid w:val="00D21C12"/>
    <w:rsid w:val="00D23017"/>
    <w:rsid w:val="00D23B00"/>
    <w:rsid w:val="00D24923"/>
    <w:rsid w:val="00D259B8"/>
    <w:rsid w:val="00D26248"/>
    <w:rsid w:val="00D27EEC"/>
    <w:rsid w:val="00D30A0B"/>
    <w:rsid w:val="00D334DC"/>
    <w:rsid w:val="00D352A9"/>
    <w:rsid w:val="00D36BB1"/>
    <w:rsid w:val="00D36D06"/>
    <w:rsid w:val="00D3755F"/>
    <w:rsid w:val="00D41FE8"/>
    <w:rsid w:val="00D43AB3"/>
    <w:rsid w:val="00D442CD"/>
    <w:rsid w:val="00D4442F"/>
    <w:rsid w:val="00D459BB"/>
    <w:rsid w:val="00D50829"/>
    <w:rsid w:val="00D50DC7"/>
    <w:rsid w:val="00D510B4"/>
    <w:rsid w:val="00D51D02"/>
    <w:rsid w:val="00D520FF"/>
    <w:rsid w:val="00D5254B"/>
    <w:rsid w:val="00D53AD7"/>
    <w:rsid w:val="00D5557F"/>
    <w:rsid w:val="00D569D2"/>
    <w:rsid w:val="00D56C30"/>
    <w:rsid w:val="00D57374"/>
    <w:rsid w:val="00D6222D"/>
    <w:rsid w:val="00D62C7F"/>
    <w:rsid w:val="00D63BFC"/>
    <w:rsid w:val="00D63D36"/>
    <w:rsid w:val="00D66FAA"/>
    <w:rsid w:val="00D72602"/>
    <w:rsid w:val="00D7411B"/>
    <w:rsid w:val="00D74873"/>
    <w:rsid w:val="00D74F62"/>
    <w:rsid w:val="00D75182"/>
    <w:rsid w:val="00D774C5"/>
    <w:rsid w:val="00D80D4D"/>
    <w:rsid w:val="00D82FA5"/>
    <w:rsid w:val="00D83676"/>
    <w:rsid w:val="00D837D3"/>
    <w:rsid w:val="00D86BFA"/>
    <w:rsid w:val="00D95143"/>
    <w:rsid w:val="00D951C3"/>
    <w:rsid w:val="00D96ABB"/>
    <w:rsid w:val="00D97822"/>
    <w:rsid w:val="00DA0ACB"/>
    <w:rsid w:val="00DA0C16"/>
    <w:rsid w:val="00DA5F58"/>
    <w:rsid w:val="00DA63CD"/>
    <w:rsid w:val="00DB2B50"/>
    <w:rsid w:val="00DB5E96"/>
    <w:rsid w:val="00DB6B16"/>
    <w:rsid w:val="00DB6D0B"/>
    <w:rsid w:val="00DB79D6"/>
    <w:rsid w:val="00DC029E"/>
    <w:rsid w:val="00DC295B"/>
    <w:rsid w:val="00DC586D"/>
    <w:rsid w:val="00DC7B71"/>
    <w:rsid w:val="00DD0BDF"/>
    <w:rsid w:val="00DD517B"/>
    <w:rsid w:val="00DD6F1A"/>
    <w:rsid w:val="00DE64BC"/>
    <w:rsid w:val="00DE6987"/>
    <w:rsid w:val="00DF154A"/>
    <w:rsid w:val="00DF1E6E"/>
    <w:rsid w:val="00DF21A3"/>
    <w:rsid w:val="00DF2716"/>
    <w:rsid w:val="00DF593C"/>
    <w:rsid w:val="00DF60A1"/>
    <w:rsid w:val="00DF7200"/>
    <w:rsid w:val="00E04A4D"/>
    <w:rsid w:val="00E05C29"/>
    <w:rsid w:val="00E06F8C"/>
    <w:rsid w:val="00E07ADB"/>
    <w:rsid w:val="00E11E55"/>
    <w:rsid w:val="00E13801"/>
    <w:rsid w:val="00E13922"/>
    <w:rsid w:val="00E13CE1"/>
    <w:rsid w:val="00E149F7"/>
    <w:rsid w:val="00E179F9"/>
    <w:rsid w:val="00E21C63"/>
    <w:rsid w:val="00E269D6"/>
    <w:rsid w:val="00E2785B"/>
    <w:rsid w:val="00E306BF"/>
    <w:rsid w:val="00E31585"/>
    <w:rsid w:val="00E329D2"/>
    <w:rsid w:val="00E32BF8"/>
    <w:rsid w:val="00E349D3"/>
    <w:rsid w:val="00E35627"/>
    <w:rsid w:val="00E42968"/>
    <w:rsid w:val="00E47EF4"/>
    <w:rsid w:val="00E50487"/>
    <w:rsid w:val="00E524FD"/>
    <w:rsid w:val="00E52ECF"/>
    <w:rsid w:val="00E53958"/>
    <w:rsid w:val="00E54CE8"/>
    <w:rsid w:val="00E54EDE"/>
    <w:rsid w:val="00E55433"/>
    <w:rsid w:val="00E575E5"/>
    <w:rsid w:val="00E57B62"/>
    <w:rsid w:val="00E60E93"/>
    <w:rsid w:val="00E62BB0"/>
    <w:rsid w:val="00E64CBE"/>
    <w:rsid w:val="00E67CAE"/>
    <w:rsid w:val="00E701EC"/>
    <w:rsid w:val="00E75410"/>
    <w:rsid w:val="00E80F28"/>
    <w:rsid w:val="00E836F0"/>
    <w:rsid w:val="00E85FED"/>
    <w:rsid w:val="00E86527"/>
    <w:rsid w:val="00E876BB"/>
    <w:rsid w:val="00E918F5"/>
    <w:rsid w:val="00E9243E"/>
    <w:rsid w:val="00E93A85"/>
    <w:rsid w:val="00E94DC5"/>
    <w:rsid w:val="00E964C0"/>
    <w:rsid w:val="00EA3DE3"/>
    <w:rsid w:val="00EB0732"/>
    <w:rsid w:val="00EB3021"/>
    <w:rsid w:val="00EC0CFD"/>
    <w:rsid w:val="00EC254D"/>
    <w:rsid w:val="00EC269F"/>
    <w:rsid w:val="00EC37A3"/>
    <w:rsid w:val="00EC440B"/>
    <w:rsid w:val="00EC4B96"/>
    <w:rsid w:val="00EC4E01"/>
    <w:rsid w:val="00EC4EE8"/>
    <w:rsid w:val="00EC569E"/>
    <w:rsid w:val="00EC60F4"/>
    <w:rsid w:val="00EC6B82"/>
    <w:rsid w:val="00EC6FDB"/>
    <w:rsid w:val="00ED0691"/>
    <w:rsid w:val="00ED0E7F"/>
    <w:rsid w:val="00ED21FE"/>
    <w:rsid w:val="00ED4C16"/>
    <w:rsid w:val="00ED507B"/>
    <w:rsid w:val="00EE249A"/>
    <w:rsid w:val="00EE2545"/>
    <w:rsid w:val="00EE3097"/>
    <w:rsid w:val="00EE4868"/>
    <w:rsid w:val="00EE6C82"/>
    <w:rsid w:val="00EF1BDD"/>
    <w:rsid w:val="00F01B04"/>
    <w:rsid w:val="00F05154"/>
    <w:rsid w:val="00F068CF"/>
    <w:rsid w:val="00F070E5"/>
    <w:rsid w:val="00F072C5"/>
    <w:rsid w:val="00F10168"/>
    <w:rsid w:val="00F13E70"/>
    <w:rsid w:val="00F15A47"/>
    <w:rsid w:val="00F20A3E"/>
    <w:rsid w:val="00F22EA4"/>
    <w:rsid w:val="00F2333E"/>
    <w:rsid w:val="00F25383"/>
    <w:rsid w:val="00F254C2"/>
    <w:rsid w:val="00F31D9C"/>
    <w:rsid w:val="00F323BE"/>
    <w:rsid w:val="00F33C34"/>
    <w:rsid w:val="00F3452B"/>
    <w:rsid w:val="00F34E0A"/>
    <w:rsid w:val="00F375AF"/>
    <w:rsid w:val="00F40771"/>
    <w:rsid w:val="00F41657"/>
    <w:rsid w:val="00F42F33"/>
    <w:rsid w:val="00F46052"/>
    <w:rsid w:val="00F47CDB"/>
    <w:rsid w:val="00F56106"/>
    <w:rsid w:val="00F56480"/>
    <w:rsid w:val="00F5724D"/>
    <w:rsid w:val="00F60471"/>
    <w:rsid w:val="00F60E51"/>
    <w:rsid w:val="00F6778A"/>
    <w:rsid w:val="00F720A6"/>
    <w:rsid w:val="00F73B9C"/>
    <w:rsid w:val="00F741EB"/>
    <w:rsid w:val="00F7481C"/>
    <w:rsid w:val="00F76393"/>
    <w:rsid w:val="00F76A34"/>
    <w:rsid w:val="00F7765D"/>
    <w:rsid w:val="00F8015C"/>
    <w:rsid w:val="00F8358E"/>
    <w:rsid w:val="00F8628A"/>
    <w:rsid w:val="00F90836"/>
    <w:rsid w:val="00F91038"/>
    <w:rsid w:val="00F918D0"/>
    <w:rsid w:val="00F93E92"/>
    <w:rsid w:val="00F94C43"/>
    <w:rsid w:val="00F96C07"/>
    <w:rsid w:val="00FA0F74"/>
    <w:rsid w:val="00FA1ED5"/>
    <w:rsid w:val="00FA47F1"/>
    <w:rsid w:val="00FA5287"/>
    <w:rsid w:val="00FA5CF8"/>
    <w:rsid w:val="00FA5D71"/>
    <w:rsid w:val="00FA6698"/>
    <w:rsid w:val="00FA67B1"/>
    <w:rsid w:val="00FA68E4"/>
    <w:rsid w:val="00FB0CF7"/>
    <w:rsid w:val="00FB0D16"/>
    <w:rsid w:val="00FB19FF"/>
    <w:rsid w:val="00FB248C"/>
    <w:rsid w:val="00FB3427"/>
    <w:rsid w:val="00FB7531"/>
    <w:rsid w:val="00FB76B3"/>
    <w:rsid w:val="00FC125B"/>
    <w:rsid w:val="00FC1CBA"/>
    <w:rsid w:val="00FC25AE"/>
    <w:rsid w:val="00FC604B"/>
    <w:rsid w:val="00FC6204"/>
    <w:rsid w:val="00FC7F0A"/>
    <w:rsid w:val="00FD00CB"/>
    <w:rsid w:val="00FD0262"/>
    <w:rsid w:val="00FD07AC"/>
    <w:rsid w:val="00FD0B40"/>
    <w:rsid w:val="00FD33A7"/>
    <w:rsid w:val="00FD50B1"/>
    <w:rsid w:val="00FD7B54"/>
    <w:rsid w:val="00FE17A9"/>
    <w:rsid w:val="00FE4DCD"/>
    <w:rsid w:val="00FE5697"/>
    <w:rsid w:val="00FE5D08"/>
    <w:rsid w:val="00FE6BA1"/>
    <w:rsid w:val="00FF082D"/>
    <w:rsid w:val="00FF0833"/>
    <w:rsid w:val="00FF2B8F"/>
    <w:rsid w:val="00FF3780"/>
    <w:rsid w:val="00FF514C"/>
    <w:rsid w:val="00FF54A1"/>
    <w:rsid w:val="00FF7FD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C5A4FB-1074-4D54-9FF5-8FB2457C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EC1"/>
  </w:style>
  <w:style w:type="paragraph" w:styleId="Heading1">
    <w:name w:val="heading 1"/>
    <w:basedOn w:val="Normal"/>
    <w:next w:val="Normal"/>
    <w:link w:val="Heading1Char"/>
    <w:uiPriority w:val="9"/>
    <w:qFormat/>
    <w:rsid w:val="00863587"/>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3">
    <w:name w:val="heading 3"/>
    <w:basedOn w:val="Normal"/>
    <w:next w:val="Normal"/>
    <w:link w:val="Heading3Char"/>
    <w:uiPriority w:val="9"/>
    <w:semiHidden/>
    <w:unhideWhenUsed/>
    <w:qFormat/>
    <w:rsid w:val="008C5A7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1AE2"/>
    <w:rPr>
      <w:color w:val="0000FF"/>
      <w:u w:val="single"/>
    </w:rPr>
  </w:style>
  <w:style w:type="paragraph" w:styleId="Header">
    <w:name w:val="header"/>
    <w:basedOn w:val="Normal"/>
    <w:link w:val="HeaderChar"/>
    <w:uiPriority w:val="99"/>
    <w:unhideWhenUsed/>
    <w:rsid w:val="006112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1248"/>
  </w:style>
  <w:style w:type="paragraph" w:styleId="Footer">
    <w:name w:val="footer"/>
    <w:basedOn w:val="Normal"/>
    <w:link w:val="FooterChar"/>
    <w:uiPriority w:val="99"/>
    <w:unhideWhenUsed/>
    <w:rsid w:val="006112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1248"/>
  </w:style>
  <w:style w:type="paragraph" w:styleId="NormalWeb">
    <w:name w:val="Normal (Web)"/>
    <w:basedOn w:val="Normal"/>
    <w:uiPriority w:val="99"/>
    <w:unhideWhenUsed/>
    <w:rsid w:val="001A7A2E"/>
    <w:pPr>
      <w:spacing w:before="100" w:beforeAutospacing="1" w:after="100" w:afterAutospacing="1" w:line="240" w:lineRule="auto"/>
    </w:pPr>
    <w:rPr>
      <w:rFonts w:ascii="Times New Roman" w:hAnsi="Times New Roman" w:cs="Times New Roman"/>
      <w:sz w:val="24"/>
      <w:szCs w:val="24"/>
      <w:lang w:eastAsia="bg-BG"/>
    </w:rPr>
  </w:style>
  <w:style w:type="paragraph" w:customStyle="1" w:styleId="htleft">
    <w:name w:val="htleft"/>
    <w:basedOn w:val="Normal"/>
    <w:rsid w:val="00AB147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D837D3"/>
    <w:pPr>
      <w:ind w:left="708"/>
    </w:pPr>
    <w:rPr>
      <w:rFonts w:ascii="Calibri" w:eastAsia="Calibri" w:hAnsi="Calibri" w:cs="Times New Roman"/>
    </w:rPr>
  </w:style>
  <w:style w:type="paragraph" w:styleId="BalloonText">
    <w:name w:val="Balloon Text"/>
    <w:basedOn w:val="Normal"/>
    <w:link w:val="BalloonTextChar"/>
    <w:uiPriority w:val="99"/>
    <w:semiHidden/>
    <w:unhideWhenUsed/>
    <w:rsid w:val="00E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62"/>
    <w:rPr>
      <w:rFonts w:ascii="Tahoma" w:hAnsi="Tahoma" w:cs="Tahoma"/>
      <w:sz w:val="16"/>
      <w:szCs w:val="16"/>
    </w:rPr>
  </w:style>
  <w:style w:type="character" w:styleId="CommentReference">
    <w:name w:val="annotation reference"/>
    <w:basedOn w:val="DefaultParagraphFont"/>
    <w:uiPriority w:val="99"/>
    <w:semiHidden/>
    <w:unhideWhenUsed/>
    <w:rsid w:val="00702AC8"/>
    <w:rPr>
      <w:sz w:val="16"/>
      <w:szCs w:val="16"/>
    </w:rPr>
  </w:style>
  <w:style w:type="paragraph" w:styleId="CommentText">
    <w:name w:val="annotation text"/>
    <w:basedOn w:val="Normal"/>
    <w:link w:val="CommentTextChar"/>
    <w:uiPriority w:val="99"/>
    <w:semiHidden/>
    <w:unhideWhenUsed/>
    <w:rsid w:val="00702AC8"/>
    <w:pPr>
      <w:spacing w:line="240" w:lineRule="auto"/>
    </w:pPr>
    <w:rPr>
      <w:sz w:val="20"/>
      <w:szCs w:val="20"/>
    </w:rPr>
  </w:style>
  <w:style w:type="character" w:customStyle="1" w:styleId="CommentTextChar">
    <w:name w:val="Comment Text Char"/>
    <w:basedOn w:val="DefaultParagraphFont"/>
    <w:link w:val="CommentText"/>
    <w:uiPriority w:val="99"/>
    <w:semiHidden/>
    <w:rsid w:val="00702AC8"/>
    <w:rPr>
      <w:sz w:val="20"/>
      <w:szCs w:val="20"/>
    </w:rPr>
  </w:style>
  <w:style w:type="paragraph" w:styleId="CommentSubject">
    <w:name w:val="annotation subject"/>
    <w:basedOn w:val="CommentText"/>
    <w:next w:val="CommentText"/>
    <w:link w:val="CommentSubjectChar"/>
    <w:uiPriority w:val="99"/>
    <w:semiHidden/>
    <w:unhideWhenUsed/>
    <w:rsid w:val="00702AC8"/>
    <w:rPr>
      <w:b/>
      <w:bCs/>
    </w:rPr>
  </w:style>
  <w:style w:type="character" w:customStyle="1" w:styleId="CommentSubjectChar">
    <w:name w:val="Comment Subject Char"/>
    <w:basedOn w:val="CommentTextChar"/>
    <w:link w:val="CommentSubject"/>
    <w:uiPriority w:val="99"/>
    <w:semiHidden/>
    <w:rsid w:val="00702AC8"/>
    <w:rPr>
      <w:b/>
      <w:bCs/>
      <w:sz w:val="20"/>
      <w:szCs w:val="20"/>
    </w:rPr>
  </w:style>
  <w:style w:type="paragraph" w:customStyle="1" w:styleId="Default">
    <w:name w:val="Default"/>
    <w:rsid w:val="004131E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la2">
    <w:name w:val="al_a2"/>
    <w:rsid w:val="00C06339"/>
    <w:rPr>
      <w:vanish w:val="0"/>
      <w:webHidden w:val="0"/>
      <w:specVanish w:val="0"/>
    </w:rPr>
  </w:style>
  <w:style w:type="character" w:customStyle="1" w:styleId="UnresolvedMention1">
    <w:name w:val="Unresolved Mention1"/>
    <w:basedOn w:val="DefaultParagraphFont"/>
    <w:uiPriority w:val="99"/>
    <w:semiHidden/>
    <w:unhideWhenUsed/>
    <w:rsid w:val="00141C89"/>
    <w:rPr>
      <w:color w:val="605E5C"/>
      <w:shd w:val="clear" w:color="auto" w:fill="E1DFDD"/>
    </w:rPr>
  </w:style>
  <w:style w:type="character" w:customStyle="1" w:styleId="Heading1Char">
    <w:name w:val="Heading 1 Char"/>
    <w:basedOn w:val="DefaultParagraphFont"/>
    <w:link w:val="Heading1"/>
    <w:uiPriority w:val="9"/>
    <w:rsid w:val="00863587"/>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UnresolvedMention2">
    <w:name w:val="Unresolved Mention2"/>
    <w:basedOn w:val="DefaultParagraphFont"/>
    <w:uiPriority w:val="99"/>
    <w:semiHidden/>
    <w:unhideWhenUsed/>
    <w:rsid w:val="00333C17"/>
    <w:rPr>
      <w:color w:val="605E5C"/>
      <w:shd w:val="clear" w:color="auto" w:fill="E1DFDD"/>
    </w:rPr>
  </w:style>
  <w:style w:type="character" w:styleId="Strong">
    <w:name w:val="Strong"/>
    <w:basedOn w:val="DefaultParagraphFont"/>
    <w:uiPriority w:val="22"/>
    <w:qFormat/>
    <w:rsid w:val="00631831"/>
    <w:rPr>
      <w:b/>
      <w:bCs/>
    </w:rPr>
  </w:style>
  <w:style w:type="character" w:customStyle="1" w:styleId="Heading3Char">
    <w:name w:val="Heading 3 Char"/>
    <w:basedOn w:val="DefaultParagraphFont"/>
    <w:link w:val="Heading3"/>
    <w:uiPriority w:val="9"/>
    <w:semiHidden/>
    <w:rsid w:val="008C5A7D"/>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B305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231">
      <w:bodyDiv w:val="1"/>
      <w:marLeft w:val="0"/>
      <w:marRight w:val="0"/>
      <w:marTop w:val="0"/>
      <w:marBottom w:val="0"/>
      <w:divBdr>
        <w:top w:val="none" w:sz="0" w:space="0" w:color="auto"/>
        <w:left w:val="none" w:sz="0" w:space="0" w:color="auto"/>
        <w:bottom w:val="none" w:sz="0" w:space="0" w:color="auto"/>
        <w:right w:val="none" w:sz="0" w:space="0" w:color="auto"/>
      </w:divBdr>
    </w:div>
    <w:div w:id="27726515">
      <w:bodyDiv w:val="1"/>
      <w:marLeft w:val="0"/>
      <w:marRight w:val="0"/>
      <w:marTop w:val="0"/>
      <w:marBottom w:val="0"/>
      <w:divBdr>
        <w:top w:val="none" w:sz="0" w:space="0" w:color="auto"/>
        <w:left w:val="none" w:sz="0" w:space="0" w:color="auto"/>
        <w:bottom w:val="none" w:sz="0" w:space="0" w:color="auto"/>
        <w:right w:val="none" w:sz="0" w:space="0" w:color="auto"/>
      </w:divBdr>
    </w:div>
    <w:div w:id="61145993">
      <w:bodyDiv w:val="1"/>
      <w:marLeft w:val="0"/>
      <w:marRight w:val="0"/>
      <w:marTop w:val="0"/>
      <w:marBottom w:val="0"/>
      <w:divBdr>
        <w:top w:val="none" w:sz="0" w:space="0" w:color="auto"/>
        <w:left w:val="none" w:sz="0" w:space="0" w:color="auto"/>
        <w:bottom w:val="none" w:sz="0" w:space="0" w:color="auto"/>
        <w:right w:val="none" w:sz="0" w:space="0" w:color="auto"/>
      </w:divBdr>
    </w:div>
    <w:div w:id="109863601">
      <w:bodyDiv w:val="1"/>
      <w:marLeft w:val="0"/>
      <w:marRight w:val="0"/>
      <w:marTop w:val="0"/>
      <w:marBottom w:val="0"/>
      <w:divBdr>
        <w:top w:val="none" w:sz="0" w:space="0" w:color="auto"/>
        <w:left w:val="none" w:sz="0" w:space="0" w:color="auto"/>
        <w:bottom w:val="none" w:sz="0" w:space="0" w:color="auto"/>
        <w:right w:val="none" w:sz="0" w:space="0" w:color="auto"/>
      </w:divBdr>
    </w:div>
    <w:div w:id="137889794">
      <w:bodyDiv w:val="1"/>
      <w:marLeft w:val="0"/>
      <w:marRight w:val="0"/>
      <w:marTop w:val="0"/>
      <w:marBottom w:val="0"/>
      <w:divBdr>
        <w:top w:val="none" w:sz="0" w:space="0" w:color="auto"/>
        <w:left w:val="none" w:sz="0" w:space="0" w:color="auto"/>
        <w:bottom w:val="none" w:sz="0" w:space="0" w:color="auto"/>
        <w:right w:val="none" w:sz="0" w:space="0" w:color="auto"/>
      </w:divBdr>
    </w:div>
    <w:div w:id="163209505">
      <w:bodyDiv w:val="1"/>
      <w:marLeft w:val="0"/>
      <w:marRight w:val="0"/>
      <w:marTop w:val="0"/>
      <w:marBottom w:val="0"/>
      <w:divBdr>
        <w:top w:val="none" w:sz="0" w:space="0" w:color="auto"/>
        <w:left w:val="none" w:sz="0" w:space="0" w:color="auto"/>
        <w:bottom w:val="none" w:sz="0" w:space="0" w:color="auto"/>
        <w:right w:val="none" w:sz="0" w:space="0" w:color="auto"/>
      </w:divBdr>
      <w:divsChild>
        <w:div w:id="36360481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901503">
      <w:bodyDiv w:val="1"/>
      <w:marLeft w:val="0"/>
      <w:marRight w:val="0"/>
      <w:marTop w:val="0"/>
      <w:marBottom w:val="0"/>
      <w:divBdr>
        <w:top w:val="none" w:sz="0" w:space="0" w:color="auto"/>
        <w:left w:val="none" w:sz="0" w:space="0" w:color="auto"/>
        <w:bottom w:val="none" w:sz="0" w:space="0" w:color="auto"/>
        <w:right w:val="none" w:sz="0" w:space="0" w:color="auto"/>
      </w:divBdr>
    </w:div>
    <w:div w:id="190654708">
      <w:bodyDiv w:val="1"/>
      <w:marLeft w:val="0"/>
      <w:marRight w:val="0"/>
      <w:marTop w:val="0"/>
      <w:marBottom w:val="0"/>
      <w:divBdr>
        <w:top w:val="none" w:sz="0" w:space="0" w:color="auto"/>
        <w:left w:val="none" w:sz="0" w:space="0" w:color="auto"/>
        <w:bottom w:val="none" w:sz="0" w:space="0" w:color="auto"/>
        <w:right w:val="none" w:sz="0" w:space="0" w:color="auto"/>
      </w:divBdr>
    </w:div>
    <w:div w:id="402997210">
      <w:bodyDiv w:val="1"/>
      <w:marLeft w:val="0"/>
      <w:marRight w:val="0"/>
      <w:marTop w:val="0"/>
      <w:marBottom w:val="0"/>
      <w:divBdr>
        <w:top w:val="none" w:sz="0" w:space="0" w:color="auto"/>
        <w:left w:val="none" w:sz="0" w:space="0" w:color="auto"/>
        <w:bottom w:val="none" w:sz="0" w:space="0" w:color="auto"/>
        <w:right w:val="none" w:sz="0" w:space="0" w:color="auto"/>
      </w:divBdr>
    </w:div>
    <w:div w:id="424110460">
      <w:bodyDiv w:val="1"/>
      <w:marLeft w:val="0"/>
      <w:marRight w:val="0"/>
      <w:marTop w:val="0"/>
      <w:marBottom w:val="0"/>
      <w:divBdr>
        <w:top w:val="none" w:sz="0" w:space="0" w:color="auto"/>
        <w:left w:val="none" w:sz="0" w:space="0" w:color="auto"/>
        <w:bottom w:val="none" w:sz="0" w:space="0" w:color="auto"/>
        <w:right w:val="none" w:sz="0" w:space="0" w:color="auto"/>
      </w:divBdr>
    </w:div>
    <w:div w:id="617102680">
      <w:bodyDiv w:val="1"/>
      <w:marLeft w:val="0"/>
      <w:marRight w:val="0"/>
      <w:marTop w:val="0"/>
      <w:marBottom w:val="0"/>
      <w:divBdr>
        <w:top w:val="none" w:sz="0" w:space="0" w:color="auto"/>
        <w:left w:val="none" w:sz="0" w:space="0" w:color="auto"/>
        <w:bottom w:val="none" w:sz="0" w:space="0" w:color="auto"/>
        <w:right w:val="none" w:sz="0" w:space="0" w:color="auto"/>
      </w:divBdr>
    </w:div>
    <w:div w:id="663969739">
      <w:bodyDiv w:val="1"/>
      <w:marLeft w:val="0"/>
      <w:marRight w:val="0"/>
      <w:marTop w:val="0"/>
      <w:marBottom w:val="0"/>
      <w:divBdr>
        <w:top w:val="none" w:sz="0" w:space="0" w:color="auto"/>
        <w:left w:val="none" w:sz="0" w:space="0" w:color="auto"/>
        <w:bottom w:val="none" w:sz="0" w:space="0" w:color="auto"/>
        <w:right w:val="none" w:sz="0" w:space="0" w:color="auto"/>
      </w:divBdr>
    </w:div>
    <w:div w:id="671757507">
      <w:bodyDiv w:val="1"/>
      <w:marLeft w:val="0"/>
      <w:marRight w:val="0"/>
      <w:marTop w:val="0"/>
      <w:marBottom w:val="0"/>
      <w:divBdr>
        <w:top w:val="none" w:sz="0" w:space="0" w:color="auto"/>
        <w:left w:val="none" w:sz="0" w:space="0" w:color="auto"/>
        <w:bottom w:val="none" w:sz="0" w:space="0" w:color="auto"/>
        <w:right w:val="none" w:sz="0" w:space="0" w:color="auto"/>
      </w:divBdr>
    </w:div>
    <w:div w:id="676661776">
      <w:bodyDiv w:val="1"/>
      <w:marLeft w:val="0"/>
      <w:marRight w:val="0"/>
      <w:marTop w:val="0"/>
      <w:marBottom w:val="0"/>
      <w:divBdr>
        <w:top w:val="none" w:sz="0" w:space="0" w:color="auto"/>
        <w:left w:val="none" w:sz="0" w:space="0" w:color="auto"/>
        <w:bottom w:val="none" w:sz="0" w:space="0" w:color="auto"/>
        <w:right w:val="none" w:sz="0" w:space="0" w:color="auto"/>
      </w:divBdr>
    </w:div>
    <w:div w:id="703332781">
      <w:bodyDiv w:val="1"/>
      <w:marLeft w:val="0"/>
      <w:marRight w:val="0"/>
      <w:marTop w:val="0"/>
      <w:marBottom w:val="0"/>
      <w:divBdr>
        <w:top w:val="none" w:sz="0" w:space="0" w:color="auto"/>
        <w:left w:val="none" w:sz="0" w:space="0" w:color="auto"/>
        <w:bottom w:val="none" w:sz="0" w:space="0" w:color="auto"/>
        <w:right w:val="none" w:sz="0" w:space="0" w:color="auto"/>
      </w:divBdr>
    </w:div>
    <w:div w:id="724450128">
      <w:bodyDiv w:val="1"/>
      <w:marLeft w:val="0"/>
      <w:marRight w:val="0"/>
      <w:marTop w:val="0"/>
      <w:marBottom w:val="0"/>
      <w:divBdr>
        <w:top w:val="none" w:sz="0" w:space="0" w:color="auto"/>
        <w:left w:val="none" w:sz="0" w:space="0" w:color="auto"/>
        <w:bottom w:val="none" w:sz="0" w:space="0" w:color="auto"/>
        <w:right w:val="none" w:sz="0" w:space="0" w:color="auto"/>
      </w:divBdr>
    </w:div>
    <w:div w:id="753087344">
      <w:bodyDiv w:val="1"/>
      <w:marLeft w:val="0"/>
      <w:marRight w:val="0"/>
      <w:marTop w:val="0"/>
      <w:marBottom w:val="0"/>
      <w:divBdr>
        <w:top w:val="none" w:sz="0" w:space="0" w:color="auto"/>
        <w:left w:val="none" w:sz="0" w:space="0" w:color="auto"/>
        <w:bottom w:val="none" w:sz="0" w:space="0" w:color="auto"/>
        <w:right w:val="none" w:sz="0" w:space="0" w:color="auto"/>
      </w:divBdr>
    </w:div>
    <w:div w:id="808861172">
      <w:bodyDiv w:val="1"/>
      <w:marLeft w:val="0"/>
      <w:marRight w:val="0"/>
      <w:marTop w:val="0"/>
      <w:marBottom w:val="0"/>
      <w:divBdr>
        <w:top w:val="none" w:sz="0" w:space="0" w:color="auto"/>
        <w:left w:val="none" w:sz="0" w:space="0" w:color="auto"/>
        <w:bottom w:val="none" w:sz="0" w:space="0" w:color="auto"/>
        <w:right w:val="none" w:sz="0" w:space="0" w:color="auto"/>
      </w:divBdr>
    </w:div>
    <w:div w:id="849680914">
      <w:bodyDiv w:val="1"/>
      <w:marLeft w:val="0"/>
      <w:marRight w:val="0"/>
      <w:marTop w:val="0"/>
      <w:marBottom w:val="0"/>
      <w:divBdr>
        <w:top w:val="none" w:sz="0" w:space="0" w:color="auto"/>
        <w:left w:val="none" w:sz="0" w:space="0" w:color="auto"/>
        <w:bottom w:val="none" w:sz="0" w:space="0" w:color="auto"/>
        <w:right w:val="none" w:sz="0" w:space="0" w:color="auto"/>
      </w:divBdr>
    </w:div>
    <w:div w:id="970209343">
      <w:bodyDiv w:val="1"/>
      <w:marLeft w:val="0"/>
      <w:marRight w:val="0"/>
      <w:marTop w:val="0"/>
      <w:marBottom w:val="0"/>
      <w:divBdr>
        <w:top w:val="none" w:sz="0" w:space="0" w:color="auto"/>
        <w:left w:val="none" w:sz="0" w:space="0" w:color="auto"/>
        <w:bottom w:val="none" w:sz="0" w:space="0" w:color="auto"/>
        <w:right w:val="none" w:sz="0" w:space="0" w:color="auto"/>
      </w:divBdr>
      <w:divsChild>
        <w:div w:id="895776374">
          <w:marLeft w:val="0"/>
          <w:marRight w:val="0"/>
          <w:marTop w:val="0"/>
          <w:marBottom w:val="0"/>
          <w:divBdr>
            <w:top w:val="none" w:sz="0" w:space="0" w:color="auto"/>
            <w:left w:val="none" w:sz="0" w:space="0" w:color="auto"/>
            <w:bottom w:val="none" w:sz="0" w:space="0" w:color="auto"/>
            <w:right w:val="none" w:sz="0" w:space="0" w:color="auto"/>
          </w:divBdr>
          <w:divsChild>
            <w:div w:id="340133606">
              <w:marLeft w:val="0"/>
              <w:marRight w:val="0"/>
              <w:marTop w:val="0"/>
              <w:marBottom w:val="0"/>
              <w:divBdr>
                <w:top w:val="none" w:sz="0" w:space="0" w:color="auto"/>
                <w:left w:val="none" w:sz="0" w:space="0" w:color="auto"/>
                <w:bottom w:val="none" w:sz="0" w:space="0" w:color="auto"/>
                <w:right w:val="none" w:sz="0" w:space="0" w:color="auto"/>
              </w:divBdr>
              <w:divsChild>
                <w:div w:id="1269461307">
                  <w:marLeft w:val="0"/>
                  <w:marRight w:val="0"/>
                  <w:marTop w:val="0"/>
                  <w:marBottom w:val="0"/>
                  <w:divBdr>
                    <w:top w:val="none" w:sz="0" w:space="0" w:color="auto"/>
                    <w:left w:val="none" w:sz="0" w:space="0" w:color="auto"/>
                    <w:bottom w:val="none" w:sz="0" w:space="0" w:color="auto"/>
                    <w:right w:val="none" w:sz="0" w:space="0" w:color="auto"/>
                  </w:divBdr>
                  <w:divsChild>
                    <w:div w:id="182696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616463">
      <w:bodyDiv w:val="1"/>
      <w:marLeft w:val="0"/>
      <w:marRight w:val="0"/>
      <w:marTop w:val="0"/>
      <w:marBottom w:val="0"/>
      <w:divBdr>
        <w:top w:val="none" w:sz="0" w:space="0" w:color="auto"/>
        <w:left w:val="none" w:sz="0" w:space="0" w:color="auto"/>
        <w:bottom w:val="none" w:sz="0" w:space="0" w:color="auto"/>
        <w:right w:val="none" w:sz="0" w:space="0" w:color="auto"/>
      </w:divBdr>
    </w:div>
    <w:div w:id="1131097548">
      <w:bodyDiv w:val="1"/>
      <w:marLeft w:val="0"/>
      <w:marRight w:val="0"/>
      <w:marTop w:val="0"/>
      <w:marBottom w:val="0"/>
      <w:divBdr>
        <w:top w:val="none" w:sz="0" w:space="0" w:color="auto"/>
        <w:left w:val="none" w:sz="0" w:space="0" w:color="auto"/>
        <w:bottom w:val="none" w:sz="0" w:space="0" w:color="auto"/>
        <w:right w:val="none" w:sz="0" w:space="0" w:color="auto"/>
      </w:divBdr>
    </w:div>
    <w:div w:id="1133401544">
      <w:bodyDiv w:val="1"/>
      <w:marLeft w:val="0"/>
      <w:marRight w:val="0"/>
      <w:marTop w:val="0"/>
      <w:marBottom w:val="0"/>
      <w:divBdr>
        <w:top w:val="none" w:sz="0" w:space="0" w:color="auto"/>
        <w:left w:val="none" w:sz="0" w:space="0" w:color="auto"/>
        <w:bottom w:val="none" w:sz="0" w:space="0" w:color="auto"/>
        <w:right w:val="none" w:sz="0" w:space="0" w:color="auto"/>
      </w:divBdr>
    </w:div>
    <w:div w:id="1155222548">
      <w:bodyDiv w:val="1"/>
      <w:marLeft w:val="0"/>
      <w:marRight w:val="0"/>
      <w:marTop w:val="0"/>
      <w:marBottom w:val="0"/>
      <w:divBdr>
        <w:top w:val="none" w:sz="0" w:space="0" w:color="auto"/>
        <w:left w:val="none" w:sz="0" w:space="0" w:color="auto"/>
        <w:bottom w:val="none" w:sz="0" w:space="0" w:color="auto"/>
        <w:right w:val="none" w:sz="0" w:space="0" w:color="auto"/>
      </w:divBdr>
    </w:div>
    <w:div w:id="1234006556">
      <w:bodyDiv w:val="1"/>
      <w:marLeft w:val="0"/>
      <w:marRight w:val="0"/>
      <w:marTop w:val="0"/>
      <w:marBottom w:val="0"/>
      <w:divBdr>
        <w:top w:val="none" w:sz="0" w:space="0" w:color="auto"/>
        <w:left w:val="none" w:sz="0" w:space="0" w:color="auto"/>
        <w:bottom w:val="none" w:sz="0" w:space="0" w:color="auto"/>
        <w:right w:val="none" w:sz="0" w:space="0" w:color="auto"/>
      </w:divBdr>
    </w:div>
    <w:div w:id="1257664947">
      <w:bodyDiv w:val="1"/>
      <w:marLeft w:val="0"/>
      <w:marRight w:val="0"/>
      <w:marTop w:val="0"/>
      <w:marBottom w:val="0"/>
      <w:divBdr>
        <w:top w:val="none" w:sz="0" w:space="0" w:color="auto"/>
        <w:left w:val="none" w:sz="0" w:space="0" w:color="auto"/>
        <w:bottom w:val="none" w:sz="0" w:space="0" w:color="auto"/>
        <w:right w:val="none" w:sz="0" w:space="0" w:color="auto"/>
      </w:divBdr>
    </w:div>
    <w:div w:id="1382169543">
      <w:bodyDiv w:val="1"/>
      <w:marLeft w:val="0"/>
      <w:marRight w:val="0"/>
      <w:marTop w:val="0"/>
      <w:marBottom w:val="0"/>
      <w:divBdr>
        <w:top w:val="none" w:sz="0" w:space="0" w:color="auto"/>
        <w:left w:val="none" w:sz="0" w:space="0" w:color="auto"/>
        <w:bottom w:val="none" w:sz="0" w:space="0" w:color="auto"/>
        <w:right w:val="none" w:sz="0" w:space="0" w:color="auto"/>
      </w:divBdr>
    </w:div>
    <w:div w:id="1422333802">
      <w:bodyDiv w:val="1"/>
      <w:marLeft w:val="0"/>
      <w:marRight w:val="0"/>
      <w:marTop w:val="0"/>
      <w:marBottom w:val="0"/>
      <w:divBdr>
        <w:top w:val="none" w:sz="0" w:space="0" w:color="auto"/>
        <w:left w:val="none" w:sz="0" w:space="0" w:color="auto"/>
        <w:bottom w:val="none" w:sz="0" w:space="0" w:color="auto"/>
        <w:right w:val="none" w:sz="0" w:space="0" w:color="auto"/>
      </w:divBdr>
    </w:div>
    <w:div w:id="1469664831">
      <w:bodyDiv w:val="1"/>
      <w:marLeft w:val="0"/>
      <w:marRight w:val="0"/>
      <w:marTop w:val="0"/>
      <w:marBottom w:val="0"/>
      <w:divBdr>
        <w:top w:val="none" w:sz="0" w:space="0" w:color="auto"/>
        <w:left w:val="none" w:sz="0" w:space="0" w:color="auto"/>
        <w:bottom w:val="none" w:sz="0" w:space="0" w:color="auto"/>
        <w:right w:val="none" w:sz="0" w:space="0" w:color="auto"/>
      </w:divBdr>
    </w:div>
    <w:div w:id="1565216325">
      <w:bodyDiv w:val="1"/>
      <w:marLeft w:val="0"/>
      <w:marRight w:val="0"/>
      <w:marTop w:val="0"/>
      <w:marBottom w:val="0"/>
      <w:divBdr>
        <w:top w:val="none" w:sz="0" w:space="0" w:color="auto"/>
        <w:left w:val="none" w:sz="0" w:space="0" w:color="auto"/>
        <w:bottom w:val="none" w:sz="0" w:space="0" w:color="auto"/>
        <w:right w:val="none" w:sz="0" w:space="0" w:color="auto"/>
      </w:divBdr>
    </w:div>
    <w:div w:id="1640913060">
      <w:bodyDiv w:val="1"/>
      <w:marLeft w:val="0"/>
      <w:marRight w:val="0"/>
      <w:marTop w:val="0"/>
      <w:marBottom w:val="0"/>
      <w:divBdr>
        <w:top w:val="none" w:sz="0" w:space="0" w:color="auto"/>
        <w:left w:val="none" w:sz="0" w:space="0" w:color="auto"/>
        <w:bottom w:val="none" w:sz="0" w:space="0" w:color="auto"/>
        <w:right w:val="none" w:sz="0" w:space="0" w:color="auto"/>
      </w:divBdr>
    </w:div>
    <w:div w:id="1671714193">
      <w:bodyDiv w:val="1"/>
      <w:marLeft w:val="0"/>
      <w:marRight w:val="0"/>
      <w:marTop w:val="0"/>
      <w:marBottom w:val="0"/>
      <w:divBdr>
        <w:top w:val="none" w:sz="0" w:space="0" w:color="auto"/>
        <w:left w:val="none" w:sz="0" w:space="0" w:color="auto"/>
        <w:bottom w:val="none" w:sz="0" w:space="0" w:color="auto"/>
        <w:right w:val="none" w:sz="0" w:space="0" w:color="auto"/>
      </w:divBdr>
    </w:div>
    <w:div w:id="1759643166">
      <w:bodyDiv w:val="1"/>
      <w:marLeft w:val="0"/>
      <w:marRight w:val="0"/>
      <w:marTop w:val="0"/>
      <w:marBottom w:val="0"/>
      <w:divBdr>
        <w:top w:val="none" w:sz="0" w:space="0" w:color="auto"/>
        <w:left w:val="none" w:sz="0" w:space="0" w:color="auto"/>
        <w:bottom w:val="none" w:sz="0" w:space="0" w:color="auto"/>
        <w:right w:val="none" w:sz="0" w:space="0" w:color="auto"/>
      </w:divBdr>
    </w:div>
    <w:div w:id="1918326115">
      <w:bodyDiv w:val="1"/>
      <w:marLeft w:val="0"/>
      <w:marRight w:val="0"/>
      <w:marTop w:val="0"/>
      <w:marBottom w:val="0"/>
      <w:divBdr>
        <w:top w:val="none" w:sz="0" w:space="0" w:color="auto"/>
        <w:left w:val="none" w:sz="0" w:space="0" w:color="auto"/>
        <w:bottom w:val="none" w:sz="0" w:space="0" w:color="auto"/>
        <w:right w:val="none" w:sz="0" w:space="0" w:color="auto"/>
      </w:divBdr>
    </w:div>
    <w:div w:id="1945334593">
      <w:bodyDiv w:val="1"/>
      <w:marLeft w:val="0"/>
      <w:marRight w:val="0"/>
      <w:marTop w:val="0"/>
      <w:marBottom w:val="0"/>
      <w:divBdr>
        <w:top w:val="none" w:sz="0" w:space="0" w:color="auto"/>
        <w:left w:val="none" w:sz="0" w:space="0" w:color="auto"/>
        <w:bottom w:val="none" w:sz="0" w:space="0" w:color="auto"/>
        <w:right w:val="none" w:sz="0" w:space="0" w:color="auto"/>
      </w:divBdr>
    </w:div>
    <w:div w:id="2103722798">
      <w:bodyDiv w:val="1"/>
      <w:marLeft w:val="0"/>
      <w:marRight w:val="0"/>
      <w:marTop w:val="0"/>
      <w:marBottom w:val="0"/>
      <w:divBdr>
        <w:top w:val="none" w:sz="0" w:space="0" w:color="auto"/>
        <w:left w:val="none" w:sz="0" w:space="0" w:color="auto"/>
        <w:bottom w:val="none" w:sz="0" w:space="0" w:color="auto"/>
        <w:right w:val="none" w:sz="0" w:space="0" w:color="auto"/>
      </w:divBdr>
    </w:div>
    <w:div w:id="211663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FAF53-B4C3-4C0D-9763-DE2515BAF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3954</TotalTime>
  <Pages>14</Pages>
  <Words>3057</Words>
  <Characters>17428</Characters>
  <Application>Microsoft Office Word</Application>
  <DocSecurity>0</DocSecurity>
  <Lines>145</Lines>
  <Paragraphs>40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MZH</cp:lastModifiedBy>
  <cp:revision>359</cp:revision>
  <cp:lastPrinted>2024-11-14T07:21:00Z</cp:lastPrinted>
  <dcterms:created xsi:type="dcterms:W3CDTF">2025-01-10T11:16:00Z</dcterms:created>
  <dcterms:modified xsi:type="dcterms:W3CDTF">2026-04-27T06:56:00Z</dcterms:modified>
</cp:coreProperties>
</file>