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Y="327"/>
        <w:tblW w:w="10170" w:type="dxa"/>
        <w:tblLayout w:type="fixed"/>
        <w:tblLook w:val="04A0" w:firstRow="1" w:lastRow="0" w:firstColumn="1" w:lastColumn="0" w:noHBand="0" w:noVBand="1"/>
      </w:tblPr>
      <w:tblGrid>
        <w:gridCol w:w="2942"/>
        <w:gridCol w:w="3685"/>
        <w:gridCol w:w="3543"/>
      </w:tblGrid>
      <w:tr w:rsidR="00F82247" w:rsidRPr="0055773C" w:rsidTr="006F777C">
        <w:trPr>
          <w:trHeight w:val="1560"/>
        </w:trPr>
        <w:tc>
          <w:tcPr>
            <w:tcW w:w="2942" w:type="dxa"/>
            <w:vAlign w:val="center"/>
            <w:hideMark/>
          </w:tcPr>
          <w:p w:rsidR="00F82247" w:rsidRPr="0055773C" w:rsidRDefault="00F82247" w:rsidP="006F777C">
            <w:pPr>
              <w:jc w:val="center"/>
              <w:rPr>
                <w:sz w:val="22"/>
                <w:lang w:val="en-AU"/>
              </w:rPr>
            </w:pPr>
            <w:r w:rsidRPr="0055773C">
              <w:rPr>
                <w:rFonts w:ascii="Calibri" w:eastAsia="Calibri" w:hAnsi="Calibri"/>
                <w:noProof/>
                <w:sz w:val="22"/>
                <w:lang w:eastAsia="bg-BG"/>
              </w:rPr>
              <w:drawing>
                <wp:inline distT="0" distB="0" distL="0" distR="0">
                  <wp:extent cx="1725295" cy="643890"/>
                  <wp:effectExtent l="0" t="0" r="825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  <w:hideMark/>
          </w:tcPr>
          <w:p w:rsidR="00F82247" w:rsidRPr="0055773C" w:rsidRDefault="00F82247" w:rsidP="006F777C">
            <w:pPr>
              <w:spacing w:line="360" w:lineRule="auto"/>
              <w:ind w:left="-113"/>
              <w:jc w:val="center"/>
              <w:rPr>
                <w:rFonts w:eastAsia="MS Minngs"/>
                <w:color w:val="491407"/>
                <w:sz w:val="16"/>
                <w:szCs w:val="16"/>
              </w:rPr>
            </w:pPr>
            <w:r w:rsidRPr="0055773C">
              <w:rPr>
                <w:rFonts w:eastAsia="Calibri"/>
                <w:color w:val="491407"/>
                <w:sz w:val="16"/>
                <w:szCs w:val="16"/>
              </w:rPr>
              <w:t>София 1618, бул. „Цар Борис III“ 136</w:t>
            </w:r>
          </w:p>
          <w:p w:rsidR="00F82247" w:rsidRPr="0055773C" w:rsidRDefault="00F82247" w:rsidP="006F777C">
            <w:pPr>
              <w:spacing w:line="360" w:lineRule="auto"/>
              <w:ind w:left="-113"/>
              <w:jc w:val="center"/>
              <w:rPr>
                <w:rFonts w:eastAsia="Calibri"/>
                <w:color w:val="491407"/>
                <w:sz w:val="16"/>
                <w:szCs w:val="16"/>
                <w:lang w:val="en-US"/>
              </w:rPr>
            </w:pPr>
            <w:r w:rsidRPr="0055773C">
              <w:rPr>
                <w:rFonts w:eastAsia="Calibri"/>
                <w:color w:val="491407"/>
                <w:sz w:val="16"/>
                <w:szCs w:val="16"/>
              </w:rPr>
              <w:t>тел.: 02/81-87-100, 02/81-87-536</w:t>
            </w:r>
          </w:p>
          <w:p w:rsidR="00F82247" w:rsidRPr="0055773C" w:rsidRDefault="00F82247" w:rsidP="006F777C">
            <w:pPr>
              <w:spacing w:line="360" w:lineRule="auto"/>
              <w:ind w:left="-113"/>
              <w:jc w:val="center"/>
              <w:rPr>
                <w:rFonts w:eastAsia="Calibri"/>
                <w:sz w:val="22"/>
              </w:rPr>
            </w:pPr>
            <w:r w:rsidRPr="0055773C">
              <w:rPr>
                <w:rFonts w:eastAsia="Calibri"/>
                <w:color w:val="491407"/>
                <w:sz w:val="16"/>
                <w:szCs w:val="16"/>
              </w:rPr>
              <w:t xml:space="preserve">факс: 02/81-87-267, </w:t>
            </w:r>
            <w:hyperlink r:id="rId8" w:history="1">
              <w:r w:rsidRPr="0055773C">
                <w:rPr>
                  <w:rFonts w:eastAsia="Calibri"/>
                  <w:color w:val="491407"/>
                  <w:sz w:val="16"/>
                  <w:szCs w:val="16"/>
                  <w:u w:val="single"/>
                </w:rPr>
                <w:t>dfz</w:t>
              </w:r>
              <w:r w:rsidRPr="0055773C">
                <w:rPr>
                  <w:rFonts w:eastAsia="Calibri"/>
                  <w:color w:val="491407"/>
                  <w:sz w:val="16"/>
                  <w:szCs w:val="16"/>
                  <w:u w:val="single"/>
                  <w:lang w:val="ru-RU"/>
                </w:rPr>
                <w:t>@</w:t>
              </w:r>
              <w:r w:rsidRPr="0055773C">
                <w:rPr>
                  <w:rFonts w:eastAsia="Calibri"/>
                  <w:color w:val="491407"/>
                  <w:sz w:val="16"/>
                  <w:szCs w:val="16"/>
                  <w:u w:val="single"/>
                </w:rPr>
                <w:t>dfz</w:t>
              </w:r>
              <w:r w:rsidRPr="0055773C">
                <w:rPr>
                  <w:rFonts w:eastAsia="Calibri"/>
                  <w:color w:val="491407"/>
                  <w:sz w:val="16"/>
                  <w:szCs w:val="16"/>
                  <w:u w:val="single"/>
                  <w:lang w:val="ru-RU"/>
                </w:rPr>
                <w:t>.</w:t>
              </w:r>
              <w:r w:rsidRPr="0055773C">
                <w:rPr>
                  <w:rFonts w:eastAsia="Calibri"/>
                  <w:color w:val="491407"/>
                  <w:sz w:val="16"/>
                  <w:szCs w:val="16"/>
                  <w:u w:val="single"/>
                </w:rPr>
                <w:t>bg</w:t>
              </w:r>
            </w:hyperlink>
            <w:r w:rsidRPr="0055773C">
              <w:rPr>
                <w:rFonts w:eastAsia="Calibri"/>
                <w:color w:val="491407"/>
                <w:sz w:val="16"/>
                <w:szCs w:val="16"/>
                <w:lang w:val="ru-RU"/>
              </w:rPr>
              <w:t xml:space="preserve">, </w:t>
            </w:r>
            <w:r w:rsidRPr="0055773C">
              <w:rPr>
                <w:rFonts w:eastAsia="Calibri"/>
                <w:color w:val="491407"/>
                <w:sz w:val="16"/>
                <w:szCs w:val="16"/>
              </w:rPr>
              <w:t>www</w:t>
            </w:r>
            <w:r w:rsidRPr="0055773C">
              <w:rPr>
                <w:rFonts w:eastAsia="Calibri"/>
                <w:color w:val="491407"/>
                <w:sz w:val="16"/>
                <w:szCs w:val="16"/>
                <w:lang w:val="ru-RU"/>
              </w:rPr>
              <w:t>.</w:t>
            </w:r>
            <w:r w:rsidRPr="0055773C">
              <w:rPr>
                <w:rFonts w:eastAsia="Calibri"/>
                <w:color w:val="491407"/>
                <w:sz w:val="16"/>
                <w:szCs w:val="16"/>
              </w:rPr>
              <w:t>dfz</w:t>
            </w:r>
            <w:r w:rsidRPr="0055773C">
              <w:rPr>
                <w:rFonts w:eastAsia="Calibri"/>
                <w:color w:val="491407"/>
                <w:sz w:val="16"/>
                <w:szCs w:val="16"/>
                <w:lang w:val="ru-RU"/>
              </w:rPr>
              <w:t>.</w:t>
            </w:r>
            <w:r w:rsidRPr="0055773C">
              <w:rPr>
                <w:rFonts w:eastAsia="Calibri"/>
                <w:color w:val="491407"/>
                <w:sz w:val="16"/>
                <w:szCs w:val="16"/>
              </w:rPr>
              <w:t>bg</w:t>
            </w:r>
          </w:p>
        </w:tc>
        <w:tc>
          <w:tcPr>
            <w:tcW w:w="3543" w:type="dxa"/>
            <w:vAlign w:val="center"/>
            <w:hideMark/>
          </w:tcPr>
          <w:p w:rsidR="00F82247" w:rsidRPr="0055773C" w:rsidRDefault="00F82247" w:rsidP="006F777C">
            <w:pPr>
              <w:rPr>
                <w:sz w:val="22"/>
                <w:lang w:val="en-AU"/>
              </w:rPr>
            </w:pPr>
            <w:r w:rsidRPr="0055773C">
              <w:rPr>
                <w:rFonts w:ascii="Calibri" w:eastAsia="Calibri" w:hAnsi="Calibri"/>
                <w:noProof/>
                <w:sz w:val="22"/>
                <w:lang w:eastAsia="bg-BG"/>
              </w:rPr>
              <w:drawing>
                <wp:inline distT="0" distB="0" distL="0" distR="0">
                  <wp:extent cx="1916430" cy="683895"/>
                  <wp:effectExtent l="0" t="0" r="762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A26" w:rsidRPr="00AC3751" w:rsidRDefault="00B30A26" w:rsidP="00B30A26">
      <w:pPr>
        <w:keepNext/>
        <w:tabs>
          <w:tab w:val="left" w:pos="360"/>
        </w:tabs>
        <w:spacing w:before="240" w:line="360" w:lineRule="auto"/>
        <w:jc w:val="center"/>
        <w:outlineLvl w:val="0"/>
        <w:rPr>
          <w:b/>
          <w:szCs w:val="24"/>
          <w:lang w:eastAsia="x-none"/>
        </w:rPr>
      </w:pPr>
      <w:r w:rsidRPr="00AC3751">
        <w:rPr>
          <w:b/>
          <w:szCs w:val="24"/>
          <w:lang w:val="x-none" w:eastAsia="x-none"/>
        </w:rPr>
        <w:t>ДЕКЛАРАЦИЯ</w:t>
      </w:r>
      <w:r w:rsidRPr="00AC3751">
        <w:rPr>
          <w:b/>
          <w:szCs w:val="24"/>
          <w:lang w:eastAsia="x-none"/>
        </w:rPr>
        <w:t xml:space="preserve"> </w:t>
      </w:r>
    </w:p>
    <w:p w:rsidR="00B30A26" w:rsidRPr="00570EF1" w:rsidRDefault="00B30A26" w:rsidP="00B30A26">
      <w:pPr>
        <w:jc w:val="center"/>
        <w:rPr>
          <w:b/>
          <w:szCs w:val="24"/>
          <w:lang w:val="ru-RU"/>
        </w:rPr>
      </w:pPr>
      <w:r w:rsidRPr="00570EF1">
        <w:rPr>
          <w:b/>
          <w:szCs w:val="24"/>
          <w:lang w:val="ru-RU"/>
        </w:rPr>
        <w:t>ЗА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СЪБИРАНЕ, ИЗПОЛЗВАНЕ 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ОБРАБОТВАНЕ НА ЛИЧНИ ДАННИ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</w:p>
    <w:p w:rsidR="00B30A26" w:rsidRPr="00AC3751" w:rsidRDefault="00B30A26" w:rsidP="00B30A26">
      <w:pPr>
        <w:jc w:val="both"/>
        <w:rPr>
          <w:szCs w:val="24"/>
          <w:lang w:val="ru-RU"/>
        </w:rPr>
      </w:pP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Долуподписаният (ата) …………………………………………………………..........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vertAlign w:val="superscript"/>
          <w:lang w:eastAsia="bg-BG"/>
        </w:rPr>
      </w:pPr>
      <w:r w:rsidRPr="00AC3751" w:rsidDel="0018665E">
        <w:rPr>
          <w:rFonts w:cs="SimSun"/>
          <w:szCs w:val="24"/>
          <w:lang w:eastAsia="bg-BG"/>
        </w:rPr>
        <w:t xml:space="preserve"> </w:t>
      </w:r>
      <w:r w:rsidRPr="00AC3751">
        <w:rPr>
          <w:rFonts w:cs="SimSun"/>
          <w:szCs w:val="24"/>
          <w:vertAlign w:val="superscript"/>
          <w:lang w:eastAsia="bg-BG"/>
        </w:rPr>
        <w:t>(име, презиме, фамилия)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л. к. № ………………..издадена от …………………… на ……………………........……..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ЕГН:……………………,</w:t>
      </w:r>
      <w:bookmarkStart w:id="0" w:name="_GoBack"/>
      <w:bookmarkEnd w:id="0"/>
      <w:r w:rsidRPr="00AC3751">
        <w:rPr>
          <w:rFonts w:cs="SimSun"/>
          <w:szCs w:val="24"/>
          <w:lang w:eastAsia="bg-BG"/>
        </w:rPr>
        <w:t>адрес:………………………………………………............………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в качеството си на ……………………………………………………………….........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(представляващ, управител на кандидата, член на групата/организацията на производители</w:t>
      </w:r>
      <w:r w:rsidRPr="00AC3751">
        <w:rPr>
          <w:rStyle w:val="FootnoteReference"/>
          <w:rFonts w:cs="SimSun"/>
          <w:szCs w:val="24"/>
          <w:lang w:eastAsia="bg-BG"/>
        </w:rPr>
        <w:footnoteReference w:id="1"/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 xml:space="preserve"> ……………………………………</w:t>
      </w:r>
      <w:r w:rsidRPr="00AC3751">
        <w:rPr>
          <w:rFonts w:cs="SimSun"/>
          <w:szCs w:val="24"/>
          <w:lang w:val="en-US" w:eastAsia="bg-BG"/>
        </w:rPr>
        <w:t>…..</w:t>
      </w:r>
      <w:r w:rsidRPr="00AC3751">
        <w:rPr>
          <w:rFonts w:cs="SimSun"/>
          <w:szCs w:val="24"/>
          <w:lang w:eastAsia="bg-BG"/>
        </w:rPr>
        <w:t>………………………………………………………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left="1404"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</w:t>
      </w:r>
      <w:r w:rsidRPr="00AC3751">
        <w:rPr>
          <w:rFonts w:cs="SimSun"/>
          <w:i/>
          <w:szCs w:val="24"/>
          <w:lang w:eastAsia="bg-BG"/>
        </w:rPr>
        <w:t xml:space="preserve">наименование на </w:t>
      </w:r>
      <w:r>
        <w:rPr>
          <w:rFonts w:cs="SimSun"/>
          <w:i/>
          <w:szCs w:val="24"/>
          <w:lang w:eastAsia="bg-BG"/>
        </w:rPr>
        <w:t>ЮЛ</w:t>
      </w:r>
      <w:r w:rsidRPr="00AC3751">
        <w:rPr>
          <w:rFonts w:cs="SimSun"/>
          <w:i/>
          <w:szCs w:val="24"/>
          <w:lang w:eastAsia="bg-BG"/>
        </w:rPr>
        <w:t xml:space="preserve"> и </w:t>
      </w:r>
      <w:proofErr w:type="spellStart"/>
      <w:r w:rsidRPr="00AC3751">
        <w:rPr>
          <w:rFonts w:cs="SimSun"/>
          <w:i/>
          <w:szCs w:val="24"/>
          <w:lang w:eastAsia="bg-BG"/>
        </w:rPr>
        <w:t>правноорганизационна</w:t>
      </w:r>
      <w:proofErr w:type="spellEnd"/>
      <w:r w:rsidRPr="00AC3751">
        <w:rPr>
          <w:rFonts w:cs="SimSun"/>
          <w:i/>
          <w:szCs w:val="24"/>
          <w:lang w:eastAsia="bg-BG"/>
        </w:rPr>
        <w:t xml:space="preserve"> форма</w:t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ЕИК:</w:t>
      </w:r>
      <w:r w:rsidR="00F82247">
        <w:rPr>
          <w:rFonts w:cs="SimSun"/>
          <w:szCs w:val="24"/>
          <w:lang w:val="en-US" w:eastAsia="bg-BG"/>
        </w:rPr>
        <w:t xml:space="preserve"> </w:t>
      </w:r>
      <w:r w:rsidRPr="00AC3751">
        <w:rPr>
          <w:rFonts w:cs="SimSun"/>
          <w:szCs w:val="24"/>
          <w:lang w:eastAsia="bg-BG"/>
        </w:rPr>
        <w:t>..........................................</w:t>
      </w:r>
    </w:p>
    <w:p w:rsidR="00B30A26" w:rsidRPr="00AC3751" w:rsidRDefault="00B30A26" w:rsidP="00B30A26">
      <w:pPr>
        <w:suppressAutoHyphens/>
        <w:spacing w:line="360" w:lineRule="auto"/>
        <w:jc w:val="center"/>
        <w:rPr>
          <w:lang w:eastAsia="ar-SA"/>
        </w:rPr>
      </w:pPr>
    </w:p>
    <w:p w:rsidR="00B30A26" w:rsidRPr="00AC3751" w:rsidRDefault="00B30A26" w:rsidP="00B30A26">
      <w:pPr>
        <w:suppressAutoHyphens/>
        <w:spacing w:line="360" w:lineRule="auto"/>
        <w:jc w:val="center"/>
        <w:rPr>
          <w:b/>
          <w:lang w:eastAsia="ar-SA"/>
        </w:rPr>
      </w:pPr>
      <w:r w:rsidRPr="00AC3751">
        <w:rPr>
          <w:b/>
          <w:lang w:eastAsia="ar-SA"/>
        </w:rPr>
        <w:t>ДЕКЛАРИРАМ, ЧЕ СЪМ ЗАПОЗНАТ СЪС СЛЕДНОТО: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suppressAutoHyphens/>
        <w:ind w:firstLine="708"/>
        <w:jc w:val="both"/>
        <w:rPr>
          <w:szCs w:val="24"/>
          <w:lang w:eastAsia="ar-SA"/>
        </w:rPr>
      </w:pPr>
      <w:r w:rsidRPr="00AC3751">
        <w:rPr>
          <w:szCs w:val="24"/>
        </w:rPr>
        <w:t xml:space="preserve">Съгласно разпоредбите на чл. 4, ал. 7 от </w:t>
      </w:r>
      <w:r w:rsidRPr="00AC3751">
        <w:rPr>
          <w:szCs w:val="24"/>
          <w:lang w:eastAsia="ar-SA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</w:t>
      </w:r>
      <w:r w:rsidRPr="00AC3751">
        <w:rPr>
          <w:szCs w:val="24"/>
        </w:rPr>
        <w:t xml:space="preserve">Държавен фонд “Земеделие” се явява администратор на лични данни.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lastRenderedPageBreak/>
        <w:t xml:space="preserve">На основание чл. 6, параграф 1, буква „в“ и буква „д“ от </w:t>
      </w:r>
      <w:r w:rsidRPr="00AC3751">
        <w:rPr>
          <w:szCs w:val="24"/>
          <w:lang w:eastAsia="ar-SA"/>
        </w:rPr>
        <w:t>Общия регламент относно защитата на данните</w:t>
      </w:r>
      <w:r w:rsidRPr="00AC3751">
        <w:rPr>
          <w:szCs w:val="24"/>
        </w:rPr>
        <w:t xml:space="preserve">, Държавен фонд „Земеделие“ събира, съхранява и обработва лични данни за целите на подпомагането по </w:t>
      </w:r>
      <w:r w:rsidR="00D04A46" w:rsidRPr="00D04A46">
        <w:rPr>
          <w:szCs w:val="24"/>
        </w:rPr>
        <w:t xml:space="preserve">схема за държавна помощ </w:t>
      </w:r>
      <w:r w:rsidR="00C846F7" w:rsidRPr="00C846F7">
        <w:rPr>
          <w:b/>
          <w:szCs w:val="24"/>
        </w:rPr>
        <w:t>„Инвестиции за закупуване или изграждане на обекти за преработка и/или обработка на сурово мляко”</w:t>
      </w:r>
      <w:r w:rsidRPr="00AC3751">
        <w:rPr>
          <w:szCs w:val="24"/>
        </w:rPr>
        <w:t xml:space="preserve"> </w:t>
      </w:r>
      <w:r>
        <w:rPr>
          <w:szCs w:val="24"/>
        </w:rPr>
        <w:t>и приложимите актове от</w:t>
      </w:r>
      <w:r w:rsidRPr="00AC3751">
        <w:rPr>
          <w:szCs w:val="24"/>
        </w:rPr>
        <w:t xml:space="preserve"> </w:t>
      </w:r>
      <w:r>
        <w:rPr>
          <w:szCs w:val="24"/>
        </w:rPr>
        <w:t>правото на</w:t>
      </w:r>
      <w:r w:rsidR="00D04A46">
        <w:rPr>
          <w:szCs w:val="24"/>
          <w:lang w:val="en-US"/>
        </w:rPr>
        <w:t xml:space="preserve"> </w:t>
      </w:r>
      <w:r w:rsidR="00D04A46">
        <w:rPr>
          <w:szCs w:val="24"/>
        </w:rPr>
        <w:t>Република България и на</w:t>
      </w:r>
      <w:r>
        <w:rPr>
          <w:szCs w:val="24"/>
        </w:rPr>
        <w:t xml:space="preserve"> ЕС.</w:t>
      </w:r>
      <w:r w:rsidRPr="00AC3751">
        <w:rPr>
          <w:szCs w:val="24"/>
        </w:rPr>
        <w:t xml:space="preserve">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Информацията, предоставена на ДФЗ във връзка с кандидатстване и участие по </w:t>
      </w:r>
      <w:r w:rsidR="00D04A46" w:rsidRPr="00D04A46">
        <w:rPr>
          <w:szCs w:val="24"/>
        </w:rPr>
        <w:t xml:space="preserve">схема за държавна помощ </w:t>
      </w:r>
      <w:r w:rsidR="00C846F7" w:rsidRPr="00C846F7">
        <w:rPr>
          <w:b/>
          <w:szCs w:val="24"/>
        </w:rPr>
        <w:t>„Инвестиции за закупуване или изграждане на обекти за преработка и/или обработка на сурово мляко”</w:t>
      </w:r>
      <w:r w:rsidR="00D04A46">
        <w:rPr>
          <w:szCs w:val="24"/>
        </w:rPr>
        <w:t xml:space="preserve">, </w:t>
      </w:r>
      <w:r w:rsidRPr="00AC3751">
        <w:rPr>
          <w:szCs w:val="24"/>
        </w:rPr>
        <w:t>отнасяща се до кандидати, бенефициенти и/или упълномощени от тях лица може да се предоставя на Министерството на земеделието, храните и горите, Сметната палата, Европейската комисия, Европейската сметна палата, Европейската служба за борба с измамите и/или  други компетентни органи, предвидени в нормативен акт“.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     </w:t>
      </w:r>
      <w:r w:rsidRPr="00AC3751">
        <w:rPr>
          <w:szCs w:val="24"/>
        </w:rPr>
        <w:tab/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</w:t>
      </w:r>
      <w:r w:rsidR="00D04A46" w:rsidRPr="00D04A46">
        <w:rPr>
          <w:szCs w:val="24"/>
        </w:rPr>
        <w:t xml:space="preserve">схема за държавна помощ </w:t>
      </w:r>
      <w:r w:rsidR="00C846F7" w:rsidRPr="00C846F7">
        <w:rPr>
          <w:b/>
          <w:szCs w:val="24"/>
        </w:rPr>
        <w:t>„Инвестиции за закупуване или изграждане на обекти за преработка и/или обработка на сурово мляко”</w:t>
      </w:r>
      <w:r w:rsidR="00D04A46">
        <w:rPr>
          <w:szCs w:val="24"/>
        </w:rPr>
        <w:t>.</w:t>
      </w:r>
      <w:r w:rsidRPr="00AC3751">
        <w:rPr>
          <w:szCs w:val="24"/>
        </w:rPr>
        <w:t xml:space="preserve"> В случай на упълномощаване, за упълномощените лица, ДФЗ обработва следните категории лични данни: три имена, ЕГН, данни от лична карта (паспортни данни).</w:t>
      </w:r>
    </w:p>
    <w:p w:rsidR="00B30A26" w:rsidRPr="00C846F7" w:rsidRDefault="00B30A26" w:rsidP="00B30A26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4"/>
        </w:rPr>
      </w:pPr>
      <w:r w:rsidRPr="00C846F7">
        <w:rPr>
          <w:szCs w:val="24"/>
        </w:rPr>
        <w:t xml:space="preserve">Всяко физическо лице, предоставило лични данни има право: </w:t>
      </w:r>
    </w:p>
    <w:p w:rsidR="00B30A26" w:rsidRPr="00C846F7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C846F7">
        <w:rPr>
          <w:rFonts w:ascii="Times New Roman" w:hAnsi="Times New Roman"/>
          <w:lang w:val="bg-BG"/>
        </w:rPr>
        <w:t xml:space="preserve">на достъп до отнасящи се за него лични данни, които се обработват от ДФЗ; </w:t>
      </w:r>
    </w:p>
    <w:p w:rsidR="00B30A26" w:rsidRPr="00C846F7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C846F7">
        <w:rPr>
          <w:rFonts w:ascii="Times New Roman" w:hAnsi="Times New Roman"/>
          <w:lang w:val="bg-BG"/>
        </w:rPr>
        <w:t>да коригира непълни или неточни данни;</w:t>
      </w:r>
    </w:p>
    <w:p w:rsidR="00B30A26" w:rsidRPr="00C846F7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C846F7">
        <w:rPr>
          <w:rFonts w:ascii="Times New Roman" w:hAnsi="Times New Roman"/>
          <w:lang w:val="bg-BG"/>
        </w:rPr>
        <w:t>да поиска личните данни да бъдат изтрити или да поиска ограничаване на обработването им;</w:t>
      </w:r>
    </w:p>
    <w:p w:rsidR="00B30A26" w:rsidRPr="00C846F7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C846F7">
        <w:rPr>
          <w:rFonts w:ascii="Times New Roman" w:hAnsi="Times New Roman"/>
          <w:lang w:val="bg-BG"/>
        </w:rPr>
        <w:t>да възрази срещу обработването на лични данни;</w:t>
      </w:r>
    </w:p>
    <w:p w:rsidR="00B30A26" w:rsidRPr="00C846F7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C846F7">
        <w:rPr>
          <w:rFonts w:ascii="Times New Roman" w:hAnsi="Times New Roman"/>
          <w:lang w:val="bg-BG"/>
        </w:rPr>
        <w:t>на жалба до Комисията за защита на личните данни;</w:t>
      </w:r>
    </w:p>
    <w:p w:rsidR="00B30A26" w:rsidRPr="00C846F7" w:rsidRDefault="00B30A26" w:rsidP="00B30A2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lang w:val="bg-BG"/>
        </w:rPr>
      </w:pPr>
      <w:r w:rsidRPr="00C846F7">
        <w:rPr>
          <w:rFonts w:ascii="Times New Roman" w:hAnsi="Times New Roman"/>
          <w:lang w:val="bg-BG"/>
        </w:rPr>
        <w:t>на защита по съдебен ред.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ind w:firstLine="708"/>
        <w:jc w:val="both"/>
        <w:rPr>
          <w:szCs w:val="24"/>
          <w:lang w:val="ru-RU"/>
        </w:rPr>
      </w:pPr>
      <w:r w:rsidRPr="00AC3751">
        <w:rPr>
          <w:szCs w:val="24"/>
        </w:rPr>
        <w:t>При отказ от предоставяне на посочените данни, ДФЗ не приема, съответно не разглежда документите.</w:t>
      </w:r>
    </w:p>
    <w:p w:rsidR="00B30A26" w:rsidRPr="00AC3751" w:rsidRDefault="00B30A26" w:rsidP="00B30A26">
      <w:pPr>
        <w:jc w:val="both"/>
        <w:rPr>
          <w:szCs w:val="24"/>
          <w:lang w:val="ru-RU"/>
        </w:rPr>
      </w:pPr>
    </w:p>
    <w:p w:rsidR="00B30A26" w:rsidRPr="00AC3751" w:rsidRDefault="00B30A26" w:rsidP="00B30A26">
      <w:pPr>
        <w:jc w:val="both"/>
        <w:rPr>
          <w:szCs w:val="24"/>
          <w:lang w:val="ru-RU"/>
        </w:rPr>
      </w:pPr>
      <w:r w:rsidRPr="00AC3751">
        <w:rPr>
          <w:szCs w:val="24"/>
          <w:lang w:val="ru-RU"/>
        </w:rPr>
        <w:t>Дата:</w:t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</w:r>
      <w:r w:rsidRPr="00AC3751">
        <w:rPr>
          <w:szCs w:val="24"/>
          <w:lang w:val="ru-RU"/>
        </w:rPr>
        <w:tab/>
        <w:t xml:space="preserve">   Декларатор:</w:t>
      </w:r>
    </w:p>
    <w:p w:rsidR="00B30A26" w:rsidRPr="00C50B15" w:rsidRDefault="00B30A26" w:rsidP="00B30A26">
      <w:pPr>
        <w:jc w:val="both"/>
        <w:rPr>
          <w:szCs w:val="24"/>
          <w:lang w:val="ru-RU"/>
        </w:rPr>
      </w:pPr>
      <w:r w:rsidRPr="00AC3751">
        <w:rPr>
          <w:szCs w:val="24"/>
          <w:lang w:val="ru-RU"/>
        </w:rPr>
        <w:t>гр.                                                                                 Подпис………………...</w:t>
      </w:r>
    </w:p>
    <w:p w:rsidR="00B30A26" w:rsidRDefault="00B30A26" w:rsidP="00B30A26"/>
    <w:p w:rsidR="00B30A26" w:rsidRDefault="00B30A26" w:rsidP="00B30A26"/>
    <w:p w:rsidR="00B30A26" w:rsidRDefault="00B30A26" w:rsidP="00B30A26"/>
    <w:p w:rsidR="001D2193" w:rsidRDefault="001D2193"/>
    <w:sectPr w:rsidR="001D2193" w:rsidSect="00801415">
      <w:footerReference w:type="default" r:id="rId10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E4" w:rsidRDefault="008479E4" w:rsidP="00B30A26">
      <w:pPr>
        <w:spacing w:after="0" w:line="240" w:lineRule="auto"/>
      </w:pPr>
      <w:r>
        <w:separator/>
      </w:r>
    </w:p>
  </w:endnote>
  <w:endnote w:type="continuationSeparator" w:id="0">
    <w:p w:rsidR="008479E4" w:rsidRDefault="008479E4" w:rsidP="00B3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DA" w:rsidRDefault="00F82247">
    <w:pPr>
      <w:pStyle w:val="Footer"/>
    </w:pPr>
  </w:p>
  <w:p w:rsidR="00AA3ADA" w:rsidRDefault="00F82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E4" w:rsidRDefault="008479E4" w:rsidP="00B30A26">
      <w:pPr>
        <w:spacing w:after="0" w:line="240" w:lineRule="auto"/>
      </w:pPr>
      <w:r>
        <w:separator/>
      </w:r>
    </w:p>
  </w:footnote>
  <w:footnote w:type="continuationSeparator" w:id="0">
    <w:p w:rsidR="008479E4" w:rsidRDefault="008479E4" w:rsidP="00B30A26">
      <w:pPr>
        <w:spacing w:after="0" w:line="240" w:lineRule="auto"/>
      </w:pPr>
      <w:r>
        <w:continuationSeparator/>
      </w:r>
    </w:p>
  </w:footnote>
  <w:footnote w:id="1">
    <w:p w:rsidR="00B30A26" w:rsidRPr="00B7337F" w:rsidRDefault="00B30A26" w:rsidP="00B30A26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proofErr w:type="spellStart"/>
      <w:r w:rsidRPr="00B7337F">
        <w:t>Когато</w:t>
      </w:r>
      <w:proofErr w:type="spellEnd"/>
      <w:r w:rsidRPr="00B7337F">
        <w:t xml:space="preserve"> </w:t>
      </w:r>
      <w:proofErr w:type="spellStart"/>
      <w:r w:rsidRPr="00B7337F">
        <w:t>кандидатът</w:t>
      </w:r>
      <w:proofErr w:type="spellEnd"/>
      <w:r w:rsidRPr="00B7337F">
        <w:t xml:space="preserve"> е </w:t>
      </w:r>
      <w:proofErr w:type="spellStart"/>
      <w:r w:rsidRPr="00B7337F">
        <w:t>групата</w:t>
      </w:r>
      <w:proofErr w:type="spellEnd"/>
      <w:r w:rsidRPr="00B7337F">
        <w:t xml:space="preserve"> </w:t>
      </w:r>
      <w:proofErr w:type="spellStart"/>
      <w:r w:rsidRPr="00B7337F">
        <w:t>или</w:t>
      </w:r>
      <w:proofErr w:type="spellEnd"/>
      <w:r w:rsidRPr="00B7337F">
        <w:t xml:space="preserve"> </w:t>
      </w:r>
      <w:proofErr w:type="spellStart"/>
      <w:r w:rsidRPr="00B7337F">
        <w:t>организацията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производители</w:t>
      </w:r>
      <w:proofErr w:type="spellEnd"/>
      <w:r w:rsidRPr="00B7337F">
        <w:t xml:space="preserve"> </w:t>
      </w:r>
      <w:proofErr w:type="spellStart"/>
      <w:r w:rsidRPr="00B7337F">
        <w:t>декларацията</w:t>
      </w:r>
      <w:proofErr w:type="spellEnd"/>
      <w:r w:rsidRPr="00B7337F">
        <w:t xml:space="preserve"> </w:t>
      </w:r>
      <w:proofErr w:type="spellStart"/>
      <w:r w:rsidRPr="00B7337F">
        <w:t>се</w:t>
      </w:r>
      <w:proofErr w:type="spellEnd"/>
      <w:r w:rsidRPr="00B7337F">
        <w:t xml:space="preserve"> </w:t>
      </w:r>
      <w:proofErr w:type="spellStart"/>
      <w:r w:rsidRPr="00B7337F">
        <w:t>подписва</w:t>
      </w:r>
      <w:proofErr w:type="spellEnd"/>
      <w:r w:rsidRPr="00B7337F">
        <w:t xml:space="preserve">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законния</w:t>
      </w:r>
      <w:proofErr w:type="spellEnd"/>
      <w:r w:rsidRPr="00B7337F">
        <w:t xml:space="preserve"> </w:t>
      </w:r>
      <w:proofErr w:type="spellStart"/>
      <w:r w:rsidRPr="00B7337F">
        <w:t>представител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кандидата</w:t>
      </w:r>
      <w:proofErr w:type="spellEnd"/>
      <w:r w:rsidRPr="00B7337F">
        <w:t xml:space="preserve"> и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членовете</w:t>
      </w:r>
      <w:proofErr w:type="spellEnd"/>
      <w:r w:rsidRPr="00B7337F">
        <w:t xml:space="preserve"> – </w:t>
      </w:r>
      <w:proofErr w:type="spellStart"/>
      <w:r w:rsidRPr="00B7337F">
        <w:t>физически</w:t>
      </w:r>
      <w:proofErr w:type="spellEnd"/>
      <w:r w:rsidRPr="00B7337F">
        <w:t xml:space="preserve"> </w:t>
      </w:r>
      <w:proofErr w:type="spellStart"/>
      <w:r w:rsidRPr="00B7337F">
        <w:t>лица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26"/>
    <w:rsid w:val="001D2193"/>
    <w:rsid w:val="008479E4"/>
    <w:rsid w:val="00871715"/>
    <w:rsid w:val="00B30A26"/>
    <w:rsid w:val="00C846F7"/>
    <w:rsid w:val="00D04A46"/>
    <w:rsid w:val="00ED4864"/>
    <w:rsid w:val="00F8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E8F9B1-5E09-4213-9965-A251B782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2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30A26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B30A26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2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A26"/>
    <w:pPr>
      <w:spacing w:after="0" w:line="240" w:lineRule="auto"/>
    </w:pPr>
    <w:rPr>
      <w:rFonts w:eastAsia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A26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30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z@dfz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Plamenova Koleva</dc:creator>
  <cp:lastModifiedBy>Georgi Ivanov Velikov</cp:lastModifiedBy>
  <cp:revision>5</cp:revision>
  <cp:lastPrinted>2019-04-01T07:34:00Z</cp:lastPrinted>
  <dcterms:created xsi:type="dcterms:W3CDTF">2019-04-01T07:32:00Z</dcterms:created>
  <dcterms:modified xsi:type="dcterms:W3CDTF">2022-05-18T06:47:00Z</dcterms:modified>
</cp:coreProperties>
</file>