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3D37" w:rsidRPr="00D23357" w:rsidRDefault="00013D37" w:rsidP="00013D37">
      <w:pPr>
        <w:spacing w:line="360" w:lineRule="auto"/>
        <w:jc w:val="right"/>
        <w:rPr>
          <w:rFonts w:ascii="Times New Roman" w:eastAsiaTheme="majorEastAsia" w:hAnsi="Times New Roman" w:cstheme="majorBidi"/>
          <w:bCs/>
          <w:sz w:val="24"/>
          <w:szCs w:val="28"/>
          <w:lang w:val="en-US"/>
        </w:rPr>
      </w:pPr>
    </w:p>
    <w:p w:rsidR="00013D37" w:rsidRPr="00894E8F" w:rsidRDefault="00013D37" w:rsidP="00013D37">
      <w:pPr>
        <w:spacing w:line="360" w:lineRule="auto"/>
        <w:jc w:val="right"/>
        <w:rPr>
          <w:rFonts w:ascii="Times New Roman" w:eastAsiaTheme="majorEastAsia" w:hAnsi="Times New Roman" w:cstheme="majorBidi"/>
          <w:bCs/>
          <w:sz w:val="24"/>
          <w:szCs w:val="28"/>
        </w:rPr>
      </w:pPr>
      <w:r w:rsidRPr="00894E8F">
        <w:rPr>
          <w:rFonts w:ascii="Times New Roman" w:eastAsiaTheme="majorEastAsia" w:hAnsi="Times New Roman" w:cstheme="majorBidi"/>
          <w:bCs/>
          <w:sz w:val="24"/>
          <w:szCs w:val="28"/>
        </w:rPr>
        <w:t>Приложение</w:t>
      </w:r>
      <w:r w:rsidR="004A2BEB" w:rsidRPr="00894E8F">
        <w:rPr>
          <w:rFonts w:ascii="Times New Roman" w:eastAsiaTheme="majorEastAsia" w:hAnsi="Times New Roman" w:cstheme="majorBidi"/>
          <w:bCs/>
          <w:sz w:val="24"/>
          <w:szCs w:val="28"/>
        </w:rPr>
        <w:t xml:space="preserve"> № 1</w:t>
      </w:r>
      <w:r w:rsidRPr="00894E8F">
        <w:rPr>
          <w:rFonts w:ascii="Times New Roman" w:eastAsiaTheme="majorEastAsia" w:hAnsi="Times New Roman" w:cstheme="majorBidi"/>
          <w:bCs/>
          <w:sz w:val="24"/>
          <w:szCs w:val="28"/>
        </w:rPr>
        <w:t xml:space="preserve"> към Заповед </w:t>
      </w:r>
      <w:r w:rsidRPr="00894E8F">
        <w:rPr>
          <w:rFonts w:ascii="Times New Roman" w:eastAsiaTheme="majorEastAsia" w:hAnsi="Times New Roman" w:cs="Times New Roman"/>
          <w:bCs/>
          <w:sz w:val="24"/>
          <w:szCs w:val="28"/>
        </w:rPr>
        <w:t>№</w:t>
      </w:r>
      <w:r w:rsidRPr="00894E8F">
        <w:rPr>
          <w:rFonts w:ascii="Times New Roman" w:eastAsiaTheme="majorEastAsia" w:hAnsi="Times New Roman" w:cstheme="majorBidi"/>
          <w:bCs/>
          <w:sz w:val="24"/>
          <w:szCs w:val="28"/>
        </w:rPr>
        <w:t xml:space="preserve"> </w:t>
      </w:r>
      <w:r w:rsidR="001662AB" w:rsidRPr="001662AB">
        <w:rPr>
          <w:rFonts w:ascii="Times New Roman" w:eastAsiaTheme="majorEastAsia" w:hAnsi="Times New Roman" w:cstheme="majorBidi"/>
          <w:bCs/>
          <w:sz w:val="24"/>
          <w:szCs w:val="28"/>
        </w:rPr>
        <w:t>РД09-568/ 16.07.2020</w:t>
      </w:r>
      <w:r w:rsidR="003433B6">
        <w:rPr>
          <w:rFonts w:ascii="Times New Roman" w:eastAsiaTheme="majorEastAsia" w:hAnsi="Times New Roman" w:cstheme="majorBidi"/>
          <w:bCs/>
          <w:sz w:val="24"/>
          <w:szCs w:val="28"/>
        </w:rPr>
        <w:t xml:space="preserve"> г</w:t>
      </w:r>
      <w:bookmarkStart w:id="0" w:name="_GoBack"/>
      <w:bookmarkEnd w:id="0"/>
      <w:r w:rsidRPr="00894E8F">
        <w:rPr>
          <w:rFonts w:ascii="Times New Roman" w:eastAsiaTheme="majorEastAsia" w:hAnsi="Times New Roman" w:cstheme="majorBidi"/>
          <w:bCs/>
          <w:sz w:val="24"/>
          <w:szCs w:val="28"/>
        </w:rPr>
        <w:t>.</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МИНИСТЕРСТВО НА ЗЕМЕДЕЛИЕТО, ХРАНИТЕ И ГОРИТЕ</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013D37" w:rsidRPr="00894E8F" w:rsidRDefault="00013D37" w:rsidP="00013D37">
      <w:pPr>
        <w:spacing w:after="0"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 xml:space="preserve">УСЛОВИЯ ЗА КАНДИДАТСТВАНЕ </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r w:rsidRPr="00894E8F">
        <w:rPr>
          <w:rFonts w:ascii="Times New Roman" w:eastAsiaTheme="majorEastAsia" w:hAnsi="Times New Roman" w:cs="Times New Roman"/>
          <w:b/>
          <w:bCs/>
          <w:sz w:val="28"/>
          <w:szCs w:val="28"/>
        </w:rPr>
        <w:t xml:space="preserve">с проектни предложения за предоставяне на безвъзмездна финансова помощ по </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tbl>
      <w:tblPr>
        <w:tblStyle w:val="TableGrid"/>
        <w:tblW w:w="0" w:type="auto"/>
        <w:shd w:val="clear" w:color="auto" w:fill="C6D9F1" w:themeFill="text2" w:themeFillTint="33"/>
        <w:tblLook w:val="04A0" w:firstRow="1" w:lastRow="0" w:firstColumn="1" w:lastColumn="0" w:noHBand="0" w:noVBand="1"/>
      </w:tblPr>
      <w:tblGrid>
        <w:gridCol w:w="9288"/>
      </w:tblGrid>
      <w:tr w:rsidR="00013D37" w:rsidRPr="00894E8F" w:rsidTr="007901EC">
        <w:tc>
          <w:tcPr>
            <w:tcW w:w="9572" w:type="dxa"/>
            <w:shd w:val="clear" w:color="auto" w:fill="C6D9F1" w:themeFill="text2" w:themeFillTint="33"/>
          </w:tcPr>
          <w:p w:rsidR="00013D37" w:rsidRPr="00894E8F" w:rsidRDefault="00013D37" w:rsidP="00A45098">
            <w:pPr>
              <w:spacing w:line="360" w:lineRule="auto"/>
              <w:jc w:val="center"/>
              <w:rPr>
                <w:rFonts w:ascii="Times New Roman" w:eastAsiaTheme="majorEastAsia" w:hAnsi="Times New Roman" w:cs="Times New Roman"/>
                <w:b/>
                <w:bCs/>
                <w:sz w:val="28"/>
                <w:szCs w:val="28"/>
              </w:rPr>
            </w:pPr>
            <w:r w:rsidRPr="00894E8F">
              <w:rPr>
                <w:rFonts w:ascii="Times New Roman" w:eastAsiaTheme="majorEastAsia" w:hAnsi="Times New Roman" w:cs="Times New Roman"/>
                <w:b/>
                <w:bCs/>
                <w:sz w:val="28"/>
                <w:szCs w:val="28"/>
              </w:rPr>
              <w:t xml:space="preserve">Процедура чрез подбор № </w:t>
            </w:r>
            <w:r w:rsidR="005C589D">
              <w:rPr>
                <w:rFonts w:ascii="Times New Roman" w:eastAsiaTheme="majorEastAsia" w:hAnsi="Times New Roman" w:cs="Times New Roman"/>
                <w:b/>
                <w:bCs/>
                <w:sz w:val="28"/>
                <w:szCs w:val="28"/>
                <w:lang w:val="en-US"/>
              </w:rPr>
              <w:t>BG</w:t>
            </w:r>
            <w:r w:rsidR="005C589D" w:rsidRPr="00771A94">
              <w:rPr>
                <w:rFonts w:ascii="Times New Roman" w:eastAsiaTheme="majorEastAsia" w:hAnsi="Times New Roman" w:cs="Times New Roman"/>
                <w:b/>
                <w:bCs/>
                <w:sz w:val="28"/>
                <w:szCs w:val="28"/>
              </w:rPr>
              <w:t>06</w:t>
            </w:r>
            <w:r w:rsidR="005C589D">
              <w:rPr>
                <w:rFonts w:ascii="Times New Roman" w:eastAsiaTheme="majorEastAsia" w:hAnsi="Times New Roman" w:cs="Times New Roman"/>
                <w:b/>
                <w:bCs/>
                <w:sz w:val="28"/>
                <w:szCs w:val="28"/>
                <w:lang w:val="en-US"/>
              </w:rPr>
              <w:t>RDNP</w:t>
            </w:r>
            <w:r w:rsidR="005C589D" w:rsidRPr="00771A94">
              <w:rPr>
                <w:rFonts w:ascii="Times New Roman" w:eastAsiaTheme="majorEastAsia" w:hAnsi="Times New Roman" w:cs="Times New Roman"/>
                <w:b/>
                <w:bCs/>
                <w:sz w:val="28"/>
                <w:szCs w:val="28"/>
              </w:rPr>
              <w:t>001-</w:t>
            </w:r>
            <w:r w:rsidR="00771A94">
              <w:rPr>
                <w:rFonts w:ascii="Times New Roman" w:eastAsiaTheme="majorEastAsia" w:hAnsi="Times New Roman" w:cs="Times New Roman"/>
                <w:b/>
                <w:bCs/>
                <w:sz w:val="28"/>
                <w:szCs w:val="28"/>
              </w:rPr>
              <w:t xml:space="preserve"> </w:t>
            </w:r>
            <w:r w:rsidR="005C589D" w:rsidRPr="00771A94">
              <w:rPr>
                <w:rFonts w:ascii="Times New Roman" w:eastAsiaTheme="majorEastAsia" w:hAnsi="Times New Roman" w:cs="Times New Roman"/>
                <w:b/>
                <w:bCs/>
                <w:sz w:val="28"/>
                <w:szCs w:val="28"/>
              </w:rPr>
              <w:t>4.</w:t>
            </w:r>
            <w:r w:rsidR="00771A94">
              <w:rPr>
                <w:rFonts w:ascii="Times New Roman" w:eastAsiaTheme="majorEastAsia" w:hAnsi="Times New Roman" w:cs="Times New Roman"/>
                <w:b/>
                <w:bCs/>
                <w:sz w:val="28"/>
                <w:szCs w:val="28"/>
              </w:rPr>
              <w:t xml:space="preserve">009 </w:t>
            </w:r>
            <w:r w:rsidRPr="00894E8F">
              <w:rPr>
                <w:rFonts w:ascii="Times New Roman" w:eastAsiaTheme="majorEastAsia" w:hAnsi="Times New Roman" w:cs="Times New Roman"/>
                <w:b/>
                <w:bCs/>
                <w:sz w:val="28"/>
                <w:szCs w:val="28"/>
              </w:rPr>
              <w:t xml:space="preserve">по подмярка 4.1.2. "Инвестиции в земеделски стопанства по </w:t>
            </w:r>
            <w:r w:rsidR="00BD30F7" w:rsidRPr="00894E8F">
              <w:rPr>
                <w:rFonts w:ascii="Times New Roman" w:eastAsiaTheme="majorEastAsia" w:hAnsi="Times New Roman" w:cs="Times New Roman"/>
                <w:b/>
                <w:bCs/>
                <w:sz w:val="28"/>
                <w:szCs w:val="28"/>
              </w:rPr>
              <w:t>Т</w:t>
            </w:r>
            <w:r w:rsidRPr="00894E8F">
              <w:rPr>
                <w:rFonts w:ascii="Times New Roman" w:eastAsiaTheme="majorEastAsia" w:hAnsi="Times New Roman" w:cs="Times New Roman"/>
                <w:b/>
                <w:bCs/>
                <w:sz w:val="28"/>
                <w:szCs w:val="28"/>
              </w:rPr>
              <w:t>ематична подпрограма за развитие на малки стопанства" от мярка 4 „Инвестиции в материални активи“ от ПРСР 2014-2020</w:t>
            </w:r>
          </w:p>
        </w:tc>
      </w:tr>
    </w:tbl>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p>
    <w:p w:rsidR="001D7AB2"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 xml:space="preserve">ЕВРОПЕЙСКИЯТ ЗЕМЕДЕЛСКИ ФОНД ЗА РАЗВИТИЕ </w:t>
      </w:r>
    </w:p>
    <w:p w:rsidR="00013D37"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НА СЕЛСКИТЕ РАЙОНИ</w:t>
      </w:r>
    </w:p>
    <w:p w:rsidR="001D7AB2" w:rsidRPr="00894E8F" w:rsidRDefault="001D7AB2"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p>
    <w:p w:rsidR="00013D37" w:rsidRPr="00894E8F" w:rsidRDefault="00013D37" w:rsidP="00013D37">
      <w:pPr>
        <w:pStyle w:val="Header"/>
        <w:tabs>
          <w:tab w:val="clear" w:pos="9072"/>
          <w:tab w:val="right" w:pos="9781"/>
        </w:tabs>
        <w:spacing w:line="360" w:lineRule="auto"/>
        <w:ind w:left="-567" w:right="-709"/>
        <w:jc w:val="center"/>
        <w:rPr>
          <w:rFonts w:ascii="Times New Roman" w:eastAsiaTheme="majorEastAsia" w:hAnsi="Times New Roman" w:cstheme="majorBidi"/>
          <w:b/>
          <w:bCs/>
          <w:sz w:val="28"/>
          <w:szCs w:val="28"/>
        </w:rPr>
      </w:pPr>
      <w:r w:rsidRPr="00894E8F">
        <w:rPr>
          <w:rFonts w:ascii="Times New Roman" w:eastAsiaTheme="majorEastAsia" w:hAnsi="Times New Roman" w:cstheme="majorBidi"/>
          <w:b/>
          <w:bCs/>
          <w:sz w:val="28"/>
          <w:szCs w:val="28"/>
        </w:rPr>
        <w:t>Европа инвестира в селските райони</w:t>
      </w:r>
    </w:p>
    <w:p w:rsidR="00013D37" w:rsidRPr="00894E8F" w:rsidRDefault="00013D37" w:rsidP="00013D37">
      <w:pPr>
        <w:spacing w:after="0" w:line="360" w:lineRule="auto"/>
        <w:jc w:val="center"/>
        <w:rPr>
          <w:rFonts w:ascii="Times New Roman" w:eastAsiaTheme="majorEastAsia" w:hAnsi="Times New Roman" w:cs="Times New Roman"/>
          <w:b/>
          <w:bCs/>
          <w:sz w:val="24"/>
          <w:szCs w:val="24"/>
        </w:rPr>
      </w:pPr>
      <w:r w:rsidRPr="00894E8F">
        <w:rPr>
          <w:rFonts w:ascii="Times New Roman" w:eastAsiaTheme="majorEastAsia" w:hAnsi="Times New Roman" w:cs="Times New Roman"/>
          <w:b/>
          <w:bCs/>
          <w:noProof/>
          <w:sz w:val="24"/>
          <w:szCs w:val="24"/>
          <w:lang w:val="en-US"/>
        </w:rPr>
        <w:drawing>
          <wp:inline distT="0" distB="0" distL="0" distR="0" wp14:anchorId="745A5864" wp14:editId="48FDDF8D">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D86F3C" w:rsidRPr="00894E8F" w:rsidRDefault="00D86F3C" w:rsidP="00603A04">
      <w:pPr>
        <w:pStyle w:val="TOC1"/>
        <w:jc w:val="both"/>
        <w:rPr>
          <w:rFonts w:ascii="Times New Roman" w:hAnsi="Times New Roman" w:cs="Times New Roman"/>
          <w:sz w:val="24"/>
          <w:szCs w:val="24"/>
        </w:rPr>
      </w:pPr>
    </w:p>
    <w:p w:rsidR="004A2BEB" w:rsidRPr="00894E8F" w:rsidRDefault="004A2BEB" w:rsidP="00BF5F85"/>
    <w:p w:rsidR="004A2BEB" w:rsidRPr="00894E8F" w:rsidRDefault="004A2BEB" w:rsidP="00BF5F85"/>
    <w:p w:rsidR="004A2BEB" w:rsidRPr="00894E8F" w:rsidRDefault="004A2BEB" w:rsidP="00BF5F85"/>
    <w:sdt>
      <w:sdtPr>
        <w:rPr>
          <w:rFonts w:ascii="Times New Roman" w:hAnsi="Times New Roman" w:cs="Times New Roman"/>
          <w:sz w:val="24"/>
          <w:szCs w:val="24"/>
        </w:rPr>
        <w:id w:val="-1727677832"/>
        <w:docPartObj>
          <w:docPartGallery w:val="Table of Contents"/>
          <w:docPartUnique/>
        </w:docPartObj>
      </w:sdtPr>
      <w:sdtEndPr>
        <w:rPr>
          <w:b/>
          <w:bCs/>
          <w:noProof/>
        </w:rPr>
      </w:sdtEndPr>
      <w:sdtContent>
        <w:sdt>
          <w:sdtPr>
            <w:rPr>
              <w:rFonts w:ascii="Times New Roman" w:hAnsi="Times New Roman" w:cs="Times New Roman"/>
              <w:sz w:val="24"/>
              <w:szCs w:val="24"/>
            </w:rPr>
            <w:id w:val="919368913"/>
            <w:docPartObj>
              <w:docPartGallery w:val="Table of Contents"/>
              <w:docPartUnique/>
            </w:docPartObj>
          </w:sdtPr>
          <w:sdtEndPr>
            <w:rPr>
              <w:b/>
              <w:bCs/>
              <w:noProof/>
            </w:rPr>
          </w:sdtEndPr>
          <w:sdtContent>
            <w:p w:rsidR="009D525F" w:rsidRDefault="009D525F" w:rsidP="009D525F">
              <w:pPr>
                <w:pStyle w:val="TOC1"/>
                <w:jc w:val="both"/>
                <w:rPr>
                  <w:rStyle w:val="Hyperlink"/>
                  <w:rFonts w:ascii="Times New Roman" w:hAnsi="Times New Roman" w:cs="Times New Roman"/>
                  <w:b/>
                  <w:noProof/>
                  <w:color w:val="548DD4" w:themeColor="text2" w:themeTint="99"/>
                  <w:sz w:val="24"/>
                  <w:szCs w:val="24"/>
                  <w:u w:val="none"/>
                </w:rPr>
              </w:pPr>
              <w:r w:rsidRPr="00894E8F">
                <w:rPr>
                  <w:rStyle w:val="Hyperlink"/>
                  <w:rFonts w:ascii="Times New Roman" w:hAnsi="Times New Roman" w:cs="Times New Roman"/>
                  <w:b/>
                  <w:noProof/>
                  <w:color w:val="548DD4" w:themeColor="text2" w:themeTint="99"/>
                  <w:sz w:val="24"/>
                  <w:szCs w:val="24"/>
                  <w:u w:val="none"/>
                </w:rPr>
                <w:t>СЪДЪРЖАНИЕ</w:t>
              </w:r>
            </w:p>
            <w:p w:rsidR="00B40FB8" w:rsidRPr="007901EC" w:rsidRDefault="00B40FB8" w:rsidP="007901EC">
              <w:pPr>
                <w:spacing w:after="0" w:line="360" w:lineRule="auto"/>
                <w:rPr>
                  <w:rStyle w:val="Hyperlink"/>
                  <w:rFonts w:cs="Times New Roman"/>
                  <w:b/>
                  <w:noProof/>
                  <w:color w:val="auto"/>
                  <w:u w:val="none"/>
                </w:rPr>
              </w:pPr>
              <w:r w:rsidRPr="007901EC">
                <w:rPr>
                  <w:rStyle w:val="Hyperlink"/>
                  <w:b/>
                  <w:color w:val="auto"/>
                  <w:u w:val="none"/>
                </w:rPr>
                <w:t>Обяснителни бележки:</w:t>
              </w:r>
              <w:r w:rsidR="007901EC" w:rsidRPr="007901EC">
                <w:rPr>
                  <w:rStyle w:val="Hyperlink"/>
                  <w:b/>
                  <w:webHidden/>
                  <w:color w:val="auto"/>
                  <w:u w:val="none"/>
                </w:rPr>
                <w:t>…………</w:t>
              </w:r>
              <w:r w:rsidR="007901EC" w:rsidRPr="007901EC">
                <w:rPr>
                  <w:rStyle w:val="Hyperlink"/>
                  <w:b/>
                  <w:webHidden/>
                  <w:color w:val="auto"/>
                  <w:u w:val="none"/>
                  <w:lang w:val="en-US"/>
                </w:rPr>
                <w:t>…………………………………………</w:t>
              </w:r>
              <w:r w:rsidR="007901EC" w:rsidRPr="007901EC">
                <w:rPr>
                  <w:rStyle w:val="Hyperlink"/>
                  <w:b/>
                  <w:webHidden/>
                  <w:color w:val="auto"/>
                  <w:u w:val="none"/>
                </w:rPr>
                <w:t>………………………………………………………….</w:t>
              </w:r>
              <w:r w:rsidR="00552166" w:rsidRPr="007901EC">
                <w:rPr>
                  <w:rStyle w:val="Hyperlink"/>
                  <w:b/>
                  <w:webHidden/>
                  <w:color w:val="auto"/>
                  <w:u w:val="none"/>
                </w:rPr>
                <w:t>4</w:t>
              </w:r>
            </w:p>
            <w:p w:rsidR="007901EC" w:rsidRPr="007901EC" w:rsidRDefault="009D525F" w:rsidP="007901EC">
              <w:pPr>
                <w:pStyle w:val="TOC1"/>
                <w:spacing w:after="0" w:line="360" w:lineRule="auto"/>
                <w:rPr>
                  <w:rFonts w:eastAsiaTheme="minorEastAsia"/>
                  <w:b/>
                  <w:noProof/>
                  <w:lang w:val="en-US"/>
                </w:rPr>
              </w:pPr>
              <w:r w:rsidRPr="007901EC">
                <w:rPr>
                  <w:rFonts w:ascii="Times New Roman" w:hAnsi="Times New Roman" w:cs="Times New Roman"/>
                  <w:b/>
                  <w:sz w:val="24"/>
                  <w:szCs w:val="24"/>
                </w:rPr>
                <w:fldChar w:fldCharType="begin"/>
              </w:r>
              <w:r w:rsidRPr="007901EC">
                <w:rPr>
                  <w:rFonts w:ascii="Times New Roman" w:hAnsi="Times New Roman" w:cs="Times New Roman"/>
                  <w:b/>
                  <w:sz w:val="24"/>
                  <w:szCs w:val="24"/>
                </w:rPr>
                <w:instrText xml:space="preserve"> TOC \o "1-3" \h \z \u </w:instrText>
              </w:r>
              <w:r w:rsidRPr="007901EC">
                <w:rPr>
                  <w:rFonts w:ascii="Times New Roman" w:hAnsi="Times New Roman" w:cs="Times New Roman"/>
                  <w:b/>
                  <w:sz w:val="24"/>
                  <w:szCs w:val="24"/>
                </w:rPr>
                <w:fldChar w:fldCharType="separate"/>
              </w:r>
              <w:hyperlink w:anchor="_Toc43812390" w:history="1">
                <w:r w:rsidR="007901EC" w:rsidRPr="007901EC">
                  <w:rPr>
                    <w:rStyle w:val="Hyperlink"/>
                    <w:rFonts w:cs="Times New Roman"/>
                    <w:b/>
                    <w:noProof/>
                  </w:rPr>
                  <w:t>1. Наименование на програмата: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1" w:history="1">
                <w:r w:rsidR="007901EC" w:rsidRPr="007901EC">
                  <w:rPr>
                    <w:rStyle w:val="Hyperlink"/>
                    <w:rFonts w:cs="Times New Roman"/>
                    <w:b/>
                    <w:noProof/>
                  </w:rPr>
                  <w:t>2. Наименование на приоритетната ос:</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2" w:history="1">
                <w:r w:rsidR="007901EC" w:rsidRPr="007901EC">
                  <w:rPr>
                    <w:rStyle w:val="Hyperlink"/>
                    <w:rFonts w:cs="Times New Roman"/>
                    <w:b/>
                    <w:noProof/>
                  </w:rPr>
                  <w:t>3. Наименование на процедурата: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3" w:history="1">
                <w:r w:rsidR="007901EC" w:rsidRPr="007901EC">
                  <w:rPr>
                    <w:rStyle w:val="Hyperlink"/>
                    <w:rFonts w:cs="Times New Roman"/>
                    <w:b/>
                    <w:noProof/>
                  </w:rPr>
                  <w:t>4. Измерения по кодове: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4" w:history="1">
                <w:r w:rsidR="007901EC" w:rsidRPr="007901EC">
                  <w:rPr>
                    <w:rStyle w:val="Hyperlink"/>
                    <w:rFonts w:cs="Times New Roman"/>
                    <w:b/>
                    <w:noProof/>
                  </w:rPr>
                  <w:t>5. Териториален обхват:</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5" w:history="1">
                <w:r w:rsidR="007901EC" w:rsidRPr="007901EC">
                  <w:rPr>
                    <w:rStyle w:val="Hyperlink"/>
                    <w:rFonts w:cs="Times New Roman"/>
                    <w:b/>
                    <w:noProof/>
                  </w:rPr>
                  <w:t>6. Цели на предоставяната безвъзмездна финансова помощ по процедурата и очаквани резултати: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6" w:history="1">
                <w:r w:rsidR="007901EC" w:rsidRPr="007901EC">
                  <w:rPr>
                    <w:rStyle w:val="Hyperlink"/>
                    <w:rFonts w:cs="Times New Roman"/>
                    <w:b/>
                    <w:noProof/>
                  </w:rPr>
                  <w:t>7. Индикатори: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7" w:history="1">
                <w:r w:rsidR="007901EC" w:rsidRPr="007901EC">
                  <w:rPr>
                    <w:rStyle w:val="Hyperlink"/>
                    <w:rFonts w:cs="Times New Roman"/>
                    <w:b/>
                    <w:noProof/>
                  </w:rPr>
                  <w:t>8. Общ размер на безвъзмездната финансова помощ по процедурата: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8" w:history="1">
                <w:r w:rsidR="007901EC" w:rsidRPr="007901EC">
                  <w:rPr>
                    <w:rStyle w:val="Hyperlink"/>
                    <w:rFonts w:cs="Times New Roman"/>
                    <w:b/>
                    <w:noProof/>
                  </w:rPr>
                  <w:t>9. Минимален и максимален размер на безвъзмездната финансова помощ за конкретен проект:</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399" w:history="1">
                <w:r w:rsidR="007901EC" w:rsidRPr="007901EC">
                  <w:rPr>
                    <w:rStyle w:val="Hyperlink"/>
                    <w:rFonts w:cs="Times New Roman"/>
                    <w:b/>
                    <w:noProof/>
                  </w:rPr>
                  <w:t>10. Процент на съфинансиране: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_Toc43812399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00" w:history="1">
                <w:r w:rsidR="007901EC" w:rsidRPr="007901EC">
                  <w:rPr>
                    <w:rStyle w:val="Hyperlink"/>
                    <w:rFonts w:cs="Times New Roman"/>
                    <w:b/>
                    <w:noProof/>
                  </w:rPr>
                  <w:t>11. Допустими кандидати: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01" w:history="1">
                <w:r w:rsidR="007901EC" w:rsidRPr="007901EC">
                  <w:rPr>
                    <w:rStyle w:val="Hyperlink"/>
                    <w:rFonts w:ascii="Times New Roman" w:hAnsi="Times New Roman" w:cs="Times New Roman"/>
                    <w:b/>
                    <w:noProof/>
                  </w:rPr>
                  <w:t>11.1. Критерии за допустимост на кандидатите: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02" w:history="1">
                <w:r w:rsidR="007901EC" w:rsidRPr="007901EC">
                  <w:rPr>
                    <w:rStyle w:val="Hyperlink"/>
                    <w:rFonts w:ascii="Times New Roman" w:hAnsi="Times New Roman" w:cs="Times New Roman"/>
                    <w:b/>
                    <w:noProof/>
                  </w:rPr>
                  <w:t>11. 2 Критерии за недопустимост на кандидатите: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03" w:history="1">
                <w:r w:rsidR="007901EC" w:rsidRPr="007901EC">
                  <w:rPr>
                    <w:rStyle w:val="Hyperlink"/>
                    <w:rFonts w:cs="Times New Roman"/>
                    <w:b/>
                    <w:noProof/>
                  </w:rPr>
                  <w:t>12. Допустими партньори: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04" w:history="1">
                <w:r w:rsidR="007901EC" w:rsidRPr="007901EC">
                  <w:rPr>
                    <w:rStyle w:val="Hyperlink"/>
                    <w:rFonts w:cs="Times New Roman"/>
                    <w:b/>
                    <w:noProof/>
                  </w:rPr>
                  <w:t>13. Дейности, допустими за финансиране: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05" w:history="1">
                <w:r w:rsidR="007901EC" w:rsidRPr="007901EC">
                  <w:rPr>
                    <w:rStyle w:val="Hyperlink"/>
                    <w:rFonts w:ascii="Times New Roman" w:hAnsi="Times New Roman" w:cs="Times New Roman"/>
                    <w:b/>
                    <w:noProof/>
                  </w:rPr>
                  <w:t>13.1 Допустими дейности: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06" w:history="1">
                <w:r w:rsidR="007901EC" w:rsidRPr="007901EC">
                  <w:rPr>
                    <w:rStyle w:val="Hyperlink"/>
                    <w:rFonts w:ascii="Times New Roman" w:hAnsi="Times New Roman" w:cs="Times New Roman"/>
                    <w:b/>
                    <w:noProof/>
                  </w:rPr>
                  <w:t>13.2: Условия за допустимост на дейностите: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07" w:history="1">
                <w:r w:rsidR="007901EC" w:rsidRPr="007901EC">
                  <w:rPr>
                    <w:rStyle w:val="Hyperlink"/>
                    <w:rFonts w:ascii="Times New Roman" w:hAnsi="Times New Roman" w:cs="Times New Roman"/>
                    <w:b/>
                    <w:noProof/>
                  </w:rPr>
                  <w:t>13.3 Недопустими дейности: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08" w:history="1">
                <w:r w:rsidR="007901EC" w:rsidRPr="007901EC">
                  <w:rPr>
                    <w:rStyle w:val="Hyperlink"/>
                    <w:rFonts w:cs="Times New Roman"/>
                    <w:b/>
                    <w:noProof/>
                  </w:rPr>
                  <w:t>14. Категории разходи, допустими за финансиране: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09" w:history="1">
                <w:r w:rsidR="007901EC" w:rsidRPr="007901EC">
                  <w:rPr>
                    <w:rStyle w:val="Hyperlink"/>
                    <w:rFonts w:ascii="Times New Roman" w:hAnsi="Times New Roman" w:cs="Times New Roman"/>
                    <w:b/>
                    <w:noProof/>
                  </w:rPr>
                  <w:t>14.1 Допустими разходи: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_Toc43812409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10" w:history="1">
                <w:r w:rsidR="007901EC" w:rsidRPr="007901EC">
                  <w:rPr>
                    <w:rStyle w:val="Hyperlink"/>
                    <w:rFonts w:ascii="Times New Roman" w:hAnsi="Times New Roman" w:cs="Times New Roman"/>
                    <w:b/>
                    <w:noProof/>
                  </w:rPr>
                  <w:t xml:space="preserve">14.2 Условия за допустимост на разходите: </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11" w:history="1">
                <w:r w:rsidR="007901EC" w:rsidRPr="007901EC">
                  <w:rPr>
                    <w:rStyle w:val="Hyperlink"/>
                    <w:rFonts w:ascii="Times New Roman" w:hAnsi="Times New Roman" w:cs="Times New Roman"/>
                    <w:b/>
                    <w:noProof/>
                  </w:rPr>
                  <w:t>14.3 Недопустими разходи: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12" w:history="1">
                <w:r w:rsidR="007901EC" w:rsidRPr="007901EC">
                  <w:rPr>
                    <w:rStyle w:val="Hyperlink"/>
                    <w:rFonts w:cs="Times New Roman"/>
                    <w:b/>
                    <w:noProof/>
                  </w:rPr>
                  <w:t>15. Допустими целеви групи (ако е приложимо):</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13" w:history="1">
                <w:r w:rsidR="007901EC" w:rsidRPr="007901EC">
                  <w:rPr>
                    <w:rStyle w:val="Hyperlink"/>
                    <w:rFonts w:cs="Times New Roman"/>
                    <w:b/>
                    <w:noProof/>
                  </w:rPr>
                  <w:t>16. Приложим режим на минимални/държавни помощи: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14" w:history="1">
                <w:r w:rsidR="007901EC" w:rsidRPr="007901EC">
                  <w:rPr>
                    <w:rStyle w:val="Hyperlink"/>
                    <w:rFonts w:cs="Times New Roman"/>
                    <w:b/>
                    <w:noProof/>
                  </w:rPr>
                  <w:t>17. Хоризонтални политики: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15" w:history="1">
                <w:r w:rsidR="007901EC" w:rsidRPr="007901EC">
                  <w:rPr>
                    <w:rStyle w:val="Hyperlink"/>
                    <w:rFonts w:cs="Times New Roman"/>
                    <w:b/>
                    <w:noProof/>
                  </w:rPr>
                  <w:t>18</w:t>
                </w:r>
                <w:r w:rsidR="007901EC" w:rsidRPr="007901EC">
                  <w:rPr>
                    <w:rStyle w:val="Hyperlink"/>
                    <w:b/>
                    <w:noProof/>
                  </w:rPr>
                  <w:t>. Минимален и максимален срок за изпълнение на проекта</w:t>
                </w:r>
                <w:r w:rsidR="007901EC" w:rsidRPr="007901EC">
                  <w:rPr>
                    <w:rStyle w:val="Hyperlink"/>
                    <w:rFonts w:cs="Times New Roman"/>
                    <w:b/>
                    <w:noProof/>
                  </w:rPr>
                  <w:t>:</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16" w:history="1">
                <w:r w:rsidR="007901EC" w:rsidRPr="007901EC">
                  <w:rPr>
                    <w:rStyle w:val="Hyperlink"/>
                    <w:rFonts w:cs="Times New Roman"/>
                    <w:b/>
                    <w:noProof/>
                  </w:rPr>
                  <w:t>19. Ред за оценяване на 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17" w:history="1">
                <w:r w:rsidR="007901EC" w:rsidRPr="007901EC">
                  <w:rPr>
                    <w:rStyle w:val="Hyperlink"/>
                    <w:rFonts w:cs="Times New Roman"/>
                    <w:b/>
                    <w:noProof/>
                  </w:rPr>
                  <w:t>20. Критерии и методика за оценка на 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18" w:history="1">
                <w:r w:rsidR="007901EC" w:rsidRPr="007901EC">
                  <w:rPr>
                    <w:rStyle w:val="Hyperlink"/>
                    <w:rFonts w:cs="Times New Roman"/>
                    <w:b/>
                    <w:noProof/>
                  </w:rPr>
                  <w:t>21. Ред за оценяване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19" w:history="1">
                <w:r w:rsidR="007901EC" w:rsidRPr="007901EC">
                  <w:rPr>
                    <w:rStyle w:val="Hyperlink"/>
                    <w:rFonts w:ascii="Times New Roman" w:hAnsi="Times New Roman" w:cs="Times New Roman"/>
                    <w:b/>
                    <w:noProof/>
                  </w:rPr>
                  <w:t>21.1 Предварителна оценка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_Toc43812419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20" w:history="1">
                <w:r w:rsidR="007901EC" w:rsidRPr="007901EC">
                  <w:rPr>
                    <w:rStyle w:val="Hyperlink"/>
                    <w:rFonts w:ascii="Times New Roman" w:hAnsi="Times New Roman" w:cs="Times New Roman"/>
                    <w:b/>
                    <w:noProof/>
                  </w:rPr>
                  <w:t>21.2 Оценка на административно съответствие и допустимост:</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21" w:history="1">
                <w:r w:rsidR="007901EC" w:rsidRPr="007901EC">
                  <w:rPr>
                    <w:rStyle w:val="Hyperlink"/>
                    <w:rFonts w:ascii="Times New Roman" w:hAnsi="Times New Roman" w:cs="Times New Roman"/>
                    <w:b/>
                    <w:noProof/>
                  </w:rPr>
                  <w:t>21.3 Техническа и финансова оценка:</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22" w:history="1">
                <w:r w:rsidR="007901EC" w:rsidRPr="007901EC">
                  <w:rPr>
                    <w:rStyle w:val="Hyperlink"/>
                    <w:rFonts w:cs="Times New Roman"/>
                    <w:b/>
                    <w:noProof/>
                  </w:rPr>
                  <w:t>22. Критерии и методика за оценка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23" w:history="1">
                <w:r w:rsidR="007901EC" w:rsidRPr="007901EC">
                  <w:rPr>
                    <w:rStyle w:val="Hyperlink"/>
                    <w:rFonts w:cs="Times New Roman"/>
                    <w:b/>
                    <w:noProof/>
                  </w:rPr>
                  <w:t>22.2 Методика за оценка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_Toc43812423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24" w:history="1">
                <w:r w:rsidR="007901EC" w:rsidRPr="007901EC">
                  <w:rPr>
                    <w:rStyle w:val="Hyperlink"/>
                    <w:rFonts w:cs="Times New Roman"/>
                    <w:b/>
                    <w:noProof/>
                  </w:rPr>
                  <w:t>23. Начин на подаване на проектните предложения/концепциите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_Toc43812424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25" w:history="1">
                <w:r w:rsidR="007901EC" w:rsidRPr="007901EC">
                  <w:rPr>
                    <w:rStyle w:val="Hyperlink"/>
                    <w:rFonts w:cs="Times New Roman"/>
                    <w:b/>
                    <w:noProof/>
                  </w:rPr>
                  <w:t>24. Списък на документите, които се подават на етап кандидатстване: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_Toc43812425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26" w:history="1">
                <w:r w:rsidR="007901EC" w:rsidRPr="007901EC">
                  <w:rPr>
                    <w:rStyle w:val="Hyperlink"/>
                    <w:rFonts w:ascii="Times New Roman" w:hAnsi="Times New Roman" w:cs="Times New Roman"/>
                    <w:b/>
                    <w:noProof/>
                  </w:rPr>
                  <w:t>24.1 Списък с общи документи: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_Toc43812426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27" w:history="1">
                <w:r w:rsidR="007901EC" w:rsidRPr="007901EC">
                  <w:rPr>
                    <w:rStyle w:val="Hyperlink"/>
                    <w:rFonts w:ascii="Times New Roman" w:hAnsi="Times New Roman" w:cs="Times New Roman"/>
                    <w:b/>
                    <w:noProof/>
                  </w:rPr>
                  <w:t>24.2 Списък с документи, доказващи съответствие с критериите за подбор на проекти:</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_Toc43812427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28" w:history="1">
                <w:r w:rsidR="007901EC" w:rsidRPr="007901EC">
                  <w:rPr>
                    <w:rStyle w:val="Hyperlink"/>
                    <w:rFonts w:cs="Times New Roman"/>
                    <w:b/>
                    <w:noProof/>
                  </w:rPr>
                  <w:t>25. Краен срок за подаване на проектните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_Toc43812428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29" w:history="1">
                <w:r w:rsidR="007901EC" w:rsidRPr="007901EC">
                  <w:rPr>
                    <w:rStyle w:val="Hyperlink"/>
                    <w:rFonts w:cs="Times New Roman"/>
                    <w:b/>
                    <w:noProof/>
                  </w:rPr>
                  <w:t>26. Адрес за подаване на проектните предложения/концепциите за проектни предложения: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_Toc43812429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30" w:history="1">
                <w:r w:rsidR="007901EC" w:rsidRPr="007901EC">
                  <w:rPr>
                    <w:rStyle w:val="Hyperlink"/>
                    <w:rFonts w:cs="Times New Roman"/>
                    <w:b/>
                    <w:noProof/>
                  </w:rPr>
                  <w:t>27. Допълнителна информация:</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_Toc43812430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2"/>
                <w:tabs>
                  <w:tab w:val="right" w:leader="dot" w:pos="9062"/>
                </w:tabs>
                <w:spacing w:after="0" w:line="360" w:lineRule="auto"/>
                <w:rPr>
                  <w:rFonts w:eastAsiaTheme="minorEastAsia"/>
                  <w:b/>
                  <w:noProof/>
                  <w:lang w:val="en-US"/>
                </w:rPr>
              </w:pPr>
              <w:hyperlink w:anchor="_Toc43812431" w:history="1">
                <w:r w:rsidR="007901EC" w:rsidRPr="007901EC">
                  <w:rPr>
                    <w:rStyle w:val="Hyperlink"/>
                    <w:rFonts w:ascii="Times New Roman" w:hAnsi="Times New Roman" w:cs="Times New Roman"/>
                    <w:b/>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_Toc43812431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7901EC" w:rsidRPr="007901EC" w:rsidRDefault="00BB1A8B" w:rsidP="007901EC">
              <w:pPr>
                <w:pStyle w:val="TOC1"/>
                <w:spacing w:after="0" w:line="360" w:lineRule="auto"/>
                <w:rPr>
                  <w:rFonts w:eastAsiaTheme="minorEastAsia"/>
                  <w:b/>
                  <w:noProof/>
                  <w:lang w:val="en-US"/>
                </w:rPr>
              </w:pPr>
              <w:hyperlink w:anchor="_Toc43812432" w:history="1">
                <w:r w:rsidR="007901EC" w:rsidRPr="007901EC">
                  <w:rPr>
                    <w:rStyle w:val="Hyperlink"/>
                    <w:rFonts w:cs="Times New Roman"/>
                    <w:b/>
                    <w:noProof/>
                  </w:rPr>
                  <w:t>28. Приложения към Условията за кандидатстване:</w:t>
                </w:r>
                <w:r w:rsidR="007901EC" w:rsidRPr="007901EC">
                  <w:rPr>
                    <w:b/>
                    <w:noProof/>
                    <w:webHidden/>
                  </w:rPr>
                  <w:tab/>
                </w:r>
                <w:r w:rsidR="007901EC" w:rsidRPr="007901EC">
                  <w:rPr>
                    <w:b/>
                    <w:noProof/>
                    <w:webHidden/>
                  </w:rPr>
                  <w:fldChar w:fldCharType="begin"/>
                </w:r>
                <w:r w:rsidR="007901EC" w:rsidRPr="007901EC">
                  <w:rPr>
                    <w:b/>
                    <w:noProof/>
                    <w:webHidden/>
                  </w:rPr>
                  <w:instrText xml:space="preserve"> PAGEREF _Toc43812432 \h </w:instrText>
                </w:r>
                <w:r w:rsidR="007901EC" w:rsidRPr="007901EC">
                  <w:rPr>
                    <w:b/>
                    <w:noProof/>
                    <w:webHidden/>
                  </w:rPr>
                </w:r>
                <w:r w:rsidR="007901EC" w:rsidRPr="007901EC">
                  <w:rPr>
                    <w:b/>
                    <w:noProof/>
                    <w:webHidden/>
                  </w:rPr>
                  <w:fldChar w:fldCharType="separate"/>
                </w:r>
                <w:r w:rsidR="00CF0E20">
                  <w:rPr>
                    <w:b/>
                    <w:noProof/>
                    <w:webHidden/>
                  </w:rPr>
                  <w:t>2</w:t>
                </w:r>
                <w:r w:rsidR="007901EC" w:rsidRPr="007901EC">
                  <w:rPr>
                    <w:b/>
                    <w:noProof/>
                    <w:webHidden/>
                  </w:rPr>
                  <w:fldChar w:fldCharType="end"/>
                </w:r>
              </w:hyperlink>
            </w:p>
            <w:p w:rsidR="00552166" w:rsidRPr="007901EC" w:rsidRDefault="009D525F" w:rsidP="007901EC">
              <w:pPr>
                <w:pStyle w:val="TOC1"/>
                <w:spacing w:after="0" w:line="360" w:lineRule="auto"/>
                <w:jc w:val="both"/>
                <w:rPr>
                  <w:rFonts w:ascii="Times New Roman" w:hAnsi="Times New Roman" w:cs="Times New Roman"/>
                  <w:b/>
                  <w:bCs/>
                  <w:noProof/>
                  <w:sz w:val="24"/>
                  <w:szCs w:val="24"/>
                </w:rPr>
              </w:pPr>
              <w:r w:rsidRPr="007901EC">
                <w:rPr>
                  <w:rFonts w:ascii="Times New Roman" w:hAnsi="Times New Roman" w:cs="Times New Roman"/>
                  <w:b/>
                  <w:bCs/>
                  <w:noProof/>
                  <w:sz w:val="24"/>
                  <w:szCs w:val="24"/>
                </w:rPr>
                <w:fldChar w:fldCharType="end"/>
              </w:r>
            </w:p>
          </w:sdtContent>
        </w:sdt>
        <w:p w:rsidR="00552166" w:rsidRDefault="00552166" w:rsidP="007901EC"/>
        <w:p w:rsidR="00552166" w:rsidRDefault="00552166" w:rsidP="007901EC"/>
        <w:p w:rsidR="00552166" w:rsidRDefault="00552166" w:rsidP="007901EC"/>
        <w:p w:rsidR="007901EC" w:rsidRDefault="007901EC" w:rsidP="007901EC"/>
        <w:p w:rsidR="007901EC" w:rsidRDefault="007901EC" w:rsidP="007901EC"/>
        <w:p w:rsidR="007901EC" w:rsidRDefault="007901EC" w:rsidP="007901EC"/>
        <w:p w:rsidR="007901EC" w:rsidRDefault="007901EC" w:rsidP="007901EC"/>
        <w:p w:rsidR="007901EC" w:rsidRDefault="007901EC" w:rsidP="007901EC"/>
        <w:p w:rsidR="00552166" w:rsidRDefault="00552166" w:rsidP="007901EC"/>
        <w:p w:rsidR="00552166" w:rsidRPr="007901EC" w:rsidRDefault="00552166" w:rsidP="007901EC"/>
        <w:p w:rsidR="009D525F" w:rsidRPr="00894E8F" w:rsidRDefault="00552166" w:rsidP="007C55EA">
          <w:pPr>
            <w:pStyle w:val="TOC1"/>
            <w:jc w:val="both"/>
            <w:rPr>
              <w:rFonts w:ascii="Times New Roman" w:hAnsi="Times New Roman" w:cs="Times New Roman"/>
              <w:b/>
              <w:bCs/>
              <w:noProof/>
              <w:sz w:val="24"/>
              <w:szCs w:val="24"/>
            </w:rPr>
          </w:pPr>
          <w:r w:rsidRPr="00552166">
            <w:t xml:space="preserve"> </w:t>
          </w:r>
          <w:r w:rsidRPr="00552166">
            <w:rPr>
              <w:rFonts w:ascii="Times New Roman" w:hAnsi="Times New Roman" w:cs="Times New Roman"/>
              <w:b/>
              <w:bCs/>
              <w:noProof/>
              <w:sz w:val="24"/>
              <w:szCs w:val="24"/>
            </w:rPr>
            <w:t>Обяснителни бележки:</w:t>
          </w:r>
        </w:p>
      </w:sdtContent>
    </w:sdt>
    <w:tbl>
      <w:tblPr>
        <w:tblStyle w:val="TableGrid"/>
        <w:tblW w:w="9322" w:type="dxa"/>
        <w:tblLayout w:type="fixed"/>
        <w:tblLook w:val="04A0" w:firstRow="1" w:lastRow="0" w:firstColumn="1" w:lastColumn="0" w:noHBand="0" w:noVBand="1"/>
      </w:tblPr>
      <w:tblGrid>
        <w:gridCol w:w="674"/>
        <w:gridCol w:w="2978"/>
        <w:gridCol w:w="5670"/>
      </w:tblGrid>
      <w:tr w:rsidR="00552166" w:rsidTr="007901EC">
        <w:tc>
          <w:tcPr>
            <w:tcW w:w="674" w:type="dxa"/>
          </w:tcPr>
          <w:p w:rsidR="00552166" w:rsidRDefault="00552166" w:rsidP="007901EC">
            <w:r w:rsidRPr="009A4C3E">
              <w:rPr>
                <w:rFonts w:ascii="Times New Roman" w:hAnsi="Times New Roman" w:cs="Times New Roman"/>
                <w:sz w:val="24"/>
                <w:szCs w:val="24"/>
                <w:lang w:val="en-US"/>
              </w:rPr>
              <w:t>1.</w:t>
            </w:r>
          </w:p>
        </w:tc>
        <w:tc>
          <w:tcPr>
            <w:tcW w:w="2978" w:type="dxa"/>
          </w:tcPr>
          <w:p w:rsidR="00552166" w:rsidRPr="009A4C3E" w:rsidRDefault="00552166" w:rsidP="007901EC">
            <w:pPr>
              <w:jc w:val="both"/>
              <w:rPr>
                <w:rFonts w:ascii="Times New Roman" w:hAnsi="Times New Roman" w:cs="Times New Roman"/>
                <w:sz w:val="24"/>
                <w:szCs w:val="24"/>
              </w:rPr>
            </w:pPr>
            <w:r w:rsidRPr="009A4C3E">
              <w:rPr>
                <w:rFonts w:ascii="Times New Roman" w:hAnsi="Times New Roman" w:cs="Times New Roman"/>
                <w:b/>
                <w:sz w:val="24"/>
                <w:szCs w:val="24"/>
                <w:lang w:val="en-US"/>
              </w:rPr>
              <w:t>Авансово плащане</w:t>
            </w:r>
            <w:r w:rsidRPr="009A4C3E">
              <w:rPr>
                <w:rFonts w:ascii="Times New Roman" w:hAnsi="Times New Roman" w:cs="Times New Roman"/>
                <w:sz w:val="24"/>
                <w:szCs w:val="24"/>
              </w:rPr>
              <w:t xml:space="preserve"> </w:t>
            </w:r>
          </w:p>
        </w:tc>
        <w:tc>
          <w:tcPr>
            <w:tcW w:w="5670" w:type="dxa"/>
          </w:tcPr>
          <w:p w:rsidR="00552166" w:rsidRDefault="00552166" w:rsidP="007901EC">
            <w:r>
              <w:rPr>
                <w:rFonts w:ascii="Times New Roman" w:hAnsi="Times New Roman" w:cs="Times New Roman"/>
                <w:sz w:val="24"/>
                <w:szCs w:val="24"/>
              </w:rPr>
              <w:t>П</w:t>
            </w:r>
            <w:r w:rsidRPr="009A4C3E">
              <w:rPr>
                <w:rFonts w:ascii="Times New Roman" w:hAnsi="Times New Roman" w:cs="Times New Roman"/>
                <w:sz w:val="24"/>
                <w:szCs w:val="24"/>
              </w:rPr>
              <w:t>лащане по смисъла на чл. 63 на Регламент (ЕС) № 1305/2013 г.</w:t>
            </w:r>
          </w:p>
        </w:tc>
      </w:tr>
      <w:tr w:rsidR="00552166" w:rsidTr="007901EC">
        <w:tc>
          <w:tcPr>
            <w:tcW w:w="674" w:type="dxa"/>
          </w:tcPr>
          <w:p w:rsidR="00552166" w:rsidRDefault="00552166" w:rsidP="007901EC">
            <w:r w:rsidRPr="009A4C3E">
              <w:rPr>
                <w:rFonts w:ascii="Times New Roman" w:hAnsi="Times New Roman" w:cs="Times New Roman"/>
                <w:sz w:val="24"/>
                <w:szCs w:val="24"/>
              </w:rPr>
              <w:lastRenderedPageBreak/>
              <w:t>2.</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hAnsi="Times New Roman" w:cs="Times New Roman"/>
                <w:b/>
                <w:sz w:val="24"/>
                <w:szCs w:val="24"/>
              </w:rPr>
              <w:t>Административен договор</w:t>
            </w:r>
          </w:p>
        </w:tc>
        <w:tc>
          <w:tcPr>
            <w:tcW w:w="5670" w:type="dxa"/>
          </w:tcPr>
          <w:p w:rsidR="00552166" w:rsidRDefault="00552166" w:rsidP="007901EC">
            <w:r>
              <w:rPr>
                <w:rFonts w:ascii="Times New Roman" w:hAnsi="Times New Roman" w:cs="Times New Roman"/>
                <w:sz w:val="24"/>
                <w:szCs w:val="24"/>
              </w:rPr>
              <w:t>Д</w:t>
            </w:r>
            <w:r w:rsidRPr="009A4C3E">
              <w:rPr>
                <w:rFonts w:ascii="Times New Roman" w:hAnsi="Times New Roman" w:cs="Times New Roman"/>
                <w:sz w:val="24"/>
                <w:szCs w:val="24"/>
              </w:rPr>
              <w:t>оговор по смисъла на §1, т. 1 от допълнителните разпоредби на ЗУСЕСИФ.</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3.</w:t>
            </w:r>
          </w:p>
        </w:tc>
        <w:tc>
          <w:tcPr>
            <w:tcW w:w="2978" w:type="dxa"/>
          </w:tcPr>
          <w:p w:rsidR="00552166" w:rsidRPr="009A4C3E" w:rsidRDefault="00552166" w:rsidP="007901EC">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Биоенергия</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sz w:val="24"/>
                <w:szCs w:val="24"/>
              </w:rPr>
              <w:t>Е</w:t>
            </w:r>
            <w:r w:rsidRPr="009A4C3E">
              <w:rPr>
                <w:rFonts w:ascii="Times New Roman" w:eastAsia="Times New Roman" w:hAnsi="Times New Roman" w:cs="Times New Roman"/>
                <w:sz w:val="24"/>
                <w:szCs w:val="24"/>
              </w:rPr>
              <w:t>нергия, включително под формата на течни или газообразни горива, която е получена от преработката на биомаса.</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4.</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z w:val="24"/>
                <w:szCs w:val="24"/>
              </w:rPr>
              <w:t>Биомаса</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sz w:val="24"/>
                <w:szCs w:val="24"/>
              </w:rPr>
              <w:t>В</w:t>
            </w:r>
            <w:r w:rsidRPr="009A4C3E">
              <w:rPr>
                <w:rFonts w:ascii="Times New Roman" w:eastAsia="Times New Roman" w:hAnsi="Times New Roman" w:cs="Times New Roman"/>
                <w:snapToGrid w:val="0"/>
                <w:sz w:val="24"/>
                <w:szCs w:val="24"/>
              </w:rPr>
              <w:t>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5.</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Дейност</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w:t>
            </w:r>
            <w:r w:rsidRPr="009A4C3E">
              <w:rPr>
                <w:rFonts w:ascii="Times New Roman" w:eastAsia="Times New Roman" w:hAnsi="Times New Roman" w:cs="Times New Roman"/>
                <w:snapToGrid w:val="0"/>
                <w:sz w:val="24"/>
                <w:szCs w:val="24"/>
              </w:rPr>
              <w:t>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бенефициенти, предвид постигането на поставените цели в ПРСР.</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6.</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napToGrid w:val="0"/>
                <w:sz w:val="24"/>
                <w:szCs w:val="24"/>
              </w:rPr>
              <w:t>Доминиращо влияние</w:t>
            </w:r>
            <w:r w:rsidRPr="009A4C3E">
              <w:rPr>
                <w:rFonts w:ascii="Times New Roman" w:eastAsia="Times New Roman" w:hAnsi="Times New Roman" w:cs="Times New Roman"/>
                <w:snapToGrid w:val="0"/>
                <w:sz w:val="24"/>
                <w:szCs w:val="24"/>
              </w:rPr>
              <w:t xml:space="preserve"> </w:t>
            </w:r>
          </w:p>
        </w:tc>
        <w:tc>
          <w:tcPr>
            <w:tcW w:w="5670" w:type="dxa"/>
          </w:tcPr>
          <w:p w:rsidR="00552166" w:rsidRDefault="00552166" w:rsidP="007901EC">
            <w:pPr>
              <w:jc w:val="both"/>
              <w:rPr>
                <w:rFonts w:ascii="Times New Roman" w:eastAsia="Times New Roman" w:hAnsi="Times New Roman" w:cs="Times New Roman"/>
                <w:snapToGrid w:val="0"/>
                <w:sz w:val="24"/>
                <w:szCs w:val="24"/>
              </w:rPr>
            </w:pPr>
            <w:r w:rsidRPr="004D1C00">
              <w:rPr>
                <w:rFonts w:ascii="Times New Roman" w:eastAsia="Times New Roman" w:hAnsi="Times New Roman" w:cs="Times New Roman"/>
                <w:snapToGrid w:val="0"/>
                <w:sz w:val="24"/>
                <w:szCs w:val="24"/>
              </w:rPr>
              <w:t>върху юридическо лице</w:t>
            </w:r>
            <w:r w:rsidRPr="009A4C3E">
              <w:rPr>
                <w:rFonts w:ascii="Times New Roman" w:eastAsia="Times New Roman" w:hAnsi="Times New Roman" w:cs="Times New Roman"/>
                <w:snapToGrid w:val="0"/>
                <w:sz w:val="24"/>
                <w:szCs w:val="24"/>
              </w:rPr>
              <w:t xml:space="preserve"> е влиянието на друго лице, което: </w:t>
            </w:r>
          </w:p>
          <w:p w:rsidR="00552166"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rsidR="00552166"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snapToGrid w:val="0"/>
                <w:sz w:val="24"/>
                <w:szCs w:val="24"/>
              </w:rPr>
              <w:t xml:space="preserve"> б) притежава блокираща квота в капитала на юридическото лице, или </w:t>
            </w:r>
          </w:p>
          <w:p w:rsidR="00552166" w:rsidRPr="007A3934"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7.</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napToGrid w:val="0"/>
                <w:sz w:val="24"/>
                <w:szCs w:val="24"/>
              </w:rPr>
              <w:t>Енергийна ефективност в рам</w:t>
            </w:r>
            <w:r>
              <w:rPr>
                <w:rFonts w:ascii="Times New Roman" w:eastAsia="Times New Roman" w:hAnsi="Times New Roman" w:cs="Times New Roman"/>
                <w:b/>
                <w:snapToGrid w:val="0"/>
                <w:sz w:val="24"/>
                <w:szCs w:val="24"/>
              </w:rPr>
              <w:t>ките на земеделското стопанство</w:t>
            </w:r>
            <w:r w:rsidRPr="009A4C3E">
              <w:rPr>
                <w:rFonts w:ascii="Times New Roman" w:eastAsia="Times New Roman" w:hAnsi="Times New Roman" w:cs="Times New Roman"/>
                <w:snapToGrid w:val="0"/>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С</w:t>
            </w:r>
            <w:r w:rsidRPr="009A4C3E">
              <w:rPr>
                <w:rFonts w:ascii="Times New Roman" w:eastAsia="Times New Roman" w:hAnsi="Times New Roman" w:cs="Times New Roman"/>
                <w:snapToGrid w:val="0"/>
                <w:sz w:val="24"/>
                <w:szCs w:val="24"/>
              </w:rPr>
              <w:t>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земеделско стопанство спрямо годишното потребление на енергия за годината, предхождаща годината на подаване на проектното предложение.</w:t>
            </w:r>
          </w:p>
        </w:tc>
      </w:tr>
      <w:tr w:rsidR="00552166" w:rsidTr="007901EC">
        <w:tc>
          <w:tcPr>
            <w:tcW w:w="674" w:type="dxa"/>
          </w:tcPr>
          <w:p w:rsidR="00552166" w:rsidRDefault="00552166" w:rsidP="007901EC">
            <w:r w:rsidRPr="009A4C3E">
              <w:rPr>
                <w:rFonts w:ascii="Times New Roman" w:eastAsia="Times New Roman" w:hAnsi="Times New Roman" w:cs="Times New Roman"/>
                <w:snapToGrid w:val="0"/>
                <w:sz w:val="24"/>
                <w:szCs w:val="24"/>
              </w:rPr>
              <w:t>8.</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Земеделска дейност</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Селскостопанска дейност по смисъла на чл. 4, параграф 1, буква "в" от Регламент (ЕС) № 1307/2013 на Европейския парламент и на Съвета от 17 декември 2013 година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20.12. 2013 г.) (Регламент (ЕС) № 1307/2013).</w:t>
            </w:r>
          </w:p>
        </w:tc>
      </w:tr>
      <w:tr w:rsidR="00552166" w:rsidTr="007901EC">
        <w:tc>
          <w:tcPr>
            <w:tcW w:w="674" w:type="dxa"/>
          </w:tcPr>
          <w:p w:rsidR="00552166" w:rsidRDefault="00552166" w:rsidP="007901EC">
            <w:r w:rsidRPr="009A4C3E">
              <w:rPr>
                <w:rFonts w:ascii="Times New Roman" w:hAnsi="Times New Roman"/>
                <w:sz w:val="24"/>
                <w:szCs w:val="24"/>
              </w:rPr>
              <w:t>9.</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Земеделски култури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Р</w:t>
            </w:r>
            <w:r w:rsidRPr="009A4C3E">
              <w:rPr>
                <w:rFonts w:ascii="Times New Roman" w:hAnsi="Times New Roman"/>
                <w:sz w:val="24"/>
                <w:szCs w:val="24"/>
              </w:rPr>
              <w:t>астения от даден ботанически вид и род, които се отглеждат от човека, за да задоволяват определени негови потребности.</w:t>
            </w:r>
          </w:p>
        </w:tc>
      </w:tr>
      <w:tr w:rsidR="00552166" w:rsidTr="007901EC">
        <w:tc>
          <w:tcPr>
            <w:tcW w:w="674" w:type="dxa"/>
          </w:tcPr>
          <w:p w:rsidR="00552166" w:rsidRDefault="00552166" w:rsidP="007901EC">
            <w:r w:rsidRPr="009A4C3E">
              <w:rPr>
                <w:rFonts w:ascii="Times New Roman" w:hAnsi="Times New Roman"/>
                <w:sz w:val="24"/>
                <w:szCs w:val="24"/>
              </w:rPr>
              <w:lastRenderedPageBreak/>
              <w:t>10.</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Земеделски площи</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О</w:t>
            </w:r>
            <w:r w:rsidRPr="009A4C3E">
              <w:rPr>
                <w:rFonts w:ascii="Times New Roman" w:hAnsi="Times New Roman"/>
                <w:sz w:val="24"/>
                <w:szCs w:val="24"/>
              </w:rPr>
              <w:t>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552166" w:rsidTr="007901EC">
        <w:tc>
          <w:tcPr>
            <w:tcW w:w="674" w:type="dxa"/>
          </w:tcPr>
          <w:p w:rsidR="00552166" w:rsidRDefault="00552166" w:rsidP="007901EC">
            <w:r w:rsidRPr="009A4C3E">
              <w:rPr>
                <w:rFonts w:ascii="Times New Roman" w:hAnsi="Times New Roman"/>
                <w:sz w:val="24"/>
                <w:szCs w:val="24"/>
              </w:rPr>
              <w:t>11</w:t>
            </w:r>
            <w:r w:rsidRPr="009A4C3E">
              <w:rPr>
                <w:rFonts w:ascii="Times New Roman" w:hAnsi="Times New Roman"/>
                <w:b/>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Земеделски стопанин</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топанин по смисъла на чл. 4, параграф 1, буква "а" от Регламент (ЕС) № 1307/2013.</w:t>
            </w:r>
          </w:p>
        </w:tc>
      </w:tr>
      <w:tr w:rsidR="00552166" w:rsidTr="007901EC">
        <w:tc>
          <w:tcPr>
            <w:tcW w:w="674" w:type="dxa"/>
          </w:tcPr>
          <w:p w:rsidR="00552166" w:rsidRDefault="00552166" w:rsidP="007901EC">
            <w:r w:rsidRPr="009A4C3E">
              <w:rPr>
                <w:rFonts w:ascii="Times New Roman" w:hAnsi="Times New Roman"/>
                <w:sz w:val="24"/>
                <w:szCs w:val="24"/>
              </w:rPr>
              <w:t>12.</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Земеделско стопанство</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топанство по смисъла на чл. 4, параграф 1, буква "б" от Регламент (ЕС) № 1307/2013.</w:t>
            </w:r>
          </w:p>
        </w:tc>
      </w:tr>
      <w:tr w:rsidR="00552166" w:rsidTr="007901EC">
        <w:tc>
          <w:tcPr>
            <w:tcW w:w="674" w:type="dxa"/>
          </w:tcPr>
          <w:p w:rsidR="00552166" w:rsidRDefault="00552166" w:rsidP="007901EC">
            <w:r>
              <w:rPr>
                <w:rFonts w:ascii="Times New Roman" w:hAnsi="Times New Roman"/>
                <w:sz w:val="24"/>
                <w:szCs w:val="24"/>
              </w:rPr>
              <w:t>13.</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Земеделска техника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Т</w:t>
            </w:r>
            <w:r w:rsidRPr="009A4C3E">
              <w:rPr>
                <w:rFonts w:ascii="Times New Roman" w:hAnsi="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p>
        </w:tc>
      </w:tr>
      <w:tr w:rsidR="00552166" w:rsidTr="007901EC">
        <w:tc>
          <w:tcPr>
            <w:tcW w:w="674" w:type="dxa"/>
          </w:tcPr>
          <w:p w:rsidR="00552166" w:rsidRDefault="00552166" w:rsidP="007901EC">
            <w:r w:rsidRPr="009A4C3E">
              <w:rPr>
                <w:rFonts w:ascii="Times New Roman" w:hAnsi="Times New Roman"/>
                <w:sz w:val="24"/>
                <w:szCs w:val="24"/>
              </w:rPr>
              <w:t>14.</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Изкуствено създаване на условията, необходими за получаване на предимство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сяко установено условие по смисъла на чл. 60 от Регламент (ЕС) №1306/2013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p>
        </w:tc>
      </w:tr>
      <w:tr w:rsidR="00552166" w:rsidTr="007901EC">
        <w:tc>
          <w:tcPr>
            <w:tcW w:w="674" w:type="dxa"/>
          </w:tcPr>
          <w:p w:rsidR="00552166" w:rsidRDefault="00552166" w:rsidP="007901EC">
            <w:r w:rsidRPr="009A4C3E">
              <w:rPr>
                <w:rFonts w:ascii="Times New Roman" w:hAnsi="Times New Roman"/>
                <w:sz w:val="24"/>
                <w:szCs w:val="24"/>
              </w:rPr>
              <w:t>15.</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Икономическа жизнеспособност</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Г</w:t>
            </w:r>
            <w:r w:rsidRPr="009A4C3E">
              <w:rPr>
                <w:rFonts w:ascii="Times New Roman" w:hAnsi="Times New Roman"/>
                <w:sz w:val="24"/>
                <w:szCs w:val="24"/>
              </w:rPr>
              <w:t>енерирането на доходи от дейността, гарантиращи устойчивост на земеделското стопанство за периода на бизнесплана.</w:t>
            </w:r>
          </w:p>
        </w:tc>
      </w:tr>
      <w:tr w:rsidR="00552166" w:rsidTr="007901EC">
        <w:tc>
          <w:tcPr>
            <w:tcW w:w="674" w:type="dxa"/>
          </w:tcPr>
          <w:p w:rsidR="00552166" w:rsidRDefault="00552166" w:rsidP="007901EC">
            <w:r w:rsidRPr="009A4C3E">
              <w:rPr>
                <w:rFonts w:ascii="Times New Roman" w:hAnsi="Times New Roman"/>
                <w:sz w:val="24"/>
                <w:szCs w:val="24"/>
              </w:rPr>
              <w:t>16.</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Ик</w:t>
            </w:r>
            <w:r>
              <w:rPr>
                <w:rFonts w:ascii="Times New Roman" w:hAnsi="Times New Roman"/>
                <w:b/>
                <w:sz w:val="24"/>
                <w:szCs w:val="24"/>
              </w:rPr>
              <w:t>ономически размер на стопанство</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Р</w:t>
            </w:r>
            <w:r w:rsidRPr="009A4C3E">
              <w:rPr>
                <w:rFonts w:ascii="Times New Roman" w:hAnsi="Times New Roman"/>
                <w:sz w:val="24"/>
                <w:szCs w:val="24"/>
              </w:rPr>
              <w:t>азмерът на земеделското стопанство, изразен в стандартен производствен обем.</w:t>
            </w:r>
          </w:p>
        </w:tc>
      </w:tr>
      <w:tr w:rsidR="00552166" w:rsidTr="007901EC">
        <w:tc>
          <w:tcPr>
            <w:tcW w:w="674" w:type="dxa"/>
          </w:tcPr>
          <w:p w:rsidR="00552166" w:rsidRDefault="00552166" w:rsidP="007901EC">
            <w:r w:rsidRPr="009A4C3E">
              <w:rPr>
                <w:rFonts w:ascii="Times New Roman" w:hAnsi="Times New Roman"/>
                <w:sz w:val="24"/>
                <w:szCs w:val="24"/>
              </w:rPr>
              <w:t>17.</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Иновации</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И</w:t>
            </w:r>
            <w:r w:rsidRPr="009A4C3E">
              <w:rPr>
                <w:rFonts w:ascii="Times New Roman" w:hAnsi="Times New Roman"/>
                <w:sz w:val="24"/>
                <w:szCs w:val="24"/>
              </w:rPr>
              <w:t xml:space="preserve">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регистрирана в рамките на две години преди датата на подаване на проектното предложение.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w:t>
            </w:r>
            <w:r w:rsidRPr="009A4C3E">
              <w:rPr>
                <w:rFonts w:ascii="Times New Roman" w:hAnsi="Times New Roman"/>
                <w:sz w:val="24"/>
                <w:szCs w:val="24"/>
              </w:rPr>
              <w:lastRenderedPageBreak/>
              <w:t>организацията на работното място или външните отношения, които се основават на организационни методи, които вече се използват в стопанството.</w:t>
            </w:r>
          </w:p>
        </w:tc>
      </w:tr>
      <w:tr w:rsidR="00552166" w:rsidTr="007901EC">
        <w:tc>
          <w:tcPr>
            <w:tcW w:w="674" w:type="dxa"/>
          </w:tcPr>
          <w:p w:rsidR="00552166" w:rsidRDefault="00552166" w:rsidP="007901EC">
            <w:r w:rsidRPr="009A4C3E">
              <w:rPr>
                <w:rFonts w:ascii="Times New Roman" w:hAnsi="Times New Roman"/>
                <w:sz w:val="24"/>
                <w:szCs w:val="24"/>
              </w:rPr>
              <w:lastRenderedPageBreak/>
              <w:t>18.</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Инженерен проект</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Д</w:t>
            </w:r>
            <w:r w:rsidRPr="009A4C3E">
              <w:rPr>
                <w:rFonts w:ascii="Times New Roman" w:hAnsi="Times New Roman"/>
                <w:sz w:val="24"/>
                <w:szCs w:val="24"/>
              </w:rPr>
              <w:t>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 1305/2013, включително потенциалните икономии и ефективните икономии на вода на напоителната система.</w:t>
            </w:r>
          </w:p>
        </w:tc>
      </w:tr>
      <w:tr w:rsidR="00552166" w:rsidTr="007901EC">
        <w:tc>
          <w:tcPr>
            <w:tcW w:w="674" w:type="dxa"/>
          </w:tcPr>
          <w:p w:rsidR="00552166" w:rsidRDefault="00552166" w:rsidP="007901EC">
            <w:r w:rsidRPr="009A4C3E">
              <w:rPr>
                <w:rFonts w:ascii="Times New Roman" w:hAnsi="Times New Roman"/>
                <w:sz w:val="24"/>
                <w:szCs w:val="24"/>
              </w:rPr>
              <w:t>19.</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Интегрирани проекти</w:t>
            </w:r>
          </w:p>
        </w:tc>
        <w:tc>
          <w:tcPr>
            <w:tcW w:w="5670" w:type="dxa"/>
          </w:tcPr>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са проекти, изпълнявани от един кандидат и съчетаващи най-малко две дейности или операции, попадащи в обхвата на две различни мерки: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а) мярка 4 и мярка 6;</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 б) мярка 4 и мярка 8;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в) мярка 4 и мярка 9; </w:t>
            </w:r>
          </w:p>
          <w:p w:rsidR="00552166" w:rsidRPr="007A3934"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или подмерки от тези мерки от ПРСР 2014 – 2020 г., като проектите следва да допринасят и показват по-добри финансови резултати от дейността на кандидата в резултат на едновременното изпълнение на съответните дейности или операции.</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20.</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Колективни инвестиции</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w:t>
            </w:r>
            <w:r w:rsidRPr="009A4C3E">
              <w:rPr>
                <w:rFonts w:ascii="Times New Roman" w:eastAsia="Times New Roman" w:hAnsi="Times New Roman" w:cs="Times New Roman"/>
                <w:sz w:val="24"/>
                <w:szCs w:val="24"/>
              </w:rPr>
              <w:t>нвестиции, представени от признати групи или организации на производители.</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21.</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b/>
                <w:sz w:val="24"/>
                <w:szCs w:val="24"/>
              </w:rPr>
              <w:t>Междинно плащане</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9A4C3E">
              <w:rPr>
                <w:rFonts w:ascii="Times New Roman" w:eastAsia="Times New Roman" w:hAnsi="Times New Roman" w:cs="Times New Roman"/>
                <w:sz w:val="24"/>
                <w:szCs w:val="24"/>
              </w:rPr>
              <w:t>лащане за обособена част от одобрената и извършена инвестиция.</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22</w:t>
            </w:r>
            <w:r w:rsidRPr="009A4C3E">
              <w:rPr>
                <w:rFonts w:ascii="Times New Roman" w:eastAsia="Times New Roman" w:hAnsi="Times New Roman" w:cs="Times New Roman"/>
                <w:b/>
                <w:sz w:val="24"/>
                <w:szCs w:val="24"/>
              </w:rPr>
              <w:t>.</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b/>
                <w:sz w:val="24"/>
                <w:szCs w:val="24"/>
              </w:rPr>
              <w:t xml:space="preserve">Международно признат </w:t>
            </w:r>
            <w:r>
              <w:rPr>
                <w:rFonts w:ascii="Times New Roman" w:eastAsia="Times New Roman" w:hAnsi="Times New Roman" w:cs="Times New Roman"/>
                <w:b/>
                <w:sz w:val="24"/>
                <w:szCs w:val="24"/>
              </w:rPr>
              <w:t>стандарт</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9A4C3E">
              <w:rPr>
                <w:rFonts w:ascii="Times New Roman" w:eastAsia="Times New Roman" w:hAnsi="Times New Roman" w:cs="Times New Roman"/>
                <w:sz w:val="24"/>
                <w:szCs w:val="24"/>
              </w:rPr>
              <w:t>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t>23.</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Млади земеделски стопани</w:t>
            </w:r>
          </w:p>
        </w:tc>
        <w:tc>
          <w:tcPr>
            <w:tcW w:w="5670" w:type="dxa"/>
          </w:tcPr>
          <w:p w:rsidR="00552166" w:rsidRPr="00D84898" w:rsidRDefault="00552166" w:rsidP="007901EC">
            <w:pPr>
              <w:autoSpaceDE w:val="0"/>
              <w:autoSpaceDN w:val="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w:t>
            </w:r>
            <w:r w:rsidRPr="00D84898">
              <w:rPr>
                <w:rFonts w:ascii="Times New Roman" w:eastAsia="Times New Roman" w:hAnsi="Times New Roman" w:cs="Times New Roman"/>
                <w:sz w:val="24"/>
                <w:szCs w:val="24"/>
              </w:rPr>
              <w:t xml:space="preserve">ица, които към момента на подаване на проектното предложение са на възраст между 18 и не повече от 40 навършени години (включително)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петте години преди подаване на проектното предложение.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ненавършени години след 1 януари 2014 г. </w:t>
            </w:r>
            <w:r w:rsidRPr="00D84898">
              <w:rPr>
                <w:rFonts w:ascii="Times New Roman" w:eastAsia="Times New Roman" w:hAnsi="Times New Roman" w:cs="Times New Roman"/>
                <w:sz w:val="24"/>
                <w:szCs w:val="24"/>
              </w:rPr>
              <w:lastRenderedPageBreak/>
              <w:t xml:space="preserve">Установяването като ръководител на земеделско стопанство е настъпването на първото от следните събития: </w:t>
            </w:r>
          </w:p>
          <w:p w:rsidR="00552166" w:rsidRPr="00D84898" w:rsidRDefault="00552166" w:rsidP="007901EC">
            <w:pPr>
              <w:autoSpaceDE w:val="0"/>
              <w:autoSpaceDN w:val="0"/>
              <w:jc w:val="both"/>
              <w:rPr>
                <w:rFonts w:ascii="Times New Roman" w:eastAsia="Times New Roman" w:hAnsi="Times New Roman" w:cs="Times New Roman"/>
                <w:sz w:val="24"/>
                <w:szCs w:val="24"/>
              </w:rPr>
            </w:pPr>
            <w:r w:rsidRPr="00D84898">
              <w:rPr>
                <w:rFonts w:ascii="Times New Roman" w:eastAsia="Times New Roman" w:hAnsi="Times New Roman" w:cs="Times New Roman"/>
                <w:sz w:val="24"/>
                <w:szCs w:val="24"/>
              </w:rPr>
              <w:t>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ЗПЗП;</w:t>
            </w:r>
          </w:p>
          <w:p w:rsidR="00552166" w:rsidRDefault="00552166" w:rsidP="007901EC">
            <w:pPr>
              <w:autoSpaceDE w:val="0"/>
              <w:autoSpaceDN w:val="0"/>
              <w:jc w:val="both"/>
              <w:rPr>
                <w:rFonts w:ascii="Times New Roman" w:eastAsia="Times New Roman" w:hAnsi="Times New Roman" w:cs="Times New Roman"/>
                <w:sz w:val="24"/>
                <w:szCs w:val="24"/>
              </w:rPr>
            </w:pPr>
            <w:r w:rsidRPr="00D84898">
              <w:rPr>
                <w:rFonts w:ascii="Times New Roman" w:eastAsia="Times New Roman" w:hAnsi="Times New Roman" w:cs="Times New Roman"/>
                <w:sz w:val="24"/>
                <w:szCs w:val="24"/>
              </w:rPr>
              <w:t xml:space="preserve"> 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r w:rsidRPr="009A4C3E">
              <w:rPr>
                <w:rFonts w:ascii="Times New Roman" w:eastAsia="Times New Roman" w:hAnsi="Times New Roman" w:cs="Times New Roman"/>
                <w:sz w:val="24"/>
                <w:szCs w:val="24"/>
              </w:rPr>
              <w:t xml:space="preserve"> </w:t>
            </w:r>
          </w:p>
          <w:p w:rsidR="00552166" w:rsidRPr="00D84898" w:rsidRDefault="00552166" w:rsidP="007901EC">
            <w:pPr>
              <w:autoSpaceDE w:val="0"/>
              <w:autoSpaceDN w:val="0"/>
              <w:jc w:val="both"/>
              <w:rPr>
                <w:rFonts w:ascii="Times New Roman" w:hAnsi="Times New Roman"/>
                <w:sz w:val="24"/>
                <w:szCs w:val="24"/>
              </w:rPr>
            </w:pPr>
            <w:r w:rsidRPr="009A4C3E">
              <w:rPr>
                <w:rFonts w:ascii="Times New Roman" w:eastAsia="Times New Roman" w:hAnsi="Times New Roman" w:cs="Times New Roman"/>
                <w:sz w:val="24"/>
                <w:szCs w:val="24"/>
              </w:rPr>
              <w:t>в) стопанисване на земя с цел производство на земеделска или животинска 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мажоритарен дял от капитала се притежава от мажоритарния собственик на дял от капитала на кандидата.</w:t>
            </w:r>
          </w:p>
        </w:tc>
      </w:tr>
      <w:tr w:rsidR="00552166" w:rsidTr="007901EC">
        <w:tc>
          <w:tcPr>
            <w:tcW w:w="674" w:type="dxa"/>
          </w:tcPr>
          <w:p w:rsidR="00552166" w:rsidRDefault="00552166" w:rsidP="007901EC">
            <w:r w:rsidRPr="009A4C3E">
              <w:rPr>
                <w:rFonts w:ascii="Times New Roman" w:eastAsia="Times New Roman" w:hAnsi="Times New Roman" w:cs="Times New Roman"/>
                <w:sz w:val="24"/>
                <w:szCs w:val="24"/>
              </w:rPr>
              <w:lastRenderedPageBreak/>
              <w:t>24.</w:t>
            </w:r>
          </w:p>
        </w:tc>
        <w:tc>
          <w:tcPr>
            <w:tcW w:w="2978" w:type="dxa"/>
          </w:tcPr>
          <w:p w:rsidR="00552166" w:rsidRPr="00E94D64" w:rsidRDefault="00552166" w:rsidP="007901EC">
            <w:pPr>
              <w:autoSpaceDE w:val="0"/>
              <w:autoSpaceDN w:val="0"/>
              <w:jc w:val="both"/>
              <w:rPr>
                <w:rFonts w:ascii="Times New Roman" w:hAnsi="Times New Roman"/>
                <w:sz w:val="24"/>
                <w:szCs w:val="24"/>
              </w:rPr>
            </w:pPr>
            <w:r w:rsidRPr="00E94D64">
              <w:rPr>
                <w:rFonts w:ascii="Times New Roman" w:hAnsi="Times New Roman"/>
                <w:b/>
                <w:sz w:val="24"/>
                <w:szCs w:val="24"/>
              </w:rPr>
              <w:t xml:space="preserve">Микропредприятия“, малки </w:t>
            </w:r>
            <w:r>
              <w:rPr>
                <w:rFonts w:ascii="Times New Roman" w:hAnsi="Times New Roman"/>
                <w:b/>
                <w:sz w:val="24"/>
                <w:szCs w:val="24"/>
              </w:rPr>
              <w:t>предприятия, средни предприятия</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П</w:t>
            </w:r>
            <w:r w:rsidRPr="009A4C3E">
              <w:rPr>
                <w:rFonts w:ascii="Times New Roman" w:hAnsi="Times New Roman"/>
                <w:sz w:val="24"/>
                <w:szCs w:val="24"/>
              </w:rPr>
              <w:t>редприятия по смисъла на Закона за малките и средните предприятия.</w:t>
            </w:r>
          </w:p>
        </w:tc>
      </w:tr>
      <w:tr w:rsidR="00552166" w:rsidTr="007901EC">
        <w:tc>
          <w:tcPr>
            <w:tcW w:w="674" w:type="dxa"/>
          </w:tcPr>
          <w:p w:rsidR="00552166" w:rsidRDefault="00552166" w:rsidP="007901EC">
            <w:r w:rsidRPr="009A4C3E">
              <w:rPr>
                <w:rFonts w:ascii="Times New Roman" w:hAnsi="Times New Roman"/>
                <w:sz w:val="24"/>
                <w:szCs w:val="24"/>
              </w:rPr>
              <w:t>25.</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Мярка</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О</w:t>
            </w:r>
            <w:r w:rsidRPr="009A4C3E">
              <w:rPr>
                <w:rFonts w:ascii="Times New Roman" w:hAnsi="Times New Roman"/>
                <w:sz w:val="24"/>
                <w:szCs w:val="24"/>
              </w:rPr>
              <w:t>значава пакет от операции, които допринасят за изпълнението на един или повече приоритети на Съюза за развитие на селските райони.</w:t>
            </w:r>
          </w:p>
        </w:tc>
      </w:tr>
      <w:tr w:rsidR="00552166" w:rsidTr="00C13F0F">
        <w:trPr>
          <w:trHeight w:val="510"/>
        </w:trPr>
        <w:tc>
          <w:tcPr>
            <w:tcW w:w="674" w:type="dxa"/>
          </w:tcPr>
          <w:p w:rsidR="00552166" w:rsidRDefault="00552166" w:rsidP="007901EC">
            <w:r w:rsidRPr="009A4C3E">
              <w:rPr>
                <w:rFonts w:ascii="Times New Roman" w:hAnsi="Times New Roman"/>
                <w:sz w:val="24"/>
                <w:szCs w:val="24"/>
              </w:rPr>
              <w:t>26.</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Напоявани площи</w:t>
            </w:r>
          </w:p>
        </w:tc>
        <w:tc>
          <w:tcPr>
            <w:tcW w:w="5670" w:type="dxa"/>
          </w:tcPr>
          <w:p w:rsidR="00552166" w:rsidRPr="007A3934" w:rsidRDefault="00552166" w:rsidP="007901EC">
            <w:pPr>
              <w:jc w:val="both"/>
              <w:rPr>
                <w:rFonts w:ascii="Times New Roman" w:eastAsia="Times New Roman" w:hAnsi="Times New Roman" w:cs="Times New Roman"/>
                <w:sz w:val="24"/>
                <w:szCs w:val="24"/>
              </w:rPr>
            </w:pPr>
            <w:r>
              <w:rPr>
                <w:rFonts w:ascii="Times New Roman" w:hAnsi="Times New Roman"/>
                <w:sz w:val="24"/>
                <w:szCs w:val="24"/>
              </w:rPr>
              <w:t>П</w:t>
            </w:r>
            <w:r w:rsidRPr="009A4C3E">
              <w:rPr>
                <w:rFonts w:ascii="Times New Roman" w:hAnsi="Times New Roman"/>
                <w:sz w:val="24"/>
                <w:szCs w:val="24"/>
              </w:rPr>
              <w:t>лощи, в които към 1 януари 2007 г. е действала система за напояване.</w:t>
            </w:r>
          </w:p>
        </w:tc>
      </w:tr>
      <w:tr w:rsidR="00C13F0F" w:rsidTr="00C13F0F">
        <w:trPr>
          <w:trHeight w:val="514"/>
        </w:trPr>
        <w:tc>
          <w:tcPr>
            <w:tcW w:w="674" w:type="dxa"/>
          </w:tcPr>
          <w:p w:rsidR="00C13F0F" w:rsidRPr="009A4C3E" w:rsidRDefault="00C13F0F" w:rsidP="007901EC">
            <w:pPr>
              <w:rPr>
                <w:rFonts w:ascii="Times New Roman" w:hAnsi="Times New Roman"/>
                <w:sz w:val="24"/>
                <w:szCs w:val="24"/>
              </w:rPr>
            </w:pPr>
            <w:r>
              <w:rPr>
                <w:rFonts w:ascii="Times New Roman" w:hAnsi="Times New Roman"/>
                <w:sz w:val="24"/>
                <w:szCs w:val="24"/>
              </w:rPr>
              <w:t xml:space="preserve">27. </w:t>
            </w:r>
          </w:p>
        </w:tc>
        <w:tc>
          <w:tcPr>
            <w:tcW w:w="2978" w:type="dxa"/>
          </w:tcPr>
          <w:p w:rsidR="00C13F0F" w:rsidRDefault="00C13F0F" w:rsidP="007901EC">
            <w:pPr>
              <w:jc w:val="both"/>
              <w:rPr>
                <w:rFonts w:ascii="Times New Roman" w:hAnsi="Times New Roman"/>
                <w:b/>
                <w:sz w:val="24"/>
                <w:szCs w:val="24"/>
              </w:rPr>
            </w:pPr>
            <w:r w:rsidRPr="00C13F0F">
              <w:rPr>
                <w:rFonts w:ascii="Times New Roman" w:hAnsi="Times New Roman"/>
                <w:b/>
                <w:sz w:val="24"/>
                <w:szCs w:val="24"/>
              </w:rPr>
              <w:t>Напоителна система</w:t>
            </w:r>
          </w:p>
        </w:tc>
        <w:tc>
          <w:tcPr>
            <w:tcW w:w="5670" w:type="dxa"/>
          </w:tcPr>
          <w:p w:rsidR="00C13F0F" w:rsidRDefault="00C13F0F" w:rsidP="007901EC">
            <w:pPr>
              <w:jc w:val="both"/>
              <w:rPr>
                <w:rFonts w:ascii="Times New Roman" w:hAnsi="Times New Roman"/>
                <w:sz w:val="24"/>
                <w:szCs w:val="24"/>
              </w:rPr>
            </w:pPr>
            <w:r>
              <w:rPr>
                <w:rFonts w:ascii="Times New Roman" w:hAnsi="Times New Roman"/>
                <w:sz w:val="24"/>
                <w:szCs w:val="24"/>
              </w:rPr>
              <w:t>К</w:t>
            </w:r>
            <w:r w:rsidRPr="00C13F0F">
              <w:rPr>
                <w:rFonts w:ascii="Times New Roman" w:hAnsi="Times New Roman"/>
                <w:sz w:val="24"/>
                <w:szCs w:val="24"/>
              </w:rPr>
              <w:t>омплекс от съоръжения, технически средства и оборудване за добиване, съхраняване, доставка, разпределяне и измерване на водата за напояване на земеделските култури в рамките на земеделското стопанство, с цел поддържане на подходящ водно – въздушен режим</w:t>
            </w:r>
          </w:p>
        </w:tc>
      </w:tr>
      <w:tr w:rsidR="00552166" w:rsidTr="007901EC">
        <w:tc>
          <w:tcPr>
            <w:tcW w:w="674" w:type="dxa"/>
          </w:tcPr>
          <w:p w:rsidR="00552166" w:rsidRDefault="00552166" w:rsidP="00C13F0F">
            <w:r w:rsidRPr="009A4C3E">
              <w:rPr>
                <w:rFonts w:ascii="Times New Roman" w:eastAsia="Times New Roman" w:hAnsi="Times New Roman" w:cs="Times New Roman"/>
                <w:sz w:val="24"/>
                <w:szCs w:val="24"/>
              </w:rPr>
              <w:t>2</w:t>
            </w:r>
            <w:r w:rsidR="00C13F0F">
              <w:rPr>
                <w:rFonts w:ascii="Times New Roman" w:eastAsia="Times New Roman" w:hAnsi="Times New Roman" w:cs="Times New Roman"/>
                <w:sz w:val="24"/>
                <w:szCs w:val="24"/>
              </w:rPr>
              <w:t>8</w:t>
            </w:r>
            <w:r w:rsidRPr="009A4C3E">
              <w:rPr>
                <w:rFonts w:ascii="Times New Roman" w:eastAsia="Times New Roman" w:hAnsi="Times New Roman" w:cs="Times New Roman"/>
                <w:sz w:val="24"/>
                <w:szCs w:val="24"/>
              </w:rPr>
              <w:t>.</w:t>
            </w:r>
          </w:p>
        </w:tc>
        <w:tc>
          <w:tcPr>
            <w:tcW w:w="2978" w:type="dxa"/>
          </w:tcPr>
          <w:p w:rsidR="00552166" w:rsidRPr="009A4C3E" w:rsidRDefault="00552166" w:rsidP="007901EC">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Независими оферти</w:t>
            </w:r>
          </w:p>
        </w:tc>
        <w:tc>
          <w:tcPr>
            <w:tcW w:w="5670" w:type="dxa"/>
          </w:tcPr>
          <w:p w:rsidR="00552166" w:rsidRDefault="00812B93" w:rsidP="007901E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r w:rsidRPr="00782F47">
              <w:rPr>
                <w:rFonts w:ascii="Times New Roman" w:eastAsia="Times New Roman" w:hAnsi="Times New Roman" w:cs="Times New Roman"/>
                <w:sz w:val="24"/>
                <w:szCs w:val="24"/>
              </w:rPr>
              <w:t xml:space="preserve">ферти, подадени от лица, които не се намират в следната свързаност помежду си или спрямо кандидата, включително за и чрез физическите лица, </w:t>
            </w:r>
            <w:r w:rsidRPr="00782F47">
              <w:rPr>
                <w:rFonts w:ascii="Times New Roman" w:eastAsia="Times New Roman" w:hAnsi="Times New Roman" w:cs="Times New Roman"/>
                <w:sz w:val="24"/>
                <w:szCs w:val="24"/>
              </w:rPr>
              <w:lastRenderedPageBreak/>
              <w:t>които представляват съответното ЮЛ или участват в органите му на управление</w:t>
            </w:r>
            <w:r w:rsidR="00552166" w:rsidRPr="009A4C3E">
              <w:rPr>
                <w:rFonts w:ascii="Times New Roman" w:eastAsia="Times New Roman" w:hAnsi="Times New Roman" w:cs="Times New Roman"/>
                <w:sz w:val="24"/>
                <w:szCs w:val="24"/>
              </w:rPr>
              <w:t xml:space="preserve">: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а) едното участва в управлението на дружеството на другото;</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б) съдружници;</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в) съвместно контролират пряко трето лице;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2E4BA7"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 xml:space="preserve">е) лицата, чиято дейност се контролира пряко или косвено от трето лице – физическо или юридическо; </w:t>
            </w:r>
          </w:p>
          <w:p w:rsidR="00552166" w:rsidRDefault="00552166" w:rsidP="007901EC">
            <w:pPr>
              <w:jc w:val="both"/>
              <w:rPr>
                <w:rFonts w:ascii="Times New Roman" w:eastAsia="Times New Roman" w:hAnsi="Times New Roman" w:cs="Times New Roman"/>
                <w:sz w:val="24"/>
                <w:szCs w:val="24"/>
              </w:rPr>
            </w:pPr>
            <w:r w:rsidRPr="009A4C3E">
              <w:rPr>
                <w:rFonts w:ascii="Times New Roman" w:eastAsia="Times New Roman" w:hAnsi="Times New Roman" w:cs="Times New Roman"/>
                <w:sz w:val="24"/>
                <w:szCs w:val="24"/>
              </w:rPr>
              <w:t>ж) лицата, едното от които е търговски представител на другото.</w:t>
            </w:r>
          </w:p>
          <w:p w:rsidR="00552166" w:rsidRPr="007A3934" w:rsidRDefault="00552166" w:rsidP="007901EC">
            <w:pPr>
              <w:jc w:val="both"/>
              <w:rPr>
                <w:rFonts w:ascii="Times New Roman" w:eastAsia="Times New Roman" w:hAnsi="Times New Roman" w:cs="Times New Roman"/>
                <w:sz w:val="24"/>
                <w:szCs w:val="24"/>
              </w:rPr>
            </w:pPr>
          </w:p>
        </w:tc>
      </w:tr>
      <w:tr w:rsidR="00552166" w:rsidTr="007901EC">
        <w:tc>
          <w:tcPr>
            <w:tcW w:w="674" w:type="dxa"/>
          </w:tcPr>
          <w:p w:rsidR="00552166" w:rsidRDefault="00552166" w:rsidP="00C13F0F">
            <w:r w:rsidRPr="009A4C3E">
              <w:rPr>
                <w:rFonts w:ascii="Times New Roman" w:eastAsia="Times New Roman" w:hAnsi="Times New Roman" w:cs="Times New Roman"/>
                <w:sz w:val="24"/>
                <w:szCs w:val="24"/>
              </w:rPr>
              <w:lastRenderedPageBreak/>
              <w:t>2</w:t>
            </w:r>
            <w:r w:rsidR="00C13F0F">
              <w:rPr>
                <w:rFonts w:ascii="Times New Roman" w:eastAsia="Times New Roman" w:hAnsi="Times New Roman" w:cs="Times New Roman"/>
                <w:sz w:val="24"/>
                <w:szCs w:val="24"/>
              </w:rPr>
              <w:t>9</w:t>
            </w:r>
            <w:r w:rsidRPr="009A4C3E">
              <w:rPr>
                <w:rFonts w:ascii="Times New Roman" w:eastAsia="Times New Roman" w:hAnsi="Times New Roman" w:cs="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 xml:space="preserve">Непреодолима </w:t>
            </w:r>
            <w:r>
              <w:rPr>
                <w:rFonts w:ascii="Times New Roman" w:hAnsi="Times New Roman"/>
                <w:b/>
                <w:sz w:val="24"/>
                <w:szCs w:val="24"/>
              </w:rPr>
              <w:t>сила и извънредни обстоятелства</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О</w:t>
            </w:r>
            <w:r w:rsidRPr="009A4C3E">
              <w:rPr>
                <w:rFonts w:ascii="Times New Roman" w:hAnsi="Times New Roman"/>
                <w:sz w:val="24"/>
                <w:szCs w:val="24"/>
              </w:rPr>
              <w:t>бстоятелства по смисъла на чл. 2, параграф 2 от Регламент (ЕС) № 1306/2013 г.</w:t>
            </w:r>
          </w:p>
        </w:tc>
      </w:tr>
      <w:tr w:rsidR="00552166" w:rsidTr="007901EC">
        <w:tc>
          <w:tcPr>
            <w:tcW w:w="674" w:type="dxa"/>
          </w:tcPr>
          <w:p w:rsidR="00552166" w:rsidRDefault="00C13F0F" w:rsidP="007901EC">
            <w:r>
              <w:rPr>
                <w:rFonts w:ascii="Times New Roman" w:hAnsi="Times New Roman"/>
                <w:sz w:val="24"/>
                <w:szCs w:val="24"/>
              </w:rPr>
              <w:t>30</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Нередност</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В</w:t>
            </w:r>
            <w:r w:rsidRPr="009A4C3E">
              <w:rPr>
                <w:rFonts w:ascii="Times New Roman" w:hAnsi="Times New Roman"/>
                <w:sz w:val="24"/>
                <w:szCs w:val="24"/>
              </w:rPr>
              <w:t>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552166" w:rsidTr="007901EC">
        <w:tc>
          <w:tcPr>
            <w:tcW w:w="674" w:type="dxa"/>
          </w:tcPr>
          <w:p w:rsidR="00552166" w:rsidRDefault="00C13F0F" w:rsidP="007901EC">
            <w:r>
              <w:rPr>
                <w:rFonts w:ascii="Times New Roman" w:hAnsi="Times New Roman"/>
                <w:sz w:val="24"/>
                <w:szCs w:val="24"/>
              </w:rPr>
              <w:t>31</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Нетно</w:t>
            </w:r>
            <w:r>
              <w:rPr>
                <w:rFonts w:ascii="Times New Roman" w:hAnsi="Times New Roman"/>
                <w:b/>
                <w:sz w:val="24"/>
                <w:szCs w:val="24"/>
              </w:rPr>
              <w:t xml:space="preserve"> увеличение на напояваната площ</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И</w:t>
            </w:r>
            <w:r w:rsidRPr="009A4C3E">
              <w:rPr>
                <w:rFonts w:ascii="Times New Roman" w:hAnsi="Times New Roman"/>
                <w:sz w:val="24"/>
                <w:szCs w:val="24"/>
              </w:rPr>
              <w:t>нвестиция, свързана с изграждане на системи за напояване извън напоявани площи към 1 януари 2007 г.</w:t>
            </w:r>
          </w:p>
        </w:tc>
      </w:tr>
      <w:tr w:rsidR="00552166" w:rsidTr="007901EC">
        <w:tc>
          <w:tcPr>
            <w:tcW w:w="674" w:type="dxa"/>
          </w:tcPr>
          <w:p w:rsidR="00552166" w:rsidRDefault="00552166" w:rsidP="00C13F0F">
            <w:r w:rsidRPr="009A4C3E">
              <w:rPr>
                <w:rFonts w:ascii="Times New Roman" w:hAnsi="Times New Roman"/>
                <w:sz w:val="24"/>
                <w:szCs w:val="24"/>
              </w:rPr>
              <w:t>3</w:t>
            </w:r>
            <w:r w:rsidR="00C13F0F">
              <w:rPr>
                <w:rFonts w:ascii="Times New Roman" w:hAnsi="Times New Roman"/>
                <w:sz w:val="24"/>
                <w:szCs w:val="24"/>
              </w:rPr>
              <w:t>2</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Обособена част от инвестицията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З</w:t>
            </w:r>
            <w:r w:rsidRPr="009A4C3E">
              <w:rPr>
                <w:rFonts w:ascii="Times New Roman" w:hAnsi="Times New Roman"/>
                <w:sz w:val="24"/>
                <w:szCs w:val="24"/>
              </w:rPr>
              <w:t>авършен етап на изпълнение на инвестицията, който е обособен и е доведен до самостоятелна степен на завършеност.</w:t>
            </w:r>
          </w:p>
        </w:tc>
      </w:tr>
      <w:tr w:rsidR="00552166" w:rsidTr="007901EC">
        <w:tc>
          <w:tcPr>
            <w:tcW w:w="674" w:type="dxa"/>
          </w:tcPr>
          <w:p w:rsidR="00552166" w:rsidRDefault="00552166" w:rsidP="00C13F0F">
            <w:r w:rsidRPr="009A4C3E">
              <w:rPr>
                <w:rFonts w:ascii="Times New Roman" w:hAnsi="Times New Roman"/>
                <w:sz w:val="24"/>
                <w:szCs w:val="24"/>
              </w:rPr>
              <w:t>3</w:t>
            </w:r>
            <w:r w:rsidR="00C13F0F">
              <w:rPr>
                <w:rFonts w:ascii="Times New Roman" w:hAnsi="Times New Roman"/>
                <w:sz w:val="24"/>
                <w:szCs w:val="24"/>
              </w:rPr>
              <w:t>3</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Оперативни разходи</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А</w:t>
            </w:r>
            <w:r w:rsidRPr="009A4C3E">
              <w:rPr>
                <w:rFonts w:ascii="Times New Roman" w:eastAsia="Times New Roman" w:hAnsi="Times New Roman" w:cs="Times New Roman"/>
                <w:snapToGrid w:val="0"/>
                <w:sz w:val="24"/>
                <w:szCs w:val="24"/>
              </w:rPr>
              <w:t>дминистративните разходи и разходите, свързани с поддръжка и експлоатация на активите.</w:t>
            </w:r>
          </w:p>
        </w:tc>
      </w:tr>
      <w:tr w:rsidR="00552166" w:rsidTr="007901EC">
        <w:tc>
          <w:tcPr>
            <w:tcW w:w="674" w:type="dxa"/>
          </w:tcPr>
          <w:p w:rsidR="00552166" w:rsidRDefault="00C13F0F" w:rsidP="007901EC">
            <w:r>
              <w:rPr>
                <w:rFonts w:ascii="Times New Roman" w:eastAsia="Times New Roman" w:hAnsi="Times New Roman" w:cs="Times New Roman"/>
                <w:snapToGrid w:val="0"/>
                <w:sz w:val="24"/>
                <w:szCs w:val="24"/>
              </w:rPr>
              <w:t>34</w:t>
            </w:r>
            <w:r w:rsidR="00552166" w:rsidRPr="009A4C3E">
              <w:rPr>
                <w:rFonts w:ascii="Times New Roman" w:eastAsia="Times New Roman" w:hAnsi="Times New Roman" w:cs="Times New Roman"/>
                <w:snapToGrid w:val="0"/>
                <w:sz w:val="24"/>
                <w:szCs w:val="24"/>
              </w:rPr>
              <w:t>.</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sidRPr="009A4C3E">
              <w:rPr>
                <w:rFonts w:ascii="Times New Roman" w:eastAsia="Times New Roman" w:hAnsi="Times New Roman" w:cs="Times New Roman"/>
                <w:b/>
                <w:snapToGrid w:val="0"/>
                <w:sz w:val="24"/>
                <w:szCs w:val="24"/>
              </w:rPr>
              <w:t>Организации или гру</w:t>
            </w:r>
            <w:r>
              <w:rPr>
                <w:rFonts w:ascii="Times New Roman" w:eastAsia="Times New Roman" w:hAnsi="Times New Roman" w:cs="Times New Roman"/>
                <w:b/>
                <w:snapToGrid w:val="0"/>
                <w:sz w:val="24"/>
                <w:szCs w:val="24"/>
              </w:rPr>
              <w:t>пи на земеделски производители</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О</w:t>
            </w:r>
            <w:r w:rsidRPr="009A4C3E">
              <w:rPr>
                <w:rFonts w:ascii="Times New Roman" w:eastAsia="Times New Roman" w:hAnsi="Times New Roman" w:cs="Times New Roman"/>
                <w:snapToGrid w:val="0"/>
                <w:sz w:val="24"/>
                <w:szCs w:val="24"/>
              </w:rPr>
              <w:t>рганизациите или групите, признати от министъра на земеделието, храните и горите.</w:t>
            </w:r>
          </w:p>
        </w:tc>
      </w:tr>
      <w:tr w:rsidR="00552166" w:rsidTr="007901EC">
        <w:tc>
          <w:tcPr>
            <w:tcW w:w="674" w:type="dxa"/>
          </w:tcPr>
          <w:p w:rsidR="00552166" w:rsidRDefault="00552166" w:rsidP="00C13F0F">
            <w:r w:rsidRPr="009A4C3E">
              <w:rPr>
                <w:rFonts w:ascii="Times New Roman" w:eastAsia="Times New Roman" w:hAnsi="Times New Roman" w:cs="Times New Roman"/>
                <w:snapToGrid w:val="0"/>
                <w:sz w:val="24"/>
                <w:szCs w:val="24"/>
              </w:rPr>
              <w:t>3</w:t>
            </w:r>
            <w:r w:rsidR="00C13F0F">
              <w:rPr>
                <w:rFonts w:ascii="Times New Roman" w:eastAsia="Times New Roman" w:hAnsi="Times New Roman" w:cs="Times New Roman"/>
                <w:snapToGrid w:val="0"/>
                <w:sz w:val="24"/>
                <w:szCs w:val="24"/>
              </w:rPr>
              <w:t>5</w:t>
            </w:r>
            <w:r w:rsidRPr="009A4C3E">
              <w:rPr>
                <w:rFonts w:ascii="Times New Roman" w:eastAsia="Times New Roman" w:hAnsi="Times New Roman" w:cs="Times New Roman"/>
                <w:snapToGrid w:val="0"/>
                <w:sz w:val="24"/>
                <w:szCs w:val="24"/>
              </w:rPr>
              <w:t>.</w:t>
            </w:r>
          </w:p>
        </w:tc>
        <w:tc>
          <w:tcPr>
            <w:tcW w:w="2978" w:type="dxa"/>
          </w:tcPr>
          <w:p w:rsidR="00552166" w:rsidRPr="009A4C3E" w:rsidRDefault="00552166" w:rsidP="007901EC">
            <w:pPr>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Отпадъчни продукти</w:t>
            </w:r>
          </w:p>
        </w:tc>
        <w:tc>
          <w:tcPr>
            <w:tcW w:w="5670" w:type="dxa"/>
          </w:tcPr>
          <w:p w:rsidR="00552166" w:rsidRPr="007A3934" w:rsidRDefault="00552166" w:rsidP="007901EC">
            <w:pPr>
              <w:jc w:val="both"/>
              <w:rPr>
                <w:rFonts w:ascii="Times New Roman" w:hAnsi="Times New Roman"/>
                <w:sz w:val="24"/>
                <w:szCs w:val="24"/>
              </w:rPr>
            </w:pPr>
            <w:r>
              <w:rPr>
                <w:rFonts w:ascii="Times New Roman" w:eastAsia="Times New Roman" w:hAnsi="Times New Roman" w:cs="Times New Roman"/>
                <w:snapToGrid w:val="0"/>
                <w:sz w:val="24"/>
                <w:szCs w:val="24"/>
              </w:rPr>
              <w:t>В</w:t>
            </w:r>
            <w:r w:rsidRPr="009A4C3E">
              <w:rPr>
                <w:rFonts w:ascii="Times New Roman" w:eastAsia="Times New Roman" w:hAnsi="Times New Roman" w:cs="Times New Roman"/>
                <w:snapToGrid w:val="0"/>
                <w:sz w:val="24"/>
                <w:szCs w:val="24"/>
              </w:rPr>
              <w:t>сяка органична материя с растителен произход, включително отпадъци и остатъци от селскостопански реколти, която не се използва за фураж.</w:t>
            </w:r>
          </w:p>
        </w:tc>
      </w:tr>
      <w:tr w:rsidR="00552166" w:rsidTr="007901EC">
        <w:tc>
          <w:tcPr>
            <w:tcW w:w="674" w:type="dxa"/>
          </w:tcPr>
          <w:p w:rsidR="00552166" w:rsidRDefault="00C13F0F" w:rsidP="007901EC">
            <w:r>
              <w:rPr>
                <w:rFonts w:ascii="Times New Roman" w:eastAsia="Times New Roman" w:hAnsi="Times New Roman" w:cs="Times New Roman"/>
                <w:snapToGrid w:val="0"/>
                <w:sz w:val="24"/>
                <w:szCs w:val="24"/>
              </w:rPr>
              <w:t>36</w:t>
            </w:r>
            <w:r w:rsidR="00552166" w:rsidRPr="009A4C3E">
              <w:rPr>
                <w:rFonts w:ascii="Times New Roman" w:eastAsia="Times New Roman" w:hAnsi="Times New Roman" w:cs="Times New Roman"/>
                <w:snapToGrid w:val="0"/>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eastAsia="Times New Roman" w:hAnsi="Times New Roman" w:cs="Times New Roman"/>
                <w:b/>
                <w:snapToGrid w:val="0"/>
                <w:sz w:val="24"/>
                <w:szCs w:val="24"/>
              </w:rPr>
              <w:t>Полезна топлоенергия</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 xml:space="preserve">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w:t>
            </w:r>
            <w:r w:rsidRPr="009A4C3E">
              <w:rPr>
                <w:rFonts w:ascii="Times New Roman" w:hAnsi="Times New Roman"/>
                <w:sz w:val="24"/>
                <w:szCs w:val="24"/>
              </w:rPr>
              <w:lastRenderedPageBreak/>
              <w:t>търсенето на полезна топлоенергия във вътрешния енергиен пазар и за изменение на Директива 92/42/ЕИО (ОВ L 052, 21.02.2004 г. и Българско специално издание: глава 12, том 2).</w:t>
            </w:r>
          </w:p>
        </w:tc>
      </w:tr>
      <w:tr w:rsidR="00552166" w:rsidTr="007901EC">
        <w:tc>
          <w:tcPr>
            <w:tcW w:w="674" w:type="dxa"/>
          </w:tcPr>
          <w:p w:rsidR="00552166" w:rsidRDefault="00552166" w:rsidP="00C13F0F">
            <w:r w:rsidRPr="009A4C3E">
              <w:rPr>
                <w:rFonts w:ascii="Times New Roman" w:hAnsi="Times New Roman"/>
                <w:sz w:val="24"/>
                <w:szCs w:val="24"/>
              </w:rPr>
              <w:lastRenderedPageBreak/>
              <w:t>3</w:t>
            </w:r>
            <w:r w:rsidR="00C13F0F">
              <w:rPr>
                <w:rFonts w:ascii="Times New Roman" w:hAnsi="Times New Roman"/>
                <w:sz w:val="24"/>
                <w:szCs w:val="24"/>
              </w:rPr>
              <w:t>7</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Подмярка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ъвкупност от дейности, спомагащи за прилагане приоритетите на ПРСР 2014 - 2020 г.</w:t>
            </w:r>
          </w:p>
        </w:tc>
      </w:tr>
      <w:tr w:rsidR="00552166" w:rsidTr="007901EC">
        <w:tc>
          <w:tcPr>
            <w:tcW w:w="674" w:type="dxa"/>
          </w:tcPr>
          <w:p w:rsidR="00552166" w:rsidRDefault="00552166" w:rsidP="00C13F0F">
            <w:r w:rsidRPr="009A4C3E">
              <w:rPr>
                <w:rFonts w:ascii="Times New Roman" w:hAnsi="Times New Roman"/>
                <w:sz w:val="24"/>
                <w:szCs w:val="24"/>
              </w:rPr>
              <w:t>3</w:t>
            </w:r>
            <w:r w:rsidR="00C13F0F">
              <w:rPr>
                <w:rFonts w:ascii="Times New Roman" w:hAnsi="Times New Roman"/>
                <w:sz w:val="24"/>
                <w:szCs w:val="24"/>
              </w:rPr>
              <w:t>8</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Подгот</w:t>
            </w:r>
            <w:r>
              <w:rPr>
                <w:rFonts w:ascii="Times New Roman" w:hAnsi="Times New Roman"/>
                <w:b/>
                <w:sz w:val="24"/>
                <w:szCs w:val="24"/>
              </w:rPr>
              <w:t>овка на продукцията за продажба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552166" w:rsidTr="007901EC">
        <w:tc>
          <w:tcPr>
            <w:tcW w:w="674" w:type="dxa"/>
          </w:tcPr>
          <w:p w:rsidR="00552166" w:rsidRDefault="00C13F0F" w:rsidP="007901EC">
            <w:r>
              <w:rPr>
                <w:rFonts w:ascii="Times New Roman" w:hAnsi="Times New Roman"/>
                <w:sz w:val="24"/>
                <w:szCs w:val="24"/>
              </w:rPr>
              <w:t>39</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Предпроектно проучване</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А</w:t>
            </w:r>
            <w:r w:rsidRPr="009A4C3E">
              <w:rPr>
                <w:rFonts w:ascii="Times New Roman" w:hAnsi="Times New Roman"/>
                <w:sz w:val="24"/>
                <w:szCs w:val="24"/>
              </w:rPr>
              <w:t>нализите по чл. 29, ал. 8, становища, резюмета и доклади за енергийна ефективност и доклади за екологична устойчивост на проекта.</w:t>
            </w:r>
          </w:p>
        </w:tc>
      </w:tr>
      <w:tr w:rsidR="00552166" w:rsidTr="007901EC">
        <w:tc>
          <w:tcPr>
            <w:tcW w:w="674" w:type="dxa"/>
          </w:tcPr>
          <w:p w:rsidR="00552166" w:rsidRDefault="00C13F0F" w:rsidP="007901EC">
            <w:r>
              <w:rPr>
                <w:rFonts w:ascii="Times New Roman" w:hAnsi="Times New Roman"/>
                <w:sz w:val="24"/>
                <w:szCs w:val="24"/>
              </w:rPr>
              <w:t>40</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Прерабо</w:t>
            </w:r>
            <w:r>
              <w:rPr>
                <w:rFonts w:ascii="Times New Roman" w:hAnsi="Times New Roman"/>
                <w:b/>
                <w:sz w:val="24"/>
                <w:szCs w:val="24"/>
              </w:rPr>
              <w:t>тка на селскостопански продукти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552166" w:rsidTr="007901EC">
        <w:tc>
          <w:tcPr>
            <w:tcW w:w="674" w:type="dxa"/>
          </w:tcPr>
          <w:p w:rsidR="00552166" w:rsidRDefault="00552166" w:rsidP="00C13F0F">
            <w:r w:rsidRPr="009A4C3E">
              <w:rPr>
                <w:rFonts w:ascii="Times New Roman" w:hAnsi="Times New Roman"/>
                <w:sz w:val="24"/>
                <w:szCs w:val="24"/>
              </w:rPr>
              <w:t>4</w:t>
            </w:r>
            <w:r w:rsidR="00C13F0F">
              <w:rPr>
                <w:rFonts w:ascii="Times New Roman" w:hAnsi="Times New Roman"/>
                <w:sz w:val="24"/>
                <w:szCs w:val="24"/>
              </w:rPr>
              <w:t>1</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Принос в натура</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552166" w:rsidTr="007901EC">
        <w:tc>
          <w:tcPr>
            <w:tcW w:w="674" w:type="dxa"/>
          </w:tcPr>
          <w:p w:rsidR="00552166" w:rsidRDefault="00C13F0F" w:rsidP="007901EC">
            <w:r>
              <w:rPr>
                <w:rFonts w:ascii="Times New Roman" w:hAnsi="Times New Roman"/>
                <w:sz w:val="24"/>
                <w:szCs w:val="24"/>
              </w:rPr>
              <w:t>42</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Проверка на място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роверка по смисъла на Регламент за изпълнение (ЕС)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tc>
      </w:tr>
      <w:tr w:rsidR="00552166" w:rsidTr="007901EC">
        <w:tc>
          <w:tcPr>
            <w:tcW w:w="674" w:type="dxa"/>
          </w:tcPr>
          <w:p w:rsidR="00552166" w:rsidRDefault="00C13F0F" w:rsidP="007901EC">
            <w:r>
              <w:rPr>
                <w:rFonts w:ascii="Times New Roman" w:hAnsi="Times New Roman"/>
                <w:sz w:val="24"/>
                <w:szCs w:val="24"/>
              </w:rPr>
              <w:t>43</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Проект</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роектното предложение ведно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w:t>
            </w:r>
          </w:p>
        </w:tc>
      </w:tr>
      <w:tr w:rsidR="00552166" w:rsidTr="007901EC">
        <w:tc>
          <w:tcPr>
            <w:tcW w:w="674" w:type="dxa"/>
          </w:tcPr>
          <w:p w:rsidR="00552166" w:rsidRDefault="00552166" w:rsidP="00C13F0F">
            <w:r w:rsidRPr="009A4C3E">
              <w:rPr>
                <w:rFonts w:ascii="Times New Roman" w:hAnsi="Times New Roman"/>
                <w:sz w:val="24"/>
                <w:szCs w:val="24"/>
              </w:rPr>
              <w:t>4</w:t>
            </w:r>
            <w:r w:rsidR="00C13F0F">
              <w:rPr>
                <w:rFonts w:ascii="Times New Roman" w:hAnsi="Times New Roman"/>
                <w:sz w:val="24"/>
                <w:szCs w:val="24"/>
              </w:rPr>
              <w:t>4</w:t>
            </w:r>
            <w:r w:rsidRPr="009A4C3E">
              <w:rPr>
                <w:rFonts w:ascii="Times New Roman" w:hAnsi="Times New Roman"/>
                <w:b/>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Професи</w:t>
            </w:r>
            <w:r>
              <w:rPr>
                <w:rFonts w:ascii="Times New Roman" w:hAnsi="Times New Roman"/>
                <w:b/>
                <w:sz w:val="24"/>
                <w:szCs w:val="24"/>
              </w:rPr>
              <w:t>онални умения и компетентности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З</w:t>
            </w:r>
            <w:r w:rsidRPr="009A4C3E">
              <w:rPr>
                <w:rFonts w:ascii="Times New Roman" w:hAnsi="Times New Roman"/>
                <w:sz w:val="24"/>
                <w:szCs w:val="24"/>
              </w:rPr>
              <w:t xml:space="preserve">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w:t>
            </w:r>
            <w:r w:rsidRPr="009A4C3E">
              <w:rPr>
                <w:rFonts w:ascii="Times New Roman" w:hAnsi="Times New Roman"/>
                <w:sz w:val="24"/>
                <w:szCs w:val="24"/>
              </w:rPr>
              <w:lastRenderedPageBreak/>
              <w:t>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 и "Ветеринарна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2,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p>
        </w:tc>
      </w:tr>
      <w:tr w:rsidR="00552166" w:rsidTr="007901EC">
        <w:tc>
          <w:tcPr>
            <w:tcW w:w="674" w:type="dxa"/>
          </w:tcPr>
          <w:p w:rsidR="00552166" w:rsidRDefault="00C13F0F" w:rsidP="007901EC">
            <w:r>
              <w:rPr>
                <w:rFonts w:ascii="Times New Roman" w:hAnsi="Times New Roman"/>
                <w:sz w:val="24"/>
                <w:szCs w:val="24"/>
              </w:rPr>
              <w:lastRenderedPageBreak/>
              <w:t>45</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w:t>
            </w:r>
            <w:r>
              <w:rPr>
                <w:rFonts w:ascii="Times New Roman" w:hAnsi="Times New Roman"/>
                <w:b/>
                <w:sz w:val="24"/>
                <w:szCs w:val="24"/>
              </w:rPr>
              <w:t>ублична финансова помощ</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публичноправни организации или от бюджета на сдружения на публични органи или публичноправни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552166" w:rsidTr="007901EC">
        <w:tc>
          <w:tcPr>
            <w:tcW w:w="674" w:type="dxa"/>
          </w:tcPr>
          <w:p w:rsidR="00552166" w:rsidRDefault="00552166" w:rsidP="00C13F0F">
            <w:r w:rsidRPr="009A4C3E">
              <w:rPr>
                <w:rFonts w:ascii="Times New Roman" w:hAnsi="Times New Roman"/>
                <w:sz w:val="24"/>
                <w:szCs w:val="24"/>
              </w:rPr>
              <w:t>4</w:t>
            </w:r>
            <w:r w:rsidR="00C13F0F">
              <w:rPr>
                <w:rFonts w:ascii="Times New Roman" w:hAnsi="Times New Roman"/>
                <w:sz w:val="24"/>
                <w:szCs w:val="24"/>
              </w:rPr>
              <w:t>6</w:t>
            </w:r>
            <w:r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Първично селскостопанско производство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роизводство на растителните и животинските продукти, изброени в Приложение № I по член 38 от Договора за функциониране</w:t>
            </w:r>
            <w:r w:rsidR="00004747">
              <w:rPr>
                <w:rFonts w:ascii="Times New Roman" w:hAnsi="Times New Roman"/>
                <w:sz w:val="24"/>
                <w:szCs w:val="24"/>
              </w:rPr>
              <w:t>то</w:t>
            </w:r>
            <w:r w:rsidRPr="009A4C3E">
              <w:rPr>
                <w:rFonts w:ascii="Times New Roman" w:hAnsi="Times New Roman"/>
                <w:sz w:val="24"/>
                <w:szCs w:val="24"/>
              </w:rPr>
              <w:t xml:space="preserve"> на Европейския съюз, както и памук, без да се извършват никакви по-нататъшни операции, с които се променя естеството на тези продукти.</w:t>
            </w:r>
          </w:p>
        </w:tc>
      </w:tr>
      <w:tr w:rsidR="00552166" w:rsidTr="007901EC">
        <w:tc>
          <w:tcPr>
            <w:tcW w:w="674" w:type="dxa"/>
          </w:tcPr>
          <w:p w:rsidR="00552166" w:rsidRDefault="00C13F0F" w:rsidP="007901EC">
            <w:r>
              <w:rPr>
                <w:rFonts w:ascii="Times New Roman" w:hAnsi="Times New Roman"/>
                <w:sz w:val="24"/>
                <w:szCs w:val="24"/>
              </w:rPr>
              <w:t>47</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Разходи за консултантски услуги, свързани с подг</w:t>
            </w:r>
            <w:r>
              <w:rPr>
                <w:rFonts w:ascii="Times New Roman" w:hAnsi="Times New Roman"/>
                <w:b/>
                <w:sz w:val="24"/>
                <w:szCs w:val="24"/>
              </w:rPr>
              <w:t>отовка и управление на проекта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Р</w:t>
            </w:r>
            <w:r w:rsidRPr="009A4C3E">
              <w:rPr>
                <w:rFonts w:ascii="Times New Roman" w:hAnsi="Times New Roman"/>
                <w:sz w:val="24"/>
                <w:szCs w:val="24"/>
              </w:rPr>
              <w:t>азходи, извършени преди подаване на проектното предложение и такива по време на изпълнение на проекта, които задължително включват и подготовка на заявки за плащане, включително отчитане и управление на проекта.</w:t>
            </w:r>
          </w:p>
        </w:tc>
      </w:tr>
      <w:tr w:rsidR="00552166" w:rsidTr="007901EC">
        <w:tc>
          <w:tcPr>
            <w:tcW w:w="674" w:type="dxa"/>
          </w:tcPr>
          <w:p w:rsidR="00552166" w:rsidRDefault="00C13F0F" w:rsidP="007901EC">
            <w:r>
              <w:rPr>
                <w:rFonts w:ascii="Times New Roman" w:hAnsi="Times New Roman"/>
                <w:sz w:val="24"/>
                <w:szCs w:val="24"/>
              </w:rPr>
              <w:t>48</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Разходи за и</w:t>
            </w:r>
            <w:r>
              <w:rPr>
                <w:rFonts w:ascii="Times New Roman" w:hAnsi="Times New Roman"/>
                <w:b/>
                <w:sz w:val="24"/>
                <w:szCs w:val="24"/>
              </w:rPr>
              <w:t>нвестиции за обикновена подмяна</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Р</w:t>
            </w:r>
            <w:r w:rsidRPr="009A4C3E">
              <w:rPr>
                <w:rFonts w:ascii="Times New Roman" w:hAnsi="Times New Roman"/>
                <w:sz w:val="24"/>
                <w:szCs w:val="24"/>
              </w:rPr>
              <w:t>азходи за замяна на активи, които не водят до подобряване на цялостната дейност на кандидата.</w:t>
            </w:r>
          </w:p>
        </w:tc>
      </w:tr>
      <w:tr w:rsidR="00552166" w:rsidTr="007901EC">
        <w:tc>
          <w:tcPr>
            <w:tcW w:w="674" w:type="dxa"/>
          </w:tcPr>
          <w:p w:rsidR="00552166" w:rsidRDefault="00C13F0F" w:rsidP="007901EC">
            <w:r>
              <w:rPr>
                <w:rFonts w:ascii="Times New Roman" w:hAnsi="Times New Roman"/>
                <w:sz w:val="24"/>
                <w:szCs w:val="24"/>
              </w:rPr>
              <w:t>49</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Рефинансиране на лихви</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В</w:t>
            </w:r>
            <w:r w:rsidRPr="009A4C3E">
              <w:rPr>
                <w:rFonts w:ascii="Times New Roman" w:hAnsi="Times New Roman"/>
                <w:sz w:val="24"/>
                <w:szCs w:val="24"/>
              </w:rPr>
              <w:t xml:space="preserve">ъзстановяване на извършените разходи за лихви по </w:t>
            </w:r>
            <w:r w:rsidRPr="009A4C3E">
              <w:rPr>
                <w:rFonts w:ascii="Times New Roman" w:hAnsi="Times New Roman"/>
                <w:sz w:val="24"/>
                <w:szCs w:val="24"/>
              </w:rPr>
              <w:lastRenderedPageBreak/>
              <w:t>заеми.</w:t>
            </w:r>
          </w:p>
        </w:tc>
      </w:tr>
      <w:tr w:rsidR="00552166" w:rsidTr="007901EC">
        <w:tc>
          <w:tcPr>
            <w:tcW w:w="674" w:type="dxa"/>
          </w:tcPr>
          <w:p w:rsidR="00552166" w:rsidRDefault="00C13F0F" w:rsidP="007901EC">
            <w:r>
              <w:rPr>
                <w:rFonts w:ascii="Times New Roman" w:hAnsi="Times New Roman"/>
                <w:sz w:val="24"/>
                <w:szCs w:val="24"/>
              </w:rPr>
              <w:lastRenderedPageBreak/>
              <w:t>50</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Стандартен производствен обем</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9A4C3E">
              <w:rPr>
                <w:rFonts w:ascii="Times New Roman" w:hAnsi="Times New Roman"/>
                <w:sz w:val="24"/>
                <w:szCs w:val="24"/>
              </w:rPr>
              <w:t xml:space="preserve">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Pr="009A4C3E">
              <w:rPr>
                <w:rFonts w:ascii="Times New Roman" w:hAnsi="Times New Roman"/>
                <w:sz w:val="24"/>
              </w:rPr>
              <w:t xml:space="preserve">Приложение № </w:t>
            </w:r>
            <w:r w:rsidRPr="009A4C3E">
              <w:rPr>
                <w:rFonts w:ascii="Times New Roman" w:hAnsi="Times New Roman"/>
                <w:sz w:val="24"/>
                <w:szCs w:val="24"/>
              </w:rPr>
              <w:t>3.</w:t>
            </w:r>
          </w:p>
        </w:tc>
      </w:tr>
      <w:tr w:rsidR="00552166" w:rsidTr="007901EC">
        <w:tc>
          <w:tcPr>
            <w:tcW w:w="674" w:type="dxa"/>
          </w:tcPr>
          <w:p w:rsidR="00552166" w:rsidRDefault="00C13F0F" w:rsidP="007901EC">
            <w:r>
              <w:rPr>
                <w:rFonts w:ascii="Times New Roman" w:hAnsi="Times New Roman"/>
                <w:sz w:val="24"/>
                <w:szCs w:val="24"/>
              </w:rPr>
              <w:t>51</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sidRPr="009A4C3E">
              <w:rPr>
                <w:rFonts w:ascii="Times New Roman" w:hAnsi="Times New Roman"/>
                <w:b/>
                <w:sz w:val="24"/>
                <w:szCs w:val="24"/>
              </w:rPr>
              <w:t>Стопанства в сектор „животновъдство“</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С</w:t>
            </w:r>
            <w:r w:rsidRPr="00CB064E">
              <w:rPr>
                <w:rFonts w:ascii="Times New Roman" w:hAnsi="Times New Roman"/>
                <w:sz w:val="24"/>
                <w:szCs w:val="24"/>
              </w:rPr>
              <w:t>топанства, при които над 50 % от икономическия размер на стопанството, измерен в СПО се формира от животни.</w:t>
            </w:r>
          </w:p>
        </w:tc>
      </w:tr>
      <w:tr w:rsidR="00552166" w:rsidTr="007901EC">
        <w:tc>
          <w:tcPr>
            <w:tcW w:w="674" w:type="dxa"/>
          </w:tcPr>
          <w:p w:rsidR="00552166" w:rsidRDefault="00C13F0F" w:rsidP="007901EC">
            <w:r>
              <w:rPr>
                <w:rFonts w:ascii="Times New Roman" w:hAnsi="Times New Roman"/>
                <w:sz w:val="24"/>
                <w:szCs w:val="24"/>
              </w:rPr>
              <w:t>52</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Схеми за директно подпомагане</w:t>
            </w:r>
            <w:r w:rsidRPr="009A4C3E">
              <w:rPr>
                <w:rFonts w:ascii="Times New Roman" w:hAnsi="Times New Roman"/>
                <w:sz w:val="24"/>
                <w:szCs w:val="24"/>
              </w:rPr>
              <w:t xml:space="preserve"> </w:t>
            </w:r>
          </w:p>
        </w:tc>
        <w:tc>
          <w:tcPr>
            <w:tcW w:w="5670" w:type="dxa"/>
          </w:tcPr>
          <w:p w:rsidR="00552166" w:rsidRPr="007A3934" w:rsidRDefault="00552166" w:rsidP="007901EC">
            <w:pPr>
              <w:jc w:val="both"/>
              <w:rPr>
                <w:rFonts w:ascii="Times New Roman" w:hAnsi="Times New Roman"/>
                <w:sz w:val="24"/>
                <w:szCs w:val="24"/>
              </w:rPr>
            </w:pPr>
            <w:r>
              <w:rPr>
                <w:rFonts w:ascii="Times New Roman" w:hAnsi="Times New Roman"/>
                <w:sz w:val="24"/>
                <w:szCs w:val="24"/>
              </w:rPr>
              <w:t>П</w:t>
            </w:r>
            <w:r w:rsidRPr="009A4C3E">
              <w:rPr>
                <w:rFonts w:ascii="Times New Roman" w:hAnsi="Times New Roman"/>
                <w:sz w:val="24"/>
                <w:szCs w:val="24"/>
              </w:rPr>
              <w:t>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552166" w:rsidTr="007901EC">
        <w:tc>
          <w:tcPr>
            <w:tcW w:w="674" w:type="dxa"/>
          </w:tcPr>
          <w:p w:rsidR="00552166" w:rsidRDefault="00C13F0F" w:rsidP="007901EC">
            <w:r>
              <w:rPr>
                <w:rFonts w:ascii="Times New Roman" w:hAnsi="Times New Roman"/>
                <w:sz w:val="24"/>
                <w:szCs w:val="24"/>
              </w:rPr>
              <w:t>53</w:t>
            </w:r>
            <w:r w:rsidR="00552166" w:rsidRPr="009A4C3E">
              <w:rPr>
                <w:rFonts w:ascii="Times New Roman" w:hAnsi="Times New Roman"/>
                <w:sz w:val="24"/>
                <w:szCs w:val="24"/>
              </w:rPr>
              <w:t>.</w:t>
            </w:r>
          </w:p>
        </w:tc>
        <w:tc>
          <w:tcPr>
            <w:tcW w:w="2978" w:type="dxa"/>
          </w:tcPr>
          <w:p w:rsidR="00552166" w:rsidRPr="009A4C3E" w:rsidRDefault="00552166" w:rsidP="007901EC">
            <w:pPr>
              <w:jc w:val="both"/>
              <w:rPr>
                <w:rFonts w:ascii="Times New Roman" w:hAnsi="Times New Roman"/>
                <w:sz w:val="24"/>
                <w:szCs w:val="24"/>
              </w:rPr>
            </w:pPr>
            <w:r>
              <w:rPr>
                <w:rFonts w:ascii="Times New Roman" w:hAnsi="Times New Roman"/>
                <w:b/>
                <w:sz w:val="24"/>
                <w:szCs w:val="24"/>
              </w:rPr>
              <w:t>Съпоставими оферти</w:t>
            </w:r>
          </w:p>
        </w:tc>
        <w:tc>
          <w:tcPr>
            <w:tcW w:w="5670" w:type="dxa"/>
          </w:tcPr>
          <w:p w:rsidR="00552166" w:rsidRDefault="00C13F0F" w:rsidP="007901EC">
            <w:pPr>
              <w:jc w:val="both"/>
              <w:rPr>
                <w:rFonts w:ascii="Times New Roman" w:hAnsi="Times New Roman"/>
                <w:sz w:val="24"/>
                <w:szCs w:val="24"/>
              </w:rPr>
            </w:pPr>
            <w:r>
              <w:rPr>
                <w:rFonts w:ascii="Times New Roman" w:hAnsi="Times New Roman"/>
                <w:sz w:val="24"/>
                <w:szCs w:val="24"/>
              </w:rPr>
              <w:t>О</w:t>
            </w:r>
            <w:r w:rsidR="00552166" w:rsidRPr="009A4C3E">
              <w:rPr>
                <w:rFonts w:ascii="Times New Roman" w:hAnsi="Times New Roman"/>
                <w:sz w:val="24"/>
                <w:szCs w:val="24"/>
              </w:rPr>
              <w:t xml:space="preserve">ферти, които отговарят на запитването за оферта на кандидата и съдържат: </w:t>
            </w:r>
          </w:p>
          <w:p w:rsidR="00552166" w:rsidRDefault="00552166" w:rsidP="007901EC">
            <w:pPr>
              <w:jc w:val="both"/>
              <w:rPr>
                <w:rFonts w:ascii="Times New Roman" w:hAnsi="Times New Roman"/>
                <w:sz w:val="24"/>
                <w:szCs w:val="24"/>
              </w:rPr>
            </w:pPr>
            <w:r w:rsidRPr="009A4C3E">
              <w:rPr>
                <w:rFonts w:ascii="Times New Roman" w:hAnsi="Times New Roman"/>
                <w:sz w:val="24"/>
                <w:szCs w:val="24"/>
              </w:rPr>
              <w:t xml:space="preserve">а) еднотипни основни технически характеристики – в случаите, когато се кандидатства за разходи за закупуване на машини и земеделска техника; </w:t>
            </w:r>
          </w:p>
          <w:p w:rsidR="00552166" w:rsidRDefault="00552166" w:rsidP="007901EC">
            <w:pPr>
              <w:jc w:val="both"/>
              <w:rPr>
                <w:rFonts w:ascii="Times New Roman" w:hAnsi="Times New Roman"/>
                <w:sz w:val="24"/>
                <w:szCs w:val="24"/>
              </w:rPr>
            </w:pPr>
            <w:r w:rsidRPr="009A4C3E">
              <w:rPr>
                <w:rFonts w:ascii="Times New Roman" w:hAnsi="Times New Roman"/>
                <w:sz w:val="24"/>
                <w:szCs w:val="24"/>
              </w:rPr>
              <w:t xml:space="preserve">б) общ капацитет на оборудването – в случаите, когато се кандидатства за разходи за закупуване на оборудване; </w:t>
            </w:r>
          </w:p>
          <w:p w:rsidR="00552166" w:rsidRPr="007A3934" w:rsidRDefault="00552166" w:rsidP="007901EC">
            <w:pPr>
              <w:jc w:val="both"/>
            </w:pPr>
            <w:r w:rsidRPr="009A4C3E">
              <w:rPr>
                <w:rFonts w:ascii="Times New Roman" w:hAnsi="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552166" w:rsidTr="007901EC">
        <w:tc>
          <w:tcPr>
            <w:tcW w:w="674" w:type="dxa"/>
          </w:tcPr>
          <w:p w:rsidR="00552166" w:rsidRDefault="00552166" w:rsidP="00C13F0F">
            <w:r w:rsidRPr="009A4C3E">
              <w:rPr>
                <w:rFonts w:ascii="Times New Roman" w:hAnsi="Times New Roman"/>
                <w:sz w:val="24"/>
                <w:szCs w:val="24"/>
              </w:rPr>
              <w:t>5</w:t>
            </w:r>
            <w:r w:rsidR="00C13F0F">
              <w:rPr>
                <w:rFonts w:ascii="Times New Roman" w:hAnsi="Times New Roman"/>
                <w:sz w:val="24"/>
                <w:szCs w:val="24"/>
              </w:rPr>
              <w:t>4</w:t>
            </w:r>
            <w:r w:rsidRPr="009A4C3E">
              <w:rPr>
                <w:rFonts w:ascii="Times New Roman" w:hAnsi="Times New Roman"/>
                <w:sz w:val="24"/>
                <w:szCs w:val="24"/>
              </w:rPr>
              <w:t>.</w:t>
            </w:r>
          </w:p>
        </w:tc>
        <w:tc>
          <w:tcPr>
            <w:tcW w:w="2978" w:type="dxa"/>
          </w:tcPr>
          <w:p w:rsidR="00552166" w:rsidRPr="009A4C3E" w:rsidRDefault="00552166" w:rsidP="007901EC">
            <w:pPr>
              <w:jc w:val="both"/>
            </w:pPr>
            <w:r w:rsidRPr="009A4C3E">
              <w:rPr>
                <w:rFonts w:ascii="Times New Roman" w:hAnsi="Times New Roman"/>
                <w:b/>
                <w:sz w:val="24"/>
                <w:szCs w:val="24"/>
              </w:rPr>
              <w:t>Трайни насаждения, засадени с вкорен</w:t>
            </w:r>
            <w:r>
              <w:rPr>
                <w:rFonts w:ascii="Times New Roman" w:hAnsi="Times New Roman"/>
                <w:b/>
                <w:sz w:val="24"/>
                <w:szCs w:val="24"/>
              </w:rPr>
              <w:t>ен по картонажен метод материал</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Т</w:t>
            </w:r>
            <w:r w:rsidRPr="009A4C3E">
              <w:rPr>
                <w:rFonts w:ascii="Times New Roman" w:hAnsi="Times New Roman"/>
                <w:sz w:val="24"/>
                <w:szCs w:val="24"/>
              </w:rPr>
              <w:t>райни насаждения, засадени с посадъчен материал, който предварително е вкоренен в контейнери от картон или други изкуствени материали.</w:t>
            </w:r>
          </w:p>
        </w:tc>
      </w:tr>
      <w:tr w:rsidR="00552166" w:rsidTr="007901EC">
        <w:tc>
          <w:tcPr>
            <w:tcW w:w="674" w:type="dxa"/>
          </w:tcPr>
          <w:p w:rsidR="00552166" w:rsidRDefault="00C13F0F" w:rsidP="007901EC">
            <w:r>
              <w:rPr>
                <w:rFonts w:ascii="Times New Roman" w:hAnsi="Times New Roman"/>
                <w:sz w:val="24"/>
                <w:szCs w:val="24"/>
              </w:rPr>
              <w:t>55</w:t>
            </w:r>
            <w:r w:rsidR="00552166" w:rsidRPr="009A4C3E">
              <w:rPr>
                <w:rFonts w:ascii="Times New Roman" w:hAnsi="Times New Roman"/>
                <w:sz w:val="24"/>
                <w:szCs w:val="24"/>
              </w:rPr>
              <w:t>.</w:t>
            </w:r>
          </w:p>
        </w:tc>
        <w:tc>
          <w:tcPr>
            <w:tcW w:w="2978" w:type="dxa"/>
          </w:tcPr>
          <w:p w:rsidR="00552166" w:rsidRPr="009A4C3E" w:rsidRDefault="00552166" w:rsidP="007901EC">
            <w:r w:rsidRPr="004D1C00">
              <w:rPr>
                <w:rFonts w:ascii="Times New Roman" w:hAnsi="Times New Roman"/>
                <w:b/>
                <w:sz w:val="24"/>
                <w:szCs w:val="24"/>
              </w:rPr>
              <w:t>Частичен отказ за финансиране</w:t>
            </w:r>
          </w:p>
        </w:tc>
        <w:tc>
          <w:tcPr>
            <w:tcW w:w="5670" w:type="dxa"/>
          </w:tcPr>
          <w:p w:rsidR="00552166" w:rsidRPr="007A3934" w:rsidRDefault="00552166" w:rsidP="007901EC">
            <w:pPr>
              <w:jc w:val="both"/>
              <w:rPr>
                <w:rFonts w:ascii="Times New Roman" w:eastAsia="Times New Roman" w:hAnsi="Times New Roman" w:cs="Times New Roman"/>
                <w:snapToGrid w:val="0"/>
                <w:sz w:val="24"/>
                <w:szCs w:val="24"/>
              </w:rPr>
            </w:pPr>
            <w:r>
              <w:rPr>
                <w:rFonts w:ascii="Times New Roman" w:hAnsi="Times New Roman"/>
                <w:sz w:val="24"/>
                <w:szCs w:val="24"/>
              </w:rPr>
              <w:t>О</w:t>
            </w:r>
            <w:r w:rsidRPr="009A4C3E">
              <w:rPr>
                <w:rFonts w:ascii="Times New Roman" w:hAnsi="Times New Roman"/>
                <w:sz w:val="24"/>
                <w:szCs w:val="24"/>
              </w:rPr>
              <w:t>тказът да се финансират част от заявените разходи на кандидата, които са включени в проект, одобрен за подпомагане по ПРСР 2014 – 2020 г.</w:t>
            </w:r>
          </w:p>
        </w:tc>
      </w:tr>
    </w:tbl>
    <w:p w:rsidR="00F459D2" w:rsidRPr="00894E8F" w:rsidRDefault="00F74842" w:rsidP="00603A04">
      <w:pPr>
        <w:pStyle w:val="Heading1"/>
        <w:jc w:val="both"/>
        <w:rPr>
          <w:rFonts w:cs="Times New Roman"/>
          <w:color w:val="548DD4" w:themeColor="text2" w:themeTint="99"/>
          <w:szCs w:val="24"/>
        </w:rPr>
      </w:pPr>
      <w:bookmarkStart w:id="1" w:name="_Toc43812390"/>
      <w:r w:rsidRPr="00894E8F">
        <w:rPr>
          <w:rFonts w:cs="Times New Roman"/>
          <w:color w:val="548DD4" w:themeColor="text2" w:themeTint="99"/>
          <w:szCs w:val="24"/>
        </w:rPr>
        <w:t>1. Наименование на програмата:</w:t>
      </w:r>
      <w:bookmarkEnd w:id="1"/>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C20A98" w:rsidRPr="00894E8F" w:rsidRDefault="00C20A98" w:rsidP="00C20A98">
            <w:pPr>
              <w:jc w:val="both"/>
              <w:rPr>
                <w:rFonts w:ascii="Times New Roman" w:eastAsiaTheme="majorEastAsia" w:hAnsi="Times New Roman" w:cs="Times New Roman"/>
                <w:bCs/>
                <w:sz w:val="24"/>
                <w:szCs w:val="24"/>
              </w:rPr>
            </w:pPr>
            <w:r w:rsidRPr="00894E8F">
              <w:rPr>
                <w:rFonts w:ascii="Times New Roman" w:eastAsiaTheme="majorEastAsia" w:hAnsi="Times New Roman" w:cs="Times New Roman"/>
                <w:bCs/>
                <w:sz w:val="24"/>
                <w:szCs w:val="24"/>
              </w:rPr>
              <w:t>Програма за развитие на селските райони 2014-2020 г. (ПРСР 2014-2020</w:t>
            </w:r>
            <w:r w:rsidR="00501FE2" w:rsidRPr="00894E8F">
              <w:rPr>
                <w:rFonts w:ascii="Times New Roman" w:eastAsiaTheme="majorEastAsia" w:hAnsi="Times New Roman" w:cs="Times New Roman"/>
                <w:bCs/>
                <w:sz w:val="24"/>
                <w:szCs w:val="24"/>
              </w:rPr>
              <w:t xml:space="preserve"> г.</w:t>
            </w:r>
            <w:r w:rsidRPr="00894E8F">
              <w:rPr>
                <w:rFonts w:ascii="Times New Roman" w:eastAsiaTheme="majorEastAsia" w:hAnsi="Times New Roman" w:cs="Times New Roman"/>
                <w:bCs/>
                <w:sz w:val="24"/>
                <w:szCs w:val="24"/>
              </w:rPr>
              <w:t>)</w:t>
            </w:r>
          </w:p>
          <w:p w:rsidR="00F74842" w:rsidRPr="00894E8F" w:rsidRDefault="00F74842" w:rsidP="00603A04">
            <w:pPr>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2" w:name="_Toc43812391"/>
      <w:r w:rsidRPr="00894E8F">
        <w:rPr>
          <w:rFonts w:cs="Times New Roman"/>
          <w:color w:val="548DD4" w:themeColor="text2" w:themeTint="99"/>
          <w:szCs w:val="24"/>
        </w:rPr>
        <w:lastRenderedPageBreak/>
        <w:t>2. Наименование на приоритетната ос:</w:t>
      </w:r>
      <w:bookmarkEnd w:id="2"/>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013D37" w:rsidRPr="00894E8F" w:rsidRDefault="00013D37" w:rsidP="00013D37">
            <w:pPr>
              <w:keepNext/>
              <w:jc w:val="both"/>
              <w:rPr>
                <w:rFonts w:ascii="Times New Roman" w:hAnsi="Times New Roman" w:cs="Times New Roman"/>
                <w:color w:val="000000"/>
                <w:sz w:val="24"/>
                <w:szCs w:val="24"/>
              </w:rPr>
            </w:pPr>
            <w:r w:rsidRPr="00894E8F">
              <w:rPr>
                <w:rFonts w:ascii="Times New Roman" w:hAnsi="Times New Roman" w:cs="Times New Roman"/>
                <w:b/>
                <w:color w:val="000000"/>
                <w:sz w:val="24"/>
                <w:szCs w:val="24"/>
              </w:rPr>
              <w:t>Приоритет 2</w:t>
            </w:r>
            <w:r w:rsidRPr="00894E8F">
              <w:rPr>
                <w:rFonts w:ascii="Times New Roman" w:hAnsi="Times New Roman" w:cs="Times New Roman"/>
                <w:color w:val="000000"/>
                <w:sz w:val="24"/>
                <w:szCs w:val="24"/>
              </w:rPr>
              <w:t xml:space="preserve">: „Повишаване на жизнеспособността на стопанствата и </w:t>
            </w:r>
            <w:r w:rsidR="00BD30F7" w:rsidRPr="00894E8F">
              <w:rPr>
                <w:rFonts w:ascii="Times New Roman" w:hAnsi="Times New Roman" w:cs="Times New Roman"/>
                <w:color w:val="000000"/>
                <w:sz w:val="24"/>
                <w:szCs w:val="24"/>
              </w:rPr>
              <w:t>конкурентоспособността</w:t>
            </w:r>
            <w:r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013D37" w:rsidRPr="00894E8F" w:rsidRDefault="00013D37" w:rsidP="00013D37">
            <w:pPr>
              <w:keepNext/>
              <w:jc w:val="both"/>
              <w:rPr>
                <w:rFonts w:ascii="Times New Roman" w:hAnsi="Times New Roman" w:cs="Times New Roman"/>
                <w:sz w:val="24"/>
                <w:szCs w:val="24"/>
              </w:rPr>
            </w:pPr>
            <w:r w:rsidRPr="00894E8F">
              <w:rPr>
                <w:rFonts w:ascii="Times New Roman" w:hAnsi="Times New Roman" w:cs="Times New Roman"/>
                <w:b/>
                <w:color w:val="000000"/>
                <w:sz w:val="24"/>
                <w:szCs w:val="24"/>
              </w:rPr>
              <w:t>Област с поставен акцент 2.А</w:t>
            </w:r>
            <w:r w:rsidR="00BD30F7" w:rsidRPr="00894E8F">
              <w:rPr>
                <w:rFonts w:ascii="Times New Roman" w:hAnsi="Times New Roman" w:cs="Times New Roman"/>
                <w:b/>
                <w:color w:val="000000"/>
                <w:sz w:val="24"/>
                <w:szCs w:val="24"/>
              </w:rPr>
              <w:t xml:space="preserve"> </w:t>
            </w:r>
            <w:r w:rsidR="00381597">
              <w:rPr>
                <w:rFonts w:ascii="Times New Roman" w:hAnsi="Times New Roman" w:cs="Times New Roman"/>
                <w:b/>
                <w:color w:val="000000"/>
                <w:sz w:val="24"/>
                <w:szCs w:val="24"/>
              </w:rPr>
              <w:t>„</w:t>
            </w:r>
            <w:r w:rsidRPr="00894E8F">
              <w:rPr>
                <w:rFonts w:ascii="Times New Roman" w:hAnsi="Times New Roman" w:cs="Times New Roman"/>
                <w:color w:val="000000"/>
                <w:sz w:val="24"/>
                <w:szCs w:val="24"/>
              </w:rPr>
              <w:t>Подобряване на икономическите резултати на всички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диверсификацията в селското стопанство</w:t>
            </w:r>
            <w:r w:rsidR="00BD30F7" w:rsidRPr="00894E8F">
              <w:rPr>
                <w:rFonts w:ascii="Times New Roman" w:hAnsi="Times New Roman" w:cs="Times New Roman"/>
                <w:color w:val="000000"/>
                <w:sz w:val="24"/>
                <w:szCs w:val="24"/>
              </w:rPr>
              <w:t>.</w:t>
            </w:r>
            <w:r w:rsidR="00381597">
              <w:rPr>
                <w:rFonts w:ascii="Times New Roman" w:hAnsi="Times New Roman" w:cs="Times New Roman"/>
                <w:color w:val="000000"/>
                <w:sz w:val="24"/>
                <w:szCs w:val="24"/>
              </w:rPr>
              <w:t>“.</w:t>
            </w:r>
          </w:p>
        </w:tc>
      </w:tr>
    </w:tbl>
    <w:p w:rsidR="00F74842" w:rsidRPr="00894E8F" w:rsidRDefault="00F74842" w:rsidP="00603A04">
      <w:pPr>
        <w:pStyle w:val="Heading1"/>
        <w:jc w:val="both"/>
        <w:rPr>
          <w:rFonts w:cs="Times New Roman"/>
          <w:color w:val="548DD4" w:themeColor="text2" w:themeTint="99"/>
          <w:szCs w:val="24"/>
        </w:rPr>
      </w:pPr>
      <w:bookmarkStart w:id="3" w:name="_Toc43812392"/>
      <w:r w:rsidRPr="00894E8F">
        <w:rPr>
          <w:rFonts w:cs="Times New Roman"/>
          <w:color w:val="548DD4" w:themeColor="text2" w:themeTint="99"/>
          <w:szCs w:val="24"/>
        </w:rPr>
        <w:t>3. Наименование на процедурата:</w:t>
      </w:r>
      <w:bookmarkEnd w:id="3"/>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0757B8" w:rsidRPr="00894E8F" w:rsidRDefault="00C20A98" w:rsidP="000D390B">
            <w:pPr>
              <w:jc w:val="both"/>
              <w:rPr>
                <w:rFonts w:ascii="Times New Roman" w:hAnsi="Times New Roman" w:cs="Times New Roman"/>
                <w:sz w:val="24"/>
                <w:szCs w:val="24"/>
              </w:rPr>
            </w:pPr>
            <w:r w:rsidRPr="00894E8F">
              <w:rPr>
                <w:rFonts w:ascii="Times New Roman" w:hAnsi="Times New Roman" w:cs="Times New Roman"/>
                <w:sz w:val="24"/>
                <w:szCs w:val="24"/>
              </w:rPr>
              <w:t xml:space="preserve">Процедура чрез подбор на проектни предложения № </w:t>
            </w:r>
            <w:r w:rsidR="00771A94">
              <w:rPr>
                <w:rFonts w:ascii="Times New Roman" w:hAnsi="Times New Roman" w:cs="Times New Roman"/>
                <w:sz w:val="24"/>
                <w:szCs w:val="24"/>
              </w:rPr>
              <w:t>BG06RDNP001-4.009</w:t>
            </w:r>
            <w:r w:rsidR="00381597" w:rsidRPr="00825945">
              <w:rPr>
                <w:rFonts w:ascii="Times New Roman" w:hAnsi="Times New Roman" w:cs="Times New Roman"/>
                <w:sz w:val="24"/>
                <w:szCs w:val="24"/>
              </w:rPr>
              <w:t xml:space="preserve"> </w:t>
            </w:r>
            <w:r w:rsidRPr="00894E8F">
              <w:rPr>
                <w:rFonts w:ascii="Times New Roman" w:hAnsi="Times New Roman" w:cs="Times New Roman"/>
                <w:sz w:val="24"/>
                <w:szCs w:val="24"/>
              </w:rPr>
              <w:t>по п</w:t>
            </w:r>
            <w:r w:rsidR="0010449F" w:rsidRPr="00894E8F">
              <w:rPr>
                <w:rFonts w:ascii="Times New Roman" w:hAnsi="Times New Roman" w:cs="Times New Roman"/>
                <w:sz w:val="24"/>
                <w:szCs w:val="24"/>
              </w:rPr>
              <w:t xml:space="preserve">одмярка 4.1.2. "Инвестиции в земеделски стопанства по </w:t>
            </w:r>
            <w:r w:rsidR="00BD30F7" w:rsidRPr="00894E8F">
              <w:rPr>
                <w:rFonts w:ascii="Times New Roman" w:hAnsi="Times New Roman" w:cs="Times New Roman"/>
                <w:sz w:val="24"/>
                <w:szCs w:val="24"/>
              </w:rPr>
              <w:t>Т</w:t>
            </w:r>
            <w:r w:rsidR="0010449F" w:rsidRPr="00894E8F">
              <w:rPr>
                <w:rFonts w:ascii="Times New Roman" w:hAnsi="Times New Roman" w:cs="Times New Roman"/>
                <w:sz w:val="24"/>
                <w:szCs w:val="24"/>
              </w:rPr>
              <w:t>ематична подпрограма за развитие на малки стопанства"</w:t>
            </w:r>
            <w:r w:rsidRPr="00894E8F">
              <w:t xml:space="preserve"> </w:t>
            </w:r>
            <w:r w:rsidRPr="00894E8F">
              <w:rPr>
                <w:rFonts w:ascii="Times New Roman" w:hAnsi="Times New Roman" w:cs="Times New Roman"/>
                <w:sz w:val="24"/>
                <w:szCs w:val="24"/>
              </w:rPr>
              <w:t>от мярка 4 „Инвестиции в материални активи“</w:t>
            </w:r>
            <w:r w:rsidR="000D390B">
              <w:t xml:space="preserve"> </w:t>
            </w:r>
            <w:r w:rsidR="000D390B" w:rsidRPr="000D390B">
              <w:rPr>
                <w:rFonts w:ascii="Times New Roman" w:hAnsi="Times New Roman" w:cs="Times New Roman"/>
                <w:sz w:val="24"/>
                <w:szCs w:val="24"/>
              </w:rPr>
              <w:t>от ПРСР 2014-2020</w:t>
            </w:r>
            <w:r w:rsidR="00BD30F7" w:rsidRPr="00894E8F">
              <w:rPr>
                <w:rFonts w:ascii="Times New Roman" w:hAnsi="Times New Roman" w:cs="Times New Roman"/>
                <w:sz w:val="24"/>
                <w:szCs w:val="24"/>
              </w:rPr>
              <w:t>.</w:t>
            </w:r>
          </w:p>
        </w:tc>
      </w:tr>
    </w:tbl>
    <w:p w:rsidR="00F74842" w:rsidRPr="00894E8F" w:rsidRDefault="00F74842" w:rsidP="00603A04">
      <w:pPr>
        <w:pStyle w:val="Heading1"/>
        <w:jc w:val="both"/>
        <w:rPr>
          <w:rFonts w:cs="Times New Roman"/>
          <w:color w:val="548DD4" w:themeColor="text2" w:themeTint="99"/>
          <w:szCs w:val="24"/>
        </w:rPr>
      </w:pPr>
      <w:bookmarkStart w:id="4" w:name="_Toc43812393"/>
      <w:r w:rsidRPr="00894E8F">
        <w:rPr>
          <w:rFonts w:cs="Times New Roman"/>
          <w:color w:val="548DD4" w:themeColor="text2" w:themeTint="99"/>
          <w:szCs w:val="24"/>
        </w:rPr>
        <w:t>4. Измерения по кодове:</w:t>
      </w:r>
      <w:bookmarkEnd w:id="4"/>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3C2BAC" w:rsidRPr="00894E8F" w:rsidRDefault="00C20A98" w:rsidP="00603A04">
            <w:pPr>
              <w:jc w:val="both"/>
              <w:rPr>
                <w:rFonts w:ascii="Times New Roman" w:hAnsi="Times New Roman" w:cs="Times New Roman"/>
                <w:sz w:val="24"/>
                <w:szCs w:val="24"/>
              </w:rPr>
            </w:pPr>
            <w:r w:rsidRPr="00894E8F">
              <w:rPr>
                <w:rFonts w:ascii="Times New Roman" w:hAnsi="Times New Roman" w:cs="Times New Roman"/>
                <w:b/>
                <w:sz w:val="24"/>
                <w:szCs w:val="24"/>
              </w:rPr>
              <w:t>Неприложимо</w:t>
            </w:r>
          </w:p>
        </w:tc>
      </w:tr>
    </w:tbl>
    <w:p w:rsidR="00F74842" w:rsidRPr="00894E8F" w:rsidRDefault="00F74842" w:rsidP="00603A04">
      <w:pPr>
        <w:pStyle w:val="Heading1"/>
        <w:jc w:val="both"/>
        <w:rPr>
          <w:rFonts w:cs="Times New Roman"/>
          <w:color w:val="548DD4" w:themeColor="text2" w:themeTint="99"/>
          <w:szCs w:val="24"/>
        </w:rPr>
      </w:pPr>
      <w:bookmarkStart w:id="5" w:name="_Toc43812394"/>
      <w:r w:rsidRPr="00894E8F">
        <w:rPr>
          <w:rFonts w:cs="Times New Roman"/>
          <w:color w:val="548DD4" w:themeColor="text2" w:themeTint="99"/>
          <w:szCs w:val="24"/>
        </w:rPr>
        <w:t>5. Териториален обхват:</w:t>
      </w:r>
      <w:bookmarkEnd w:id="5"/>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F74842" w:rsidRPr="00894E8F" w:rsidRDefault="002A5905" w:rsidP="00AE193A">
            <w:pPr>
              <w:jc w:val="both"/>
              <w:rPr>
                <w:rFonts w:ascii="Times New Roman" w:hAnsi="Times New Roman" w:cs="Times New Roman"/>
                <w:sz w:val="24"/>
                <w:szCs w:val="24"/>
              </w:rPr>
            </w:pPr>
            <w:r w:rsidRPr="002A5905">
              <w:rPr>
                <w:rFonts w:ascii="Times New Roman" w:hAnsi="Times New Roman"/>
                <w:sz w:val="24"/>
                <w:szCs w:val="24"/>
              </w:rPr>
              <w:t>Дейностите по проектите трябва да се осъществят на територията на Република България.</w:t>
            </w:r>
          </w:p>
        </w:tc>
      </w:tr>
    </w:tbl>
    <w:p w:rsidR="00F74842" w:rsidRPr="00894E8F" w:rsidRDefault="00F74842" w:rsidP="00603A04">
      <w:pPr>
        <w:pStyle w:val="Heading1"/>
        <w:jc w:val="both"/>
        <w:rPr>
          <w:rFonts w:cs="Times New Roman"/>
          <w:color w:val="548DD4" w:themeColor="text2" w:themeTint="99"/>
          <w:szCs w:val="24"/>
        </w:rPr>
      </w:pPr>
      <w:bookmarkStart w:id="6" w:name="_Toc43812395"/>
      <w:r w:rsidRPr="00894E8F">
        <w:rPr>
          <w:rFonts w:cs="Times New Roman"/>
          <w:color w:val="548DD4" w:themeColor="text2" w:themeTint="99"/>
          <w:szCs w:val="24"/>
        </w:rPr>
        <w:t>6. Цели на предоставяната безвъзмездна финансова помощ по процедурата и очаквани резултати:</w:t>
      </w:r>
      <w:bookmarkEnd w:id="6"/>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917350" w:rsidRPr="00894E8F" w:rsidRDefault="00917350" w:rsidP="00603A04">
            <w:pPr>
              <w:jc w:val="both"/>
              <w:rPr>
                <w:rFonts w:ascii="Times New Roman" w:hAnsi="Times New Roman" w:cs="Times New Roman"/>
                <w:b/>
                <w:sz w:val="24"/>
                <w:szCs w:val="24"/>
              </w:rPr>
            </w:pPr>
            <w:r w:rsidRPr="00894E8F">
              <w:rPr>
                <w:rFonts w:ascii="Times New Roman" w:hAnsi="Times New Roman" w:cs="Times New Roman"/>
                <w:b/>
                <w:sz w:val="24"/>
                <w:szCs w:val="24"/>
              </w:rPr>
              <w:t>Цели:</w:t>
            </w:r>
          </w:p>
          <w:p w:rsidR="00070344" w:rsidRPr="00894E8F" w:rsidRDefault="00070344" w:rsidP="00603A04">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20A98" w:rsidRPr="00894E8F">
              <w:rPr>
                <w:rFonts w:ascii="Times New Roman" w:hAnsi="Times New Roman" w:cs="Times New Roman"/>
                <w:sz w:val="24"/>
                <w:szCs w:val="24"/>
              </w:rPr>
              <w:t>Подпомагането по процедурата е насочено към постигане на целите на п</w:t>
            </w:r>
            <w:r w:rsidRPr="00894E8F">
              <w:rPr>
                <w:rFonts w:ascii="Times New Roman" w:hAnsi="Times New Roman" w:cs="Times New Roman"/>
                <w:sz w:val="24"/>
                <w:szCs w:val="24"/>
              </w:rPr>
              <w:t xml:space="preserve">одмярка 4.1.2. "Инвестиции в земеделски стопанства по Тематична подпрограма за развитие на малки стопанства" </w:t>
            </w:r>
            <w:r w:rsidR="00C20A98" w:rsidRPr="00894E8F">
              <w:rPr>
                <w:rFonts w:ascii="Times New Roman" w:hAnsi="Times New Roman" w:cs="Times New Roman"/>
                <w:sz w:val="24"/>
                <w:szCs w:val="24"/>
              </w:rPr>
              <w:t>от мярка 4 „Инвестиции в материални активи“ от ПРСР 2014-2020</w:t>
            </w:r>
            <w:r w:rsidR="00BD30F7" w:rsidRPr="00894E8F">
              <w:rPr>
                <w:rFonts w:ascii="Times New Roman" w:hAnsi="Times New Roman" w:cs="Times New Roman"/>
                <w:sz w:val="24"/>
                <w:szCs w:val="24"/>
              </w:rPr>
              <w:t xml:space="preserve"> г.</w:t>
            </w:r>
            <w:r w:rsidR="00C20A98" w:rsidRPr="00894E8F">
              <w:rPr>
                <w:rFonts w:ascii="Times New Roman" w:hAnsi="Times New Roman" w:cs="Times New Roman"/>
                <w:sz w:val="24"/>
                <w:szCs w:val="24"/>
              </w:rPr>
              <w:t xml:space="preserve"> за </w:t>
            </w:r>
            <w:r w:rsidRPr="00894E8F">
              <w:rPr>
                <w:rFonts w:ascii="Times New Roman" w:hAnsi="Times New Roman" w:cs="Times New Roman"/>
                <w:sz w:val="24"/>
                <w:szCs w:val="24"/>
              </w:rPr>
              <w:t>подобряване на икономическата устойчивост и резултати на малките стопанства чрез:</w:t>
            </w:r>
          </w:p>
          <w:p w:rsidR="00070344"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П</w:t>
            </w:r>
            <w:r w:rsidRPr="00894E8F">
              <w:rPr>
                <w:rFonts w:ascii="Times New Roman" w:hAnsi="Times New Roman" w:cs="Times New Roman"/>
                <w:sz w:val="24"/>
                <w:szCs w:val="24"/>
              </w:rPr>
              <w:t>реструктуриране и развитие на наличните материални мощности в стопанствата;</w:t>
            </w:r>
          </w:p>
          <w:p w:rsidR="00070344"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Н</w:t>
            </w:r>
            <w:r w:rsidRPr="00894E8F">
              <w:rPr>
                <w:rFonts w:ascii="Times New Roman" w:hAnsi="Times New Roman" w:cs="Times New Roman"/>
                <w:sz w:val="24"/>
                <w:szCs w:val="24"/>
              </w:rPr>
              <w:t>асърчаване въвеждането на нови процеси и технологии за повишаване качеството на произвежданата продукция;</w:t>
            </w:r>
          </w:p>
          <w:p w:rsidR="00501FE2" w:rsidRPr="00894E8F" w:rsidRDefault="00070344" w:rsidP="008B6DA0">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w:t>
            </w:r>
            <w:r w:rsidR="00501FE2" w:rsidRPr="00894E8F">
              <w:rPr>
                <w:rFonts w:ascii="Times New Roman" w:hAnsi="Times New Roman" w:cs="Times New Roman"/>
                <w:sz w:val="24"/>
                <w:szCs w:val="24"/>
              </w:rPr>
              <w:t>О</w:t>
            </w:r>
            <w:r w:rsidRPr="00894E8F">
              <w:rPr>
                <w:rFonts w:ascii="Times New Roman" w:hAnsi="Times New Roman" w:cs="Times New Roman"/>
                <w:sz w:val="24"/>
                <w:szCs w:val="24"/>
              </w:rPr>
              <w:t>пазване на компонентите на околната среда;</w:t>
            </w:r>
          </w:p>
          <w:p w:rsidR="00F74842" w:rsidRPr="00894E8F" w:rsidRDefault="00501FE2" w:rsidP="008B6DA0">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С</w:t>
            </w:r>
            <w:r w:rsidR="00070344" w:rsidRPr="00894E8F">
              <w:rPr>
                <w:rFonts w:ascii="Times New Roman" w:hAnsi="Times New Roman" w:cs="Times New Roman"/>
                <w:sz w:val="24"/>
                <w:szCs w:val="24"/>
              </w:rPr>
              <w:t>пазване стандартите на Европейския съюз (ЕС) и подобряване на условията в земеделските стопанства.</w:t>
            </w:r>
          </w:p>
          <w:p w:rsidR="000757B8" w:rsidRPr="00894E8F" w:rsidRDefault="00917350" w:rsidP="00305F9E">
            <w:pPr>
              <w:jc w:val="both"/>
              <w:rPr>
                <w:rFonts w:ascii="Times New Roman" w:hAnsi="Times New Roman" w:cs="Times New Roman"/>
                <w:b/>
                <w:sz w:val="24"/>
                <w:szCs w:val="24"/>
              </w:rPr>
            </w:pPr>
            <w:r w:rsidRPr="00894E8F">
              <w:rPr>
                <w:rFonts w:ascii="Times New Roman" w:hAnsi="Times New Roman" w:cs="Times New Roman"/>
                <w:b/>
                <w:sz w:val="24"/>
                <w:szCs w:val="24"/>
              </w:rPr>
              <w:t>Очаквани резултати:</w:t>
            </w:r>
          </w:p>
          <w:p w:rsidR="007F0EF5" w:rsidRPr="00894E8F" w:rsidRDefault="000757B8" w:rsidP="00BD0140">
            <w:pPr>
              <w:jc w:val="both"/>
              <w:rPr>
                <w:rFonts w:ascii="Times New Roman" w:hAnsi="Times New Roman" w:cs="Times New Roman"/>
                <w:sz w:val="24"/>
                <w:szCs w:val="24"/>
              </w:rPr>
            </w:pPr>
            <w:r w:rsidRPr="00894E8F">
              <w:rPr>
                <w:rFonts w:ascii="Times New Roman" w:hAnsi="Times New Roman" w:cs="Times New Roman"/>
                <w:sz w:val="24"/>
                <w:szCs w:val="24"/>
              </w:rPr>
              <w:t>Очакваните резултати от подкрепата по подмярката се изразяват в:</w:t>
            </w:r>
          </w:p>
          <w:p w:rsidR="001A0BC7" w:rsidRPr="00894E8F" w:rsidRDefault="00305F9E" w:rsidP="00BD014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0757B8" w:rsidRPr="00894E8F">
              <w:rPr>
                <w:rFonts w:ascii="Times New Roman" w:hAnsi="Times New Roman" w:cs="Times New Roman"/>
                <w:sz w:val="24"/>
                <w:szCs w:val="24"/>
              </w:rPr>
              <w:t>П</w:t>
            </w:r>
            <w:r w:rsidR="00DB27C4" w:rsidRPr="00894E8F">
              <w:rPr>
                <w:rFonts w:ascii="Times New Roman" w:hAnsi="Times New Roman" w:cs="Times New Roman"/>
                <w:sz w:val="24"/>
                <w:szCs w:val="24"/>
              </w:rPr>
              <w:t xml:space="preserve">одобряване на икономическите резултати и улесняване на преструктурирането и модернизирането </w:t>
            </w:r>
            <w:r w:rsidR="001A0BC7" w:rsidRPr="00894E8F">
              <w:rPr>
                <w:rFonts w:ascii="Times New Roman" w:hAnsi="Times New Roman" w:cs="Times New Roman"/>
                <w:sz w:val="24"/>
                <w:szCs w:val="24"/>
              </w:rPr>
              <w:t>на малки стопанства</w:t>
            </w:r>
            <w:r w:rsidR="00DB27C4" w:rsidRPr="00894E8F">
              <w:rPr>
                <w:rFonts w:ascii="Times New Roman" w:hAnsi="Times New Roman" w:cs="Times New Roman"/>
                <w:sz w:val="24"/>
                <w:szCs w:val="24"/>
              </w:rPr>
              <w:t>, чрез предвидената инвестиционна подкрепа по мярката</w:t>
            </w:r>
            <w:r w:rsidR="001A0BC7" w:rsidRPr="00894E8F">
              <w:rPr>
                <w:rFonts w:ascii="Times New Roman" w:hAnsi="Times New Roman" w:cs="Times New Roman"/>
                <w:sz w:val="24"/>
                <w:szCs w:val="24"/>
              </w:rPr>
              <w:t>,</w:t>
            </w:r>
            <w:r w:rsidR="00DB27C4" w:rsidRPr="00894E8F">
              <w:rPr>
                <w:rFonts w:ascii="Times New Roman" w:hAnsi="Times New Roman" w:cs="Times New Roman"/>
                <w:sz w:val="24"/>
                <w:szCs w:val="24"/>
              </w:rPr>
              <w:t xml:space="preserve"> насочена към инвестициите във физически капитал за подобряване производителността на труда и качеството на произвежданата продукция;</w:t>
            </w:r>
          </w:p>
          <w:p w:rsidR="000757B8" w:rsidRPr="00894E8F" w:rsidRDefault="00305F9E" w:rsidP="00BD0140">
            <w:pPr>
              <w:jc w:val="both"/>
              <w:rPr>
                <w:rFonts w:ascii="Times New Roman" w:hAnsi="Times New Roman" w:cs="Times New Roman"/>
                <w:sz w:val="24"/>
                <w:szCs w:val="24"/>
              </w:rPr>
            </w:pPr>
            <w:r w:rsidRPr="00894E8F">
              <w:rPr>
                <w:rFonts w:ascii="Times New Roman" w:hAnsi="Times New Roman" w:cs="Times New Roman"/>
                <w:b/>
                <w:sz w:val="24"/>
                <w:szCs w:val="24"/>
              </w:rPr>
              <w:t>2</w:t>
            </w:r>
            <w:r w:rsidR="00501FE2" w:rsidRPr="00894E8F">
              <w:rPr>
                <w:rFonts w:ascii="Times New Roman" w:hAnsi="Times New Roman" w:cs="Times New Roman"/>
                <w:sz w:val="24"/>
                <w:szCs w:val="24"/>
              </w:rPr>
              <w:t xml:space="preserve">. </w:t>
            </w:r>
            <w:r w:rsidR="00DB27C4" w:rsidRPr="00894E8F">
              <w:rPr>
                <w:rFonts w:ascii="Times New Roman" w:hAnsi="Times New Roman" w:cs="Times New Roman"/>
                <w:sz w:val="24"/>
                <w:szCs w:val="24"/>
              </w:rPr>
              <w:t>Повишаване на ефективността на използването на водите и адаптация към климатичните промени;</w:t>
            </w:r>
          </w:p>
          <w:p w:rsidR="00DB27C4" w:rsidRPr="00894E8F" w:rsidRDefault="00305F9E" w:rsidP="000D390B">
            <w:pPr>
              <w:tabs>
                <w:tab w:val="left" w:pos="3600"/>
              </w:tabs>
              <w:jc w:val="both"/>
              <w:rPr>
                <w:rFonts w:ascii="Times New Roman" w:hAnsi="Times New Roman" w:cs="Times New Roman"/>
                <w:sz w:val="24"/>
                <w:szCs w:val="24"/>
              </w:rPr>
            </w:pPr>
            <w:r w:rsidRPr="00894E8F">
              <w:rPr>
                <w:rFonts w:ascii="Times New Roman" w:hAnsi="Times New Roman" w:cs="Times New Roman"/>
                <w:b/>
                <w:sz w:val="24"/>
                <w:szCs w:val="24"/>
              </w:rPr>
              <w:lastRenderedPageBreak/>
              <w:t>3</w:t>
            </w:r>
            <w:r w:rsidRPr="00894E8F">
              <w:rPr>
                <w:rFonts w:ascii="Times New Roman" w:hAnsi="Times New Roman" w:cs="Times New Roman"/>
                <w:sz w:val="24"/>
                <w:szCs w:val="24"/>
              </w:rPr>
              <w:t xml:space="preserve">. </w:t>
            </w:r>
            <w:r w:rsidR="00DB27C4" w:rsidRPr="00894E8F">
              <w:rPr>
                <w:rFonts w:ascii="Times New Roman" w:hAnsi="Times New Roman" w:cs="Times New Roman"/>
                <w:sz w:val="24"/>
                <w:szCs w:val="24"/>
              </w:rPr>
              <w:t>Развитие на възможностите пред малките животновъдни стопанства в планинските райони на страната за допълнително позициониране в пазарни ниши свързани с предлагане на пазара на традиционни местни продукти с високо качество насочени към краен потребител.</w:t>
            </w:r>
          </w:p>
        </w:tc>
      </w:tr>
    </w:tbl>
    <w:p w:rsidR="00F74842" w:rsidRPr="00894E8F" w:rsidRDefault="00F74842" w:rsidP="00603A04">
      <w:pPr>
        <w:pStyle w:val="Heading1"/>
        <w:jc w:val="both"/>
        <w:rPr>
          <w:rFonts w:cs="Times New Roman"/>
          <w:color w:val="548DD4" w:themeColor="text2" w:themeTint="99"/>
          <w:szCs w:val="24"/>
        </w:rPr>
      </w:pPr>
      <w:bookmarkStart w:id="7" w:name="_Toc43812396"/>
      <w:r w:rsidRPr="00894E8F">
        <w:rPr>
          <w:rFonts w:cs="Times New Roman"/>
          <w:color w:val="548DD4" w:themeColor="text2" w:themeTint="99"/>
          <w:szCs w:val="24"/>
        </w:rPr>
        <w:lastRenderedPageBreak/>
        <w:t>7. Индикатори:</w:t>
      </w:r>
      <w:bookmarkEnd w:id="7"/>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F35B69" w:rsidRPr="00894E8F" w:rsidRDefault="00F35B69" w:rsidP="00501FE2">
            <w:pPr>
              <w:jc w:val="both"/>
              <w:rPr>
                <w:rFonts w:ascii="Times New Roman" w:hAnsi="Times New Roman" w:cs="Times New Roman"/>
                <w:sz w:val="24"/>
                <w:szCs w:val="24"/>
              </w:rPr>
            </w:pPr>
            <w:r w:rsidRPr="00894E8F">
              <w:rPr>
                <w:rFonts w:ascii="Times New Roman" w:hAnsi="Times New Roman" w:cs="Times New Roman"/>
                <w:sz w:val="24"/>
                <w:szCs w:val="24"/>
              </w:rPr>
              <w:t xml:space="preserve">В съответствие с планираното изпълнение на ПРСР </w:t>
            </w:r>
            <w:r w:rsidR="001A0BC7" w:rsidRPr="00894E8F">
              <w:rPr>
                <w:rFonts w:ascii="Times New Roman" w:hAnsi="Times New Roman" w:cs="Times New Roman"/>
                <w:sz w:val="24"/>
                <w:szCs w:val="24"/>
              </w:rPr>
              <w:t xml:space="preserve">2014 – 2020 г. </w:t>
            </w:r>
            <w:r w:rsidRPr="00894E8F">
              <w:rPr>
                <w:rFonts w:ascii="Times New Roman" w:hAnsi="Times New Roman" w:cs="Times New Roman"/>
                <w:sz w:val="24"/>
                <w:szCs w:val="24"/>
              </w:rPr>
              <w:t xml:space="preserve">по области с поставен акцент, проектните предложения по настоящата </w:t>
            </w:r>
            <w:r w:rsidR="001A0BC7" w:rsidRPr="00894E8F">
              <w:rPr>
                <w:rFonts w:ascii="Times New Roman" w:hAnsi="Times New Roman" w:cs="Times New Roman"/>
                <w:sz w:val="24"/>
                <w:szCs w:val="24"/>
              </w:rPr>
              <w:t>процедура</w:t>
            </w:r>
            <w:r w:rsidRPr="00894E8F">
              <w:rPr>
                <w:rFonts w:ascii="Times New Roman" w:hAnsi="Times New Roman" w:cs="Times New Roman"/>
                <w:sz w:val="24"/>
                <w:szCs w:val="24"/>
              </w:rPr>
              <w:t xml:space="preserve"> следва да допринасят за постигането на следните показатели по</w:t>
            </w:r>
            <w:r w:rsidRPr="00894E8F">
              <w:rPr>
                <w:rFonts w:ascii="Times New Roman" w:hAnsi="Times New Roman" w:cs="Times New Roman"/>
                <w:b/>
                <w:color w:val="000000"/>
                <w:sz w:val="24"/>
                <w:szCs w:val="24"/>
              </w:rPr>
              <w:t xml:space="preserve"> </w:t>
            </w:r>
            <w:r w:rsidRPr="00894E8F">
              <w:rPr>
                <w:rFonts w:ascii="Times New Roman" w:hAnsi="Times New Roman" w:cs="Times New Roman"/>
                <w:color w:val="000000"/>
                <w:sz w:val="24"/>
                <w:szCs w:val="24"/>
              </w:rPr>
              <w:t>Приоритет 2: „Повишаване на жизнеспособността на стопанствата и конкурентоспособността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11121B" w:rsidRPr="00894E8F" w:rsidRDefault="0011121B" w:rsidP="00305F9E">
            <w:pPr>
              <w:jc w:val="both"/>
              <w:rPr>
                <w:rFonts w:ascii="Times New Roman" w:hAnsi="Times New Roman" w:cs="Times New Roman"/>
                <w:b/>
                <w:sz w:val="24"/>
                <w:szCs w:val="24"/>
              </w:rPr>
            </w:pPr>
            <w:r w:rsidRPr="00894E8F">
              <w:rPr>
                <w:rFonts w:ascii="Times New Roman" w:hAnsi="Times New Roman" w:cs="Times New Roman"/>
                <w:b/>
                <w:sz w:val="24"/>
                <w:szCs w:val="24"/>
              </w:rPr>
              <w:t xml:space="preserve">Област с поставен акцент </w:t>
            </w:r>
            <w:r w:rsidR="00013D37" w:rsidRPr="00894E8F">
              <w:rPr>
                <w:rFonts w:ascii="Times New Roman" w:hAnsi="Times New Roman" w:cs="Times New Roman"/>
                <w:b/>
                <w:sz w:val="24"/>
                <w:szCs w:val="24"/>
              </w:rPr>
              <w:t>2</w:t>
            </w:r>
            <w:r w:rsidRPr="00894E8F">
              <w:rPr>
                <w:rFonts w:ascii="Times New Roman" w:hAnsi="Times New Roman" w:cs="Times New Roman"/>
                <w:b/>
                <w:sz w:val="24"/>
                <w:szCs w:val="24"/>
              </w:rPr>
              <w:t>А:</w:t>
            </w:r>
          </w:p>
          <w:p w:rsidR="0011121B"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Общо публични разходи (Показател О1)</w:t>
            </w:r>
            <w:r w:rsidR="00821D0B" w:rsidRPr="00894E8F">
              <w:rPr>
                <w:rFonts w:ascii="Times New Roman" w:hAnsi="Times New Roman" w:cs="Times New Roman"/>
                <w:sz w:val="24"/>
                <w:szCs w:val="24"/>
              </w:rPr>
              <w:t>;</w:t>
            </w:r>
          </w:p>
          <w:p w:rsidR="0011121B"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Общ размер на инвестициите (Показател О2)</w:t>
            </w:r>
            <w:r w:rsidR="00821D0B" w:rsidRPr="00894E8F">
              <w:rPr>
                <w:rFonts w:ascii="Times New Roman" w:hAnsi="Times New Roman" w:cs="Times New Roman"/>
                <w:sz w:val="24"/>
                <w:szCs w:val="24"/>
              </w:rPr>
              <w:t>;</w:t>
            </w:r>
          </w:p>
          <w:p w:rsidR="00603A04" w:rsidRPr="00894E8F" w:rsidRDefault="0011121B" w:rsidP="00305F9E">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Брой на действията/операциите, получаващи подкрепа (Показател О3)</w:t>
            </w:r>
            <w:r w:rsidR="00821D0B" w:rsidRPr="00894E8F">
              <w:rPr>
                <w:rFonts w:ascii="Times New Roman" w:hAnsi="Times New Roman" w:cs="Times New Roman"/>
                <w:sz w:val="24"/>
                <w:szCs w:val="24"/>
              </w:rPr>
              <w:t>.</w:t>
            </w:r>
          </w:p>
          <w:p w:rsidR="00305F9E" w:rsidRPr="00894E8F" w:rsidRDefault="00DD3B61" w:rsidP="00F35B69">
            <w:pPr>
              <w:jc w:val="both"/>
              <w:rPr>
                <w:rFonts w:ascii="Times New Roman" w:hAnsi="Times New Roman" w:cs="Times New Roman"/>
                <w:b/>
                <w:sz w:val="24"/>
                <w:szCs w:val="24"/>
              </w:rPr>
            </w:pPr>
            <w:r w:rsidRPr="00894E8F">
              <w:rPr>
                <w:rFonts w:ascii="Times New Roman" w:hAnsi="Times New Roman" w:cs="Times New Roman"/>
                <w:b/>
                <w:sz w:val="24"/>
                <w:szCs w:val="24"/>
              </w:rPr>
              <w:t>Целеви показатели:</w:t>
            </w:r>
          </w:p>
          <w:p w:rsidR="00E4005B" w:rsidRPr="00894E8F" w:rsidRDefault="00F35B69" w:rsidP="00F35B69">
            <w:pPr>
              <w:jc w:val="both"/>
              <w:rPr>
                <w:rFonts w:ascii="Times New Roman" w:hAnsi="Times New Roman" w:cs="Times New Roman"/>
                <w:color w:val="000000"/>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w:t>
            </w:r>
            <w:r w:rsidR="00DD3B61" w:rsidRPr="00894E8F">
              <w:rPr>
                <w:rFonts w:ascii="Times New Roman" w:hAnsi="Times New Roman" w:cs="Times New Roman"/>
                <w:sz w:val="24"/>
                <w:szCs w:val="24"/>
              </w:rPr>
              <w:t>роцент на земеделските стопанства, получаващи подпомагане по ПРСР</w:t>
            </w:r>
            <w:r w:rsidR="00821D0B" w:rsidRPr="00894E8F">
              <w:rPr>
                <w:rFonts w:ascii="Times New Roman" w:hAnsi="Times New Roman" w:cs="Times New Roman"/>
                <w:sz w:val="24"/>
                <w:szCs w:val="24"/>
              </w:rPr>
              <w:t xml:space="preserve"> 2014 – 2020 г. </w:t>
            </w:r>
            <w:r w:rsidR="00DD3B61" w:rsidRPr="00894E8F">
              <w:rPr>
                <w:rFonts w:ascii="Times New Roman" w:hAnsi="Times New Roman" w:cs="Times New Roman"/>
                <w:sz w:val="24"/>
                <w:szCs w:val="24"/>
              </w:rPr>
              <w:t xml:space="preserve"> за инвестиции в преструктуриране или модернизация (</w:t>
            </w:r>
            <w:r w:rsidR="00E4005B" w:rsidRPr="00894E8F">
              <w:rPr>
                <w:rFonts w:ascii="Times New Roman" w:hAnsi="Times New Roman" w:cs="Times New Roman"/>
                <w:sz w:val="24"/>
                <w:szCs w:val="24"/>
              </w:rPr>
              <w:t>Показател Т4</w:t>
            </w:r>
            <w:r w:rsidR="00DD3B61" w:rsidRPr="00894E8F">
              <w:rPr>
                <w:rFonts w:ascii="Times New Roman" w:hAnsi="Times New Roman" w:cs="Times New Roman"/>
                <w:sz w:val="24"/>
                <w:szCs w:val="24"/>
              </w:rPr>
              <w:t>)</w:t>
            </w:r>
            <w:r w:rsidR="00E4005B" w:rsidRPr="00894E8F">
              <w:rPr>
                <w:rFonts w:ascii="Times New Roman" w:hAnsi="Times New Roman" w:cs="Times New Roman"/>
                <w:sz w:val="24"/>
                <w:szCs w:val="24"/>
              </w:rPr>
              <w:t>.</w:t>
            </w:r>
            <w:r w:rsidR="00E4005B" w:rsidRPr="00894E8F">
              <w:rPr>
                <w:rFonts w:ascii="Times New Roman" w:hAnsi="Times New Roman" w:cs="Times New Roman"/>
                <w:color w:val="000000"/>
                <w:sz w:val="24"/>
                <w:szCs w:val="24"/>
              </w:rPr>
              <w:t xml:space="preserve"> </w:t>
            </w:r>
            <w:r w:rsidR="00E4005B" w:rsidRPr="00894E8F">
              <w:rPr>
                <w:rFonts w:ascii="Times New Roman" w:hAnsi="Times New Roman" w:cs="Times New Roman"/>
                <w:sz w:val="24"/>
                <w:szCs w:val="24"/>
              </w:rPr>
              <w:t>Област с поставен акцент</w:t>
            </w:r>
            <w:r w:rsidR="00A132A9"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2А</w:t>
            </w:r>
            <w:r w:rsidR="00A132A9" w:rsidRPr="00894E8F">
              <w:rPr>
                <w:rFonts w:ascii="Times New Roman" w:hAnsi="Times New Roman" w:cs="Times New Roman"/>
                <w:sz w:val="24"/>
                <w:szCs w:val="24"/>
              </w:rPr>
              <w:t xml:space="preserve"> </w:t>
            </w:r>
            <w:r w:rsidR="00E4005B" w:rsidRPr="00894E8F">
              <w:rPr>
                <w:rFonts w:ascii="Times New Roman" w:hAnsi="Times New Roman" w:cs="Times New Roman"/>
                <w:color w:val="000000"/>
                <w:sz w:val="24"/>
                <w:szCs w:val="24"/>
              </w:rPr>
              <w:t xml:space="preserve">„Повишаване на жизнеспособността на стопанствата и </w:t>
            </w:r>
            <w:r w:rsidRPr="00894E8F">
              <w:rPr>
                <w:rFonts w:ascii="Times New Roman" w:hAnsi="Times New Roman" w:cs="Times New Roman"/>
                <w:color w:val="000000"/>
                <w:sz w:val="24"/>
                <w:szCs w:val="24"/>
              </w:rPr>
              <w:t>конкурентоспособността</w:t>
            </w:r>
            <w:r w:rsidR="00E4005B"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r w:rsidR="00821D0B" w:rsidRPr="00894E8F">
              <w:rPr>
                <w:rFonts w:ascii="Times New Roman" w:hAnsi="Times New Roman" w:cs="Times New Roman"/>
                <w:color w:val="000000"/>
                <w:sz w:val="24"/>
                <w:szCs w:val="24"/>
              </w:rPr>
              <w:t>;</w:t>
            </w:r>
          </w:p>
          <w:p w:rsidR="00E4005B" w:rsidRPr="00894E8F" w:rsidRDefault="00F35B69" w:rsidP="00F35B69">
            <w:pPr>
              <w:keepNext/>
              <w:jc w:val="both"/>
              <w:rPr>
                <w:rFonts w:ascii="Times New Roman" w:hAnsi="Times New Roman" w:cs="Times New Roman"/>
                <w:color w:val="000000"/>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DD3B61" w:rsidRPr="00894E8F">
              <w:rPr>
                <w:rFonts w:ascii="Times New Roman" w:hAnsi="Times New Roman" w:cs="Times New Roman"/>
                <w:sz w:val="24"/>
                <w:szCs w:val="24"/>
              </w:rPr>
              <w:t xml:space="preserve">Брой на земеделските стопанства, получаващи подпомагане по ПРСР </w:t>
            </w:r>
            <w:r w:rsidR="00821D0B" w:rsidRPr="00894E8F">
              <w:rPr>
                <w:rFonts w:ascii="Times New Roman" w:hAnsi="Times New Roman" w:cs="Times New Roman"/>
                <w:sz w:val="24"/>
                <w:szCs w:val="24"/>
              </w:rPr>
              <w:t xml:space="preserve">2014 – 2020 г. </w:t>
            </w:r>
            <w:r w:rsidR="00DD3B61" w:rsidRPr="00894E8F">
              <w:rPr>
                <w:rFonts w:ascii="Times New Roman" w:hAnsi="Times New Roman" w:cs="Times New Roman"/>
                <w:sz w:val="24"/>
                <w:szCs w:val="24"/>
              </w:rPr>
              <w:t xml:space="preserve">за инвестиции в преструктуриране или модернизация </w:t>
            </w:r>
            <w:r w:rsidR="00E4005B" w:rsidRPr="00894E8F">
              <w:rPr>
                <w:rFonts w:ascii="Times New Roman" w:hAnsi="Times New Roman" w:cs="Times New Roman"/>
                <w:sz w:val="24"/>
                <w:szCs w:val="24"/>
              </w:rPr>
              <w:t xml:space="preserve">(Показател Т4). Област с поставен акцент 2А </w:t>
            </w:r>
            <w:r w:rsidR="00E4005B" w:rsidRPr="00894E8F">
              <w:rPr>
                <w:rFonts w:ascii="Times New Roman" w:hAnsi="Times New Roman" w:cs="Times New Roman"/>
                <w:color w:val="000000"/>
                <w:sz w:val="24"/>
                <w:szCs w:val="24"/>
              </w:rPr>
              <w:t xml:space="preserve">„Повишаване на жизнеспособността на стопанствата и </w:t>
            </w:r>
            <w:r w:rsidRPr="00894E8F">
              <w:rPr>
                <w:rFonts w:ascii="Times New Roman" w:hAnsi="Times New Roman" w:cs="Times New Roman"/>
                <w:color w:val="000000"/>
                <w:sz w:val="24"/>
                <w:szCs w:val="24"/>
              </w:rPr>
              <w:t>конкурентоспособността</w:t>
            </w:r>
            <w:r w:rsidR="00E4005B" w:rsidRPr="00894E8F">
              <w:rPr>
                <w:rFonts w:ascii="Times New Roman" w:hAnsi="Times New Roman" w:cs="Times New Roman"/>
                <w:color w:val="000000"/>
                <w:sz w:val="24"/>
                <w:szCs w:val="24"/>
              </w:rPr>
              <w:t xml:space="preserve"> на всички видове селскостопанска дейност във всички райони, както и насърчаване на новаторските технологии в селското стопанство и устойчивото управление на горите.“.</w:t>
            </w:r>
          </w:p>
          <w:p w:rsidR="00DD3B61" w:rsidRPr="00894E8F" w:rsidRDefault="00DD3B61" w:rsidP="00DD3B61">
            <w:pPr>
              <w:jc w:val="both"/>
              <w:rPr>
                <w:rFonts w:ascii="Times New Roman" w:hAnsi="Times New Roman" w:cs="Times New Roman"/>
                <w:b/>
                <w:sz w:val="24"/>
                <w:szCs w:val="24"/>
              </w:rPr>
            </w:pPr>
            <w:r w:rsidRPr="00894E8F">
              <w:rPr>
                <w:rFonts w:ascii="Times New Roman" w:hAnsi="Times New Roman" w:cs="Times New Roman"/>
                <w:b/>
                <w:sz w:val="24"/>
                <w:szCs w:val="24"/>
              </w:rPr>
              <w:t>Показатели за резултат:</w:t>
            </w:r>
          </w:p>
          <w:p w:rsidR="00E4005B" w:rsidRPr="00894E8F" w:rsidRDefault="00F35B69" w:rsidP="00F35B69">
            <w:pPr>
              <w:pStyle w:val="ListParagraph"/>
              <w:ind w:left="0"/>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Подпомогнати бенефициенти - брой и</w:t>
            </w:r>
          </w:p>
          <w:p w:rsidR="00E4005B" w:rsidRPr="00894E8F" w:rsidRDefault="00F35B69" w:rsidP="00F35B69">
            <w:pPr>
              <w:pStyle w:val="ListParagraph"/>
              <w:ind w:left="0"/>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w:t>
            </w:r>
            <w:r w:rsidR="00E4005B" w:rsidRPr="00894E8F">
              <w:rPr>
                <w:rFonts w:ascii="Times New Roman" w:hAnsi="Times New Roman" w:cs="Times New Roman"/>
                <w:sz w:val="24"/>
                <w:szCs w:val="24"/>
              </w:rPr>
              <w:t>Публични разходи – евро (% от бюджета на мярката)</w:t>
            </w:r>
          </w:p>
          <w:p w:rsidR="00DD3B61" w:rsidRPr="00894E8F" w:rsidRDefault="00DD3B61" w:rsidP="00BF5F85">
            <w:pPr>
              <w:shd w:val="clear" w:color="auto" w:fill="D9D9D9" w:themeFill="background1" w:themeFillShade="D9"/>
              <w:jc w:val="both"/>
              <w:rPr>
                <w:rFonts w:ascii="Times New Roman" w:hAnsi="Times New Roman" w:cs="Times New Roman"/>
                <w:b/>
                <w:sz w:val="24"/>
                <w:szCs w:val="24"/>
              </w:rPr>
            </w:pPr>
            <w:r w:rsidRPr="00894E8F">
              <w:rPr>
                <w:rFonts w:ascii="Times New Roman" w:hAnsi="Times New Roman" w:cs="Times New Roman"/>
                <w:b/>
                <w:sz w:val="24"/>
                <w:szCs w:val="24"/>
              </w:rPr>
              <w:t>ВАЖНО:</w:t>
            </w:r>
          </w:p>
          <w:p w:rsidR="00DD3B61" w:rsidRPr="00894E8F" w:rsidRDefault="00DD3B61" w:rsidP="00D55C41">
            <w:pPr>
              <w:shd w:val="clear" w:color="auto" w:fill="D9D9D9" w:themeFill="background1" w:themeFillShade="D9"/>
              <w:jc w:val="both"/>
              <w:rPr>
                <w:rFonts w:ascii="Times New Roman" w:hAnsi="Times New Roman" w:cs="Times New Roman"/>
                <w:sz w:val="24"/>
                <w:szCs w:val="24"/>
              </w:rPr>
            </w:pPr>
            <w:r w:rsidRPr="00894E8F">
              <w:rPr>
                <w:rFonts w:ascii="Times New Roman" w:hAnsi="Times New Roman" w:cs="Times New Roman"/>
                <w:b/>
                <w:sz w:val="24"/>
                <w:szCs w:val="24"/>
                <w:shd w:val="clear" w:color="auto" w:fill="D9D9D9" w:themeFill="background1" w:themeFillShade="D9"/>
              </w:rPr>
              <w:t xml:space="preserve">Точка № 8 </w:t>
            </w:r>
            <w:r w:rsidR="0019679F" w:rsidRPr="00894E8F">
              <w:rPr>
                <w:rFonts w:ascii="Times New Roman" w:hAnsi="Times New Roman" w:cs="Times New Roman"/>
                <w:b/>
                <w:sz w:val="24"/>
                <w:szCs w:val="24"/>
                <w:shd w:val="clear" w:color="auto" w:fill="D9D9D9" w:themeFill="background1" w:themeFillShade="D9"/>
              </w:rPr>
              <w:t xml:space="preserve">и 9 </w:t>
            </w:r>
            <w:r w:rsidRPr="00894E8F">
              <w:rPr>
                <w:rFonts w:ascii="Times New Roman" w:hAnsi="Times New Roman" w:cs="Times New Roman"/>
                <w:b/>
                <w:sz w:val="24"/>
                <w:szCs w:val="24"/>
                <w:shd w:val="clear" w:color="auto" w:fill="D9D9D9" w:themeFill="background1" w:themeFillShade="D9"/>
              </w:rPr>
              <w:t>от формуляра за кандидатстване</w:t>
            </w:r>
            <w:r w:rsidR="00725F3A" w:rsidRPr="00894E8F">
              <w:rPr>
                <w:rFonts w:ascii="Times New Roman" w:hAnsi="Times New Roman" w:cs="Times New Roman"/>
                <w:b/>
                <w:sz w:val="24"/>
                <w:szCs w:val="24"/>
                <w:shd w:val="clear" w:color="auto" w:fill="D9D9D9" w:themeFill="background1" w:themeFillShade="D9"/>
              </w:rPr>
              <w:t xml:space="preserve"> </w:t>
            </w:r>
            <w:r w:rsidR="0095007E">
              <w:rPr>
                <w:rFonts w:ascii="Times New Roman" w:hAnsi="Times New Roman" w:cs="Times New Roman"/>
                <w:b/>
                <w:sz w:val="24"/>
                <w:szCs w:val="24"/>
                <w:shd w:val="clear" w:color="auto" w:fill="D9D9D9" w:themeFill="background1" w:themeFillShade="D9"/>
              </w:rPr>
              <w:t xml:space="preserve">в ИСУН 2020 </w:t>
            </w:r>
            <w:r w:rsidRPr="00894E8F">
              <w:rPr>
                <w:rFonts w:ascii="Times New Roman" w:hAnsi="Times New Roman" w:cs="Times New Roman"/>
                <w:b/>
                <w:sz w:val="24"/>
                <w:szCs w:val="24"/>
                <w:shd w:val="clear" w:color="auto" w:fill="D9D9D9" w:themeFill="background1" w:themeFillShade="D9"/>
              </w:rPr>
              <w:t xml:space="preserve">не се попълва от кандидата. Кандидатите за предоставяне на безвъзмездна финансова помощ по настоящата процедура чрез подбор посочват информация относно </w:t>
            </w:r>
            <w:r w:rsidRPr="00771A94">
              <w:rPr>
                <w:rFonts w:ascii="Times New Roman" w:hAnsi="Times New Roman" w:cs="Times New Roman"/>
                <w:b/>
                <w:sz w:val="24"/>
                <w:szCs w:val="24"/>
                <w:highlight w:val="lightGray"/>
                <w:shd w:val="clear" w:color="auto" w:fill="D9D9D9" w:themeFill="background1" w:themeFillShade="D9"/>
              </w:rPr>
              <w:t xml:space="preserve">предвижданите за изпълнение резултати/показатели в проектното предложение в Приложение № </w:t>
            </w:r>
            <w:r w:rsidR="00D55C41" w:rsidRPr="00771A94">
              <w:rPr>
                <w:rFonts w:ascii="Times New Roman" w:hAnsi="Times New Roman" w:cs="Times New Roman"/>
                <w:b/>
                <w:sz w:val="24"/>
                <w:szCs w:val="24"/>
                <w:highlight w:val="lightGray"/>
                <w:shd w:val="clear" w:color="auto" w:fill="D9D9D9" w:themeFill="background1" w:themeFillShade="D9"/>
              </w:rPr>
              <w:t xml:space="preserve">1 </w:t>
            </w:r>
            <w:r w:rsidRPr="00771A94">
              <w:rPr>
                <w:rFonts w:ascii="Times New Roman" w:hAnsi="Times New Roman" w:cs="Times New Roman"/>
                <w:b/>
                <w:sz w:val="24"/>
                <w:szCs w:val="24"/>
                <w:highlight w:val="lightGray"/>
                <w:shd w:val="clear" w:color="auto" w:fill="D9D9D9" w:themeFill="background1" w:themeFillShade="D9"/>
              </w:rPr>
              <w:t>„Основна</w:t>
            </w:r>
            <w:r w:rsidRPr="00894E8F">
              <w:rPr>
                <w:rFonts w:ascii="Times New Roman" w:hAnsi="Times New Roman" w:cs="Times New Roman"/>
                <w:b/>
                <w:sz w:val="24"/>
                <w:szCs w:val="24"/>
                <w:shd w:val="clear" w:color="auto" w:fill="D9D9D9" w:themeFill="background1" w:themeFillShade="D9"/>
              </w:rPr>
              <w:t xml:space="preserve"> информация за проектното предложение“, </w:t>
            </w:r>
            <w:r w:rsidR="008872D0" w:rsidRPr="00894E8F">
              <w:rPr>
                <w:rFonts w:ascii="Times New Roman" w:hAnsi="Times New Roman" w:cs="Times New Roman"/>
                <w:b/>
                <w:sz w:val="24"/>
                <w:szCs w:val="24"/>
                <w:shd w:val="clear" w:color="auto" w:fill="D9D9D9" w:themeFill="background1" w:themeFillShade="D9"/>
              </w:rPr>
              <w:t>Раздел VI</w:t>
            </w:r>
            <w:r w:rsidRPr="00894E8F">
              <w:rPr>
                <w:rFonts w:ascii="Times New Roman" w:hAnsi="Times New Roman" w:cs="Times New Roman"/>
                <w:b/>
                <w:sz w:val="24"/>
                <w:szCs w:val="24"/>
                <w:shd w:val="clear" w:color="auto" w:fill="D9D9D9" w:themeFill="background1" w:themeFillShade="D9"/>
              </w:rPr>
              <w:t>ІІ</w:t>
            </w:r>
            <w:r w:rsidR="00A132A9" w:rsidRPr="00894E8F">
              <w:rPr>
                <w:rFonts w:ascii="Times New Roman" w:hAnsi="Times New Roman" w:cs="Times New Roman"/>
                <w:b/>
                <w:sz w:val="24"/>
                <w:szCs w:val="24"/>
                <w:shd w:val="clear" w:color="auto" w:fill="D9D9D9" w:themeFill="background1" w:themeFillShade="D9"/>
              </w:rPr>
              <w:t xml:space="preserve"> </w:t>
            </w:r>
            <w:r w:rsidRPr="00894E8F">
              <w:rPr>
                <w:rFonts w:ascii="Times New Roman" w:hAnsi="Times New Roman" w:cs="Times New Roman"/>
                <w:b/>
                <w:sz w:val="24"/>
                <w:szCs w:val="24"/>
                <w:shd w:val="clear" w:color="auto" w:fill="D9D9D9" w:themeFill="background1" w:themeFillShade="D9"/>
              </w:rPr>
              <w:t xml:space="preserve">„Форма за наблюдение и оценка на проекти по подмярка </w:t>
            </w:r>
            <w:r w:rsidR="008872D0" w:rsidRPr="00894E8F">
              <w:rPr>
                <w:rFonts w:ascii="Times New Roman" w:hAnsi="Times New Roman" w:cs="Times New Roman"/>
                <w:b/>
                <w:sz w:val="24"/>
                <w:szCs w:val="24"/>
                <w:shd w:val="clear" w:color="auto" w:fill="D9D9D9" w:themeFill="background1" w:themeFillShade="D9"/>
              </w:rPr>
              <w:t xml:space="preserve">4.1.2. "Инвестиции в земеделски стопанства по </w:t>
            </w:r>
            <w:r w:rsidR="00F35B69" w:rsidRPr="00894E8F">
              <w:rPr>
                <w:rFonts w:ascii="Times New Roman" w:hAnsi="Times New Roman" w:cs="Times New Roman"/>
                <w:b/>
                <w:sz w:val="24"/>
                <w:szCs w:val="24"/>
                <w:shd w:val="clear" w:color="auto" w:fill="D9D9D9" w:themeFill="background1" w:themeFillShade="D9"/>
              </w:rPr>
              <w:t xml:space="preserve">Тематична </w:t>
            </w:r>
            <w:r w:rsidR="008872D0" w:rsidRPr="00894E8F">
              <w:rPr>
                <w:rFonts w:ascii="Times New Roman" w:hAnsi="Times New Roman" w:cs="Times New Roman"/>
                <w:b/>
                <w:sz w:val="24"/>
                <w:szCs w:val="24"/>
                <w:shd w:val="clear" w:color="auto" w:fill="D9D9D9" w:themeFill="background1" w:themeFillShade="D9"/>
              </w:rPr>
              <w:t>подпрограма за развитие на малки стопанства" от мярка 4. „Инвестиции в материални активи“</w:t>
            </w:r>
            <w:r w:rsidRPr="00894E8F">
              <w:rPr>
                <w:rFonts w:ascii="Times New Roman" w:hAnsi="Times New Roman" w:cs="Times New Roman"/>
                <w:b/>
                <w:sz w:val="24"/>
                <w:szCs w:val="24"/>
                <w:shd w:val="clear" w:color="auto" w:fill="D9D9D9" w:themeFill="background1" w:themeFillShade="D9"/>
              </w:rPr>
              <w:t xml:space="preserve"> от ПРСР</w:t>
            </w:r>
            <w:r w:rsidR="00501FE2" w:rsidRPr="00894E8F">
              <w:rPr>
                <w:rFonts w:ascii="Times New Roman" w:hAnsi="Times New Roman" w:cs="Times New Roman"/>
                <w:b/>
                <w:sz w:val="24"/>
                <w:szCs w:val="24"/>
                <w:shd w:val="clear" w:color="auto" w:fill="D9D9D9" w:themeFill="background1" w:themeFillShade="D9"/>
              </w:rPr>
              <w:t xml:space="preserve"> </w:t>
            </w:r>
            <w:r w:rsidR="00821D0B" w:rsidRPr="00894E8F">
              <w:rPr>
                <w:rFonts w:ascii="Times New Roman" w:hAnsi="Times New Roman" w:cs="Times New Roman"/>
                <w:b/>
                <w:sz w:val="24"/>
                <w:szCs w:val="24"/>
                <w:shd w:val="clear" w:color="auto" w:fill="D9D9D9" w:themeFill="background1" w:themeFillShade="D9"/>
              </w:rPr>
              <w:t>2014 – 2020 г.</w:t>
            </w:r>
          </w:p>
        </w:tc>
      </w:tr>
    </w:tbl>
    <w:p w:rsidR="00F74842" w:rsidRPr="00894E8F" w:rsidRDefault="00F74842" w:rsidP="007F15AE">
      <w:pPr>
        <w:pStyle w:val="Heading1"/>
        <w:jc w:val="both"/>
        <w:rPr>
          <w:rFonts w:cs="Times New Roman"/>
          <w:color w:val="548DD4" w:themeColor="text2" w:themeTint="99"/>
          <w:szCs w:val="24"/>
        </w:rPr>
      </w:pPr>
      <w:bookmarkStart w:id="8" w:name="_Toc43812397"/>
      <w:r w:rsidRPr="00894E8F">
        <w:rPr>
          <w:rFonts w:cs="Times New Roman"/>
          <w:color w:val="548DD4" w:themeColor="text2" w:themeTint="99"/>
          <w:szCs w:val="24"/>
        </w:rPr>
        <w:t>8. Общ размер на безвъзмездната финансова помощ по процедурата:</w:t>
      </w:r>
      <w:bookmarkEnd w:id="8"/>
    </w:p>
    <w:tbl>
      <w:tblPr>
        <w:tblStyle w:val="TableGrid"/>
        <w:tblW w:w="0" w:type="auto"/>
        <w:tblLook w:val="04A0" w:firstRow="1" w:lastRow="0" w:firstColumn="1" w:lastColumn="0" w:noHBand="0" w:noVBand="1"/>
      </w:tblPr>
      <w:tblGrid>
        <w:gridCol w:w="9212"/>
      </w:tblGrid>
      <w:tr w:rsidR="00F74842" w:rsidRPr="00894E8F" w:rsidTr="004970B9">
        <w:tc>
          <w:tcPr>
            <w:tcW w:w="9212" w:type="dxa"/>
          </w:tcPr>
          <w:tbl>
            <w:tblPr>
              <w:tblStyle w:val="TableGrid"/>
              <w:tblW w:w="0" w:type="auto"/>
              <w:tblInd w:w="5" w:type="dxa"/>
              <w:tblLook w:val="04A0" w:firstRow="1" w:lastRow="0" w:firstColumn="1" w:lastColumn="0" w:noHBand="0" w:noVBand="1"/>
            </w:tblPr>
            <w:tblGrid>
              <w:gridCol w:w="2873"/>
              <w:gridCol w:w="3369"/>
              <w:gridCol w:w="2749"/>
            </w:tblGrid>
            <w:tr w:rsidR="00D04AEA" w:rsidRPr="00894E8F" w:rsidTr="004970B9">
              <w:tc>
                <w:tcPr>
                  <w:tcW w:w="0" w:type="auto"/>
                  <w:gridSpan w:val="3"/>
                  <w:tcBorders>
                    <w:left w:val="nil"/>
                    <w:right w:val="nil"/>
                  </w:tcBorders>
                  <w:shd w:val="clear" w:color="auto" w:fill="auto"/>
                  <w:vAlign w:val="center"/>
                </w:tcPr>
                <w:p w:rsidR="00C20A98" w:rsidRPr="000F06A9" w:rsidRDefault="00C20A98" w:rsidP="007F15AE">
                  <w:pPr>
                    <w:spacing w:after="200" w:line="276" w:lineRule="auto"/>
                    <w:jc w:val="both"/>
                    <w:rPr>
                      <w:rFonts w:ascii="Times New Roman" w:hAnsi="Times New Roman"/>
                      <w:b/>
                      <w:sz w:val="24"/>
                      <w:lang w:val="en-US"/>
                    </w:rPr>
                  </w:pPr>
                  <w:r w:rsidRPr="00894E8F">
                    <w:rPr>
                      <w:rFonts w:ascii="Times New Roman" w:hAnsi="Times New Roman" w:cs="Times New Roman"/>
                      <w:b/>
                      <w:sz w:val="24"/>
                      <w:szCs w:val="24"/>
                    </w:rPr>
                    <w:t>Общият размер на безвъзмездната финансова помощ по процедурата чрез подбор  на проектни предложения по подмярка 4.1.2.</w:t>
                  </w:r>
                  <w:r w:rsidR="001A0BC7" w:rsidRPr="00894E8F">
                    <w:t xml:space="preserve"> </w:t>
                  </w:r>
                  <w:r w:rsidR="001A0BC7" w:rsidRPr="00894E8F">
                    <w:rPr>
                      <w:rFonts w:ascii="Times New Roman" w:hAnsi="Times New Roman" w:cs="Times New Roman"/>
                      <w:b/>
                      <w:sz w:val="24"/>
                      <w:szCs w:val="24"/>
                    </w:rPr>
                    <w:t>„</w:t>
                  </w:r>
                  <w:r w:rsidRPr="00894E8F">
                    <w:rPr>
                      <w:rFonts w:ascii="Times New Roman" w:hAnsi="Times New Roman" w:cs="Times New Roman"/>
                      <w:b/>
                      <w:sz w:val="24"/>
                      <w:szCs w:val="24"/>
                    </w:rPr>
                    <w:t xml:space="preserve">Инвестиции в земеделски </w:t>
                  </w:r>
                  <w:r w:rsidRPr="00894E8F">
                    <w:rPr>
                      <w:rFonts w:ascii="Times New Roman" w:hAnsi="Times New Roman" w:cs="Times New Roman"/>
                      <w:b/>
                      <w:sz w:val="24"/>
                      <w:szCs w:val="24"/>
                    </w:rPr>
                    <w:lastRenderedPageBreak/>
                    <w:t>стопанства по Тематична подпрограма за развитие на малки стопанства" от мярка 4. „Инвестиции в материални активи</w:t>
                  </w:r>
                  <w:r w:rsidRPr="000F06A9">
                    <w:rPr>
                      <w:rFonts w:ascii="Times New Roman" w:hAnsi="Times New Roman" w:cs="Times New Roman"/>
                      <w:b/>
                      <w:sz w:val="24"/>
                      <w:szCs w:val="24"/>
                    </w:rPr>
                    <w:t>“</w:t>
                  </w:r>
                  <w:r w:rsidR="001A0BC7" w:rsidRPr="000F06A9">
                    <w:rPr>
                      <w:rFonts w:ascii="Times New Roman" w:hAnsi="Times New Roman" w:cs="Times New Roman"/>
                      <w:b/>
                      <w:sz w:val="24"/>
                      <w:szCs w:val="24"/>
                    </w:rPr>
                    <w:t xml:space="preserve"> </w:t>
                  </w:r>
                  <w:r w:rsidRPr="000F06A9">
                    <w:rPr>
                      <w:rFonts w:ascii="Times New Roman" w:hAnsi="Times New Roman"/>
                      <w:b/>
                      <w:sz w:val="24"/>
                    </w:rPr>
                    <w:t xml:space="preserve">е в размер на </w:t>
                  </w:r>
                  <w:r w:rsidR="001647D1" w:rsidRPr="000F06A9">
                    <w:rPr>
                      <w:rFonts w:ascii="Times New Roman" w:hAnsi="Times New Roman"/>
                      <w:b/>
                      <w:sz w:val="24"/>
                    </w:rPr>
                    <w:t> </w:t>
                  </w:r>
                  <w:r w:rsidR="001647D1" w:rsidRPr="000F06A9">
                    <w:rPr>
                      <w:rFonts w:ascii="Times New Roman" w:hAnsi="Times New Roman"/>
                      <w:b/>
                      <w:sz w:val="24"/>
                      <w:lang w:val="en-US"/>
                    </w:rPr>
                    <w:t>9 779 000</w:t>
                  </w:r>
                  <w:r w:rsidRPr="000F06A9">
                    <w:rPr>
                      <w:rFonts w:ascii="Times New Roman" w:hAnsi="Times New Roman"/>
                      <w:b/>
                      <w:sz w:val="24"/>
                    </w:rPr>
                    <w:t xml:space="preserve"> лв.</w:t>
                  </w:r>
                </w:p>
                <w:p w:rsidR="00D04AEA" w:rsidRPr="00894E8F" w:rsidRDefault="00D04AEA" w:rsidP="00756984">
                  <w:pPr>
                    <w:pStyle w:val="ListParagraph"/>
                    <w:ind w:left="29" w:hanging="29"/>
                    <w:jc w:val="both"/>
                    <w:rPr>
                      <w:rFonts w:ascii="Times New Roman" w:hAnsi="Times New Roman" w:cs="Times New Roman"/>
                      <w:b/>
                      <w:sz w:val="24"/>
                      <w:szCs w:val="24"/>
                    </w:rPr>
                  </w:pPr>
                </w:p>
              </w:tc>
            </w:tr>
            <w:tr w:rsidR="00603A04" w:rsidRPr="00894E8F" w:rsidTr="004970B9">
              <w:tc>
                <w:tcPr>
                  <w:tcW w:w="0" w:type="auto"/>
                  <w:shd w:val="clear" w:color="auto" w:fill="D9D9D9" w:themeFill="background1" w:themeFillShade="D9"/>
                  <w:vAlign w:val="center"/>
                </w:tcPr>
                <w:p w:rsidR="00603A04" w:rsidRPr="00894E8F" w:rsidRDefault="00603A04" w:rsidP="008B6DA0">
                  <w:pPr>
                    <w:pStyle w:val="ListParagraph"/>
                    <w:ind w:left="171"/>
                    <w:jc w:val="center"/>
                    <w:rPr>
                      <w:rFonts w:ascii="Times New Roman" w:hAnsi="Times New Roman" w:cs="Times New Roman"/>
                      <w:b/>
                      <w:sz w:val="24"/>
                      <w:szCs w:val="24"/>
                    </w:rPr>
                  </w:pPr>
                  <w:r w:rsidRPr="00894E8F">
                    <w:rPr>
                      <w:rFonts w:ascii="Times New Roman" w:hAnsi="Times New Roman" w:cs="Times New Roman"/>
                      <w:b/>
                      <w:sz w:val="24"/>
                      <w:szCs w:val="24"/>
                    </w:rPr>
                    <w:lastRenderedPageBreak/>
                    <w:t>Общ размер на безвъзмездната финансова помощ</w:t>
                  </w:r>
                </w:p>
              </w:tc>
              <w:tc>
                <w:tcPr>
                  <w:tcW w:w="0" w:type="auto"/>
                  <w:shd w:val="clear" w:color="auto" w:fill="D9D9D9" w:themeFill="background1" w:themeFillShade="D9"/>
                  <w:vAlign w:val="center"/>
                </w:tcPr>
                <w:p w:rsidR="00603A04" w:rsidRPr="00894E8F" w:rsidRDefault="00DF3C64" w:rsidP="008B6DA0">
                  <w:pPr>
                    <w:pStyle w:val="ListParagraph"/>
                    <w:ind w:left="167"/>
                    <w:jc w:val="center"/>
                    <w:rPr>
                      <w:rFonts w:ascii="Times New Roman" w:hAnsi="Times New Roman" w:cs="Times New Roman"/>
                      <w:b/>
                      <w:sz w:val="24"/>
                      <w:szCs w:val="24"/>
                    </w:rPr>
                  </w:pPr>
                  <w:r w:rsidRPr="00894E8F">
                    <w:rPr>
                      <w:rFonts w:ascii="Times New Roman" w:hAnsi="Times New Roman" w:cs="Times New Roman"/>
                      <w:b/>
                      <w:sz w:val="24"/>
                      <w:szCs w:val="24"/>
                    </w:rPr>
                    <w:t>Средства от Европейския земеделски фонд за развитие на селските райони (ЕЗФРСР)</w:t>
                  </w:r>
                </w:p>
              </w:tc>
              <w:tc>
                <w:tcPr>
                  <w:tcW w:w="0" w:type="auto"/>
                  <w:shd w:val="clear" w:color="auto" w:fill="D9D9D9" w:themeFill="background1" w:themeFillShade="D9"/>
                  <w:vAlign w:val="center"/>
                </w:tcPr>
                <w:p w:rsidR="00603A04" w:rsidRPr="00894E8F" w:rsidRDefault="00603A04" w:rsidP="008B6DA0">
                  <w:pPr>
                    <w:pStyle w:val="ListParagraph"/>
                    <w:ind w:left="426"/>
                    <w:jc w:val="center"/>
                    <w:rPr>
                      <w:rFonts w:ascii="Times New Roman" w:hAnsi="Times New Roman" w:cs="Times New Roman"/>
                      <w:b/>
                      <w:sz w:val="24"/>
                      <w:szCs w:val="24"/>
                    </w:rPr>
                  </w:pPr>
                  <w:r w:rsidRPr="00894E8F">
                    <w:rPr>
                      <w:rFonts w:ascii="Times New Roman" w:hAnsi="Times New Roman" w:cs="Times New Roman"/>
                      <w:b/>
                      <w:sz w:val="24"/>
                      <w:szCs w:val="24"/>
                    </w:rPr>
                    <w:t>Национално съфинансиране</w:t>
                  </w:r>
                </w:p>
              </w:tc>
            </w:tr>
            <w:tr w:rsidR="00603A04" w:rsidRPr="00894E8F" w:rsidTr="004970B9">
              <w:tc>
                <w:tcPr>
                  <w:tcW w:w="0" w:type="auto"/>
                  <w:vAlign w:val="center"/>
                </w:tcPr>
                <w:p w:rsidR="00603A04" w:rsidRPr="003C5B82" w:rsidRDefault="003C5B82" w:rsidP="0011121B">
                  <w:pPr>
                    <w:pStyle w:val="ListParagraph"/>
                    <w:spacing w:after="200" w:line="276" w:lineRule="auto"/>
                    <w:ind w:left="426"/>
                    <w:jc w:val="center"/>
                    <w:rPr>
                      <w:rFonts w:ascii="Times New Roman" w:hAnsi="Times New Roman" w:cs="Times New Roman"/>
                      <w:sz w:val="24"/>
                      <w:szCs w:val="24"/>
                      <w:highlight w:val="yellow"/>
                    </w:rPr>
                  </w:pPr>
                  <w:r>
                    <w:rPr>
                      <w:rFonts w:ascii="Times New Roman" w:hAnsi="Times New Roman" w:cs="Times New Roman"/>
                      <w:sz w:val="24"/>
                      <w:szCs w:val="24"/>
                    </w:rPr>
                    <w:t>5 000 000</w:t>
                  </w:r>
                  <w:r>
                    <w:t xml:space="preserve"> </w:t>
                  </w:r>
                  <w:r w:rsidRPr="003C5B82">
                    <w:rPr>
                      <w:rFonts w:ascii="Times New Roman" w:hAnsi="Times New Roman" w:cs="Times New Roman"/>
                      <w:sz w:val="24"/>
                      <w:szCs w:val="24"/>
                    </w:rPr>
                    <w:t>евро</w:t>
                  </w:r>
                </w:p>
              </w:tc>
              <w:tc>
                <w:tcPr>
                  <w:tcW w:w="0" w:type="auto"/>
                  <w:vAlign w:val="center"/>
                </w:tcPr>
                <w:p w:rsidR="00603A04" w:rsidRPr="003C5B82" w:rsidRDefault="003C5B82" w:rsidP="0011121B">
                  <w:pPr>
                    <w:pStyle w:val="ListParagraph"/>
                    <w:spacing w:after="200" w:line="276" w:lineRule="auto"/>
                    <w:ind w:left="0"/>
                    <w:jc w:val="center"/>
                    <w:rPr>
                      <w:rFonts w:ascii="Times New Roman" w:hAnsi="Times New Roman" w:cs="Times New Roman"/>
                      <w:sz w:val="24"/>
                      <w:szCs w:val="24"/>
                    </w:rPr>
                  </w:pPr>
                  <w:r w:rsidRPr="003C5B82">
                    <w:rPr>
                      <w:rFonts w:ascii="Times New Roman" w:hAnsi="Times New Roman" w:cs="Times New Roman"/>
                      <w:sz w:val="24"/>
                      <w:szCs w:val="24"/>
                    </w:rPr>
                    <w:t>4 250 000</w:t>
                  </w:r>
                  <w:r>
                    <w:t xml:space="preserve"> </w:t>
                  </w:r>
                  <w:r w:rsidRPr="003C5B82">
                    <w:rPr>
                      <w:rFonts w:ascii="Times New Roman" w:hAnsi="Times New Roman" w:cs="Times New Roman"/>
                      <w:sz w:val="24"/>
                      <w:szCs w:val="24"/>
                    </w:rPr>
                    <w:t>евро</w:t>
                  </w:r>
                </w:p>
                <w:p w:rsidR="00C20A98" w:rsidRPr="003C5B82" w:rsidRDefault="00C20A98" w:rsidP="0011121B">
                  <w:pPr>
                    <w:pStyle w:val="ListParagraph"/>
                    <w:spacing w:after="200" w:line="276" w:lineRule="auto"/>
                    <w:ind w:left="426" w:hanging="426"/>
                    <w:jc w:val="center"/>
                    <w:rPr>
                      <w:rFonts w:ascii="Times New Roman" w:hAnsi="Times New Roman" w:cs="Times New Roman"/>
                      <w:sz w:val="24"/>
                      <w:szCs w:val="24"/>
                    </w:rPr>
                  </w:pPr>
                  <w:r w:rsidRPr="003C5B82">
                    <w:rPr>
                      <w:rFonts w:ascii="Times New Roman" w:hAnsi="Times New Roman" w:cs="Times New Roman"/>
                      <w:sz w:val="24"/>
                      <w:szCs w:val="24"/>
                    </w:rPr>
                    <w:t>(</w:t>
                  </w:r>
                  <w:r w:rsidR="00917350" w:rsidRPr="003C5B82">
                    <w:rPr>
                      <w:rFonts w:ascii="Times New Roman" w:hAnsi="Times New Roman" w:cs="Times New Roman"/>
                      <w:sz w:val="24"/>
                      <w:szCs w:val="24"/>
                    </w:rPr>
                    <w:t>8</w:t>
                  </w:r>
                  <w:r w:rsidR="00E145E6" w:rsidRPr="003C5B82">
                    <w:rPr>
                      <w:rFonts w:ascii="Times New Roman" w:hAnsi="Times New Roman" w:cs="Times New Roman"/>
                      <w:sz w:val="24"/>
                      <w:szCs w:val="24"/>
                    </w:rPr>
                    <w:t>5</w:t>
                  </w:r>
                  <w:r w:rsidR="00DF3C64" w:rsidRPr="003C5B82">
                    <w:rPr>
                      <w:rFonts w:ascii="Times New Roman" w:hAnsi="Times New Roman" w:cs="Times New Roman"/>
                      <w:sz w:val="24"/>
                      <w:szCs w:val="24"/>
                    </w:rPr>
                    <w:t xml:space="preserve"> % </w:t>
                  </w:r>
                  <w:r w:rsidRPr="003C5B82">
                    <w:rPr>
                      <w:rFonts w:ascii="Times New Roman" w:hAnsi="Times New Roman" w:cs="Times New Roman"/>
                      <w:sz w:val="24"/>
                      <w:szCs w:val="24"/>
                    </w:rPr>
                    <w:t>)</w:t>
                  </w:r>
                </w:p>
              </w:tc>
              <w:tc>
                <w:tcPr>
                  <w:tcW w:w="0" w:type="auto"/>
                  <w:vAlign w:val="center"/>
                </w:tcPr>
                <w:p w:rsidR="00603A04" w:rsidRPr="003C5B82" w:rsidRDefault="003C5B82" w:rsidP="0011121B">
                  <w:pPr>
                    <w:pStyle w:val="ListParagraph"/>
                    <w:spacing w:after="200" w:line="276" w:lineRule="auto"/>
                    <w:ind w:left="426"/>
                    <w:jc w:val="center"/>
                    <w:rPr>
                      <w:rFonts w:ascii="Times New Roman" w:hAnsi="Times New Roman" w:cs="Times New Roman"/>
                      <w:sz w:val="24"/>
                      <w:szCs w:val="24"/>
                    </w:rPr>
                  </w:pPr>
                  <w:r w:rsidRPr="003C5B82">
                    <w:rPr>
                      <w:rFonts w:ascii="Times New Roman" w:hAnsi="Times New Roman" w:cs="Times New Roman"/>
                      <w:sz w:val="24"/>
                      <w:szCs w:val="24"/>
                    </w:rPr>
                    <w:t>750 000</w:t>
                  </w:r>
                  <w:r>
                    <w:t xml:space="preserve"> </w:t>
                  </w:r>
                  <w:r w:rsidRPr="003C5B82">
                    <w:rPr>
                      <w:rFonts w:ascii="Times New Roman" w:hAnsi="Times New Roman" w:cs="Times New Roman"/>
                      <w:sz w:val="24"/>
                      <w:szCs w:val="24"/>
                    </w:rPr>
                    <w:t>евро</w:t>
                  </w:r>
                </w:p>
                <w:p w:rsidR="00C20A98" w:rsidRPr="003C5B82" w:rsidRDefault="00C20A98" w:rsidP="0011121B">
                  <w:pPr>
                    <w:pStyle w:val="ListParagraph"/>
                    <w:spacing w:after="200" w:line="276" w:lineRule="auto"/>
                    <w:ind w:left="426"/>
                    <w:jc w:val="center"/>
                    <w:rPr>
                      <w:rFonts w:ascii="Times New Roman" w:hAnsi="Times New Roman" w:cs="Times New Roman"/>
                      <w:sz w:val="24"/>
                      <w:szCs w:val="24"/>
                    </w:rPr>
                  </w:pPr>
                  <w:r w:rsidRPr="003C5B82">
                    <w:rPr>
                      <w:rFonts w:ascii="Times New Roman" w:hAnsi="Times New Roman" w:cs="Times New Roman"/>
                      <w:sz w:val="24"/>
                      <w:szCs w:val="24"/>
                    </w:rPr>
                    <w:t>(</w:t>
                  </w:r>
                  <w:r w:rsidR="00E145E6" w:rsidRPr="003C5B82">
                    <w:rPr>
                      <w:rFonts w:ascii="Times New Roman" w:hAnsi="Times New Roman" w:cs="Times New Roman"/>
                      <w:sz w:val="24"/>
                      <w:szCs w:val="24"/>
                    </w:rPr>
                    <w:t>15</w:t>
                  </w:r>
                  <w:r w:rsidR="00DF3C64" w:rsidRPr="003C5B82">
                    <w:rPr>
                      <w:rFonts w:ascii="Times New Roman" w:hAnsi="Times New Roman" w:cs="Times New Roman"/>
                      <w:sz w:val="24"/>
                      <w:szCs w:val="24"/>
                    </w:rPr>
                    <w:t xml:space="preserve"> % </w:t>
                  </w:r>
                  <w:r w:rsidRPr="003C5B82">
                    <w:rPr>
                      <w:rFonts w:ascii="Times New Roman" w:hAnsi="Times New Roman" w:cs="Times New Roman"/>
                      <w:sz w:val="24"/>
                      <w:szCs w:val="24"/>
                    </w:rPr>
                    <w:t>)</w:t>
                  </w:r>
                </w:p>
              </w:tc>
            </w:tr>
          </w:tbl>
          <w:p w:rsidR="00F74842" w:rsidRPr="00894E8F" w:rsidRDefault="00F74842" w:rsidP="00603A04">
            <w:pPr>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9" w:name="_Toc43812398"/>
      <w:r w:rsidRPr="00894E8F">
        <w:rPr>
          <w:rFonts w:cs="Times New Roman"/>
          <w:color w:val="548DD4" w:themeColor="text2" w:themeTint="99"/>
          <w:szCs w:val="24"/>
        </w:rPr>
        <w:lastRenderedPageBreak/>
        <w:t>9. Минимален и максимален размер на безвъзмездната финансова помощ за конкретен проект:</w:t>
      </w:r>
      <w:bookmarkEnd w:id="9"/>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1.</w:t>
            </w:r>
            <w:r w:rsidR="00603A04" w:rsidRPr="00894E8F">
              <w:rPr>
                <w:rFonts w:ascii="Times New Roman" w:hAnsi="Times New Roman" w:cs="Times New Roman"/>
                <w:sz w:val="24"/>
                <w:szCs w:val="24"/>
              </w:rPr>
              <w:t xml:space="preserve"> Минималният размер на общите допустими разходи за един проект е </w:t>
            </w:r>
            <w:r w:rsidR="00203CAA" w:rsidRPr="00894E8F">
              <w:rPr>
                <w:rFonts w:ascii="Times New Roman" w:hAnsi="Times New Roman" w:cs="Times New Roman"/>
                <w:sz w:val="24"/>
                <w:szCs w:val="24"/>
              </w:rPr>
              <w:t>2 444,75</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p>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2.</w:t>
            </w:r>
            <w:r w:rsidR="00603A04" w:rsidRPr="00894E8F">
              <w:rPr>
                <w:rFonts w:ascii="Times New Roman" w:hAnsi="Times New Roman" w:cs="Times New Roman"/>
                <w:sz w:val="24"/>
                <w:szCs w:val="24"/>
              </w:rPr>
              <w:t xml:space="preserve"> Максималният размер на общите допустими разходи </w:t>
            </w:r>
            <w:r w:rsidRPr="00894E8F">
              <w:rPr>
                <w:rFonts w:ascii="Times New Roman" w:hAnsi="Times New Roman" w:cs="Times New Roman"/>
                <w:sz w:val="24"/>
                <w:szCs w:val="24"/>
              </w:rPr>
              <w:t xml:space="preserve">по подмярката за </w:t>
            </w:r>
            <w:r w:rsidR="00603A04" w:rsidRPr="00894E8F">
              <w:rPr>
                <w:rFonts w:ascii="Times New Roman" w:hAnsi="Times New Roman" w:cs="Times New Roman"/>
                <w:sz w:val="24"/>
                <w:szCs w:val="24"/>
              </w:rPr>
              <w:t xml:space="preserve">един проект е </w:t>
            </w:r>
            <w:r w:rsidR="00203CAA" w:rsidRPr="00894E8F">
              <w:rPr>
                <w:rFonts w:ascii="Times New Roman" w:hAnsi="Times New Roman" w:cs="Times New Roman"/>
                <w:sz w:val="24"/>
                <w:szCs w:val="24"/>
              </w:rPr>
              <w:t>48 895</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p>
          <w:p w:rsidR="00603A04" w:rsidRPr="00894E8F" w:rsidRDefault="00C20A98"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3.</w:t>
            </w:r>
            <w:r w:rsidR="00603A04" w:rsidRPr="00894E8F">
              <w:rPr>
                <w:rFonts w:ascii="Times New Roman" w:hAnsi="Times New Roman" w:cs="Times New Roman"/>
                <w:sz w:val="24"/>
                <w:szCs w:val="24"/>
              </w:rPr>
              <w:t xml:space="preserve"> Максималният размер на общите допустими разходи </w:t>
            </w:r>
            <w:r w:rsidRPr="00894E8F">
              <w:rPr>
                <w:rFonts w:ascii="Times New Roman" w:hAnsi="Times New Roman" w:cs="Times New Roman"/>
                <w:sz w:val="24"/>
                <w:szCs w:val="24"/>
              </w:rPr>
              <w:t xml:space="preserve">по подмярката за </w:t>
            </w:r>
            <w:r w:rsidR="00603A04" w:rsidRPr="00894E8F">
              <w:rPr>
                <w:rFonts w:ascii="Times New Roman" w:hAnsi="Times New Roman" w:cs="Times New Roman"/>
                <w:sz w:val="24"/>
                <w:szCs w:val="24"/>
              </w:rPr>
              <w:t xml:space="preserve">проекти за колективни инвестиции е </w:t>
            </w:r>
            <w:r w:rsidR="00203CAA" w:rsidRPr="00894E8F">
              <w:rPr>
                <w:rFonts w:ascii="Times New Roman" w:hAnsi="Times New Roman" w:cs="Times New Roman"/>
                <w:sz w:val="24"/>
                <w:szCs w:val="24"/>
              </w:rPr>
              <w:t>136 906</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лв</w:t>
            </w:r>
            <w:r w:rsidR="00603A04" w:rsidRPr="00894E8F">
              <w:rPr>
                <w:rFonts w:ascii="Times New Roman" w:hAnsi="Times New Roman" w:cs="Times New Roman"/>
                <w:sz w:val="24"/>
                <w:szCs w:val="24"/>
              </w:rPr>
              <w:t>.</w:t>
            </w:r>
          </w:p>
          <w:p w:rsidR="00603A04" w:rsidRPr="00894E8F" w:rsidRDefault="00203CAA"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4</w:t>
            </w:r>
            <w:r w:rsidR="00603A04" w:rsidRPr="00894E8F">
              <w:rPr>
                <w:rFonts w:ascii="Times New Roman" w:hAnsi="Times New Roman" w:cs="Times New Roman"/>
                <w:b/>
                <w:bCs/>
                <w:sz w:val="24"/>
                <w:szCs w:val="24"/>
              </w:rPr>
              <w:t>.</w:t>
            </w:r>
            <w:r w:rsidR="00603A04" w:rsidRPr="00894E8F">
              <w:rPr>
                <w:rFonts w:ascii="Times New Roman" w:hAnsi="Times New Roman" w:cs="Times New Roman"/>
                <w:sz w:val="24"/>
                <w:szCs w:val="24"/>
              </w:rPr>
              <w:t xml:space="preserve"> </w:t>
            </w:r>
            <w:r w:rsidR="00821D0B" w:rsidRPr="00894E8F">
              <w:rPr>
                <w:rFonts w:ascii="Times New Roman" w:hAnsi="Times New Roman" w:cs="Times New Roman"/>
                <w:sz w:val="24"/>
                <w:szCs w:val="24"/>
              </w:rPr>
              <w:t>К</w:t>
            </w:r>
            <w:r w:rsidR="00603A04" w:rsidRPr="00894E8F">
              <w:rPr>
                <w:rFonts w:ascii="Times New Roman" w:hAnsi="Times New Roman" w:cs="Times New Roman"/>
                <w:sz w:val="24"/>
                <w:szCs w:val="24"/>
              </w:rPr>
              <w:t xml:space="preserve">огато кандидат участва в юридическо лице за колективни инвестиции, което е кандидат/бенефициент по реда на тази процедура, в максималния размер </w:t>
            </w:r>
            <w:r w:rsidR="00D154ED" w:rsidRPr="00894E8F">
              <w:rPr>
                <w:rFonts w:ascii="Times New Roman" w:hAnsi="Times New Roman" w:cs="Times New Roman"/>
                <w:sz w:val="24"/>
                <w:szCs w:val="24"/>
              </w:rPr>
              <w:t>по т.</w:t>
            </w:r>
            <w:r w:rsidR="00821D0B" w:rsidRPr="00894E8F">
              <w:rPr>
                <w:rFonts w:ascii="Times New Roman" w:hAnsi="Times New Roman" w:cs="Times New Roman"/>
                <w:sz w:val="24"/>
                <w:szCs w:val="24"/>
              </w:rPr>
              <w:t xml:space="preserve"> </w:t>
            </w:r>
            <w:r w:rsidR="00D154ED" w:rsidRPr="00894E8F">
              <w:rPr>
                <w:rFonts w:ascii="Times New Roman" w:hAnsi="Times New Roman" w:cs="Times New Roman"/>
                <w:sz w:val="24"/>
                <w:szCs w:val="24"/>
              </w:rPr>
              <w:t>2</w:t>
            </w:r>
            <w:r w:rsidRPr="00894E8F">
              <w:rPr>
                <w:rFonts w:ascii="Times New Roman" w:hAnsi="Times New Roman" w:cs="Times New Roman"/>
                <w:sz w:val="24"/>
                <w:szCs w:val="24"/>
              </w:rPr>
              <w:t xml:space="preserve"> и</w:t>
            </w:r>
            <w:r w:rsidR="00D154ED" w:rsidRPr="00894E8F">
              <w:rPr>
                <w:rFonts w:ascii="Times New Roman" w:hAnsi="Times New Roman" w:cs="Times New Roman"/>
                <w:sz w:val="24"/>
                <w:szCs w:val="24"/>
              </w:rPr>
              <w:t xml:space="preserve"> 3 </w:t>
            </w:r>
            <w:r w:rsidR="00603A04" w:rsidRPr="00894E8F">
              <w:rPr>
                <w:rFonts w:ascii="Times New Roman" w:hAnsi="Times New Roman" w:cs="Times New Roman"/>
                <w:sz w:val="24"/>
                <w:szCs w:val="24"/>
              </w:rPr>
              <w:t>се включва размерът на допустимите разходи по проекта за колективни инвестиции, изчислен пропорционално спрямо дела, с който участва в капитала на юридическото лице за колективни инвестиции.</w:t>
            </w:r>
          </w:p>
          <w:p w:rsidR="00BD7862" w:rsidRPr="00894E8F" w:rsidRDefault="00BD7862" w:rsidP="00BD7862">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t xml:space="preserve"> </w:t>
            </w:r>
            <w:r w:rsidRPr="00894E8F">
              <w:rPr>
                <w:rFonts w:ascii="Times New Roman" w:hAnsi="Times New Roman" w:cs="Times New Roman"/>
                <w:sz w:val="24"/>
                <w:szCs w:val="24"/>
              </w:rPr>
              <w:t>Максималният размер на общите допустими разходи за проекти на кандидатите и/или бенефициентите, които са предприятия партньори и/или свързани предприятия по смисъла на Закона за малките и средните предприятия, не трябва да надвишава размера, посочен в т. 2 и 3.</w:t>
            </w:r>
          </w:p>
          <w:p w:rsidR="00603A04" w:rsidRPr="00894E8F" w:rsidRDefault="00603A04" w:rsidP="00BF5F85">
            <w:pPr>
              <w:widowControl w:val="0"/>
              <w:autoSpaceDE w:val="0"/>
              <w:autoSpaceDN w:val="0"/>
              <w:adjustRightInd w:val="0"/>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10" w:name="_Toc43812399"/>
      <w:r w:rsidRPr="00894E8F">
        <w:rPr>
          <w:rFonts w:cs="Times New Roman"/>
          <w:color w:val="548DD4" w:themeColor="text2" w:themeTint="99"/>
          <w:szCs w:val="24"/>
        </w:rPr>
        <w:t>10. Процент на съфинансиране:</w:t>
      </w:r>
      <w:bookmarkEnd w:id="10"/>
    </w:p>
    <w:tbl>
      <w:tblPr>
        <w:tblStyle w:val="TableGrid"/>
        <w:tblW w:w="0" w:type="auto"/>
        <w:tblLook w:val="04A0" w:firstRow="1" w:lastRow="0" w:firstColumn="1" w:lastColumn="0" w:noHBand="0" w:noVBand="1"/>
      </w:tblPr>
      <w:tblGrid>
        <w:gridCol w:w="9212"/>
      </w:tblGrid>
      <w:tr w:rsidR="00F74842" w:rsidRPr="00894E8F" w:rsidTr="004970B9">
        <w:tc>
          <w:tcPr>
            <w:tcW w:w="9212" w:type="dxa"/>
          </w:tcPr>
          <w:p w:rsidR="004E0B14" w:rsidRPr="00894E8F" w:rsidRDefault="004E0B14"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1.</w:t>
            </w:r>
            <w:r w:rsidRPr="00894E8F">
              <w:rPr>
                <w:rFonts w:ascii="Times New Roman" w:hAnsi="Times New Roman" w:cs="Times New Roman"/>
                <w:bCs/>
                <w:sz w:val="24"/>
                <w:szCs w:val="24"/>
              </w:rPr>
              <w:t xml:space="preserve"> </w:t>
            </w:r>
            <w:r w:rsidR="00821D0B" w:rsidRPr="00894E8F">
              <w:rPr>
                <w:rFonts w:ascii="Times New Roman" w:hAnsi="Times New Roman" w:cs="Times New Roman"/>
                <w:bCs/>
                <w:sz w:val="24"/>
                <w:szCs w:val="24"/>
              </w:rPr>
              <w:t>Безвъзмездната ф</w:t>
            </w:r>
            <w:r w:rsidRPr="00894E8F">
              <w:rPr>
                <w:rFonts w:ascii="Times New Roman" w:hAnsi="Times New Roman" w:cs="Times New Roman"/>
                <w:bCs/>
                <w:sz w:val="24"/>
                <w:szCs w:val="24"/>
              </w:rPr>
              <w:t>инансовата помощ е в размер до 60 на сто от общия размер на допустимите за финансово подпомагане разходи.</w:t>
            </w:r>
          </w:p>
          <w:p w:rsidR="004E0B14" w:rsidRPr="00894E8F" w:rsidRDefault="004E0B14"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 xml:space="preserve">2. </w:t>
            </w:r>
            <w:r w:rsidRPr="00894E8F">
              <w:rPr>
                <w:rFonts w:ascii="Times New Roman" w:hAnsi="Times New Roman" w:cs="Times New Roman"/>
                <w:bCs/>
                <w:sz w:val="24"/>
                <w:szCs w:val="24"/>
              </w:rPr>
              <w:t xml:space="preserve">Размерът на </w:t>
            </w:r>
            <w:r w:rsidR="00821D0B" w:rsidRPr="00894E8F">
              <w:rPr>
                <w:rFonts w:ascii="Times New Roman" w:hAnsi="Times New Roman" w:cs="Times New Roman"/>
                <w:bCs/>
                <w:sz w:val="24"/>
                <w:szCs w:val="24"/>
              </w:rPr>
              <w:t xml:space="preserve">безвъзмездната </w:t>
            </w:r>
            <w:r w:rsidRPr="00894E8F">
              <w:rPr>
                <w:rFonts w:ascii="Times New Roman" w:hAnsi="Times New Roman" w:cs="Times New Roman"/>
                <w:bCs/>
                <w:sz w:val="24"/>
                <w:szCs w:val="24"/>
              </w:rPr>
              <w:t>финансовата помощ се увеличава с 10 на сто в следните случаи:</w:t>
            </w:r>
          </w:p>
          <w:p w:rsidR="0050276B"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а)</w:t>
            </w:r>
            <w:r w:rsidR="00985282"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за проекти</w:t>
            </w:r>
            <w:r w:rsidR="00821D0B" w:rsidRPr="00894E8F">
              <w:rPr>
                <w:rFonts w:ascii="Times New Roman" w:hAnsi="Times New Roman" w:cs="Times New Roman"/>
                <w:bCs/>
                <w:sz w:val="24"/>
                <w:szCs w:val="24"/>
              </w:rPr>
              <w:t>,</w:t>
            </w:r>
            <w:r w:rsidR="004E0B14" w:rsidRPr="00894E8F">
              <w:rPr>
                <w:rFonts w:ascii="Times New Roman" w:hAnsi="Times New Roman" w:cs="Times New Roman"/>
                <w:bCs/>
                <w:sz w:val="24"/>
                <w:szCs w:val="24"/>
              </w:rPr>
              <w:t xml:space="preserve"> представени от млади </w:t>
            </w:r>
            <w:r w:rsidR="00DC6CFE" w:rsidRPr="00894E8F">
              <w:rPr>
                <w:rFonts w:ascii="Times New Roman" w:hAnsi="Times New Roman" w:cs="Times New Roman"/>
                <w:bCs/>
                <w:sz w:val="24"/>
                <w:szCs w:val="24"/>
              </w:rPr>
              <w:t>земеделски стопани</w:t>
            </w:r>
            <w:r w:rsidR="004E0B14" w:rsidRPr="00894E8F">
              <w:rPr>
                <w:rFonts w:ascii="Times New Roman" w:hAnsi="Times New Roman" w:cs="Times New Roman"/>
                <w:bCs/>
                <w:sz w:val="24"/>
                <w:szCs w:val="24"/>
              </w:rPr>
              <w:t>;</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б) за колективни инвестиции;</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в) за проекти, които се изпълняват в обхвата на райони с природни и други специфични ограничения. Проектите трябва да се изпълняват на територията на населено място, чието землище попада в необлагодетелстван район съгласно Наредбата за определяне на критериите за необлагодетелстваните райони и териториалния им обхват</w:t>
            </w:r>
            <w:r w:rsidR="001741EA" w:rsidRPr="00894E8F">
              <w:rPr>
                <w:rFonts w:ascii="Times New Roman" w:hAnsi="Times New Roman" w:cs="Times New Roman"/>
                <w:bCs/>
                <w:sz w:val="24"/>
                <w:szCs w:val="24"/>
              </w:rPr>
              <w:t>,</w:t>
            </w:r>
            <w:r w:rsidRPr="00894E8F">
              <w:rPr>
                <w:rFonts w:ascii="Times New Roman" w:hAnsi="Times New Roman" w:cs="Times New Roman"/>
                <w:bCs/>
                <w:sz w:val="24"/>
                <w:szCs w:val="24"/>
              </w:rPr>
              <w:t>(ДВ, бр. 20 от 2008 г.)</w:t>
            </w:r>
            <w:r w:rsidR="004E0B14" w:rsidRPr="00894E8F">
              <w:rPr>
                <w:rFonts w:ascii="Times New Roman" w:hAnsi="Times New Roman" w:cs="Times New Roman"/>
                <w:bCs/>
                <w:sz w:val="24"/>
                <w:szCs w:val="24"/>
              </w:rPr>
              <w:t xml:space="preserve">, и най-малко 75 на сто от общата земеделска площ </w:t>
            </w:r>
            <w:r w:rsidR="005F103B">
              <w:rPr>
                <w:rFonts w:ascii="Times New Roman" w:hAnsi="Times New Roman" w:cs="Times New Roman"/>
                <w:bCs/>
                <w:sz w:val="24"/>
                <w:szCs w:val="24"/>
              </w:rPr>
              <w:t xml:space="preserve">на стопанството </w:t>
            </w:r>
            <w:r w:rsidR="004E0B14" w:rsidRPr="00894E8F">
              <w:rPr>
                <w:rFonts w:ascii="Times New Roman" w:hAnsi="Times New Roman" w:cs="Times New Roman"/>
                <w:bCs/>
                <w:sz w:val="24"/>
                <w:szCs w:val="24"/>
              </w:rPr>
              <w:t>се намира в необлагодетелстван</w:t>
            </w:r>
            <w:r w:rsidR="00DD5534" w:rsidRPr="00894E8F">
              <w:rPr>
                <w:rFonts w:ascii="Times New Roman" w:hAnsi="Times New Roman" w:cs="Times New Roman"/>
                <w:bCs/>
                <w:sz w:val="24"/>
                <w:szCs w:val="24"/>
              </w:rPr>
              <w:t xml:space="preserve"> район</w:t>
            </w:r>
            <w:r w:rsidR="004E0B14" w:rsidRPr="00894E8F">
              <w:rPr>
                <w:rFonts w:ascii="Times New Roman" w:hAnsi="Times New Roman" w:cs="Times New Roman"/>
                <w:bCs/>
                <w:sz w:val="24"/>
                <w:szCs w:val="24"/>
              </w:rPr>
              <w:t>;</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4E0B14" w:rsidRPr="00894E8F">
              <w:rPr>
                <w:rFonts w:ascii="Times New Roman" w:hAnsi="Times New Roman" w:cs="Times New Roman"/>
                <w:bCs/>
                <w:sz w:val="24"/>
                <w:szCs w:val="24"/>
              </w:rPr>
              <w:t>г) за проекти с дейности, подпомагани по линия на ЕПИ за селскостопанска производителност;</w:t>
            </w:r>
          </w:p>
          <w:p w:rsidR="004E0B14" w:rsidRPr="00894E8F" w:rsidRDefault="0050276B"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Cs/>
                <w:sz w:val="24"/>
                <w:szCs w:val="24"/>
              </w:rPr>
              <w:t xml:space="preserve">     </w:t>
            </w:r>
            <w:r w:rsidR="001437F6" w:rsidRPr="00894E8F">
              <w:rPr>
                <w:rFonts w:ascii="Times New Roman" w:hAnsi="Times New Roman" w:cs="Times New Roman"/>
                <w:bCs/>
                <w:sz w:val="24"/>
                <w:szCs w:val="24"/>
              </w:rPr>
              <w:t>д) з</w:t>
            </w:r>
            <w:r w:rsidR="004E0B14" w:rsidRPr="00894E8F">
              <w:rPr>
                <w:rFonts w:ascii="Times New Roman" w:hAnsi="Times New Roman" w:cs="Times New Roman"/>
                <w:bCs/>
                <w:sz w:val="24"/>
                <w:szCs w:val="24"/>
              </w:rPr>
              <w:t xml:space="preserve">а </w:t>
            </w:r>
            <w:r w:rsidR="00B51484" w:rsidRPr="00894E8F">
              <w:rPr>
                <w:rFonts w:ascii="Times New Roman" w:hAnsi="Times New Roman" w:cs="Times New Roman"/>
                <w:bCs/>
                <w:sz w:val="24"/>
                <w:szCs w:val="24"/>
              </w:rPr>
              <w:t>разходи</w:t>
            </w:r>
            <w:r w:rsidR="004E0B14" w:rsidRPr="00894E8F">
              <w:rPr>
                <w:rFonts w:ascii="Times New Roman" w:hAnsi="Times New Roman" w:cs="Times New Roman"/>
                <w:bCs/>
                <w:sz w:val="24"/>
                <w:szCs w:val="24"/>
              </w:rPr>
              <w:t xml:space="preserve"> за иновации, опазване и възстановяване на околната среда, </w:t>
            </w:r>
            <w:r w:rsidR="004E0B14" w:rsidRPr="00894E8F">
              <w:rPr>
                <w:rFonts w:ascii="Times New Roman" w:hAnsi="Times New Roman" w:cs="Times New Roman"/>
                <w:bCs/>
                <w:sz w:val="24"/>
                <w:szCs w:val="24"/>
              </w:rPr>
              <w:lastRenderedPageBreak/>
              <w:t>включително биологично производство, икономия на ресурси и адаптация към климатичните промени.</w:t>
            </w:r>
          </w:p>
          <w:p w:rsidR="001437F6" w:rsidRPr="00894E8F" w:rsidRDefault="00BC70BE" w:rsidP="004E0B14">
            <w:pPr>
              <w:widowControl w:val="0"/>
              <w:autoSpaceDE w:val="0"/>
              <w:autoSpaceDN w:val="0"/>
              <w:adjustRightInd w:val="0"/>
              <w:jc w:val="both"/>
              <w:rPr>
                <w:rFonts w:ascii="Times New Roman" w:hAnsi="Times New Roman" w:cs="Times New Roman"/>
                <w:bCs/>
                <w:sz w:val="24"/>
                <w:szCs w:val="24"/>
              </w:rPr>
            </w:pPr>
            <w:r w:rsidRPr="00894E8F">
              <w:rPr>
                <w:rFonts w:ascii="Times New Roman" w:hAnsi="Times New Roman" w:cs="Times New Roman"/>
                <w:b/>
                <w:bCs/>
                <w:sz w:val="24"/>
                <w:szCs w:val="24"/>
              </w:rPr>
              <w:t>3</w:t>
            </w:r>
            <w:r w:rsidR="001437F6" w:rsidRPr="00894E8F">
              <w:rPr>
                <w:rFonts w:ascii="Times New Roman" w:hAnsi="Times New Roman" w:cs="Times New Roman"/>
                <w:b/>
                <w:bCs/>
                <w:sz w:val="24"/>
                <w:szCs w:val="24"/>
              </w:rPr>
              <w:t>.</w:t>
            </w:r>
            <w:r w:rsidR="001437F6" w:rsidRPr="00894E8F">
              <w:rPr>
                <w:rFonts w:ascii="Times New Roman" w:hAnsi="Times New Roman" w:cs="Times New Roman"/>
                <w:bCs/>
                <w:sz w:val="24"/>
                <w:szCs w:val="24"/>
              </w:rPr>
              <w:t xml:space="preserve"> Размерът на </w:t>
            </w:r>
            <w:r w:rsidR="001741EA" w:rsidRPr="00894E8F">
              <w:rPr>
                <w:rFonts w:ascii="Times New Roman" w:hAnsi="Times New Roman" w:cs="Times New Roman"/>
                <w:bCs/>
                <w:sz w:val="24"/>
                <w:szCs w:val="24"/>
              </w:rPr>
              <w:t xml:space="preserve">безвъзмездната </w:t>
            </w:r>
            <w:r w:rsidR="001437F6" w:rsidRPr="00894E8F">
              <w:rPr>
                <w:rFonts w:ascii="Times New Roman" w:hAnsi="Times New Roman" w:cs="Times New Roman"/>
                <w:bCs/>
                <w:sz w:val="24"/>
                <w:szCs w:val="24"/>
              </w:rPr>
              <w:t>финансовата помощ се увеличава с 15 на сто за инвестиции изцяло свързани с изпълнявани от кандидата ангажименти по мярка 10 "Агроекология и климат" или мярка 11 "Биологично земеделие" от ПРСР 2014 – 2020 г.</w:t>
            </w:r>
          </w:p>
          <w:p w:rsidR="00FD7DFB" w:rsidRPr="00894E8F" w:rsidRDefault="00821D0B" w:rsidP="00DE6053">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w:t>
            </w:r>
            <w:r w:rsidR="00FD7DFB" w:rsidRPr="00894E8F">
              <w:rPr>
                <w:rFonts w:ascii="Times New Roman" w:eastAsiaTheme="minorEastAsia" w:hAnsi="Times New Roman" w:cs="Times New Roman"/>
                <w:sz w:val="24"/>
                <w:szCs w:val="24"/>
              </w:rPr>
              <w:t xml:space="preserve">Максималният размер на финансовата помощ за проект, отговарящ на повече от едно от условията по т. 2 и/или 3, е не повече от 80 </w:t>
            </w:r>
            <w:r w:rsidR="00BE1081" w:rsidRPr="00894E8F">
              <w:rPr>
                <w:rFonts w:ascii="Times New Roman" w:eastAsiaTheme="minorEastAsia" w:hAnsi="Times New Roman" w:cs="Times New Roman"/>
                <w:sz w:val="24"/>
                <w:szCs w:val="24"/>
              </w:rPr>
              <w:t xml:space="preserve">на сто </w:t>
            </w:r>
            <w:r w:rsidR="00FD7DFB" w:rsidRPr="00894E8F">
              <w:rPr>
                <w:rFonts w:ascii="Times New Roman" w:eastAsiaTheme="minorEastAsia" w:hAnsi="Times New Roman" w:cs="Times New Roman"/>
                <w:sz w:val="24"/>
                <w:szCs w:val="24"/>
              </w:rPr>
              <w:t>от общия размер на допустимите за финансово подпомагане разходи.</w:t>
            </w:r>
          </w:p>
          <w:p w:rsidR="00821D0B" w:rsidRPr="00894E8F" w:rsidRDefault="00FD7DFB"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00BC70BE"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Максималният </w:t>
            </w:r>
            <w:r w:rsidR="00D154ED" w:rsidRPr="00894E8F">
              <w:rPr>
                <w:rFonts w:ascii="Times New Roman" w:hAnsi="Times New Roman" w:cs="Times New Roman"/>
                <w:sz w:val="24"/>
                <w:szCs w:val="24"/>
              </w:rPr>
              <w:t>интензитет на безвъзмездната финансова помощ</w:t>
            </w:r>
            <w:r w:rsidR="0060103B"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 xml:space="preserve">за проект за колективни инвестиции, представен от един кандидат/бенефициент, отговарящ на повече от едно от условията е не повече от 90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от общия размер на допустимите за финансово подпомагане разходи.</w:t>
            </w:r>
          </w:p>
          <w:p w:rsidR="00603A04" w:rsidRPr="00894E8F" w:rsidRDefault="00B51484" w:rsidP="00603A04">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6</w:t>
            </w:r>
            <w:r w:rsidR="00BC70BE"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Когато </w:t>
            </w:r>
            <w:r w:rsidR="002724CD" w:rsidRPr="00894E8F">
              <w:rPr>
                <w:rFonts w:ascii="Times New Roman" w:hAnsi="Times New Roman" w:cs="Times New Roman"/>
                <w:noProof/>
                <w:sz w:val="24"/>
                <w:szCs w:val="24"/>
              </w:rPr>
              <w:t>кандида</w:t>
            </w:r>
            <w:r w:rsidR="002724CD">
              <w:rPr>
                <w:rFonts w:ascii="Times New Roman" w:hAnsi="Times New Roman" w:cs="Times New Roman"/>
                <w:noProof/>
                <w:sz w:val="24"/>
                <w:szCs w:val="24"/>
              </w:rPr>
              <w:t>тът</w:t>
            </w:r>
            <w:r w:rsidR="002724CD" w:rsidRPr="00894E8F">
              <w:rPr>
                <w:rFonts w:ascii="Times New Roman" w:hAnsi="Times New Roman" w:cs="Times New Roman"/>
                <w:noProof/>
                <w:sz w:val="24"/>
                <w:szCs w:val="24"/>
              </w:rPr>
              <w:t xml:space="preserve"> </w:t>
            </w:r>
            <w:r w:rsidR="00603A04" w:rsidRPr="00894E8F">
              <w:rPr>
                <w:rFonts w:ascii="Times New Roman" w:hAnsi="Times New Roman" w:cs="Times New Roman"/>
                <w:noProof/>
                <w:sz w:val="24"/>
                <w:szCs w:val="24"/>
              </w:rPr>
              <w:t xml:space="preserve">е  </w:t>
            </w:r>
            <w:r w:rsidR="002724CD">
              <w:rPr>
                <w:rFonts w:ascii="Times New Roman" w:hAnsi="Times New Roman" w:cs="Times New Roman"/>
                <w:noProof/>
                <w:sz w:val="24"/>
                <w:szCs w:val="24"/>
              </w:rPr>
              <w:t>заявил</w:t>
            </w:r>
            <w:r w:rsidR="002724CD" w:rsidRPr="00894E8F">
              <w:rPr>
                <w:rFonts w:ascii="Times New Roman" w:hAnsi="Times New Roman" w:cs="Times New Roman"/>
                <w:noProof/>
                <w:sz w:val="24"/>
                <w:szCs w:val="24"/>
              </w:rPr>
              <w:t xml:space="preserve"> </w:t>
            </w:r>
            <w:r w:rsidR="002724CD">
              <w:rPr>
                <w:rFonts w:ascii="Times New Roman" w:hAnsi="Times New Roman" w:cs="Times New Roman"/>
                <w:noProof/>
                <w:sz w:val="24"/>
                <w:szCs w:val="24"/>
              </w:rPr>
              <w:t xml:space="preserve">и му е </w:t>
            </w:r>
            <w:r w:rsidR="002724CD" w:rsidRPr="00894E8F">
              <w:rPr>
                <w:rFonts w:ascii="Times New Roman" w:hAnsi="Times New Roman" w:cs="Times New Roman"/>
                <w:noProof/>
                <w:sz w:val="24"/>
                <w:szCs w:val="24"/>
              </w:rPr>
              <w:t>предоставен</w:t>
            </w:r>
            <w:r w:rsidR="002724CD">
              <w:rPr>
                <w:rFonts w:ascii="Times New Roman" w:hAnsi="Times New Roman" w:cs="Times New Roman"/>
                <w:noProof/>
                <w:sz w:val="24"/>
                <w:szCs w:val="24"/>
              </w:rPr>
              <w:t xml:space="preserve">а </w:t>
            </w:r>
            <w:r w:rsidR="001741EA" w:rsidRPr="00894E8F">
              <w:rPr>
                <w:rFonts w:ascii="Times New Roman" w:hAnsi="Times New Roman" w:cs="Times New Roman"/>
                <w:noProof/>
                <w:sz w:val="24"/>
                <w:szCs w:val="24"/>
              </w:rPr>
              <w:t xml:space="preserve">безвъзмездна </w:t>
            </w:r>
            <w:r w:rsidR="00603A04" w:rsidRPr="00894E8F">
              <w:rPr>
                <w:rFonts w:ascii="Times New Roman" w:hAnsi="Times New Roman" w:cs="Times New Roman"/>
                <w:noProof/>
                <w:sz w:val="24"/>
                <w:szCs w:val="24"/>
              </w:rPr>
              <w:t xml:space="preserve">финансова помощ в размер над 60 </w:t>
            </w:r>
            <w:r w:rsidR="00DF3C64" w:rsidRPr="00894E8F">
              <w:rPr>
                <w:rFonts w:ascii="Times New Roman" w:hAnsi="Times New Roman" w:cs="Times New Roman"/>
                <w:noProof/>
                <w:sz w:val="24"/>
                <w:szCs w:val="24"/>
              </w:rPr>
              <w:t xml:space="preserve">на сто </w:t>
            </w:r>
            <w:r w:rsidR="00603A04" w:rsidRPr="00894E8F">
              <w:rPr>
                <w:rFonts w:ascii="Times New Roman" w:hAnsi="Times New Roman" w:cs="Times New Roman"/>
                <w:noProof/>
                <w:sz w:val="24"/>
                <w:szCs w:val="24"/>
              </w:rPr>
              <w:t>от общия размер на допустимите за финансово</w:t>
            </w:r>
            <w:r w:rsidR="00603A04" w:rsidRPr="00894E8F">
              <w:rPr>
                <w:rFonts w:ascii="Times New Roman" w:hAnsi="Times New Roman" w:cs="Times New Roman"/>
                <w:sz w:val="24"/>
                <w:szCs w:val="24"/>
              </w:rPr>
              <w:t xml:space="preserve"> подпомагане разходи, той се задължава да поддържа съответствие с условията, при които е получил помощта в по-големия размер, </w:t>
            </w:r>
            <w:r w:rsidR="00B57A00" w:rsidRPr="00B57A00">
              <w:rPr>
                <w:rFonts w:ascii="Times New Roman" w:hAnsi="Times New Roman" w:cs="Times New Roman"/>
                <w:sz w:val="24"/>
                <w:szCs w:val="24"/>
              </w:rPr>
              <w:t>в срок от подаване на проектното предложени до три години считано от датата на получаване на окончателно плащане</w:t>
            </w:r>
            <w:r w:rsidR="00B94B5C">
              <w:rPr>
                <w:rFonts w:ascii="Times New Roman" w:hAnsi="Times New Roman" w:cs="Times New Roman"/>
                <w:sz w:val="24"/>
                <w:szCs w:val="24"/>
              </w:rPr>
              <w:t>,</w:t>
            </w:r>
            <w:r w:rsidR="0029053E" w:rsidRPr="00894E8F">
              <w:rPr>
                <w:rFonts w:ascii="Times New Roman" w:hAnsi="Times New Roman" w:cs="Times New Roman"/>
                <w:sz w:val="24"/>
                <w:szCs w:val="24"/>
              </w:rPr>
              <w:t xml:space="preserve"> </w:t>
            </w:r>
            <w:r w:rsidR="00B94B5C">
              <w:rPr>
                <w:rFonts w:ascii="Times New Roman" w:hAnsi="Times New Roman" w:cs="Times New Roman"/>
                <w:sz w:val="24"/>
                <w:szCs w:val="24"/>
              </w:rPr>
              <w:t>с</w:t>
            </w:r>
            <w:r w:rsidR="00B94B5C" w:rsidRPr="00894E8F">
              <w:rPr>
                <w:rFonts w:ascii="Times New Roman" w:hAnsi="Times New Roman" w:cs="Times New Roman"/>
                <w:sz w:val="24"/>
                <w:szCs w:val="24"/>
              </w:rPr>
              <w:t xml:space="preserve"> </w:t>
            </w:r>
            <w:r w:rsidR="001741EA" w:rsidRPr="00894E8F">
              <w:rPr>
                <w:rFonts w:ascii="Times New Roman" w:hAnsi="Times New Roman" w:cs="Times New Roman"/>
                <w:sz w:val="24"/>
                <w:szCs w:val="24"/>
              </w:rPr>
              <w:t>изключение на условието по т. 2, буква „а“</w:t>
            </w:r>
            <w:r w:rsidR="00991BBB" w:rsidRPr="00894E8F">
              <w:rPr>
                <w:rFonts w:ascii="Times New Roman" w:hAnsi="Times New Roman" w:cs="Times New Roman"/>
                <w:sz w:val="24"/>
                <w:szCs w:val="24"/>
              </w:rPr>
              <w:t>.</w:t>
            </w:r>
          </w:p>
          <w:p w:rsidR="00232234" w:rsidRDefault="00B51484" w:rsidP="008B290D">
            <w:pPr>
              <w:widowControl w:val="0"/>
              <w:shd w:val="clear" w:color="auto" w:fill="FFFFFF" w:themeFill="background1"/>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7</w:t>
            </w:r>
            <w:r w:rsidR="00BC70BE" w:rsidRPr="00894E8F">
              <w:rPr>
                <w:rFonts w:ascii="Times New Roman" w:hAnsi="Times New Roman" w:cs="Times New Roman"/>
                <w:b/>
                <w:sz w:val="24"/>
                <w:szCs w:val="24"/>
              </w:rPr>
              <w:t>.</w:t>
            </w:r>
            <w:r w:rsidR="00603A04" w:rsidRPr="00894E8F">
              <w:rPr>
                <w:rFonts w:ascii="Times New Roman" w:hAnsi="Times New Roman" w:cs="Times New Roman"/>
                <w:b/>
                <w:sz w:val="24"/>
                <w:szCs w:val="24"/>
              </w:rPr>
              <w:t xml:space="preserve"> </w:t>
            </w:r>
            <w:r w:rsidR="00603A04" w:rsidRPr="00894E8F">
              <w:rPr>
                <w:rFonts w:ascii="Times New Roman" w:hAnsi="Times New Roman" w:cs="Times New Roman"/>
                <w:sz w:val="24"/>
                <w:szCs w:val="24"/>
              </w:rPr>
              <w:t xml:space="preserve">Разликата между пълния размер на </w:t>
            </w:r>
            <w:r w:rsidR="00E310A6" w:rsidRPr="00894E8F">
              <w:rPr>
                <w:rFonts w:ascii="Times New Roman" w:hAnsi="Times New Roman" w:cs="Times New Roman"/>
                <w:sz w:val="24"/>
                <w:szCs w:val="24"/>
              </w:rPr>
              <w:t>допустимите за финансово подпомагане</w:t>
            </w:r>
            <w:r w:rsidR="00603A04" w:rsidRPr="00894E8F">
              <w:rPr>
                <w:rFonts w:ascii="Times New Roman" w:hAnsi="Times New Roman" w:cs="Times New Roman"/>
                <w:sz w:val="24"/>
                <w:szCs w:val="24"/>
              </w:rPr>
              <w:t xml:space="preserve"> разходи и размера на </w:t>
            </w:r>
            <w:r w:rsidR="001741EA" w:rsidRPr="00894E8F">
              <w:rPr>
                <w:rFonts w:ascii="Times New Roman" w:hAnsi="Times New Roman" w:cs="Times New Roman"/>
                <w:sz w:val="24"/>
                <w:szCs w:val="24"/>
              </w:rPr>
              <w:t xml:space="preserve">безвъзмездната </w:t>
            </w:r>
            <w:r w:rsidR="00603A04" w:rsidRPr="00894E8F">
              <w:rPr>
                <w:rFonts w:ascii="Times New Roman" w:hAnsi="Times New Roman" w:cs="Times New Roman"/>
                <w:sz w:val="24"/>
                <w:szCs w:val="24"/>
              </w:rPr>
              <w:t>финансова помощ се осигурява от кандидата, като участието на кандидата може да бъде само в парична форма.</w:t>
            </w:r>
          </w:p>
          <w:p w:rsidR="00232234" w:rsidRPr="008B290D" w:rsidRDefault="00232234" w:rsidP="008B290D">
            <w:pPr>
              <w:widowControl w:val="0"/>
              <w:shd w:val="clear" w:color="auto" w:fill="BFBFBF" w:themeFill="background1" w:themeFillShade="BF"/>
              <w:autoSpaceDE w:val="0"/>
              <w:autoSpaceDN w:val="0"/>
              <w:adjustRightInd w:val="0"/>
              <w:jc w:val="both"/>
              <w:rPr>
                <w:rFonts w:ascii="Times New Roman" w:hAnsi="Times New Roman" w:cs="Times New Roman"/>
                <w:sz w:val="24"/>
                <w:szCs w:val="24"/>
                <w:highlight w:val="lightGray"/>
              </w:rPr>
            </w:pPr>
            <w:r w:rsidRPr="008B290D">
              <w:rPr>
                <w:rFonts w:ascii="Times New Roman" w:hAnsi="Times New Roman" w:cs="Times New Roman"/>
                <w:sz w:val="24"/>
                <w:szCs w:val="24"/>
                <w:highlight w:val="lightGray"/>
              </w:rPr>
              <w:t xml:space="preserve">ВАЖНО: </w:t>
            </w:r>
          </w:p>
          <w:p w:rsidR="00232234" w:rsidRPr="00232234" w:rsidRDefault="00232234" w:rsidP="008B290D">
            <w:pPr>
              <w:widowControl w:val="0"/>
              <w:shd w:val="clear" w:color="auto" w:fill="BFBFBF" w:themeFill="background1" w:themeFillShade="BF"/>
              <w:autoSpaceDE w:val="0"/>
              <w:autoSpaceDN w:val="0"/>
              <w:adjustRightInd w:val="0"/>
              <w:jc w:val="both"/>
              <w:rPr>
                <w:rFonts w:ascii="Times New Roman" w:hAnsi="Times New Roman" w:cs="Times New Roman"/>
                <w:sz w:val="24"/>
                <w:szCs w:val="24"/>
              </w:rPr>
            </w:pPr>
            <w:r w:rsidRPr="008B290D">
              <w:rPr>
                <w:rFonts w:ascii="Times New Roman" w:hAnsi="Times New Roman" w:cs="Times New Roman"/>
                <w:sz w:val="24"/>
                <w:szCs w:val="24"/>
                <w:highlight w:val="lightGray"/>
              </w:rPr>
              <w:t>8. Съгласно т. 4 максималният размер на финансовата помощ за проект, отговарящ на повече от едно от условията по т. 2 и/или 3, е не повече от 80 на сто от общия размер на допустимите за финансово подпомагане разходи. В случай, че разходите/инвестициите, попадащи в обхвата на т. 2, буква „д“ и т. 3 са идентични процента за подпомагане може да се комулира, до достигане на не повече от 80 на сто от общия размер на допустимите за финансово подпомагане разходи.</w:t>
            </w:r>
          </w:p>
          <w:p w:rsidR="00F74842" w:rsidRPr="00894E8F" w:rsidRDefault="00F74842" w:rsidP="008B6DA0">
            <w:pPr>
              <w:widowControl w:val="0"/>
              <w:autoSpaceDE w:val="0"/>
              <w:autoSpaceDN w:val="0"/>
              <w:adjustRightInd w:val="0"/>
              <w:jc w:val="both"/>
              <w:rPr>
                <w:rFonts w:ascii="Times New Roman" w:hAnsi="Times New Roman" w:cs="Times New Roman"/>
                <w:sz w:val="24"/>
                <w:szCs w:val="24"/>
              </w:rPr>
            </w:pPr>
          </w:p>
        </w:tc>
      </w:tr>
    </w:tbl>
    <w:p w:rsidR="00F74842" w:rsidRPr="00894E8F" w:rsidRDefault="00F74842" w:rsidP="00603A04">
      <w:pPr>
        <w:pStyle w:val="Heading1"/>
        <w:jc w:val="both"/>
        <w:rPr>
          <w:rFonts w:cs="Times New Roman"/>
          <w:color w:val="548DD4" w:themeColor="text2" w:themeTint="99"/>
          <w:szCs w:val="24"/>
        </w:rPr>
      </w:pPr>
      <w:bookmarkStart w:id="11" w:name="_Toc43812400"/>
      <w:r w:rsidRPr="00894E8F">
        <w:rPr>
          <w:rFonts w:cs="Times New Roman"/>
          <w:color w:val="548DD4" w:themeColor="text2" w:themeTint="99"/>
          <w:szCs w:val="24"/>
        </w:rPr>
        <w:lastRenderedPageBreak/>
        <w:t>11. Допустими кандидати:</w:t>
      </w:r>
      <w:bookmarkEnd w:id="11"/>
    </w:p>
    <w:p w:rsidR="00603A04" w:rsidRPr="00894E8F" w:rsidRDefault="00603A04" w:rsidP="00FC6EBF">
      <w:pPr>
        <w:pStyle w:val="Heading2"/>
        <w:spacing w:before="0"/>
        <w:jc w:val="both"/>
        <w:rPr>
          <w:rFonts w:ascii="Times New Roman" w:hAnsi="Times New Roman" w:cs="Times New Roman"/>
          <w:sz w:val="24"/>
          <w:szCs w:val="24"/>
        </w:rPr>
      </w:pPr>
      <w:bookmarkStart w:id="12" w:name="_Toc43812401"/>
      <w:r w:rsidRPr="00894E8F">
        <w:rPr>
          <w:rFonts w:ascii="Times New Roman" w:hAnsi="Times New Roman" w:cs="Times New Roman"/>
          <w:sz w:val="24"/>
          <w:szCs w:val="24"/>
        </w:rPr>
        <w:t xml:space="preserve">11.1. </w:t>
      </w:r>
      <w:r w:rsidR="00E310A6" w:rsidRPr="00894E8F">
        <w:rPr>
          <w:rFonts w:ascii="Times New Roman" w:hAnsi="Times New Roman" w:cs="Times New Roman"/>
          <w:sz w:val="24"/>
          <w:szCs w:val="24"/>
        </w:rPr>
        <w:t>Критерии за допустимост на кандидатите</w:t>
      </w:r>
      <w:r w:rsidRPr="00894E8F">
        <w:rPr>
          <w:rFonts w:ascii="Times New Roman" w:hAnsi="Times New Roman" w:cs="Times New Roman"/>
          <w:sz w:val="24"/>
          <w:szCs w:val="24"/>
        </w:rPr>
        <w:t>:</w:t>
      </w:r>
      <w:bookmarkEnd w:id="12"/>
    </w:p>
    <w:tbl>
      <w:tblPr>
        <w:tblStyle w:val="TableGrid"/>
        <w:tblW w:w="0" w:type="auto"/>
        <w:tblLook w:val="04A0" w:firstRow="1" w:lastRow="0" w:firstColumn="1" w:lastColumn="0" w:noHBand="0" w:noVBand="1"/>
      </w:tblPr>
      <w:tblGrid>
        <w:gridCol w:w="9212"/>
      </w:tblGrid>
      <w:tr w:rsidR="00F74842" w:rsidRPr="00894E8F" w:rsidTr="004970B9">
        <w:tc>
          <w:tcPr>
            <w:tcW w:w="9212" w:type="dxa"/>
            <w:tcBorders>
              <w:bottom w:val="nil"/>
            </w:tcBorders>
          </w:tcPr>
          <w:p w:rsidR="00603A04" w:rsidRPr="00894E8F" w:rsidRDefault="00E310A6" w:rsidP="00603A04">
            <w:pPr>
              <w:jc w:val="both"/>
              <w:rPr>
                <w:rFonts w:ascii="Times New Roman" w:hAnsi="Times New Roman" w:cs="Times New Roman"/>
                <w:sz w:val="24"/>
                <w:szCs w:val="24"/>
              </w:rPr>
            </w:pPr>
            <w:r w:rsidRPr="00894E8F">
              <w:rPr>
                <w:rFonts w:ascii="Times New Roman" w:hAnsi="Times New Roman" w:cs="Times New Roman"/>
                <w:b/>
                <w:sz w:val="24"/>
                <w:szCs w:val="24"/>
              </w:rPr>
              <w:t>1.</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За безвъзмездна финансова помощ могат да кандидатстват</w:t>
            </w:r>
            <w:r w:rsidRPr="00894E8F" w:rsidDel="00E310A6">
              <w:rPr>
                <w:rFonts w:ascii="Times New Roman" w:hAnsi="Times New Roman" w:cs="Times New Roman"/>
                <w:sz w:val="24"/>
                <w:szCs w:val="24"/>
              </w:rPr>
              <w:t xml:space="preserve"> </w:t>
            </w:r>
            <w:r w:rsidR="00603A04" w:rsidRPr="00894E8F">
              <w:rPr>
                <w:rFonts w:ascii="Times New Roman" w:hAnsi="Times New Roman" w:cs="Times New Roman"/>
                <w:sz w:val="24"/>
                <w:szCs w:val="24"/>
              </w:rPr>
              <w:t>земеделски стопани: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физически лица;</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б)</w:t>
            </w:r>
            <w:r w:rsidR="00603A04" w:rsidRPr="00894E8F">
              <w:rPr>
                <w:rFonts w:ascii="Times New Roman" w:hAnsi="Times New Roman" w:cs="Times New Roman"/>
                <w:sz w:val="24"/>
                <w:szCs w:val="24"/>
              </w:rPr>
              <w:t xml:space="preserve"> еднолични търговци (ЕТ) или юридически лица, регистрирани по Търговския закон;</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в)</w:t>
            </w:r>
            <w:r w:rsidR="00603A04" w:rsidRPr="00894E8F">
              <w:rPr>
                <w:rFonts w:ascii="Times New Roman" w:hAnsi="Times New Roman" w:cs="Times New Roman"/>
                <w:sz w:val="24"/>
                <w:szCs w:val="24"/>
              </w:rPr>
              <w:t xml:space="preserve"> кооперации, регистрирани по Закона за кооперациите.</w:t>
            </w:r>
          </w:p>
          <w:p w:rsidR="00FC6EBF" w:rsidRPr="00894E8F" w:rsidRDefault="00E310A6" w:rsidP="00FC6EBF">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Pr="00894E8F">
              <w:rPr>
                <w:rFonts w:ascii="Times New Roman" w:hAnsi="Times New Roman" w:cs="Times New Roman"/>
                <w:sz w:val="24"/>
                <w:szCs w:val="24"/>
              </w:rPr>
              <w:t>За безвъзмездна финансова помощ</w:t>
            </w:r>
            <w:r w:rsidR="00603A04" w:rsidRPr="00894E8F">
              <w:rPr>
                <w:rFonts w:ascii="Times New Roman" w:hAnsi="Times New Roman" w:cs="Times New Roman"/>
                <w:sz w:val="24"/>
                <w:szCs w:val="24"/>
              </w:rPr>
              <w:t xml:space="preserve"> за колективни инвестиции могат да кандидатстват признати групи</w:t>
            </w:r>
            <w:r w:rsidR="00B94B5C">
              <w:rPr>
                <w:rFonts w:ascii="Times New Roman" w:hAnsi="Times New Roman" w:cs="Times New Roman"/>
                <w:sz w:val="24"/>
                <w:szCs w:val="24"/>
              </w:rPr>
              <w:t xml:space="preserve"> или</w:t>
            </w:r>
            <w:r w:rsidR="00603A04" w:rsidRPr="00894E8F">
              <w:rPr>
                <w:rFonts w:ascii="Times New Roman" w:hAnsi="Times New Roman" w:cs="Times New Roman"/>
                <w:sz w:val="24"/>
                <w:szCs w:val="24"/>
              </w:rPr>
              <w:t xml:space="preserve"> организации на производители</w:t>
            </w:r>
            <w:r w:rsidR="000A3B6E" w:rsidRPr="00894E8F">
              <w:rPr>
                <w:rFonts w:ascii="Times New Roman" w:hAnsi="Times New Roman" w:cs="Times New Roman"/>
                <w:sz w:val="24"/>
                <w:szCs w:val="24"/>
              </w:rPr>
              <w:t>, само за сектора</w:t>
            </w:r>
            <w:r w:rsidR="004B728C" w:rsidRPr="00894E8F">
              <w:rPr>
                <w:rFonts w:ascii="Times New Roman" w:hAnsi="Times New Roman" w:cs="Times New Roman"/>
                <w:sz w:val="24"/>
                <w:szCs w:val="24"/>
              </w:rPr>
              <w:t>,</w:t>
            </w:r>
            <w:r w:rsidR="000A3B6E" w:rsidRPr="00894E8F">
              <w:rPr>
                <w:rFonts w:ascii="Times New Roman" w:hAnsi="Times New Roman" w:cs="Times New Roman"/>
                <w:sz w:val="24"/>
                <w:szCs w:val="24"/>
              </w:rPr>
              <w:t xml:space="preserve"> за който са признати</w:t>
            </w:r>
            <w:r w:rsidR="00F427C0" w:rsidRPr="00894E8F">
              <w:rPr>
                <w:rFonts w:ascii="Times New Roman" w:hAnsi="Times New Roman" w:cs="Times New Roman"/>
                <w:sz w:val="24"/>
                <w:szCs w:val="24"/>
              </w:rPr>
              <w:t xml:space="preserve"> и</w:t>
            </w:r>
            <w:r w:rsidR="00603A04" w:rsidRPr="00894E8F">
              <w:rPr>
                <w:rFonts w:ascii="Times New Roman" w:hAnsi="Times New Roman" w:cs="Times New Roman"/>
                <w:sz w:val="24"/>
                <w:szCs w:val="24"/>
              </w:rPr>
              <w:t xml:space="preserve"> </w:t>
            </w:r>
            <w:r w:rsidR="003C6911" w:rsidRPr="00894E8F">
              <w:rPr>
                <w:rFonts w:ascii="Times New Roman" w:hAnsi="Times New Roman"/>
                <w:sz w:val="24"/>
                <w:szCs w:val="24"/>
              </w:rPr>
              <w:t>за продуктите, за които са признати</w:t>
            </w:r>
            <w:r w:rsidR="00603A04" w:rsidRPr="00894E8F">
              <w:rPr>
                <w:rFonts w:ascii="Times New Roman" w:hAnsi="Times New Roman" w:cs="Times New Roman"/>
                <w:sz w:val="24"/>
                <w:szCs w:val="24"/>
              </w:rPr>
              <w:t>.</w:t>
            </w:r>
            <w:r w:rsidRPr="00894E8F">
              <w:rPr>
                <w:rFonts w:ascii="Times New Roman" w:hAnsi="Times New Roman" w:cs="Times New Roman"/>
                <w:sz w:val="24"/>
                <w:szCs w:val="24"/>
              </w:rPr>
              <w:t xml:space="preserve"> </w:t>
            </w:r>
          </w:p>
          <w:p w:rsidR="00603A04" w:rsidRPr="00894E8F" w:rsidRDefault="00E310A6" w:rsidP="00FC6EBF">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3</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Към датата на подаване на проектното предложение кандидатите </w:t>
            </w:r>
            <w:r w:rsidR="002D720F" w:rsidRPr="00894E8F">
              <w:rPr>
                <w:rFonts w:ascii="Times New Roman" w:hAnsi="Times New Roman" w:cs="Times New Roman"/>
                <w:sz w:val="24"/>
                <w:szCs w:val="24"/>
              </w:rPr>
              <w:t xml:space="preserve">по т.1 </w:t>
            </w:r>
            <w:r w:rsidR="00603A04" w:rsidRPr="00894E8F">
              <w:rPr>
                <w:rFonts w:ascii="Times New Roman" w:hAnsi="Times New Roman" w:cs="Times New Roman"/>
                <w:sz w:val="24"/>
                <w:szCs w:val="24"/>
              </w:rPr>
              <w:t>трябва да:</w:t>
            </w:r>
          </w:p>
          <w:p w:rsidR="00603A04" w:rsidRPr="000F06A9" w:rsidRDefault="00E310A6" w:rsidP="004D0AFC">
            <w:pPr>
              <w:spacing w:line="276" w:lineRule="auto"/>
              <w:ind w:firstLine="426"/>
              <w:jc w:val="both"/>
              <w:rPr>
                <w:rFonts w:ascii="Times New Roman" w:hAnsi="Times New Roman"/>
                <w:sz w:val="24"/>
                <w:highlight w:val="yellow"/>
              </w:rPr>
            </w:pPr>
            <w:r w:rsidRPr="00894E8F">
              <w:rPr>
                <w:rFonts w:ascii="Times New Roman" w:hAnsi="Times New Roman" w:cs="Times New Roman"/>
                <w:sz w:val="24"/>
                <w:szCs w:val="24"/>
              </w:rPr>
              <w:t>а)</w:t>
            </w:r>
            <w:r w:rsidR="00603A04" w:rsidRPr="00894E8F">
              <w:rPr>
                <w:rFonts w:ascii="Times New Roman" w:hAnsi="Times New Roman" w:cs="Times New Roman"/>
                <w:sz w:val="24"/>
                <w:szCs w:val="24"/>
              </w:rPr>
              <w:t xml:space="preserve"> са регистрирани като земеделски стопани по реда на Наредба № 3 от 1999 г. за създаване и поддържане на регистър на земеделските стопани (ДВ, бр. 10 от 1999 г.), </w:t>
            </w:r>
            <w:r w:rsidR="00603A04" w:rsidRPr="000F06A9">
              <w:rPr>
                <w:rFonts w:ascii="Times New Roman" w:hAnsi="Times New Roman"/>
                <w:sz w:val="24"/>
              </w:rPr>
              <w:t>наричана по-нататък "Наредба № 3 от 1999 г.";</w:t>
            </w:r>
          </w:p>
          <w:p w:rsidR="00603A04" w:rsidRPr="003C5B82" w:rsidRDefault="009C73BD" w:rsidP="004D0AFC">
            <w:pPr>
              <w:ind w:firstLine="426"/>
              <w:jc w:val="both"/>
              <w:rPr>
                <w:rFonts w:ascii="Times New Roman" w:hAnsi="Times New Roman" w:cs="Times New Roman"/>
                <w:sz w:val="24"/>
                <w:szCs w:val="24"/>
              </w:rPr>
            </w:pPr>
            <w:r w:rsidRPr="000F06A9">
              <w:rPr>
                <w:rFonts w:ascii="Times New Roman" w:hAnsi="Times New Roman"/>
                <w:sz w:val="24"/>
              </w:rPr>
              <w:t>б</w:t>
            </w:r>
            <w:r w:rsidR="00E310A6" w:rsidRPr="000F06A9">
              <w:rPr>
                <w:rFonts w:ascii="Times New Roman" w:hAnsi="Times New Roman"/>
                <w:sz w:val="24"/>
              </w:rPr>
              <w:t>)</w:t>
            </w:r>
            <w:r w:rsidR="00603A04" w:rsidRPr="000F06A9">
              <w:rPr>
                <w:rFonts w:ascii="Times New Roman" w:hAnsi="Times New Roman"/>
                <w:sz w:val="24"/>
              </w:rPr>
              <w:t xml:space="preserve"> имат икономически размер на стопанството, измерен в стандартен </w:t>
            </w:r>
            <w:r w:rsidR="00603A04" w:rsidRPr="000F06A9">
              <w:rPr>
                <w:rFonts w:ascii="Times New Roman" w:hAnsi="Times New Roman"/>
                <w:sz w:val="24"/>
              </w:rPr>
              <w:lastRenderedPageBreak/>
              <w:t xml:space="preserve">производствен обем (СПО) в границите между левовата равностойност на 6000 евро и 7999 евро включително и над 50 </w:t>
            </w:r>
            <w:r w:rsidR="00DF3C64" w:rsidRPr="000F06A9">
              <w:rPr>
                <w:rFonts w:ascii="Times New Roman" w:hAnsi="Times New Roman"/>
                <w:sz w:val="24"/>
              </w:rPr>
              <w:t xml:space="preserve">на сто </w:t>
            </w:r>
            <w:r w:rsidR="00603A04" w:rsidRPr="000F06A9">
              <w:rPr>
                <w:rFonts w:ascii="Times New Roman" w:hAnsi="Times New Roman"/>
                <w:sz w:val="24"/>
              </w:rPr>
              <w:t xml:space="preserve">от СПО на стопанството е от секторите "Животновъдство", "Плодове и зеленчуци" и/или "Етеричномаслени и лекарствени култури", съгласно продуктите, посочени в </w:t>
            </w:r>
            <w:r w:rsidR="00725F3A" w:rsidRPr="000F06A9">
              <w:rPr>
                <w:rFonts w:ascii="Times New Roman" w:hAnsi="Times New Roman"/>
                <w:sz w:val="24"/>
              </w:rPr>
              <w:t>П</w:t>
            </w:r>
            <w:r w:rsidR="00603A04" w:rsidRPr="000F06A9">
              <w:rPr>
                <w:rFonts w:ascii="Times New Roman" w:hAnsi="Times New Roman"/>
                <w:sz w:val="24"/>
              </w:rPr>
              <w:t xml:space="preserve">риложение № </w:t>
            </w:r>
            <w:r w:rsidR="004D0AFC">
              <w:rPr>
                <w:rFonts w:ascii="Times New Roman" w:hAnsi="Times New Roman"/>
                <w:sz w:val="24"/>
              </w:rPr>
              <w:t>2</w:t>
            </w:r>
            <w:r w:rsidR="00603A04" w:rsidRPr="000F06A9">
              <w:rPr>
                <w:rFonts w:ascii="Times New Roman" w:hAnsi="Times New Roman"/>
                <w:sz w:val="24"/>
              </w:rPr>
              <w:t>;</w:t>
            </w:r>
          </w:p>
          <w:p w:rsidR="00603A04" w:rsidRPr="00894E8F" w:rsidRDefault="009C73BD"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в</w:t>
            </w:r>
            <w:r w:rsidR="00E310A6" w:rsidRPr="003C5B82">
              <w:rPr>
                <w:rFonts w:ascii="Times New Roman" w:hAnsi="Times New Roman" w:cs="Times New Roman"/>
                <w:sz w:val="24"/>
                <w:szCs w:val="24"/>
              </w:rPr>
              <w:t>)</w:t>
            </w:r>
            <w:r w:rsidR="00603A04" w:rsidRPr="003C5B82">
              <w:rPr>
                <w:rFonts w:ascii="Times New Roman" w:hAnsi="Times New Roman" w:cs="Times New Roman"/>
                <w:sz w:val="24"/>
                <w:szCs w:val="24"/>
              </w:rPr>
              <w:t xml:space="preserve"> са собственици и/или ползватели на цялата налична в земеделското</w:t>
            </w:r>
            <w:r w:rsidR="00603A04" w:rsidRPr="00894E8F">
              <w:rPr>
                <w:rFonts w:ascii="Times New Roman" w:hAnsi="Times New Roman" w:cs="Times New Roman"/>
                <w:sz w:val="24"/>
                <w:szCs w:val="24"/>
              </w:rPr>
              <w:t xml:space="preserve"> стопанство земя, включително помещения</w:t>
            </w:r>
            <w:r w:rsidR="002724CD">
              <w:rPr>
                <w:rFonts w:ascii="Times New Roman" w:hAnsi="Times New Roman" w:cs="Times New Roman"/>
                <w:sz w:val="24"/>
                <w:szCs w:val="24"/>
              </w:rPr>
              <w:t>,</w:t>
            </w:r>
            <w:r w:rsidR="00603A04" w:rsidRPr="00894E8F">
              <w:rPr>
                <w:rFonts w:ascii="Times New Roman" w:hAnsi="Times New Roman" w:cs="Times New Roman"/>
                <w:sz w:val="24"/>
                <w:szCs w:val="24"/>
              </w:rPr>
              <w:t xml:space="preserve"> оранжерии</w:t>
            </w:r>
            <w:r w:rsidR="002724CD">
              <w:t xml:space="preserve"> </w:t>
            </w:r>
            <w:r w:rsidR="002724CD" w:rsidRPr="002724CD">
              <w:rPr>
                <w:rFonts w:ascii="Times New Roman" w:hAnsi="Times New Roman" w:cs="Times New Roman"/>
                <w:sz w:val="24"/>
                <w:szCs w:val="24"/>
              </w:rPr>
              <w:t>или гъбарници</w:t>
            </w:r>
            <w:r w:rsidR="00603A04" w:rsidRPr="00894E8F">
              <w:rPr>
                <w:rFonts w:ascii="Times New Roman" w:hAnsi="Times New Roman" w:cs="Times New Roman"/>
                <w:sz w:val="24"/>
                <w:szCs w:val="24"/>
              </w:rPr>
              <w:t>, използвани за производствена дейност на селскостопански култури;</w:t>
            </w:r>
          </w:p>
          <w:p w:rsidR="00603A04" w:rsidRPr="003C5B82" w:rsidRDefault="009C73BD" w:rsidP="00603A04">
            <w:pPr>
              <w:ind w:firstLine="426"/>
              <w:jc w:val="both"/>
              <w:rPr>
                <w:rFonts w:ascii="Times New Roman" w:hAnsi="Times New Roman" w:cs="Times New Roman"/>
                <w:sz w:val="24"/>
                <w:szCs w:val="24"/>
              </w:rPr>
            </w:pPr>
            <w:r>
              <w:rPr>
                <w:rFonts w:ascii="Times New Roman" w:hAnsi="Times New Roman" w:cs="Times New Roman"/>
                <w:sz w:val="24"/>
                <w:szCs w:val="24"/>
              </w:rPr>
              <w:t>г</w:t>
            </w:r>
            <w:r w:rsidR="00E310A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са собственици и/или ползватели на животновъдните обекти, сгради и </w:t>
            </w:r>
            <w:r w:rsidR="00603A04" w:rsidRPr="003C5B82">
              <w:rPr>
                <w:rFonts w:ascii="Times New Roman" w:hAnsi="Times New Roman" w:cs="Times New Roman"/>
                <w:sz w:val="24"/>
                <w:szCs w:val="24"/>
              </w:rPr>
              <w:t>помещения, използвани за животновъдната дейност, в случай че развиват такава;</w:t>
            </w:r>
          </w:p>
          <w:p w:rsidR="007C558A" w:rsidRPr="003C5B82" w:rsidRDefault="007C558A"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д)</w:t>
            </w:r>
            <w:r w:rsidRPr="003C5B82">
              <w:t xml:space="preserve"> </w:t>
            </w:r>
            <w:r w:rsidRPr="003C5B82">
              <w:rPr>
                <w:rFonts w:ascii="Times New Roman" w:hAnsi="Times New Roman" w:cs="Times New Roman"/>
                <w:sz w:val="24"/>
                <w:szCs w:val="24"/>
              </w:rPr>
              <w:t>имат регистрация на животновъден/и обект/и по реда на чл. 137 от Закона за ветеринарномедицинската дейност</w:t>
            </w:r>
            <w:r w:rsidR="000718DC">
              <w:rPr>
                <w:rFonts w:ascii="Times New Roman" w:hAnsi="Times New Roman" w:cs="Times New Roman"/>
                <w:sz w:val="24"/>
                <w:szCs w:val="24"/>
              </w:rPr>
              <w:t xml:space="preserve"> и да отговарят на </w:t>
            </w:r>
            <w:r w:rsidR="00993074" w:rsidRPr="00993074">
              <w:rPr>
                <w:rFonts w:ascii="Times New Roman" w:hAnsi="Times New Roman" w:cs="Times New Roman"/>
                <w:sz w:val="24"/>
                <w:szCs w:val="24"/>
              </w:rPr>
              <w:t>ветеринарномедицинските изисквания към животновъдните обекти</w:t>
            </w:r>
            <w:r w:rsidR="0062228F" w:rsidRPr="003C5B82">
              <w:rPr>
                <w:rFonts w:ascii="Times New Roman" w:hAnsi="Times New Roman" w:cs="Times New Roman"/>
                <w:sz w:val="24"/>
                <w:szCs w:val="24"/>
              </w:rPr>
              <w:t xml:space="preserve">, в случай че развиват </w:t>
            </w:r>
            <w:r w:rsidR="00B94B5C" w:rsidRPr="003C5B82">
              <w:rPr>
                <w:rFonts w:ascii="Times New Roman" w:hAnsi="Times New Roman" w:cs="Times New Roman"/>
                <w:sz w:val="24"/>
                <w:szCs w:val="24"/>
              </w:rPr>
              <w:t>животновъдна дейност</w:t>
            </w:r>
            <w:r w:rsidRPr="003C5B82">
              <w:rPr>
                <w:rFonts w:ascii="Times New Roman" w:hAnsi="Times New Roman" w:cs="Times New Roman"/>
                <w:sz w:val="24"/>
                <w:szCs w:val="24"/>
              </w:rPr>
              <w:t>.</w:t>
            </w:r>
          </w:p>
          <w:p w:rsidR="00603A04" w:rsidRPr="00894E8F" w:rsidRDefault="007C558A"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е</w:t>
            </w:r>
            <w:r w:rsidR="00E310A6" w:rsidRPr="003C5B82">
              <w:rPr>
                <w:rFonts w:ascii="Times New Roman" w:hAnsi="Times New Roman" w:cs="Times New Roman"/>
                <w:sz w:val="24"/>
                <w:szCs w:val="24"/>
              </w:rPr>
              <w:t>)</w:t>
            </w:r>
            <w:r w:rsidR="00603A04" w:rsidRPr="003C5B82">
              <w:rPr>
                <w:rFonts w:ascii="Times New Roman" w:hAnsi="Times New Roman" w:cs="Times New Roman"/>
                <w:sz w:val="24"/>
                <w:szCs w:val="24"/>
              </w:rPr>
              <w:t xml:space="preserve"> са микропредприятия или малки предприятия по смисъла на чл. 3, ал. 2 и 3</w:t>
            </w:r>
            <w:r w:rsidR="00603A04" w:rsidRPr="00894E8F">
              <w:rPr>
                <w:rFonts w:ascii="Times New Roman" w:hAnsi="Times New Roman" w:cs="Times New Roman"/>
                <w:sz w:val="24"/>
                <w:szCs w:val="24"/>
              </w:rPr>
              <w:t xml:space="preserve"> от Закона за малките и средните предприятия</w:t>
            </w:r>
            <w:r w:rsidR="004B728C" w:rsidRPr="00894E8F">
              <w:rPr>
                <w:rFonts w:ascii="Times New Roman" w:hAnsi="Times New Roman" w:cs="Times New Roman"/>
                <w:sz w:val="24"/>
                <w:szCs w:val="24"/>
              </w:rPr>
              <w:t>.</w:t>
            </w:r>
          </w:p>
          <w:p w:rsidR="00603A04" w:rsidRPr="008D19B0" w:rsidRDefault="002724CD" w:rsidP="003C5B82">
            <w:pPr>
              <w:jc w:val="both"/>
              <w:rPr>
                <w:rFonts w:ascii="Times New Roman" w:hAnsi="Times New Roman" w:cs="Times New Roman"/>
                <w:sz w:val="24"/>
                <w:szCs w:val="24"/>
              </w:rPr>
            </w:pPr>
            <w:r>
              <w:rPr>
                <w:rFonts w:ascii="Times New Roman" w:hAnsi="Times New Roman" w:cs="Times New Roman"/>
                <w:b/>
                <w:sz w:val="24"/>
                <w:szCs w:val="24"/>
              </w:rPr>
              <w:t>4</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Договорите за наем и/или аренда на земята, върху която са разположени културите или пчелините, както и договорите за наем на животновъдния обект, включени при определяне на изискуемия минимален икономически размер на стопанството от левовата равностойност на 6000 евро СПО, трябва да са</w:t>
            </w:r>
            <w:r w:rsidR="00093A7C">
              <w:rPr>
                <w:rFonts w:ascii="Times New Roman" w:hAnsi="Times New Roman" w:cs="Times New Roman"/>
                <w:sz w:val="24"/>
                <w:szCs w:val="24"/>
              </w:rPr>
              <w:t xml:space="preserve"> </w:t>
            </w:r>
            <w:r w:rsidR="00603A04" w:rsidRPr="00894E8F">
              <w:rPr>
                <w:rFonts w:ascii="Times New Roman" w:hAnsi="Times New Roman" w:cs="Times New Roman"/>
                <w:sz w:val="24"/>
                <w:szCs w:val="24"/>
              </w:rPr>
              <w:t>влезли в сила към датата на подаване на проектното предложение</w:t>
            </w:r>
            <w:r w:rsidR="0049362E">
              <w:rPr>
                <w:rFonts w:ascii="Times New Roman" w:hAnsi="Times New Roman" w:cs="Times New Roman"/>
                <w:sz w:val="24"/>
                <w:szCs w:val="24"/>
              </w:rPr>
              <w:t xml:space="preserve"> и да са с минимален срок на действие една стопанска година</w:t>
            </w:r>
            <w:r w:rsidR="004E5FD0" w:rsidRPr="003C5B82">
              <w:rPr>
                <w:rFonts w:ascii="Times New Roman" w:hAnsi="Times New Roman" w:cs="Times New Roman"/>
                <w:sz w:val="24"/>
                <w:szCs w:val="24"/>
              </w:rPr>
              <w:t>.</w:t>
            </w:r>
          </w:p>
          <w:p w:rsidR="00603A04" w:rsidRPr="00894E8F" w:rsidRDefault="002724CD" w:rsidP="00603A04">
            <w:pPr>
              <w:jc w:val="both"/>
              <w:rPr>
                <w:rFonts w:ascii="Times New Roman" w:hAnsi="Times New Roman" w:cs="Times New Roman"/>
                <w:sz w:val="24"/>
                <w:szCs w:val="24"/>
              </w:rPr>
            </w:pPr>
            <w:r>
              <w:rPr>
                <w:rFonts w:ascii="Times New Roman" w:hAnsi="Times New Roman" w:cs="Times New Roman"/>
                <w:b/>
                <w:sz w:val="24"/>
                <w:szCs w:val="24"/>
              </w:rPr>
              <w:t>5</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Цялата налична в земеделското стопанство земя трябва да се стопанисва от кандидата:</w:t>
            </w:r>
          </w:p>
          <w:p w:rsidR="003C5B82" w:rsidRDefault="00E310A6" w:rsidP="00603A04">
            <w:pPr>
              <w:ind w:firstLine="426"/>
              <w:jc w:val="both"/>
              <w:rPr>
                <w:color w:val="000000"/>
                <w:shd w:val="clear" w:color="auto" w:fill="FFFFFF"/>
              </w:rPr>
            </w:pPr>
            <w:r w:rsidRPr="00894E8F">
              <w:rPr>
                <w:rFonts w:ascii="Times New Roman" w:hAnsi="Times New Roman" w:cs="Times New Roman"/>
                <w:sz w:val="24"/>
                <w:szCs w:val="24"/>
              </w:rPr>
              <w:t xml:space="preserve">а) </w:t>
            </w:r>
            <w:r w:rsidR="00603A04" w:rsidRPr="00894E8F">
              <w:rPr>
                <w:rFonts w:ascii="Times New Roman" w:hAnsi="Times New Roman" w:cs="Times New Roman"/>
                <w:sz w:val="24"/>
                <w:szCs w:val="24"/>
              </w:rPr>
              <w:t>с правно основание</w:t>
            </w:r>
            <w:r w:rsidR="00AE2DB7" w:rsidRPr="00894E8F">
              <w:rPr>
                <w:rFonts w:ascii="Times New Roman" w:hAnsi="Times New Roman" w:cs="Times New Roman"/>
                <w:sz w:val="24"/>
                <w:szCs w:val="24"/>
              </w:rPr>
              <w:t xml:space="preserve">, регистрирано в съответната общинска служба по земеделие, </w:t>
            </w:r>
            <w:r w:rsidR="00603A04" w:rsidRPr="00894E8F">
              <w:rPr>
                <w:rFonts w:ascii="Times New Roman" w:hAnsi="Times New Roman" w:cs="Times New Roman"/>
                <w:sz w:val="24"/>
                <w:szCs w:val="24"/>
              </w:rPr>
              <w:t xml:space="preserve">през целия период считано от датата на подаване на проектното предложение до изтичане на </w:t>
            </w:r>
            <w:r w:rsidR="00593C53" w:rsidRPr="003C5B82">
              <w:rPr>
                <w:rFonts w:ascii="Times New Roman" w:hAnsi="Times New Roman" w:cs="Times New Roman"/>
                <w:sz w:val="24"/>
                <w:szCs w:val="24"/>
              </w:rPr>
              <w:t xml:space="preserve">срока </w:t>
            </w:r>
            <w:r w:rsidR="00593C53">
              <w:rPr>
                <w:rFonts w:ascii="Times New Roman" w:hAnsi="Times New Roman" w:cs="Times New Roman"/>
                <w:sz w:val="24"/>
                <w:szCs w:val="24"/>
              </w:rPr>
              <w:t>з</w:t>
            </w:r>
            <w:r w:rsidR="00593C53" w:rsidRPr="003C5B82">
              <w:rPr>
                <w:rFonts w:ascii="Times New Roman" w:hAnsi="Times New Roman" w:cs="Times New Roman"/>
                <w:sz w:val="24"/>
                <w:szCs w:val="24"/>
              </w:rPr>
              <w:t>а мониторинг</w:t>
            </w:r>
            <w:r w:rsidR="00093A7C">
              <w:rPr>
                <w:rFonts w:ascii="Times New Roman" w:hAnsi="Times New Roman" w:cs="Times New Roman"/>
                <w:sz w:val="24"/>
                <w:szCs w:val="24"/>
              </w:rPr>
              <w:t>а</w:t>
            </w:r>
            <w:r w:rsidR="00256DC9">
              <w:t xml:space="preserve"> </w:t>
            </w:r>
            <w:r w:rsidR="00256DC9">
              <w:rPr>
                <w:rFonts w:ascii="Times New Roman" w:hAnsi="Times New Roman" w:cs="Times New Roman"/>
                <w:sz w:val="24"/>
                <w:szCs w:val="24"/>
              </w:rPr>
              <w:t>(</w:t>
            </w:r>
            <w:r w:rsidR="00256DC9" w:rsidRPr="00256DC9">
              <w:rPr>
                <w:rFonts w:ascii="Times New Roman" w:hAnsi="Times New Roman" w:cs="Times New Roman"/>
                <w:sz w:val="24"/>
                <w:szCs w:val="24"/>
              </w:rPr>
              <w:t>период от три години от датата на получаване на окончателно плащане</w:t>
            </w:r>
            <w:r w:rsidR="00256DC9">
              <w:rPr>
                <w:rFonts w:ascii="Times New Roman" w:hAnsi="Times New Roman" w:cs="Times New Roman"/>
                <w:sz w:val="24"/>
                <w:szCs w:val="24"/>
              </w:rPr>
              <w:t>)</w:t>
            </w:r>
            <w:r w:rsidR="00093A7C">
              <w:rPr>
                <w:rFonts w:ascii="Times New Roman" w:hAnsi="Times New Roman" w:cs="Times New Roman"/>
                <w:sz w:val="24"/>
                <w:szCs w:val="24"/>
              </w:rPr>
              <w:t>.</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б) </w:t>
            </w:r>
            <w:r w:rsidR="00603A04" w:rsidRPr="00894E8F">
              <w:rPr>
                <w:rFonts w:ascii="Times New Roman" w:hAnsi="Times New Roman" w:cs="Times New Roman"/>
                <w:sz w:val="24"/>
                <w:szCs w:val="24"/>
              </w:rPr>
              <w:t>в съответствие с чл. 33б от Закона за подпомагане на земеделските производители;</w:t>
            </w:r>
          </w:p>
          <w:p w:rsidR="00603A04" w:rsidRPr="00894E8F" w:rsidRDefault="00E310A6" w:rsidP="00603A04">
            <w:pPr>
              <w:ind w:firstLine="426"/>
              <w:jc w:val="both"/>
              <w:rPr>
                <w:rFonts w:ascii="Times New Roman" w:hAnsi="Times New Roman" w:cs="Times New Roman"/>
                <w:sz w:val="24"/>
                <w:szCs w:val="24"/>
              </w:rPr>
            </w:pPr>
            <w:r w:rsidRPr="00894E8F">
              <w:rPr>
                <w:rFonts w:ascii="Times New Roman" w:hAnsi="Times New Roman" w:cs="Times New Roman"/>
                <w:sz w:val="24"/>
                <w:szCs w:val="24"/>
              </w:rPr>
              <w:t xml:space="preserve">в) </w:t>
            </w:r>
            <w:r w:rsidR="00603A04" w:rsidRPr="00894E8F">
              <w:rPr>
                <w:rFonts w:ascii="Times New Roman" w:hAnsi="Times New Roman" w:cs="Times New Roman"/>
                <w:sz w:val="24"/>
                <w:szCs w:val="24"/>
              </w:rPr>
              <w:t>в съответствие с режимите на защитените територии съгласно Закона за защитените територии и/или режимите на защитените зони съгласно Закона за биологичното разнообразие за площите/дейностите от стопанството, които попадат в тях.</w:t>
            </w:r>
          </w:p>
          <w:p w:rsidR="00603A04" w:rsidRPr="003C5B82" w:rsidRDefault="002724CD" w:rsidP="00603A04">
            <w:pPr>
              <w:jc w:val="both"/>
              <w:rPr>
                <w:rFonts w:ascii="Times New Roman" w:hAnsi="Times New Roman" w:cs="Times New Roman"/>
                <w:sz w:val="24"/>
                <w:szCs w:val="24"/>
              </w:rPr>
            </w:pPr>
            <w:r>
              <w:rPr>
                <w:rFonts w:ascii="Times New Roman" w:hAnsi="Times New Roman" w:cs="Times New Roman"/>
                <w:b/>
                <w:sz w:val="24"/>
                <w:szCs w:val="24"/>
              </w:rPr>
              <w:t>6</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00603A04" w:rsidRPr="003C5B82">
              <w:rPr>
                <w:rFonts w:ascii="Times New Roman" w:hAnsi="Times New Roman" w:cs="Times New Roman"/>
                <w:sz w:val="24"/>
                <w:szCs w:val="24"/>
              </w:rPr>
              <w:t xml:space="preserve">Икономическият размер на стопанството, измерен в СПО, се изчислява по таблица съгласно </w:t>
            </w:r>
            <w:r w:rsidR="006060EF" w:rsidRPr="003C5B82">
              <w:rPr>
                <w:rFonts w:ascii="Times New Roman" w:hAnsi="Times New Roman" w:cs="Times New Roman"/>
                <w:sz w:val="24"/>
                <w:szCs w:val="24"/>
              </w:rPr>
              <w:t>П</w:t>
            </w:r>
            <w:r w:rsidR="00603A04" w:rsidRPr="003C5B82">
              <w:rPr>
                <w:rFonts w:ascii="Times New Roman" w:hAnsi="Times New Roman" w:cs="Times New Roman"/>
                <w:sz w:val="24"/>
                <w:szCs w:val="24"/>
              </w:rPr>
              <w:t xml:space="preserve">риложение № </w:t>
            </w:r>
            <w:r w:rsidR="009E67C9" w:rsidRPr="003C5B82">
              <w:rPr>
                <w:rFonts w:ascii="Times New Roman" w:hAnsi="Times New Roman" w:cs="Times New Roman"/>
                <w:sz w:val="24"/>
                <w:szCs w:val="24"/>
              </w:rPr>
              <w:t>3</w:t>
            </w:r>
            <w:r w:rsidR="00603A04" w:rsidRPr="003C5B82">
              <w:rPr>
                <w:rFonts w:ascii="Times New Roman" w:hAnsi="Times New Roman" w:cs="Times New Roman"/>
                <w:sz w:val="24"/>
                <w:szCs w:val="24"/>
              </w:rPr>
              <w:t>.</w:t>
            </w:r>
          </w:p>
          <w:p w:rsidR="00603A04" w:rsidRPr="003C5B82" w:rsidRDefault="002724CD" w:rsidP="00603A04">
            <w:pPr>
              <w:jc w:val="both"/>
              <w:rPr>
                <w:rFonts w:ascii="Times New Roman" w:hAnsi="Times New Roman" w:cs="Times New Roman"/>
                <w:sz w:val="24"/>
                <w:szCs w:val="24"/>
              </w:rPr>
            </w:pPr>
            <w:r>
              <w:rPr>
                <w:rFonts w:ascii="Times New Roman" w:hAnsi="Times New Roman" w:cs="Times New Roman"/>
                <w:b/>
                <w:sz w:val="24"/>
                <w:szCs w:val="24"/>
              </w:rPr>
              <w:t>7</w:t>
            </w:r>
            <w:r w:rsidR="00603A04" w:rsidRPr="003C5B82">
              <w:rPr>
                <w:rFonts w:ascii="Times New Roman" w:hAnsi="Times New Roman" w:cs="Times New Roman"/>
                <w:b/>
                <w:sz w:val="24"/>
                <w:szCs w:val="24"/>
              </w:rPr>
              <w:t xml:space="preserve">. </w:t>
            </w:r>
            <w:r w:rsidR="00603A04" w:rsidRPr="003C5B82">
              <w:rPr>
                <w:rFonts w:ascii="Times New Roman" w:hAnsi="Times New Roman" w:cs="Times New Roman"/>
                <w:sz w:val="24"/>
                <w:szCs w:val="24"/>
              </w:rPr>
              <w:t xml:space="preserve">Началният стандартен производствен обем на земеделското стопанство се доказва с декларация по образец съгласно </w:t>
            </w:r>
            <w:r w:rsidR="006060EF" w:rsidRPr="003C5B82">
              <w:rPr>
                <w:rFonts w:ascii="Times New Roman" w:hAnsi="Times New Roman" w:cs="Times New Roman"/>
                <w:sz w:val="24"/>
                <w:szCs w:val="24"/>
              </w:rPr>
              <w:t xml:space="preserve">Приложение </w:t>
            </w:r>
            <w:r w:rsidR="00603A04" w:rsidRPr="003C5B82">
              <w:rPr>
                <w:rFonts w:ascii="Times New Roman" w:hAnsi="Times New Roman" w:cs="Times New Roman"/>
                <w:sz w:val="24"/>
                <w:szCs w:val="24"/>
              </w:rPr>
              <w:t>№</w:t>
            </w:r>
            <w:r w:rsidR="006060EF" w:rsidRPr="003C5B82">
              <w:rPr>
                <w:rFonts w:ascii="Times New Roman" w:hAnsi="Times New Roman" w:cs="Times New Roman"/>
                <w:sz w:val="24"/>
                <w:szCs w:val="24"/>
              </w:rPr>
              <w:t xml:space="preserve"> </w:t>
            </w:r>
            <w:r w:rsidR="009E67C9" w:rsidRPr="003C5B82">
              <w:rPr>
                <w:rFonts w:ascii="Times New Roman" w:hAnsi="Times New Roman" w:cs="Times New Roman"/>
                <w:sz w:val="24"/>
                <w:szCs w:val="24"/>
              </w:rPr>
              <w:t xml:space="preserve">4 </w:t>
            </w:r>
            <w:r w:rsidR="00603A04" w:rsidRPr="003C5B82">
              <w:rPr>
                <w:rFonts w:ascii="Times New Roman" w:hAnsi="Times New Roman" w:cs="Times New Roman"/>
                <w:sz w:val="24"/>
                <w:szCs w:val="24"/>
              </w:rPr>
              <w:t>за изчисление на началния стандартен производствен обем на стопанството през текущата стопанска година към момента на кандидатстване и:</w:t>
            </w:r>
          </w:p>
          <w:p w:rsidR="00603A04" w:rsidRPr="003C5B82" w:rsidRDefault="00E310A6"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а)</w:t>
            </w:r>
            <w:r w:rsidR="00603A04" w:rsidRPr="003C5B82">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 (ИСАК) или</w:t>
            </w:r>
          </w:p>
          <w:p w:rsidR="00603A04" w:rsidRPr="003C5B82" w:rsidRDefault="00E310A6" w:rsidP="00603A04">
            <w:pPr>
              <w:ind w:firstLine="426"/>
              <w:jc w:val="both"/>
              <w:rPr>
                <w:rFonts w:ascii="Times New Roman" w:hAnsi="Times New Roman" w:cs="Times New Roman"/>
                <w:sz w:val="24"/>
                <w:szCs w:val="24"/>
              </w:rPr>
            </w:pPr>
            <w:r w:rsidRPr="003C5B82">
              <w:rPr>
                <w:rFonts w:ascii="Times New Roman" w:hAnsi="Times New Roman" w:cs="Times New Roman"/>
                <w:sz w:val="24"/>
                <w:szCs w:val="24"/>
              </w:rPr>
              <w:t xml:space="preserve">б) </w:t>
            </w:r>
            <w:r w:rsidR="00603A04" w:rsidRPr="003C5B82">
              <w:rPr>
                <w:rFonts w:ascii="Times New Roman" w:hAnsi="Times New Roman" w:cs="Times New Roman"/>
                <w:sz w:val="24"/>
                <w:szCs w:val="24"/>
              </w:rPr>
              <w:t xml:space="preserve">документ, доказващ правно основание за ползване </w:t>
            </w:r>
            <w:r w:rsidR="00AE2DB7" w:rsidRPr="003C5B82">
              <w:rPr>
                <w:rFonts w:ascii="Times New Roman" w:hAnsi="Times New Roman" w:cs="Times New Roman"/>
                <w:sz w:val="24"/>
                <w:szCs w:val="24"/>
              </w:rPr>
              <w:t xml:space="preserve">регистрирано в съответната общинска служба по земеделие, </w:t>
            </w:r>
            <w:r w:rsidR="00603A04" w:rsidRPr="003C5B82">
              <w:rPr>
                <w:rFonts w:ascii="Times New Roman" w:hAnsi="Times New Roman" w:cs="Times New Roman"/>
                <w:sz w:val="24"/>
                <w:szCs w:val="24"/>
              </w:rPr>
              <w:t>на земеделските земи, които участват при изчисляването му, или</w:t>
            </w:r>
          </w:p>
          <w:p w:rsidR="00603A04" w:rsidRPr="003C5B82" w:rsidRDefault="003D51F7" w:rsidP="003D51F7">
            <w:pPr>
              <w:jc w:val="both"/>
              <w:rPr>
                <w:rFonts w:ascii="Times New Roman" w:hAnsi="Times New Roman" w:cs="Times New Roman"/>
                <w:sz w:val="24"/>
                <w:szCs w:val="24"/>
              </w:rPr>
            </w:pPr>
            <w:r w:rsidRPr="003C5B82">
              <w:rPr>
                <w:rFonts w:ascii="Times New Roman" w:hAnsi="Times New Roman" w:cs="Times New Roman"/>
                <w:sz w:val="24"/>
                <w:szCs w:val="24"/>
              </w:rPr>
              <w:t xml:space="preserve">      в</w:t>
            </w:r>
            <w:r w:rsidR="00E310A6" w:rsidRPr="003C5B82">
              <w:rPr>
                <w:rFonts w:ascii="Times New Roman" w:hAnsi="Times New Roman" w:cs="Times New Roman"/>
                <w:sz w:val="24"/>
                <w:szCs w:val="24"/>
              </w:rPr>
              <w:t>)</w:t>
            </w:r>
            <w:r w:rsidRPr="003C5B82">
              <w:rPr>
                <w:rFonts w:ascii="Times New Roman" w:hAnsi="Times New Roman" w:cs="Times New Roman"/>
                <w:sz w:val="24"/>
                <w:szCs w:val="24"/>
              </w:rPr>
              <w:t xml:space="preserve"> </w:t>
            </w:r>
            <w:r w:rsidR="00B16A3B" w:rsidRPr="003C5B82">
              <w:rPr>
                <w:rFonts w:ascii="Times New Roman" w:hAnsi="Times New Roman" w:cs="Times New Roman"/>
                <w:sz w:val="24"/>
                <w:szCs w:val="24"/>
              </w:rPr>
              <w:t xml:space="preserve">вида на отглежданите култури </w:t>
            </w:r>
            <w:r w:rsidR="00232234">
              <w:rPr>
                <w:rFonts w:ascii="Times New Roman" w:hAnsi="Times New Roman" w:cs="Times New Roman"/>
                <w:sz w:val="24"/>
                <w:szCs w:val="24"/>
              </w:rPr>
              <w:t xml:space="preserve">и/или животни </w:t>
            </w:r>
            <w:r w:rsidR="00B16A3B" w:rsidRPr="003C5B82">
              <w:rPr>
                <w:rFonts w:ascii="Times New Roman" w:hAnsi="Times New Roman" w:cs="Times New Roman"/>
                <w:sz w:val="24"/>
                <w:szCs w:val="24"/>
              </w:rPr>
              <w:t xml:space="preserve">от </w:t>
            </w:r>
            <w:r w:rsidR="00603A04" w:rsidRPr="003C5B82">
              <w:rPr>
                <w:rFonts w:ascii="Times New Roman" w:hAnsi="Times New Roman" w:cs="Times New Roman"/>
                <w:sz w:val="24"/>
                <w:szCs w:val="24"/>
              </w:rPr>
              <w:t xml:space="preserve">анкетните формуляри </w:t>
            </w:r>
            <w:r w:rsidR="004D0BA8" w:rsidRPr="003C5B82">
              <w:rPr>
                <w:rFonts w:ascii="Times New Roman" w:hAnsi="Times New Roman" w:cs="Times New Roman"/>
                <w:sz w:val="24"/>
                <w:szCs w:val="24"/>
              </w:rPr>
              <w:t>към</w:t>
            </w:r>
            <w:r w:rsidR="00603A04" w:rsidRPr="003C5B82">
              <w:rPr>
                <w:rFonts w:ascii="Times New Roman" w:hAnsi="Times New Roman" w:cs="Times New Roman"/>
                <w:sz w:val="24"/>
                <w:szCs w:val="24"/>
              </w:rPr>
              <w:t xml:space="preserve"> анкетна карта на земеделския стопанин, </w:t>
            </w:r>
            <w:r w:rsidR="00B16A3B" w:rsidRPr="003C5B82">
              <w:rPr>
                <w:rFonts w:ascii="Times New Roman" w:hAnsi="Times New Roman" w:cs="Times New Roman"/>
                <w:sz w:val="24"/>
                <w:szCs w:val="24"/>
              </w:rPr>
              <w:t xml:space="preserve">съгласно регистрация </w:t>
            </w:r>
            <w:r w:rsidR="00603A04" w:rsidRPr="003C5B82">
              <w:rPr>
                <w:rFonts w:ascii="Times New Roman" w:hAnsi="Times New Roman" w:cs="Times New Roman"/>
                <w:sz w:val="24"/>
                <w:szCs w:val="24"/>
              </w:rPr>
              <w:t>по реда на Наредба № 3 от 1999 г.</w:t>
            </w:r>
          </w:p>
          <w:p w:rsidR="00603A04"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b/>
                <w:sz w:val="24"/>
                <w:szCs w:val="24"/>
              </w:rPr>
              <w:t>8</w:t>
            </w:r>
            <w:r w:rsidR="002F7DC2" w:rsidRPr="003C5B82">
              <w:rPr>
                <w:rFonts w:ascii="Times New Roman" w:hAnsi="Times New Roman" w:cs="Times New Roman"/>
                <w:b/>
                <w:sz w:val="24"/>
                <w:szCs w:val="24"/>
              </w:rPr>
              <w:t>.</w:t>
            </w:r>
            <w:r w:rsidR="00603A04" w:rsidRPr="003C5B82">
              <w:rPr>
                <w:rFonts w:ascii="Times New Roman" w:hAnsi="Times New Roman" w:cs="Times New Roman"/>
                <w:sz w:val="24"/>
                <w:szCs w:val="24"/>
              </w:rPr>
              <w:t xml:space="preserve"> Когато икономическият размер на стопанството се доказва с намерения за засаждане/засяване на земеделски култури през текущата спрямо кандидатстването </w:t>
            </w:r>
            <w:r w:rsidR="00603A04" w:rsidRPr="003C5B82">
              <w:rPr>
                <w:rFonts w:ascii="Times New Roman" w:hAnsi="Times New Roman" w:cs="Times New Roman"/>
                <w:sz w:val="24"/>
                <w:szCs w:val="24"/>
              </w:rPr>
              <w:lastRenderedPageBreak/>
              <w:t xml:space="preserve">стопанска година, в декларацията по </w:t>
            </w:r>
            <w:r w:rsidR="004A6566" w:rsidRPr="003C5B82">
              <w:rPr>
                <w:rFonts w:ascii="Times New Roman" w:hAnsi="Times New Roman" w:cs="Times New Roman"/>
                <w:sz w:val="24"/>
                <w:szCs w:val="24"/>
              </w:rPr>
              <w:t>П</w:t>
            </w:r>
            <w:r w:rsidR="00603A04" w:rsidRPr="003C5B82">
              <w:rPr>
                <w:rFonts w:ascii="Times New Roman" w:hAnsi="Times New Roman" w:cs="Times New Roman"/>
                <w:sz w:val="24"/>
                <w:szCs w:val="24"/>
              </w:rPr>
              <w:t xml:space="preserve">риложение № </w:t>
            </w:r>
            <w:r w:rsidR="009E67C9" w:rsidRPr="003C5B82">
              <w:rPr>
                <w:rFonts w:ascii="Times New Roman" w:hAnsi="Times New Roman" w:cs="Times New Roman"/>
                <w:sz w:val="24"/>
                <w:szCs w:val="24"/>
              </w:rPr>
              <w:t xml:space="preserve">4 </w:t>
            </w:r>
            <w:r w:rsidR="00603A04" w:rsidRPr="003C5B82">
              <w:rPr>
                <w:rFonts w:ascii="Times New Roman" w:hAnsi="Times New Roman" w:cs="Times New Roman"/>
                <w:sz w:val="24"/>
                <w:szCs w:val="24"/>
              </w:rPr>
              <w:t>се посочват</w:t>
            </w:r>
            <w:r w:rsidR="00603A04" w:rsidRPr="00894E8F">
              <w:rPr>
                <w:rFonts w:ascii="Times New Roman" w:hAnsi="Times New Roman" w:cs="Times New Roman"/>
                <w:sz w:val="24"/>
                <w:szCs w:val="24"/>
              </w:rPr>
              <w:t xml:space="preserve"> сроковете, в които ще се извърши засаждането/засяването на земеделските култури. При изчисляване на икономическия размер на стопанството през текущата стопанска година не се допуска включване на животни с намерение за придобиване, включване на трайни насаждения с намерение за засаждане с вкоренен по картонажен метод материал, както и включване на ягоди с намерение за засаждане.</w:t>
            </w:r>
          </w:p>
          <w:p w:rsidR="00603A04"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b/>
                <w:sz w:val="24"/>
                <w:szCs w:val="24"/>
              </w:rPr>
              <w:t>9</w:t>
            </w:r>
            <w:r w:rsidR="002F7DC2"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кандидатстване за подпомагане данните за засетите/засадените и/или предстоящите за засяване/засаждане земеделски култури, попълнени в анкетната карта на земеделския стопанин, издадена по реда на Наредба № 3 от 1999 г., трябва да се отнасят за текущата стопанска година спрямо датата на подаване на проектното предложение.</w:t>
            </w:r>
          </w:p>
          <w:p w:rsidR="00603A04" w:rsidRPr="00894E8F"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0</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Допустимият период за създаване на овощни трайни насаждения е от 1 ноември до 14 април на стопанската година. Когато овощните трайни насаждения са засадени по вкоренен по картонажен метод материал, както и за ягоди, допустимият период е цялата година.</w:t>
            </w:r>
          </w:p>
          <w:p w:rsidR="0062228F" w:rsidRPr="00894E8F"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1</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изчисляване на икономическия размер на стопанството се взема предвид цялата налична в земеделското стопанство земя, включително помещения и оранжерии</w:t>
            </w:r>
            <w:r>
              <w:t xml:space="preserve"> </w:t>
            </w:r>
            <w:r w:rsidRPr="002724CD">
              <w:rPr>
                <w:rFonts w:ascii="Times New Roman" w:hAnsi="Times New Roman" w:cs="Times New Roman"/>
                <w:sz w:val="24"/>
                <w:szCs w:val="24"/>
              </w:rPr>
              <w:t>или гъбарници</w:t>
            </w:r>
            <w:r w:rsidR="00603A04" w:rsidRPr="00894E8F">
              <w:rPr>
                <w:rFonts w:ascii="Times New Roman" w:hAnsi="Times New Roman" w:cs="Times New Roman"/>
                <w:sz w:val="24"/>
                <w:szCs w:val="24"/>
              </w:rPr>
              <w:t xml:space="preserve">, използвани за </w:t>
            </w:r>
            <w:r w:rsidR="0049362E">
              <w:rPr>
                <w:rFonts w:ascii="Times New Roman" w:hAnsi="Times New Roman" w:cs="Times New Roman"/>
                <w:sz w:val="24"/>
                <w:szCs w:val="24"/>
              </w:rPr>
              <w:t>производство  на земеделска продукция</w:t>
            </w:r>
            <w:r w:rsidR="00603A04" w:rsidRPr="00894E8F">
              <w:rPr>
                <w:rFonts w:ascii="Times New Roman" w:hAnsi="Times New Roman" w:cs="Times New Roman"/>
                <w:sz w:val="24"/>
                <w:szCs w:val="24"/>
              </w:rPr>
              <w:t xml:space="preserve">. </w:t>
            </w:r>
          </w:p>
          <w:p w:rsidR="00603A04" w:rsidRPr="001C20A9"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2</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w:t>
            </w:r>
            <w:r w:rsidR="00603A04" w:rsidRPr="001C20A9">
              <w:rPr>
                <w:rFonts w:ascii="Times New Roman" w:hAnsi="Times New Roman" w:cs="Times New Roman"/>
                <w:sz w:val="24"/>
                <w:szCs w:val="24"/>
              </w:rPr>
              <w:t>При изчисляване на икономическия размер на стопанството насажденията трябва да отговарят на изискванията за минимален брой на растения на единица площ</w:t>
            </w:r>
            <w:r w:rsidR="00E610F6" w:rsidRPr="001C20A9">
              <w:rPr>
                <w:rFonts w:ascii="Times New Roman" w:hAnsi="Times New Roman" w:cs="Times New Roman"/>
                <w:sz w:val="24"/>
                <w:szCs w:val="24"/>
              </w:rPr>
              <w:t>,</w:t>
            </w:r>
            <w:r w:rsidR="00603A04" w:rsidRPr="001C20A9">
              <w:rPr>
                <w:rFonts w:ascii="Times New Roman" w:hAnsi="Times New Roman" w:cs="Times New Roman"/>
                <w:sz w:val="24"/>
                <w:szCs w:val="24"/>
              </w:rPr>
              <w:t xml:space="preserve"> съгласно </w:t>
            </w:r>
            <w:r w:rsidR="00D64856" w:rsidRPr="001C20A9">
              <w:rPr>
                <w:rFonts w:ascii="Times New Roman" w:hAnsi="Times New Roman" w:cs="Times New Roman"/>
                <w:sz w:val="24"/>
                <w:szCs w:val="24"/>
              </w:rPr>
              <w:t xml:space="preserve">Приложение </w:t>
            </w:r>
            <w:r w:rsidR="00603A04" w:rsidRPr="001C20A9">
              <w:rPr>
                <w:rFonts w:ascii="Times New Roman" w:hAnsi="Times New Roman" w:cs="Times New Roman"/>
                <w:sz w:val="24"/>
                <w:szCs w:val="24"/>
              </w:rPr>
              <w:t xml:space="preserve">№ </w:t>
            </w:r>
            <w:r w:rsidR="009E67C9" w:rsidRPr="001C20A9">
              <w:rPr>
                <w:rFonts w:ascii="Times New Roman" w:hAnsi="Times New Roman" w:cs="Times New Roman"/>
                <w:sz w:val="24"/>
                <w:szCs w:val="24"/>
              </w:rPr>
              <w:t>5</w:t>
            </w:r>
            <w:r w:rsidR="00603A04" w:rsidRPr="001C20A9">
              <w:rPr>
                <w:rFonts w:ascii="Times New Roman" w:hAnsi="Times New Roman" w:cs="Times New Roman"/>
                <w:sz w:val="24"/>
                <w:szCs w:val="24"/>
              </w:rPr>
              <w:t>.</w:t>
            </w:r>
          </w:p>
          <w:p w:rsidR="00603A04" w:rsidRDefault="002724CD" w:rsidP="008872D0">
            <w:pPr>
              <w:spacing w:line="276" w:lineRule="auto"/>
              <w:jc w:val="both"/>
              <w:rPr>
                <w:rFonts w:ascii="Times New Roman" w:hAnsi="Times New Roman" w:cs="Times New Roman"/>
                <w:sz w:val="24"/>
                <w:szCs w:val="24"/>
              </w:rPr>
            </w:pPr>
            <w:r w:rsidRPr="001C20A9">
              <w:rPr>
                <w:rFonts w:ascii="Times New Roman" w:hAnsi="Times New Roman" w:cs="Times New Roman"/>
                <w:b/>
                <w:sz w:val="24"/>
                <w:szCs w:val="24"/>
              </w:rPr>
              <w:t>1</w:t>
            </w:r>
            <w:r>
              <w:rPr>
                <w:rFonts w:ascii="Times New Roman" w:hAnsi="Times New Roman" w:cs="Times New Roman"/>
                <w:b/>
                <w:sz w:val="24"/>
                <w:szCs w:val="24"/>
              </w:rPr>
              <w:t>3</w:t>
            </w:r>
            <w:r w:rsidR="00603A04" w:rsidRPr="001C20A9">
              <w:rPr>
                <w:rFonts w:ascii="Times New Roman" w:hAnsi="Times New Roman" w:cs="Times New Roman"/>
                <w:b/>
                <w:sz w:val="24"/>
                <w:szCs w:val="24"/>
              </w:rPr>
              <w:t xml:space="preserve">. </w:t>
            </w:r>
            <w:r w:rsidR="00FB6094" w:rsidRPr="001C20A9">
              <w:rPr>
                <w:rFonts w:ascii="Times New Roman" w:hAnsi="Times New Roman" w:cs="Times New Roman"/>
                <w:sz w:val="24"/>
                <w:szCs w:val="24"/>
              </w:rPr>
              <w:t>Земеделски стопанства в сектор</w:t>
            </w:r>
            <w:r w:rsidR="00FB6094" w:rsidRPr="00894E8F">
              <w:rPr>
                <w:rFonts w:ascii="Times New Roman" w:hAnsi="Times New Roman" w:cs="Times New Roman"/>
                <w:sz w:val="24"/>
                <w:szCs w:val="24"/>
              </w:rPr>
              <w:t xml:space="preserve"> "Животновъдство" са допустими за подпомагане, само ако </w:t>
            </w:r>
            <w:r w:rsidR="00FB4D68">
              <w:rPr>
                <w:rFonts w:ascii="Times New Roman" w:hAnsi="Times New Roman" w:cs="Times New Roman"/>
                <w:sz w:val="24"/>
                <w:szCs w:val="24"/>
              </w:rPr>
              <w:t xml:space="preserve">всички </w:t>
            </w:r>
            <w:r w:rsidR="00FB6094" w:rsidRPr="00894E8F">
              <w:rPr>
                <w:rFonts w:ascii="Times New Roman" w:hAnsi="Times New Roman" w:cs="Times New Roman"/>
                <w:sz w:val="24"/>
                <w:szCs w:val="24"/>
              </w:rPr>
              <w:t xml:space="preserve">животновъдни обекти </w:t>
            </w:r>
            <w:r w:rsidR="00E955D5">
              <w:rPr>
                <w:rFonts w:ascii="Times New Roman" w:hAnsi="Times New Roman" w:cs="Times New Roman"/>
                <w:sz w:val="24"/>
                <w:szCs w:val="24"/>
              </w:rPr>
              <w:t xml:space="preserve">в стопанството </w:t>
            </w:r>
            <w:r w:rsidR="00FB6094" w:rsidRPr="00894E8F">
              <w:rPr>
                <w:rFonts w:ascii="Times New Roman" w:hAnsi="Times New Roman" w:cs="Times New Roman"/>
                <w:sz w:val="24"/>
                <w:szCs w:val="24"/>
              </w:rPr>
              <w:t xml:space="preserve">са разположени на територията на планински район, съгласно списък по Приложение № 1 към чл. 3, ал. 3 от Наредбата за определяне на критериите за необлагодетелстваните райони и </w:t>
            </w:r>
            <w:r w:rsidR="001C20A9">
              <w:rPr>
                <w:rFonts w:ascii="Times New Roman" w:hAnsi="Times New Roman" w:cs="Times New Roman"/>
                <w:sz w:val="24"/>
                <w:szCs w:val="24"/>
              </w:rPr>
              <w:t>териториалния им обхват.</w:t>
            </w:r>
          </w:p>
          <w:p w:rsidR="00ED6012"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sz w:val="24"/>
                <w:szCs w:val="24"/>
              </w:rPr>
              <w:t>14</w:t>
            </w:r>
            <w:r w:rsidR="00ED6012">
              <w:rPr>
                <w:rFonts w:ascii="Times New Roman" w:hAnsi="Times New Roman" w:cs="Times New Roman"/>
                <w:sz w:val="24"/>
                <w:szCs w:val="24"/>
              </w:rPr>
              <w:t xml:space="preserve">. </w:t>
            </w:r>
            <w:r w:rsidR="00ED6012" w:rsidRPr="00ED6012">
              <w:rPr>
                <w:rFonts w:ascii="Times New Roman" w:hAnsi="Times New Roman" w:cs="Times New Roman"/>
                <w:sz w:val="24"/>
                <w:szCs w:val="24"/>
              </w:rPr>
              <w:t>Когато земята, върху която са разположени културите, включени при определяне на изискуемия минимален икономически размер на стопанството от левовата равностойност на 6000 евро СПО, се обработва на база на споразумение за масиви за ползване на земеделските земи, изготвено на основание чл. 37в, ал. 2 от Закона за собствеността и ползването на земеделските земи, кандидатът за същия размер на площта на земята, върху която са разположени тези култури, трябва да има имоти, включени в споразумението за масиви, които да са негова собственост и/или да са наети/арендувани</w:t>
            </w:r>
          </w:p>
          <w:p w:rsidR="00603A04" w:rsidRPr="00894E8F" w:rsidRDefault="002724CD" w:rsidP="008872D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603A04" w:rsidRPr="0035012A">
              <w:rPr>
                <w:rFonts w:ascii="Times New Roman" w:hAnsi="Times New Roman" w:cs="Times New Roman"/>
                <w:b/>
                <w:sz w:val="24"/>
                <w:szCs w:val="24"/>
              </w:rPr>
              <w:t>.</w:t>
            </w:r>
            <w:r w:rsidR="00603A04" w:rsidRPr="0035012A">
              <w:rPr>
                <w:rFonts w:ascii="Times New Roman" w:hAnsi="Times New Roman" w:cs="Times New Roman"/>
                <w:sz w:val="24"/>
                <w:szCs w:val="24"/>
              </w:rPr>
              <w:t xml:space="preserve"> </w:t>
            </w:r>
            <w:r w:rsidR="00603A04" w:rsidRPr="0035012A">
              <w:rPr>
                <w:rFonts w:ascii="Times New Roman" w:hAnsi="Times New Roman"/>
                <w:sz w:val="24"/>
              </w:rPr>
              <w:t xml:space="preserve">Не се счита за изпълнено условието кандидатите да имат икономически размер на стопанството, измерен в СПО в границите между левовата равностойност на 6000 евро и 7999 евро включително и над 50 </w:t>
            </w:r>
            <w:r w:rsidR="00DF3C64" w:rsidRPr="0035012A">
              <w:rPr>
                <w:rFonts w:ascii="Times New Roman" w:hAnsi="Times New Roman"/>
                <w:sz w:val="24"/>
              </w:rPr>
              <w:t xml:space="preserve">на сто </w:t>
            </w:r>
            <w:r w:rsidR="00603A04" w:rsidRPr="0035012A">
              <w:rPr>
                <w:rFonts w:ascii="Times New Roman" w:hAnsi="Times New Roman"/>
                <w:sz w:val="24"/>
              </w:rPr>
              <w:t>от СПО на стопанството е от секторите "Животновъдство", "Плодове и зеленчуци" и/или "Етеричномаслени и лекарствени култури", когато:</w:t>
            </w:r>
          </w:p>
          <w:p w:rsidR="001C20A9" w:rsidRDefault="002724CD" w:rsidP="00583C71">
            <w:pPr>
              <w:spacing w:line="276" w:lineRule="auto"/>
              <w:ind w:firstLine="247"/>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2F7DC2" w:rsidRPr="00894E8F">
              <w:rPr>
                <w:rFonts w:ascii="Times New Roman" w:hAnsi="Times New Roman" w:cs="Times New Roman"/>
                <w:b/>
                <w:sz w:val="24"/>
                <w:szCs w:val="24"/>
              </w:rPr>
              <w:t>.</w:t>
            </w:r>
            <w:r w:rsidR="00603A04" w:rsidRPr="00894E8F">
              <w:rPr>
                <w:rFonts w:ascii="Times New Roman" w:hAnsi="Times New Roman" w:cs="Times New Roman"/>
                <w:b/>
                <w:sz w:val="24"/>
                <w:szCs w:val="24"/>
              </w:rPr>
              <w:t>1.</w:t>
            </w:r>
            <w:r w:rsidR="00E610F6"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 xml:space="preserve">съпругът/съпругата на кандидата – физическо лице, на собственика/собствениците на капитала на юридическото лице или на собственика на предприятието на ЕТ, на член на кооперацията или на признати групи или организации </w:t>
            </w:r>
            <w:r w:rsidR="00603A04" w:rsidRPr="00894E8F">
              <w:rPr>
                <w:rFonts w:ascii="Times New Roman" w:hAnsi="Times New Roman" w:cs="Times New Roman"/>
                <w:sz w:val="24"/>
                <w:szCs w:val="24"/>
              </w:rPr>
              <w:lastRenderedPageBreak/>
              <w:t xml:space="preserve">на производители или на съдружниците има отделно земеделско стопанство, включително като собственик на ЕТ или ЕООД, и/или като собственик на повече от 50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от капитала в юридическо лице, и общият сбор на икономическия размер на земеделските стопанства надвишава левовата равностойност на 7999 евро СПО</w:t>
            </w:r>
            <w:r w:rsidR="00E610F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общият сбор се изчислява на база, равна правопропорционално на процентите собствен</w:t>
            </w:r>
            <w:r w:rsidR="001C20A9">
              <w:rPr>
                <w:rFonts w:ascii="Times New Roman" w:hAnsi="Times New Roman" w:cs="Times New Roman"/>
                <w:sz w:val="24"/>
                <w:szCs w:val="24"/>
              </w:rPr>
              <w:t>ост/дялове в юридическото лице;</w:t>
            </w:r>
          </w:p>
          <w:p w:rsidR="00603A04" w:rsidRPr="00894E8F" w:rsidRDefault="002724CD" w:rsidP="00583C71">
            <w:pPr>
              <w:spacing w:line="276" w:lineRule="auto"/>
              <w:ind w:firstLine="247"/>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2F7DC2" w:rsidRPr="00894E8F">
              <w:rPr>
                <w:rFonts w:ascii="Times New Roman" w:hAnsi="Times New Roman" w:cs="Times New Roman"/>
                <w:b/>
                <w:sz w:val="24"/>
                <w:szCs w:val="24"/>
              </w:rPr>
              <w:t>.</w:t>
            </w:r>
            <w:r w:rsidR="00603A04" w:rsidRPr="00894E8F">
              <w:rPr>
                <w:rFonts w:ascii="Times New Roman" w:hAnsi="Times New Roman" w:cs="Times New Roman"/>
                <w:b/>
                <w:sz w:val="24"/>
                <w:szCs w:val="24"/>
              </w:rPr>
              <w:t>2.</w:t>
            </w:r>
            <w:r w:rsidR="00603A04" w:rsidRPr="00894E8F">
              <w:rPr>
                <w:rFonts w:ascii="Times New Roman" w:hAnsi="Times New Roman" w:cs="Times New Roman"/>
                <w:sz w:val="24"/>
                <w:szCs w:val="24"/>
              </w:rPr>
              <w:t xml:space="preserve"> кандидатът – физическо лице, или кандидатът ЕООД/ООД, или собственикът на капитала на кандидата ЕООД, или собственикът на 50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или повече от капитала на кандидата ООД, или собственикът на предприятието на кандидата ЕТ, или някой от членовете на кооперацията има отделно земеделско стопанство, и общият сбор на икономическия размер на земеделските стопанства надвишава левовата равностойност на 7999 евро СПО; общият сбор се изчислява на база, равна правопропорционално на процентите собственост/дялове от юридическото лице;</w:t>
            </w:r>
          </w:p>
          <w:p w:rsidR="00603A04" w:rsidRPr="00894E8F" w:rsidRDefault="002724CD" w:rsidP="00583C71">
            <w:pPr>
              <w:spacing w:line="276" w:lineRule="auto"/>
              <w:ind w:firstLine="247"/>
              <w:jc w:val="both"/>
              <w:rPr>
                <w:rFonts w:ascii="Times New Roman" w:hAnsi="Times New Roman" w:cs="Times New Roman"/>
                <w:sz w:val="24"/>
                <w:szCs w:val="24"/>
              </w:rPr>
            </w:pPr>
            <w:r w:rsidRPr="00894E8F">
              <w:rPr>
                <w:rFonts w:ascii="Times New Roman" w:hAnsi="Times New Roman" w:cs="Times New Roman"/>
                <w:b/>
                <w:sz w:val="24"/>
                <w:szCs w:val="24"/>
              </w:rPr>
              <w:t>1</w:t>
            </w:r>
            <w:r>
              <w:rPr>
                <w:rFonts w:ascii="Times New Roman" w:hAnsi="Times New Roman" w:cs="Times New Roman"/>
                <w:b/>
                <w:sz w:val="24"/>
                <w:szCs w:val="24"/>
              </w:rPr>
              <w:t>5</w:t>
            </w:r>
            <w:r w:rsidR="002F7DC2" w:rsidRPr="00894E8F">
              <w:rPr>
                <w:rFonts w:ascii="Times New Roman" w:hAnsi="Times New Roman" w:cs="Times New Roman"/>
                <w:b/>
                <w:sz w:val="24"/>
                <w:szCs w:val="24"/>
              </w:rPr>
              <w:t>.</w:t>
            </w:r>
            <w:r w:rsidR="00603A04" w:rsidRPr="00894E8F">
              <w:rPr>
                <w:rFonts w:ascii="Times New Roman" w:hAnsi="Times New Roman" w:cs="Times New Roman"/>
                <w:b/>
                <w:sz w:val="24"/>
                <w:szCs w:val="24"/>
              </w:rPr>
              <w:t>3.</w:t>
            </w:r>
            <w:r w:rsidR="00603A04" w:rsidRPr="00894E8F">
              <w:rPr>
                <w:rFonts w:ascii="Times New Roman" w:hAnsi="Times New Roman" w:cs="Times New Roman"/>
                <w:sz w:val="24"/>
                <w:szCs w:val="24"/>
              </w:rPr>
              <w:t xml:space="preserve"> кандидатът е ЕООД и едноличният собственик на капитала има отделно земеделско стопанство като физическо лице или ЕТ или кандидатът е ООД и собственикът на 50 </w:t>
            </w:r>
            <w:r w:rsidR="00DF3C64" w:rsidRPr="00894E8F">
              <w:rPr>
                <w:rFonts w:ascii="Times New Roman" w:hAnsi="Times New Roman" w:cs="Times New Roman"/>
                <w:sz w:val="24"/>
                <w:szCs w:val="24"/>
              </w:rPr>
              <w:t xml:space="preserve">на сто </w:t>
            </w:r>
            <w:r w:rsidR="00603A04" w:rsidRPr="00894E8F">
              <w:rPr>
                <w:rFonts w:ascii="Times New Roman" w:hAnsi="Times New Roman" w:cs="Times New Roman"/>
                <w:sz w:val="24"/>
                <w:szCs w:val="24"/>
              </w:rPr>
              <w:t xml:space="preserve">или повече от капитала има отделно земеделско стопанство като физическо лице или ЕТ или когато кандидатът е кооперация и член на кооперацията и има отделно земеделско стопанство като физическо лице или ЕТ и/или собственик на повече от 50 </w:t>
            </w:r>
            <w:r w:rsidR="00DF3C64" w:rsidRPr="00894E8F">
              <w:rPr>
                <w:rFonts w:ascii="Times New Roman" w:hAnsi="Times New Roman" w:cs="Times New Roman"/>
                <w:sz w:val="24"/>
                <w:szCs w:val="24"/>
              </w:rPr>
              <w:t>на сто</w:t>
            </w:r>
            <w:r w:rsidR="00603A04" w:rsidRPr="00894E8F">
              <w:rPr>
                <w:rFonts w:ascii="Times New Roman" w:hAnsi="Times New Roman" w:cs="Times New Roman"/>
                <w:sz w:val="24"/>
                <w:szCs w:val="24"/>
              </w:rPr>
              <w:t xml:space="preserve"> от капитала в юридическо лице, и общият сбор на икономическия размер на земеделските стопанства надвишава левовата равностойност на 7999 евро СПО</w:t>
            </w:r>
            <w:r w:rsidR="00E610F6" w:rsidRPr="00894E8F">
              <w:rPr>
                <w:rFonts w:ascii="Times New Roman" w:hAnsi="Times New Roman" w:cs="Times New Roman"/>
                <w:sz w:val="24"/>
                <w:szCs w:val="24"/>
              </w:rPr>
              <w:t>,</w:t>
            </w:r>
            <w:r w:rsidR="00603A04" w:rsidRPr="00894E8F">
              <w:rPr>
                <w:rFonts w:ascii="Times New Roman" w:hAnsi="Times New Roman" w:cs="Times New Roman"/>
                <w:sz w:val="24"/>
                <w:szCs w:val="24"/>
              </w:rPr>
              <w:t xml:space="preserve"> общият сбор се изчислява на база, равна правопропорционално на процентите собственост от юридическото лице.</w:t>
            </w:r>
          </w:p>
          <w:p w:rsidR="00603A04" w:rsidRPr="00894E8F" w:rsidRDefault="002724CD" w:rsidP="008872D0">
            <w:pPr>
              <w:spacing w:line="276" w:lineRule="auto"/>
              <w:jc w:val="both"/>
              <w:rPr>
                <w:rFonts w:ascii="Times New Roman" w:hAnsi="Times New Roman" w:cs="Times New Roman"/>
                <w:sz w:val="24"/>
                <w:szCs w:val="24"/>
              </w:rPr>
            </w:pPr>
            <w:r>
              <w:rPr>
                <w:rFonts w:ascii="Times New Roman" w:hAnsi="Times New Roman" w:cs="Times New Roman"/>
                <w:b/>
                <w:sz w:val="24"/>
                <w:szCs w:val="24"/>
              </w:rPr>
              <w:t>16</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кандидатстване за </w:t>
            </w:r>
            <w:r w:rsidR="00F65D49" w:rsidRPr="00894E8F">
              <w:rPr>
                <w:rFonts w:ascii="Times New Roman" w:hAnsi="Times New Roman" w:cs="Times New Roman"/>
                <w:sz w:val="24"/>
                <w:szCs w:val="24"/>
              </w:rPr>
              <w:t>колективн</w:t>
            </w:r>
            <w:r w:rsidR="00F65D49">
              <w:rPr>
                <w:rFonts w:ascii="Times New Roman" w:hAnsi="Times New Roman" w:cs="Times New Roman"/>
                <w:sz w:val="24"/>
                <w:szCs w:val="24"/>
              </w:rPr>
              <w:t>и</w:t>
            </w:r>
            <w:r w:rsidR="00F65D49" w:rsidRPr="00894E8F">
              <w:rPr>
                <w:rFonts w:ascii="Times New Roman" w:hAnsi="Times New Roman" w:cs="Times New Roman"/>
                <w:sz w:val="24"/>
                <w:szCs w:val="24"/>
              </w:rPr>
              <w:t xml:space="preserve"> инвестици</w:t>
            </w:r>
            <w:r w:rsidR="00F65D49">
              <w:rPr>
                <w:rFonts w:ascii="Times New Roman" w:hAnsi="Times New Roman" w:cs="Times New Roman"/>
                <w:sz w:val="24"/>
                <w:szCs w:val="24"/>
              </w:rPr>
              <w:t>и</w:t>
            </w:r>
            <w:r w:rsidR="00F65D49" w:rsidRPr="00894E8F">
              <w:rPr>
                <w:rFonts w:ascii="Times New Roman" w:hAnsi="Times New Roman" w:cs="Times New Roman"/>
                <w:sz w:val="24"/>
                <w:szCs w:val="24"/>
              </w:rPr>
              <w:t xml:space="preserve"> </w:t>
            </w:r>
            <w:r w:rsidR="00603A04" w:rsidRPr="00894E8F">
              <w:rPr>
                <w:rFonts w:ascii="Times New Roman" w:hAnsi="Times New Roman" w:cs="Times New Roman"/>
                <w:sz w:val="24"/>
                <w:szCs w:val="24"/>
              </w:rPr>
              <w:t>условията за допустимост</w:t>
            </w:r>
            <w:r w:rsidR="00332924" w:rsidRPr="00894E8F">
              <w:rPr>
                <w:rFonts w:ascii="Times New Roman" w:hAnsi="Times New Roman" w:cs="Times New Roman"/>
                <w:sz w:val="24"/>
                <w:szCs w:val="24"/>
              </w:rPr>
              <w:t xml:space="preserve"> (т. 3 до </w:t>
            </w:r>
            <w:r w:rsidR="00B64538" w:rsidRPr="00894E8F">
              <w:rPr>
                <w:rFonts w:ascii="Times New Roman" w:hAnsi="Times New Roman" w:cs="Times New Roman"/>
                <w:sz w:val="24"/>
                <w:szCs w:val="24"/>
              </w:rPr>
              <w:t>1</w:t>
            </w:r>
            <w:r w:rsidR="00B64538">
              <w:rPr>
                <w:rFonts w:ascii="Times New Roman" w:hAnsi="Times New Roman" w:cs="Times New Roman"/>
                <w:sz w:val="24"/>
                <w:szCs w:val="24"/>
                <w:lang w:val="en-GB"/>
              </w:rPr>
              <w:t>5</w:t>
            </w:r>
            <w:r w:rsidR="00B64538" w:rsidRPr="00894E8F">
              <w:rPr>
                <w:rFonts w:ascii="Times New Roman" w:hAnsi="Times New Roman" w:cs="Times New Roman"/>
                <w:sz w:val="24"/>
                <w:szCs w:val="24"/>
              </w:rPr>
              <w:t xml:space="preserve"> </w:t>
            </w:r>
            <w:r w:rsidR="00332924" w:rsidRPr="00894E8F">
              <w:rPr>
                <w:rFonts w:ascii="Times New Roman" w:hAnsi="Times New Roman" w:cs="Times New Roman"/>
                <w:sz w:val="24"/>
                <w:szCs w:val="24"/>
              </w:rPr>
              <w:t>вкл.)</w:t>
            </w:r>
            <w:r w:rsidR="00603A04" w:rsidRPr="00894E8F">
              <w:rPr>
                <w:rFonts w:ascii="Times New Roman" w:hAnsi="Times New Roman" w:cs="Times New Roman"/>
                <w:sz w:val="24"/>
                <w:szCs w:val="24"/>
              </w:rPr>
              <w:t xml:space="preserve"> на </w:t>
            </w:r>
            <w:r w:rsidR="00260A5B" w:rsidRPr="00894E8F">
              <w:rPr>
                <w:rFonts w:ascii="Times New Roman" w:hAnsi="Times New Roman" w:cs="Times New Roman"/>
                <w:sz w:val="24"/>
                <w:szCs w:val="24"/>
              </w:rPr>
              <w:t>кандидатите</w:t>
            </w:r>
            <w:r w:rsidR="00603A04" w:rsidRPr="00894E8F">
              <w:rPr>
                <w:rFonts w:ascii="Times New Roman" w:hAnsi="Times New Roman" w:cs="Times New Roman"/>
                <w:sz w:val="24"/>
                <w:szCs w:val="24"/>
              </w:rPr>
              <w:t xml:space="preserve"> трябва да са изпълнени за всеки един от членовете на кандидата </w:t>
            </w:r>
            <w:r w:rsidR="00F65D49">
              <w:rPr>
                <w:rFonts w:ascii="Times New Roman" w:hAnsi="Times New Roman" w:cs="Times New Roman"/>
                <w:sz w:val="24"/>
                <w:szCs w:val="24"/>
              </w:rPr>
              <w:t xml:space="preserve">призната </w:t>
            </w:r>
            <w:r w:rsidR="00603A04" w:rsidRPr="00894E8F">
              <w:rPr>
                <w:rFonts w:ascii="Times New Roman" w:hAnsi="Times New Roman" w:cs="Times New Roman"/>
                <w:sz w:val="24"/>
                <w:szCs w:val="24"/>
              </w:rPr>
              <w:t>група или организация на производители.</w:t>
            </w:r>
            <w:r w:rsidR="002557A1">
              <w:rPr>
                <w:rFonts w:ascii="Times New Roman" w:hAnsi="Times New Roman" w:cs="Times New Roman"/>
                <w:sz w:val="24"/>
                <w:szCs w:val="24"/>
              </w:rPr>
              <w:t xml:space="preserve"> </w:t>
            </w:r>
          </w:p>
          <w:p w:rsidR="00F74842" w:rsidRPr="00894E8F" w:rsidRDefault="002724CD" w:rsidP="008872D0">
            <w:pPr>
              <w:jc w:val="both"/>
              <w:rPr>
                <w:rFonts w:ascii="Times New Roman" w:hAnsi="Times New Roman" w:cs="Times New Roman"/>
                <w:sz w:val="24"/>
                <w:szCs w:val="24"/>
              </w:rPr>
            </w:pPr>
            <w:r>
              <w:rPr>
                <w:rFonts w:ascii="Times New Roman" w:hAnsi="Times New Roman" w:cs="Times New Roman"/>
                <w:b/>
                <w:sz w:val="24"/>
                <w:szCs w:val="24"/>
              </w:rPr>
              <w:t>17</w:t>
            </w:r>
            <w:r w:rsidR="00603A04" w:rsidRPr="00894E8F">
              <w:rPr>
                <w:rFonts w:ascii="Times New Roman" w:hAnsi="Times New Roman" w:cs="Times New Roman"/>
                <w:b/>
                <w:sz w:val="24"/>
                <w:szCs w:val="24"/>
              </w:rPr>
              <w:t>.</w:t>
            </w:r>
            <w:r w:rsidR="00603A04" w:rsidRPr="00894E8F">
              <w:rPr>
                <w:rFonts w:ascii="Times New Roman" w:hAnsi="Times New Roman" w:cs="Times New Roman"/>
                <w:sz w:val="24"/>
                <w:szCs w:val="24"/>
              </w:rPr>
              <w:t xml:space="preserve"> При приемане на нов член в </w:t>
            </w:r>
            <w:r w:rsidR="00F65D49" w:rsidRPr="00894E8F">
              <w:rPr>
                <w:rFonts w:ascii="Times New Roman" w:hAnsi="Times New Roman" w:cs="Times New Roman"/>
                <w:sz w:val="24"/>
                <w:szCs w:val="24"/>
              </w:rPr>
              <w:t>група или организация на производители</w:t>
            </w:r>
            <w:r w:rsidR="00F65D49">
              <w:rPr>
                <w:rFonts w:ascii="Times New Roman" w:hAnsi="Times New Roman" w:cs="Times New Roman"/>
                <w:sz w:val="24"/>
                <w:szCs w:val="24"/>
              </w:rPr>
              <w:t>,</w:t>
            </w:r>
            <w:r w:rsidR="00603A04" w:rsidRPr="00894E8F">
              <w:rPr>
                <w:rFonts w:ascii="Times New Roman" w:hAnsi="Times New Roman" w:cs="Times New Roman"/>
                <w:sz w:val="24"/>
                <w:szCs w:val="24"/>
              </w:rPr>
              <w:t xml:space="preserve"> същият трябва да отговаря на изискванията за допустимост на кандидатите към датата на приемането му в групата или организацията.</w:t>
            </w:r>
          </w:p>
          <w:p w:rsidR="002F7DC2" w:rsidRPr="00894E8F" w:rsidRDefault="002F7DC2" w:rsidP="002F7DC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894E8F">
              <w:rPr>
                <w:rFonts w:ascii="Times New Roman" w:hAnsi="Times New Roman" w:cs="Times New Roman"/>
                <w:b/>
                <w:sz w:val="24"/>
                <w:szCs w:val="24"/>
              </w:rPr>
              <w:t>ВАЖНО:</w:t>
            </w:r>
          </w:p>
          <w:p w:rsidR="002F7DC2" w:rsidRPr="00894E8F" w:rsidRDefault="002724CD" w:rsidP="002F7DC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F65D49">
              <w:rPr>
                <w:rFonts w:ascii="Times New Roman" w:hAnsi="Times New Roman" w:cs="Times New Roman"/>
                <w:b/>
                <w:sz w:val="24"/>
                <w:szCs w:val="24"/>
              </w:rPr>
              <w:t>1</w:t>
            </w:r>
            <w:r>
              <w:rPr>
                <w:rFonts w:ascii="Times New Roman" w:hAnsi="Times New Roman" w:cs="Times New Roman"/>
                <w:b/>
                <w:sz w:val="24"/>
                <w:szCs w:val="24"/>
              </w:rPr>
              <w:t>8</w:t>
            </w:r>
            <w:r w:rsidR="002F7DC2" w:rsidRPr="00F65D49">
              <w:rPr>
                <w:rFonts w:ascii="Times New Roman" w:hAnsi="Times New Roman" w:cs="Times New Roman"/>
                <w:b/>
                <w:sz w:val="24"/>
                <w:szCs w:val="24"/>
              </w:rPr>
              <w:t>. В Раздел 24 „Списък на документи, които се подават на етап кандидатстване“ от Условията за кандидатств</w:t>
            </w:r>
            <w:r w:rsidR="002F7DC2" w:rsidRPr="005B5279">
              <w:rPr>
                <w:rFonts w:ascii="Times New Roman" w:hAnsi="Times New Roman" w:cs="Times New Roman"/>
                <w:b/>
                <w:sz w:val="24"/>
                <w:szCs w:val="24"/>
              </w:rPr>
              <w:t>ане са посочени документите, които трябва да се</w:t>
            </w:r>
            <w:r w:rsidR="00C21BFB" w:rsidRPr="005B5279">
              <w:rPr>
                <w:rFonts w:ascii="Times New Roman" w:hAnsi="Times New Roman" w:cs="Times New Roman"/>
                <w:b/>
                <w:sz w:val="24"/>
                <w:szCs w:val="24"/>
              </w:rPr>
              <w:t xml:space="preserve"> </w:t>
            </w:r>
            <w:r w:rsidR="002F7DC2" w:rsidRPr="005B5279">
              <w:rPr>
                <w:rFonts w:ascii="Times New Roman" w:hAnsi="Times New Roman" w:cs="Times New Roman"/>
                <w:b/>
                <w:sz w:val="24"/>
                <w:szCs w:val="24"/>
              </w:rPr>
              <w:t>приложат, за да се удостовери допустимостта на кандидата. Условията, за които не е предвиден документ, се проверяват служебно.</w:t>
            </w:r>
          </w:p>
          <w:p w:rsidR="002440B4" w:rsidRPr="00894E8F" w:rsidRDefault="002724CD" w:rsidP="002440B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19</w:t>
            </w:r>
            <w:r w:rsidR="002440B4" w:rsidRPr="00894E8F">
              <w:rPr>
                <w:rFonts w:ascii="Times New Roman" w:hAnsi="Times New Roman" w:cs="Times New Roman"/>
                <w:b/>
                <w:sz w:val="24"/>
                <w:szCs w:val="24"/>
              </w:rPr>
              <w:t>. Проекти за колективни инвестиции по настоящата процедура чрез подбор са допустими за подпомагане</w:t>
            </w:r>
            <w:r w:rsidR="00F65D49">
              <w:rPr>
                <w:rFonts w:ascii="Times New Roman" w:hAnsi="Times New Roman" w:cs="Times New Roman"/>
                <w:b/>
                <w:sz w:val="24"/>
                <w:szCs w:val="24"/>
              </w:rPr>
              <w:t>,</w:t>
            </w:r>
            <w:r w:rsidR="002440B4" w:rsidRPr="00894E8F">
              <w:rPr>
                <w:rFonts w:ascii="Times New Roman" w:hAnsi="Times New Roman" w:cs="Times New Roman"/>
                <w:b/>
                <w:sz w:val="24"/>
                <w:szCs w:val="24"/>
              </w:rPr>
              <w:t xml:space="preserve"> единствено ако са представени от признати групи</w:t>
            </w:r>
            <w:r w:rsidR="00F65D49">
              <w:rPr>
                <w:rFonts w:ascii="Times New Roman" w:hAnsi="Times New Roman" w:cs="Times New Roman"/>
                <w:b/>
                <w:sz w:val="24"/>
                <w:szCs w:val="24"/>
              </w:rPr>
              <w:t xml:space="preserve"> или </w:t>
            </w:r>
            <w:r w:rsidR="002440B4" w:rsidRPr="00894E8F">
              <w:rPr>
                <w:rFonts w:ascii="Times New Roman" w:hAnsi="Times New Roman" w:cs="Times New Roman"/>
                <w:b/>
                <w:sz w:val="24"/>
                <w:szCs w:val="24"/>
              </w:rPr>
              <w:t>организации на производители.</w:t>
            </w:r>
          </w:p>
          <w:p w:rsidR="002440B4" w:rsidRDefault="002724CD" w:rsidP="002440B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894E8F">
              <w:rPr>
                <w:rFonts w:ascii="Times New Roman" w:hAnsi="Times New Roman" w:cs="Times New Roman"/>
                <w:b/>
                <w:sz w:val="24"/>
                <w:szCs w:val="24"/>
              </w:rPr>
              <w:t>2</w:t>
            </w:r>
            <w:r>
              <w:rPr>
                <w:rFonts w:ascii="Times New Roman" w:hAnsi="Times New Roman" w:cs="Times New Roman"/>
                <w:b/>
                <w:sz w:val="24"/>
                <w:szCs w:val="24"/>
              </w:rPr>
              <w:t>0</w:t>
            </w:r>
            <w:r w:rsidR="002440B4" w:rsidRPr="00894E8F">
              <w:rPr>
                <w:rFonts w:ascii="Times New Roman" w:hAnsi="Times New Roman" w:cs="Times New Roman"/>
                <w:b/>
                <w:sz w:val="24"/>
                <w:szCs w:val="24"/>
              </w:rPr>
              <w:t>. В рамките на настоящата процедура чрез подбор не са допустими за подпомагане интегрирани проекти.</w:t>
            </w:r>
          </w:p>
          <w:p w:rsidR="00C93538" w:rsidRPr="00583C71" w:rsidRDefault="002724CD" w:rsidP="00C93538">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highlight w:val="lightGray"/>
              </w:rPr>
            </w:pPr>
            <w:r>
              <w:rPr>
                <w:rFonts w:ascii="Times New Roman" w:hAnsi="Times New Roman" w:cs="Times New Roman"/>
                <w:b/>
                <w:sz w:val="24"/>
                <w:szCs w:val="24"/>
              </w:rPr>
              <w:t>21</w:t>
            </w:r>
            <w:r w:rsidR="00C93538">
              <w:rPr>
                <w:rFonts w:ascii="Times New Roman" w:hAnsi="Times New Roman" w:cs="Times New Roman"/>
                <w:b/>
                <w:sz w:val="24"/>
                <w:szCs w:val="24"/>
              </w:rPr>
              <w:t xml:space="preserve">. </w:t>
            </w:r>
            <w:r w:rsidR="00C93538" w:rsidRPr="00583C71">
              <w:rPr>
                <w:rFonts w:ascii="Times New Roman" w:hAnsi="Times New Roman" w:cs="Times New Roman"/>
                <w:b/>
                <w:sz w:val="24"/>
                <w:szCs w:val="24"/>
                <w:highlight w:val="lightGray"/>
              </w:rPr>
              <w:t>Във формирането на икономическия размер на земеделското стопанство участват основните култури и междинни/втори култури, засадени или с намерения за засаждане за текущата стопанска година, спрямо годината на кандидатстване, които са посочени в анкетния формуляр, издаден по реда на Наредба №3 от 1999 г.</w:t>
            </w:r>
          </w:p>
          <w:p w:rsidR="00C93538" w:rsidRDefault="002724CD" w:rsidP="00C93538">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583C71">
              <w:rPr>
                <w:rFonts w:ascii="Times New Roman" w:hAnsi="Times New Roman" w:cs="Times New Roman"/>
                <w:b/>
                <w:sz w:val="24"/>
                <w:szCs w:val="24"/>
                <w:highlight w:val="lightGray"/>
              </w:rPr>
              <w:t>2</w:t>
            </w:r>
            <w:r>
              <w:rPr>
                <w:rFonts w:ascii="Times New Roman" w:hAnsi="Times New Roman" w:cs="Times New Roman"/>
                <w:b/>
                <w:sz w:val="24"/>
                <w:szCs w:val="24"/>
                <w:highlight w:val="lightGray"/>
              </w:rPr>
              <w:t>2</w:t>
            </w:r>
            <w:r w:rsidR="00C93538" w:rsidRPr="00583C71">
              <w:rPr>
                <w:rFonts w:ascii="Times New Roman" w:hAnsi="Times New Roman" w:cs="Times New Roman"/>
                <w:b/>
                <w:sz w:val="24"/>
                <w:szCs w:val="24"/>
                <w:highlight w:val="lightGray"/>
              </w:rPr>
              <w:t xml:space="preserve">. Данните за междинни/втори култури, отглеждани в оранжерии също се вземат </w:t>
            </w:r>
            <w:r w:rsidR="00C93538" w:rsidRPr="00583C71">
              <w:rPr>
                <w:rFonts w:ascii="Times New Roman" w:hAnsi="Times New Roman" w:cs="Times New Roman"/>
                <w:b/>
                <w:sz w:val="24"/>
                <w:szCs w:val="24"/>
                <w:highlight w:val="lightGray"/>
              </w:rPr>
              <w:lastRenderedPageBreak/>
              <w:t>предвид, когато една и съща оранжерийна площ се използва няколко пъти, тя се отчита само веднъж, като при отчитането ѝ</w:t>
            </w:r>
            <w:r w:rsidR="00C93538" w:rsidRPr="00C93538">
              <w:rPr>
                <w:rFonts w:ascii="Times New Roman" w:hAnsi="Times New Roman" w:cs="Times New Roman"/>
                <w:b/>
                <w:sz w:val="24"/>
                <w:szCs w:val="24"/>
              </w:rPr>
              <w:t xml:space="preserve"> се взема предвид културата с най-висок стандартен производствен обем/стандартна продукция.</w:t>
            </w:r>
          </w:p>
          <w:p w:rsidR="002F7DC2" w:rsidRPr="00894E8F" w:rsidRDefault="002F7DC2" w:rsidP="00D23357">
            <w:pPr>
              <w:widowControl w:val="0"/>
              <w:shd w:val="clear" w:color="auto" w:fill="D9D9D9" w:themeFill="background1" w:themeFillShade="D9"/>
              <w:tabs>
                <w:tab w:val="left" w:pos="3483"/>
              </w:tabs>
              <w:autoSpaceDE w:val="0"/>
              <w:autoSpaceDN w:val="0"/>
              <w:adjustRightInd w:val="0"/>
              <w:jc w:val="both"/>
              <w:rPr>
                <w:rFonts w:ascii="Times New Roman" w:hAnsi="Times New Roman" w:cs="Times New Roman"/>
                <w:sz w:val="24"/>
                <w:szCs w:val="24"/>
              </w:rPr>
            </w:pPr>
          </w:p>
        </w:tc>
      </w:tr>
      <w:tr w:rsidR="001C20A9" w:rsidRPr="00894E8F" w:rsidTr="004970B9">
        <w:tc>
          <w:tcPr>
            <w:tcW w:w="9212" w:type="dxa"/>
            <w:tcBorders>
              <w:top w:val="nil"/>
            </w:tcBorders>
          </w:tcPr>
          <w:p w:rsidR="001C20A9" w:rsidRPr="00894E8F" w:rsidRDefault="001C20A9" w:rsidP="00603A04">
            <w:pPr>
              <w:jc w:val="both"/>
              <w:rPr>
                <w:rFonts w:ascii="Times New Roman" w:hAnsi="Times New Roman" w:cs="Times New Roman"/>
                <w:b/>
                <w:sz w:val="24"/>
                <w:szCs w:val="24"/>
              </w:rPr>
            </w:pPr>
          </w:p>
        </w:tc>
      </w:tr>
      <w:tr w:rsidR="001C20A9" w:rsidRPr="00894E8F" w:rsidTr="004970B9">
        <w:tc>
          <w:tcPr>
            <w:tcW w:w="9212" w:type="dxa"/>
          </w:tcPr>
          <w:p w:rsidR="001C20A9" w:rsidRPr="00894E8F" w:rsidRDefault="001C20A9" w:rsidP="00603A04">
            <w:pPr>
              <w:jc w:val="both"/>
              <w:rPr>
                <w:rFonts w:ascii="Times New Roman" w:hAnsi="Times New Roman" w:cs="Times New Roman"/>
                <w:b/>
                <w:sz w:val="24"/>
                <w:szCs w:val="24"/>
              </w:rPr>
            </w:pPr>
          </w:p>
        </w:tc>
      </w:tr>
    </w:tbl>
    <w:p w:rsidR="00603A04" w:rsidRDefault="00603A04" w:rsidP="007F15AE">
      <w:pPr>
        <w:pStyle w:val="Heading2"/>
        <w:jc w:val="both"/>
        <w:rPr>
          <w:rFonts w:ascii="Times New Roman" w:hAnsi="Times New Roman" w:cs="Times New Roman"/>
          <w:sz w:val="24"/>
          <w:szCs w:val="24"/>
        </w:rPr>
      </w:pPr>
      <w:bookmarkStart w:id="13" w:name="_Toc43812402"/>
      <w:r w:rsidRPr="00894E8F">
        <w:rPr>
          <w:rFonts w:ascii="Times New Roman" w:hAnsi="Times New Roman" w:cs="Times New Roman"/>
          <w:sz w:val="24"/>
          <w:szCs w:val="24"/>
        </w:rPr>
        <w:t xml:space="preserve">11. 2 </w:t>
      </w:r>
      <w:r w:rsidR="002F7DC2" w:rsidRPr="00894E8F">
        <w:rPr>
          <w:rFonts w:ascii="Times New Roman" w:hAnsi="Times New Roman" w:cs="Times New Roman"/>
          <w:sz w:val="24"/>
          <w:szCs w:val="24"/>
        </w:rPr>
        <w:t>Критерии за недопустимост на кандидатите</w:t>
      </w:r>
      <w:r w:rsidRPr="00894E8F">
        <w:rPr>
          <w:rFonts w:ascii="Times New Roman" w:hAnsi="Times New Roman" w:cs="Times New Roman"/>
          <w:sz w:val="24"/>
          <w:szCs w:val="24"/>
        </w:rPr>
        <w:t>:</w:t>
      </w:r>
      <w:bookmarkEnd w:id="13"/>
    </w:p>
    <w:tbl>
      <w:tblPr>
        <w:tblStyle w:val="TableGrid"/>
        <w:tblW w:w="0" w:type="auto"/>
        <w:tblLook w:val="04A0" w:firstRow="1" w:lastRow="0" w:firstColumn="1" w:lastColumn="0" w:noHBand="0" w:noVBand="1"/>
      </w:tblPr>
      <w:tblGrid>
        <w:gridCol w:w="9212"/>
      </w:tblGrid>
      <w:tr w:rsidR="00975F5B" w:rsidRPr="00B776F6" w:rsidTr="00076B95">
        <w:tc>
          <w:tcPr>
            <w:tcW w:w="9212" w:type="dxa"/>
          </w:tcPr>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1.</w:t>
            </w:r>
            <w:r w:rsidRPr="00B776F6">
              <w:rPr>
                <w:rFonts w:ascii="Times New Roman" w:hAnsi="Times New Roman" w:cs="Times New Roman"/>
                <w:sz w:val="24"/>
                <w:szCs w:val="24"/>
              </w:rPr>
              <w:t xml:space="preserve"> Съгласно чл. 25, ал. 2 от Закона за управление на средствата от Европейските структурни и инвестиционни фондове (ЗУСУСИФ) в процедура чрез подбор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Закона за обществени поръчки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5C3FEA">
              <w:rPr>
                <w:rFonts w:ascii="Times New Roman" w:hAnsi="Times New Roman" w:cs="Times New Roman"/>
                <w:sz w:val="24"/>
                <w:szCs w:val="24"/>
              </w:rPr>
              <w:t xml:space="preserve"> </w:t>
            </w:r>
            <w:r w:rsidRPr="00B776F6">
              <w:rPr>
                <w:rFonts w:ascii="Times New Roman" w:hAnsi="Times New Roman" w:cs="Times New Roman"/>
                <w:sz w:val="24"/>
                <w:szCs w:val="24"/>
              </w:rPr>
              <w:t>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г.)(Приложение № 6). Потенциалните кандидати не могат да участват в процедурата за подбор на проекти и да получат безвъзмездна финансова помощ, в случай че:</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1.1</w:t>
            </w:r>
            <w:r w:rsidRPr="00B776F6">
              <w:rPr>
                <w:rFonts w:ascii="Times New Roman" w:hAnsi="Times New Roman" w:cs="Times New Roman"/>
                <w:sz w:val="24"/>
                <w:szCs w:val="24"/>
              </w:rPr>
              <w:t>.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1.2</w:t>
            </w:r>
            <w:r w:rsidRPr="00B776F6">
              <w:rPr>
                <w:rFonts w:ascii="Times New Roman" w:hAnsi="Times New Roman" w:cs="Times New Roman"/>
                <w:sz w:val="24"/>
                <w:szCs w:val="24"/>
              </w:rPr>
              <w:t>. са осъдени с влязла в сила присъда за престъпление, аналогично на тези по т. 1, в друга държава членка или трета страна;</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 xml:space="preserve">1.3. </w:t>
            </w:r>
            <w:r w:rsidRPr="00B776F6">
              <w:rPr>
                <w:rFonts w:ascii="Times New Roman" w:hAnsi="Times New Roman" w:cs="Times New Roman"/>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1.4</w:t>
            </w:r>
            <w:r w:rsidRPr="00B776F6">
              <w:rPr>
                <w:rFonts w:ascii="Times New Roman" w:hAnsi="Times New Roman" w:cs="Times New Roman"/>
                <w:sz w:val="24"/>
                <w:szCs w:val="24"/>
              </w:rPr>
              <w:t>. е налице неравнопоставеност в случаите по чл. 44, ал. 5 от ЗОП;</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1.5.</w:t>
            </w:r>
            <w:r w:rsidRPr="00B776F6">
              <w:rPr>
                <w:rFonts w:ascii="Times New Roman" w:hAnsi="Times New Roman" w:cs="Times New Roman"/>
                <w:sz w:val="24"/>
                <w:szCs w:val="24"/>
              </w:rPr>
              <w:t xml:space="preserve"> с акт на компетентен орган е установено, че:</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а)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1.6</w:t>
            </w:r>
            <w:r w:rsidRPr="00B776F6">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w:t>
            </w:r>
            <w:r w:rsidRPr="00B776F6">
              <w:t xml:space="preserve"> </w:t>
            </w:r>
            <w:r w:rsidRPr="00B776F6">
              <w:rPr>
                <w:rFonts w:ascii="Times New Roman" w:hAnsi="Times New Roman" w:cs="Times New Roman"/>
                <w:sz w:val="24"/>
                <w:szCs w:val="24"/>
              </w:rPr>
              <w:t xml:space="preserve">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кандидатите са установени;     </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1.7.</w:t>
            </w:r>
            <w:r w:rsidRPr="00B776F6">
              <w:rPr>
                <w:rFonts w:ascii="Times New Roman" w:hAnsi="Times New Roman" w:cs="Times New Roman"/>
                <w:sz w:val="24"/>
                <w:szCs w:val="24"/>
              </w:rPr>
              <w:t xml:space="preserve"> е налице конфликт на интереси, който не може да бъде отстранен.</w:t>
            </w:r>
          </w:p>
          <w:p w:rsidR="00975F5B" w:rsidRPr="00B776F6" w:rsidRDefault="00975F5B" w:rsidP="00B40FB8">
            <w:pPr>
              <w:widowControl w:val="0"/>
              <w:autoSpaceDE w:val="0"/>
              <w:autoSpaceDN w:val="0"/>
              <w:adjustRightInd w:val="0"/>
              <w:contextualSpacing/>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1.8.</w:t>
            </w:r>
            <w:r w:rsidRPr="00B776F6">
              <w:rPr>
                <w:rFonts w:ascii="Times New Roman" w:hAnsi="Times New Roman" w:cs="Times New Roman"/>
                <w:sz w:val="24"/>
                <w:szCs w:val="24"/>
              </w:rPr>
              <w:t xml:space="preserve"> са обявени в несъстоятелност или в производство по несъстоятелност, или в </w:t>
            </w:r>
            <w:r w:rsidRPr="00B776F6">
              <w:rPr>
                <w:rFonts w:ascii="Times New Roman" w:hAnsi="Times New Roman" w:cs="Times New Roman"/>
                <w:sz w:val="24"/>
                <w:szCs w:val="24"/>
              </w:rPr>
              <w:lastRenderedPageBreak/>
              <w:t>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75F5B" w:rsidRPr="00B776F6" w:rsidRDefault="00975F5B" w:rsidP="00B40FB8">
            <w:pPr>
              <w:widowControl w:val="0"/>
              <w:autoSpaceDE w:val="0"/>
              <w:autoSpaceDN w:val="0"/>
              <w:adjustRightInd w:val="0"/>
              <w:contextualSpacing/>
              <w:jc w:val="both"/>
              <w:rPr>
                <w:rFonts w:ascii="Times New Roman" w:hAnsi="Times New Roman" w:cs="Times New Roman"/>
                <w:sz w:val="24"/>
                <w:szCs w:val="24"/>
              </w:rPr>
            </w:pPr>
            <w:r w:rsidRPr="00B776F6">
              <w:rPr>
                <w:rFonts w:ascii="Times New Roman" w:hAnsi="Times New Roman" w:cs="Times New Roman"/>
                <w:sz w:val="24"/>
                <w:szCs w:val="24"/>
              </w:rPr>
              <w:t xml:space="preserve">      </w:t>
            </w:r>
            <w:r w:rsidRPr="00B776F6">
              <w:rPr>
                <w:rFonts w:ascii="Times New Roman" w:hAnsi="Times New Roman" w:cs="Times New Roman"/>
                <w:b/>
                <w:sz w:val="24"/>
                <w:szCs w:val="24"/>
              </w:rPr>
              <w:t xml:space="preserve">1.9. </w:t>
            </w:r>
            <w:r w:rsidRPr="00B776F6">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975F5B" w:rsidRDefault="00975F5B" w:rsidP="00B40FB8">
            <w:pPr>
              <w:widowControl w:val="0"/>
              <w:autoSpaceDE w:val="0"/>
              <w:autoSpaceDN w:val="0"/>
              <w:adjustRightInd w:val="0"/>
              <w:jc w:val="both"/>
              <w:rPr>
                <w:rFonts w:ascii="Times New Roman" w:hAnsi="Times New Roman" w:cs="Times New Roman"/>
                <w:sz w:val="24"/>
                <w:szCs w:val="24"/>
              </w:rPr>
            </w:pPr>
            <w:r w:rsidRPr="000B6D1B">
              <w:rPr>
                <w:rFonts w:ascii="Times New Roman" w:hAnsi="Times New Roman" w:cs="Times New Roman"/>
                <w:b/>
                <w:sz w:val="24"/>
                <w:szCs w:val="24"/>
              </w:rPr>
              <w:t>2.</w:t>
            </w:r>
            <w:r w:rsidRPr="000B6D1B">
              <w:rPr>
                <w:rFonts w:ascii="Times New Roman" w:hAnsi="Times New Roman" w:cs="Times New Roman"/>
                <w:sz w:val="24"/>
                <w:szCs w:val="24"/>
              </w:rPr>
              <w:t xml:space="preserve"> </w:t>
            </w:r>
            <w:r w:rsidRPr="00C93A7F">
              <w:rPr>
                <w:rFonts w:ascii="Times New Roman" w:hAnsi="Times New Roman"/>
                <w:sz w:val="24"/>
              </w:rPr>
              <w:t>Основанията по т.</w:t>
            </w:r>
            <w:r w:rsidR="002E4BA7" w:rsidRPr="00C93A7F">
              <w:rPr>
                <w:rFonts w:ascii="Times New Roman" w:hAnsi="Times New Roman"/>
                <w:sz w:val="24"/>
              </w:rPr>
              <w:t xml:space="preserve"> </w:t>
            </w:r>
            <w:r w:rsidRPr="00C93A7F">
              <w:rPr>
                <w:rFonts w:ascii="Times New Roman" w:hAnsi="Times New Roman"/>
                <w:sz w:val="24"/>
              </w:rPr>
              <w:t xml:space="preserve">1.1, 1.2 и 1.7, се отнасят за лицата, </w:t>
            </w:r>
            <w:r w:rsidRPr="00C93A7F">
              <w:rPr>
                <w:rFonts w:ascii="Times New Roman" w:hAnsi="Times New Roman" w:cs="Times New Roman"/>
                <w:sz w:val="24"/>
                <w:szCs w:val="24"/>
              </w:rPr>
              <w:t>които представляват кандидата.</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b/>
                <w:sz w:val="24"/>
                <w:szCs w:val="24"/>
              </w:rPr>
              <w:t xml:space="preserve">3. </w:t>
            </w:r>
            <w:r w:rsidRPr="00B776F6">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50 000,00 лв.</w:t>
            </w:r>
            <w:r w:rsidRPr="00B776F6">
              <w:t xml:space="preserve"> </w:t>
            </w:r>
            <w:r w:rsidRPr="00B776F6">
              <w:rPr>
                <w:rFonts w:ascii="Times New Roman" w:hAnsi="Times New Roman" w:cs="Times New Roman"/>
                <w:sz w:val="24"/>
                <w:szCs w:val="24"/>
              </w:rPr>
              <w:t>Съответствието с изискванията, описани в т. 1</w:t>
            </w:r>
            <w:r>
              <w:rPr>
                <w:rFonts w:ascii="Times New Roman" w:hAnsi="Times New Roman" w:cs="Times New Roman"/>
                <w:sz w:val="24"/>
                <w:szCs w:val="24"/>
              </w:rPr>
              <w:t>.1</w:t>
            </w:r>
            <w:r w:rsidRPr="00B776F6">
              <w:rPr>
                <w:rFonts w:ascii="Times New Roman" w:hAnsi="Times New Roman" w:cs="Times New Roman"/>
                <w:sz w:val="24"/>
                <w:szCs w:val="24"/>
              </w:rPr>
              <w:t>-1.9 се доказват при кандидатстване само с декларация съгласно Приложение № 6 от настоящите Условия за кандидатстване.</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b/>
                <w:sz w:val="24"/>
                <w:szCs w:val="24"/>
              </w:rPr>
              <w:t>4.</w:t>
            </w:r>
            <w:r w:rsidRPr="00B776F6">
              <w:rPr>
                <w:rFonts w:ascii="Times New Roman" w:hAnsi="Times New Roman" w:cs="Times New Roman"/>
                <w:sz w:val="24"/>
                <w:szCs w:val="24"/>
              </w:rPr>
              <w:t xml:space="preserve"> 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 ДФЗ-РА, относно същите с:</w:t>
            </w:r>
          </w:p>
          <w:p w:rsidR="00975F5B" w:rsidRPr="00B776F6" w:rsidRDefault="00975F5B" w:rsidP="00B40FB8">
            <w:pPr>
              <w:widowControl w:val="0"/>
              <w:autoSpaceDE w:val="0"/>
              <w:autoSpaceDN w:val="0"/>
              <w:adjustRightInd w:val="0"/>
              <w:ind w:firstLine="284"/>
              <w:jc w:val="both"/>
              <w:rPr>
                <w:rFonts w:ascii="Times New Roman" w:hAnsi="Times New Roman" w:cs="Times New Roman"/>
                <w:sz w:val="24"/>
                <w:szCs w:val="24"/>
              </w:rPr>
            </w:pPr>
            <w:r w:rsidRPr="00B776F6">
              <w:rPr>
                <w:rFonts w:ascii="Times New Roman" w:hAnsi="Times New Roman" w:cs="Times New Roman"/>
                <w:sz w:val="24"/>
                <w:szCs w:val="24"/>
              </w:rPr>
              <w:t>а)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rsidR="00975F5B" w:rsidRPr="00B776F6" w:rsidRDefault="00975F5B" w:rsidP="00B40FB8">
            <w:pPr>
              <w:widowControl w:val="0"/>
              <w:autoSpaceDE w:val="0"/>
              <w:autoSpaceDN w:val="0"/>
              <w:adjustRightInd w:val="0"/>
              <w:ind w:firstLine="284"/>
              <w:jc w:val="both"/>
              <w:rPr>
                <w:rFonts w:ascii="Times New Roman" w:hAnsi="Times New Roman" w:cs="Times New Roman"/>
                <w:sz w:val="24"/>
                <w:szCs w:val="24"/>
              </w:rPr>
            </w:pPr>
            <w:r w:rsidRPr="00B776F6">
              <w:rPr>
                <w:rFonts w:ascii="Times New Roman" w:hAnsi="Times New Roman" w:cs="Times New Roman"/>
                <w:sz w:val="24"/>
                <w:szCs w:val="24"/>
              </w:rPr>
              <w:t>б)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 съгласно Приложение № 6.</w:t>
            </w:r>
          </w:p>
          <w:p w:rsidR="00975F5B" w:rsidRPr="00B776F6" w:rsidRDefault="00975F5B" w:rsidP="00B40FB8">
            <w:pPr>
              <w:widowControl w:val="0"/>
              <w:autoSpaceDE w:val="0"/>
              <w:autoSpaceDN w:val="0"/>
              <w:adjustRightInd w:val="0"/>
              <w:jc w:val="both"/>
              <w:rPr>
                <w:rFonts w:ascii="Times New Roman" w:hAnsi="Times New Roman" w:cs="Times New Roman"/>
                <w:sz w:val="24"/>
                <w:szCs w:val="24"/>
              </w:rPr>
            </w:pPr>
            <w:r w:rsidRPr="00B776F6">
              <w:rPr>
                <w:rFonts w:ascii="Times New Roman" w:hAnsi="Times New Roman" w:cs="Times New Roman"/>
                <w:b/>
                <w:bCs/>
                <w:sz w:val="24"/>
                <w:szCs w:val="24"/>
              </w:rPr>
              <w:t>5.</w:t>
            </w:r>
            <w:r w:rsidRPr="00B776F6">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6</w:t>
            </w:r>
            <w:r w:rsidRPr="00B776F6">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7</w:t>
            </w:r>
            <w:r w:rsidRPr="00B776F6">
              <w:rPr>
                <w:rFonts w:ascii="Times New Roman" w:hAnsi="Times New Roman" w:cs="Times New Roman"/>
                <w:sz w:val="24"/>
                <w:szCs w:val="24"/>
              </w:rPr>
              <w:t>.</w:t>
            </w:r>
            <w:r w:rsidRPr="00A451E5">
              <w:rPr>
                <w:rFonts w:ascii="Times New Roman" w:hAnsi="Times New Roman"/>
                <w:sz w:val="24"/>
                <w:lang w:val="en-US"/>
              </w:rPr>
              <w:t xml:space="preserve"> </w:t>
            </w:r>
            <w:r w:rsidRPr="00B776F6">
              <w:rPr>
                <w:rFonts w:ascii="Times New Roman" w:hAnsi="Times New Roman" w:cs="Times New Roman"/>
                <w:sz w:val="24"/>
                <w:szCs w:val="24"/>
              </w:rPr>
              <w:t>По процедурата не се подпомагат кандидати, които са одобрени за подпомагане по:</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t>7.1.</w:t>
            </w:r>
            <w:r w:rsidRPr="00B776F6">
              <w:rPr>
                <w:rFonts w:ascii="Times New Roman" w:hAnsi="Times New Roman" w:cs="Times New Roman"/>
                <w:sz w:val="24"/>
                <w:szCs w:val="24"/>
              </w:rPr>
              <w:t xml:space="preserve"> подмярка 4.1 "Инвестиции в земеделски стопанства" от мярка 4 "Инвестиции в материални активи" от Програмата за развитие на селските райони за периода 2014 – 2020 г. </w:t>
            </w:r>
            <w:r w:rsidR="000177D9">
              <w:rPr>
                <w:rFonts w:ascii="Times New Roman" w:hAnsi="Times New Roman" w:cs="Times New Roman"/>
                <w:sz w:val="24"/>
                <w:szCs w:val="24"/>
              </w:rPr>
              <w:t>;</w:t>
            </w:r>
          </w:p>
          <w:p w:rsidR="00975F5B" w:rsidRPr="00714539" w:rsidRDefault="00975F5B" w:rsidP="00B40FB8">
            <w:pPr>
              <w:ind w:firstLine="426"/>
              <w:jc w:val="both"/>
              <w:rPr>
                <w:rFonts w:ascii="Times New Roman" w:hAnsi="Times New Roman" w:cs="Times New Roman"/>
                <w:sz w:val="24"/>
                <w:szCs w:val="24"/>
                <w:lang w:val="en-US"/>
              </w:rPr>
            </w:pPr>
            <w:r w:rsidRPr="00B776F6">
              <w:rPr>
                <w:rFonts w:ascii="Times New Roman" w:hAnsi="Times New Roman" w:cs="Times New Roman"/>
                <w:b/>
                <w:sz w:val="24"/>
                <w:szCs w:val="24"/>
              </w:rPr>
              <w:t>7.2.</w:t>
            </w:r>
            <w:r w:rsidRPr="00B776F6">
              <w:rPr>
                <w:rFonts w:ascii="Times New Roman" w:hAnsi="Times New Roman" w:cs="Times New Roman"/>
                <w:sz w:val="24"/>
                <w:szCs w:val="24"/>
              </w:rPr>
              <w:t xml:space="preserve"> подмярка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райони за периода 2014 – </w:t>
            </w:r>
            <w:r w:rsidR="00714539">
              <w:rPr>
                <w:rFonts w:ascii="Times New Roman" w:hAnsi="Times New Roman" w:cs="Times New Roman"/>
                <w:sz w:val="24"/>
                <w:szCs w:val="24"/>
              </w:rPr>
              <w:t>2020 г.</w:t>
            </w:r>
            <w:r w:rsidR="00714539">
              <w:rPr>
                <w:rFonts w:ascii="Times New Roman" w:hAnsi="Times New Roman" w:cs="Times New Roman"/>
                <w:sz w:val="24"/>
                <w:szCs w:val="24"/>
                <w:lang w:val="en-US"/>
              </w:rPr>
              <w:t>;</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t>7.3.</w:t>
            </w:r>
            <w:r w:rsidRPr="00B776F6">
              <w:rPr>
                <w:rFonts w:ascii="Times New Roman" w:hAnsi="Times New Roman" w:cs="Times New Roman"/>
                <w:sz w:val="24"/>
                <w:szCs w:val="24"/>
              </w:rPr>
              <w:t xml:space="preserve"> подмярка 6.1 "Стартова помощ за млади земеделски стопани" от мярка 6 "Развитие на стопанства и предприятия" от Програмата за развитие на селските райони за периода 2014 – 2020 г.</w:t>
            </w:r>
            <w:r w:rsidR="00714539">
              <w:rPr>
                <w:rFonts w:ascii="Times New Roman" w:hAnsi="Times New Roman" w:cs="Times New Roman"/>
                <w:sz w:val="24"/>
                <w:szCs w:val="24"/>
                <w:lang w:val="en-US"/>
              </w:rPr>
              <w:t>;</w:t>
            </w:r>
            <w:r w:rsidRPr="00B776F6">
              <w:rPr>
                <w:rFonts w:ascii="Times New Roman" w:hAnsi="Times New Roman" w:cs="Times New Roman"/>
                <w:sz w:val="24"/>
                <w:szCs w:val="24"/>
              </w:rPr>
              <w:t xml:space="preserve"> </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7.4.</w:t>
            </w:r>
            <w:r w:rsidRPr="00B776F6">
              <w:rPr>
                <w:rFonts w:ascii="Times New Roman" w:hAnsi="Times New Roman" w:cs="Times New Roman"/>
                <w:sz w:val="24"/>
                <w:szCs w:val="24"/>
              </w:rPr>
              <w:t xml:space="preserve"> реда на Наредба № 9 от 2008 г. за условията и реда за предоставяне на безвъзмездна финансова помощ по мярка "Създаване на стопанства на млади фермери" по Програмата за развитие на селските райони за периода 2007 – 2013 г.;</w:t>
            </w:r>
          </w:p>
          <w:p w:rsidR="00975F5B" w:rsidRPr="00B776F6" w:rsidRDefault="00975F5B" w:rsidP="00B40FB8">
            <w:pPr>
              <w:jc w:val="both"/>
              <w:rPr>
                <w:rFonts w:ascii="Times New Roman" w:hAnsi="Times New Roman" w:cs="Times New Roman"/>
                <w:sz w:val="24"/>
                <w:szCs w:val="24"/>
              </w:rPr>
            </w:pPr>
            <w:r w:rsidRPr="00B776F6">
              <w:rPr>
                <w:rFonts w:ascii="Times New Roman" w:hAnsi="Times New Roman" w:cs="Times New Roman"/>
                <w:b/>
                <w:sz w:val="24"/>
                <w:szCs w:val="24"/>
              </w:rPr>
              <w:t xml:space="preserve">8. </w:t>
            </w:r>
            <w:r w:rsidRPr="00B776F6">
              <w:rPr>
                <w:rFonts w:ascii="Times New Roman" w:hAnsi="Times New Roman" w:cs="Times New Roman"/>
                <w:sz w:val="24"/>
                <w:szCs w:val="24"/>
              </w:rPr>
              <w:t>За колективни инвестиции не се подпомагат групи или организации на производители при които:</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lastRenderedPageBreak/>
              <w:t>8.1.</w:t>
            </w:r>
            <w:r w:rsidRPr="00B776F6">
              <w:rPr>
                <w:rFonts w:ascii="Times New Roman" w:hAnsi="Times New Roman" w:cs="Times New Roman"/>
                <w:sz w:val="24"/>
                <w:szCs w:val="24"/>
              </w:rPr>
              <w:t xml:space="preserve"> някой от членовете притежава доминиращо влияние върху дейността на кандидата;</w:t>
            </w:r>
          </w:p>
          <w:p w:rsidR="00975F5B" w:rsidRPr="00B776F6" w:rsidRDefault="00975F5B" w:rsidP="00B40FB8">
            <w:pPr>
              <w:ind w:firstLine="426"/>
              <w:jc w:val="both"/>
              <w:rPr>
                <w:rFonts w:ascii="Times New Roman" w:hAnsi="Times New Roman" w:cs="Times New Roman"/>
                <w:sz w:val="24"/>
                <w:szCs w:val="24"/>
              </w:rPr>
            </w:pPr>
            <w:r w:rsidRPr="00B776F6">
              <w:rPr>
                <w:rFonts w:ascii="Times New Roman" w:hAnsi="Times New Roman" w:cs="Times New Roman"/>
                <w:b/>
                <w:sz w:val="24"/>
                <w:szCs w:val="24"/>
              </w:rPr>
              <w:t>8.2.</w:t>
            </w:r>
            <w:r w:rsidRPr="00B776F6">
              <w:rPr>
                <w:rFonts w:ascii="Times New Roman" w:hAnsi="Times New Roman" w:cs="Times New Roman"/>
                <w:sz w:val="24"/>
                <w:szCs w:val="24"/>
              </w:rPr>
              <w:t xml:space="preserve"> някои от членовете помежду си са свързани предприятия или предприятия партньори по смисъла на Закона за малките и средните предприятия.</w:t>
            </w:r>
          </w:p>
          <w:p w:rsidR="0063237B" w:rsidRPr="00B776F6" w:rsidRDefault="00975F5B" w:rsidP="0063237B">
            <w:pPr>
              <w:jc w:val="both"/>
              <w:rPr>
                <w:rFonts w:ascii="Times New Roman" w:hAnsi="Times New Roman" w:cs="Times New Roman"/>
                <w:sz w:val="24"/>
                <w:szCs w:val="24"/>
              </w:rPr>
            </w:pPr>
            <w:r w:rsidRPr="00B776F6">
              <w:rPr>
                <w:rFonts w:ascii="Times New Roman" w:hAnsi="Times New Roman" w:cs="Times New Roman"/>
                <w:b/>
                <w:sz w:val="24"/>
                <w:szCs w:val="24"/>
              </w:rPr>
              <w:t>9</w:t>
            </w:r>
            <w:r w:rsidRPr="00C86B37">
              <w:rPr>
                <w:rFonts w:ascii="Times New Roman" w:hAnsi="Times New Roman" w:cs="Times New Roman"/>
                <w:b/>
                <w:sz w:val="24"/>
                <w:szCs w:val="24"/>
              </w:rPr>
              <w:t>.</w:t>
            </w:r>
            <w:r w:rsidRPr="00C86B37">
              <w:rPr>
                <w:rFonts w:ascii="Times New Roman" w:hAnsi="Times New Roman" w:cs="Times New Roman"/>
                <w:sz w:val="24"/>
                <w:szCs w:val="24"/>
              </w:rPr>
              <w:t xml:space="preserve"> </w:t>
            </w:r>
            <w:r w:rsidR="0063237B" w:rsidRPr="0063237B">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rsidR="00975F5B" w:rsidRPr="00975F5B" w:rsidRDefault="00975F5B" w:rsidP="00975F5B"/>
    <w:p w:rsidR="00F74842" w:rsidRPr="00894E8F" w:rsidRDefault="00F74842" w:rsidP="007F15AE">
      <w:pPr>
        <w:pStyle w:val="Heading1"/>
        <w:jc w:val="both"/>
        <w:rPr>
          <w:rFonts w:cs="Times New Roman"/>
          <w:szCs w:val="24"/>
        </w:rPr>
      </w:pPr>
      <w:bookmarkStart w:id="14" w:name="_Toc43812403"/>
      <w:r w:rsidRPr="00894E8F">
        <w:rPr>
          <w:rFonts w:cs="Times New Roman"/>
          <w:color w:val="548DD4" w:themeColor="text2" w:themeTint="99"/>
          <w:szCs w:val="24"/>
        </w:rPr>
        <w:t xml:space="preserve">12. Допустими </w:t>
      </w:r>
      <w:r w:rsidR="00BB1E2D" w:rsidRPr="00894E8F">
        <w:rPr>
          <w:rFonts w:cs="Times New Roman"/>
          <w:color w:val="548DD4" w:themeColor="text2" w:themeTint="99"/>
          <w:szCs w:val="24"/>
        </w:rPr>
        <w:t>партньори</w:t>
      </w:r>
      <w:r w:rsidRPr="00894E8F">
        <w:rPr>
          <w:rFonts w:cs="Times New Roman"/>
          <w:color w:val="548DD4" w:themeColor="text2" w:themeTint="99"/>
          <w:szCs w:val="24"/>
        </w:rPr>
        <w:t>:</w:t>
      </w:r>
      <w:bookmarkEnd w:id="14"/>
      <w:r w:rsidR="00603A04" w:rsidRPr="00894E8F">
        <w:rPr>
          <w:rFonts w:cs="Times New Roman"/>
          <w:szCs w:val="24"/>
        </w:rPr>
        <w:tab/>
      </w:r>
    </w:p>
    <w:tbl>
      <w:tblPr>
        <w:tblStyle w:val="TableGrid"/>
        <w:tblW w:w="0" w:type="auto"/>
        <w:tblLook w:val="04A0" w:firstRow="1" w:lastRow="0" w:firstColumn="1" w:lastColumn="0" w:noHBand="0" w:noVBand="1"/>
      </w:tblPr>
      <w:tblGrid>
        <w:gridCol w:w="9212"/>
      </w:tblGrid>
      <w:tr w:rsidR="00F74842" w:rsidRPr="00894E8F" w:rsidTr="00535322">
        <w:tc>
          <w:tcPr>
            <w:tcW w:w="9212" w:type="dxa"/>
          </w:tcPr>
          <w:p w:rsidR="00F74842" w:rsidRPr="00894E8F" w:rsidRDefault="00904C2B" w:rsidP="00603A04">
            <w:pPr>
              <w:jc w:val="both"/>
              <w:rPr>
                <w:rFonts w:ascii="Times New Roman" w:hAnsi="Times New Roman" w:cs="Times New Roman"/>
                <w:sz w:val="24"/>
                <w:szCs w:val="24"/>
              </w:rPr>
            </w:pPr>
            <w:r w:rsidRPr="00894E8F">
              <w:rPr>
                <w:rFonts w:ascii="Times New Roman" w:hAnsi="Times New Roman" w:cs="Times New Roman"/>
                <w:b/>
                <w:sz w:val="24"/>
                <w:szCs w:val="24"/>
              </w:rPr>
              <w:t>Неприложимо</w:t>
            </w:r>
          </w:p>
        </w:tc>
      </w:tr>
    </w:tbl>
    <w:p w:rsidR="00260A5B" w:rsidRPr="00894E8F" w:rsidRDefault="00260A5B" w:rsidP="00260A5B">
      <w:pPr>
        <w:pStyle w:val="Heading1"/>
        <w:jc w:val="both"/>
        <w:rPr>
          <w:rFonts w:cs="Times New Roman"/>
          <w:color w:val="548DD4" w:themeColor="text2" w:themeTint="99"/>
          <w:szCs w:val="24"/>
        </w:rPr>
      </w:pPr>
      <w:bookmarkStart w:id="15" w:name="_Toc43812404"/>
      <w:r w:rsidRPr="00894E8F">
        <w:rPr>
          <w:rFonts w:cs="Times New Roman"/>
          <w:color w:val="548DD4" w:themeColor="text2" w:themeTint="99"/>
          <w:szCs w:val="24"/>
        </w:rPr>
        <w:t>13. Дейности, допустими за финансиране:</w:t>
      </w:r>
      <w:bookmarkEnd w:id="15"/>
    </w:p>
    <w:p w:rsidR="00260A5B" w:rsidRPr="00894E8F" w:rsidRDefault="00260A5B" w:rsidP="00FC6EBF">
      <w:pPr>
        <w:pStyle w:val="Heading2"/>
        <w:spacing w:before="0"/>
        <w:jc w:val="both"/>
        <w:rPr>
          <w:rFonts w:ascii="Times New Roman" w:hAnsi="Times New Roman" w:cs="Times New Roman"/>
          <w:sz w:val="24"/>
          <w:szCs w:val="24"/>
        </w:rPr>
      </w:pPr>
      <w:bookmarkStart w:id="16" w:name="_Toc43812405"/>
      <w:r w:rsidRPr="00894E8F">
        <w:rPr>
          <w:rFonts w:ascii="Times New Roman" w:hAnsi="Times New Roman" w:cs="Times New Roman"/>
          <w:sz w:val="24"/>
          <w:szCs w:val="24"/>
        </w:rPr>
        <w:t>13.1 Допустими дейности:</w:t>
      </w:r>
      <w:bookmarkEnd w:id="16"/>
    </w:p>
    <w:tbl>
      <w:tblPr>
        <w:tblStyle w:val="TableGrid"/>
        <w:tblW w:w="0" w:type="auto"/>
        <w:tblLook w:val="04A0" w:firstRow="1" w:lastRow="0" w:firstColumn="1" w:lastColumn="0" w:noHBand="0" w:noVBand="1"/>
      </w:tblPr>
      <w:tblGrid>
        <w:gridCol w:w="9212"/>
      </w:tblGrid>
      <w:tr w:rsidR="00260A5B" w:rsidRPr="00894E8F" w:rsidTr="00535322">
        <w:tc>
          <w:tcPr>
            <w:tcW w:w="9212" w:type="dxa"/>
          </w:tcPr>
          <w:p w:rsidR="00260A5B" w:rsidRPr="00894E8F" w:rsidRDefault="00904C2B" w:rsidP="00260A5B">
            <w:pPr>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По подмярка 4.1.2. "Инвестиции в земеделски стопанства по Тематична подпрограма за развитие на малки стопанства" се подпомагат проекти, които водят до подобряване на цялостната дейност на земеделското стопанство чрез:</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а)</w:t>
            </w:r>
            <w:r w:rsidR="00260A5B" w:rsidRPr="00894E8F">
              <w:rPr>
                <w:rFonts w:ascii="Times New Roman" w:hAnsi="Times New Roman" w:cs="Times New Roman"/>
                <w:sz w:val="24"/>
                <w:szCs w:val="24"/>
              </w:rPr>
              <w:t xml:space="preserve"> модернизиране или увеличаване на наличните производствени материални и/или нематериални активи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б)</w:t>
            </w:r>
            <w:r w:rsidR="00260A5B" w:rsidRPr="00894E8F">
              <w:rPr>
                <w:rFonts w:ascii="Times New Roman" w:hAnsi="Times New Roman" w:cs="Times New Roman"/>
                <w:sz w:val="24"/>
                <w:szCs w:val="24"/>
              </w:rPr>
              <w:t xml:space="preserve"> подобряване на предпазарната подготовка или съхранение на продукцията,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в)</w:t>
            </w:r>
            <w:r w:rsidR="00260A5B" w:rsidRPr="00894E8F">
              <w:rPr>
                <w:rFonts w:ascii="Times New Roman" w:hAnsi="Times New Roman" w:cs="Times New Roman"/>
                <w:sz w:val="24"/>
                <w:szCs w:val="24"/>
              </w:rPr>
              <w:t xml:space="preserve"> създаване и/или презасаждане на трайни насаждения, десертни лозя, медоносни дървесни видове за производство на мед,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г)</w:t>
            </w:r>
            <w:r w:rsidR="00260A5B" w:rsidRPr="00894E8F">
              <w:rPr>
                <w:rFonts w:ascii="Times New Roman" w:hAnsi="Times New Roman" w:cs="Times New Roman"/>
                <w:sz w:val="24"/>
                <w:szCs w:val="24"/>
              </w:rPr>
              <w:t xml:space="preserve"> повишаване на енергийната ефективност в земеделските стопанства,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д)</w:t>
            </w:r>
            <w:r w:rsidR="00260A5B" w:rsidRPr="00894E8F">
              <w:rPr>
                <w:rFonts w:ascii="Times New Roman" w:hAnsi="Times New Roman" w:cs="Times New Roman"/>
                <w:sz w:val="24"/>
                <w:szCs w:val="24"/>
              </w:rPr>
              <w:t xml:space="preserve"> производство на биоенергия за нуждите на земеделските стопанства,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е)</w:t>
            </w:r>
            <w:r w:rsidR="00260A5B" w:rsidRPr="00894E8F">
              <w:rPr>
                <w:rFonts w:ascii="Times New Roman" w:hAnsi="Times New Roman" w:cs="Times New Roman"/>
                <w:sz w:val="24"/>
                <w:szCs w:val="24"/>
              </w:rPr>
              <w:t xml:space="preserve"> инвестиции в машини, оборудване и съоръжения за опазване на околната среда,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ж)</w:t>
            </w:r>
            <w:r w:rsidR="00260A5B" w:rsidRPr="00894E8F">
              <w:rPr>
                <w:rFonts w:ascii="Times New Roman" w:hAnsi="Times New Roman" w:cs="Times New Roman"/>
                <w:sz w:val="24"/>
                <w:szCs w:val="24"/>
              </w:rPr>
              <w:t xml:space="preserve"> инвестиции за постигане съответствие с нововъведени стандарти на Общността, </w:t>
            </w:r>
            <w:r w:rsidR="002F1515">
              <w:rPr>
                <w:rFonts w:ascii="Times New Roman" w:hAnsi="Times New Roman" w:cs="Times New Roman"/>
                <w:sz w:val="24"/>
                <w:szCs w:val="24"/>
              </w:rPr>
              <w:t xml:space="preserve">в случаите на чл. 17, ал. 6 от Регламент </w:t>
            </w:r>
            <w:r w:rsidR="00004747" w:rsidRPr="00A87651">
              <w:rPr>
                <w:rFonts w:ascii="Times New Roman" w:hAnsi="Times New Roman" w:cs="Times New Roman"/>
                <w:sz w:val="24"/>
                <w:szCs w:val="24"/>
              </w:rPr>
              <w:t xml:space="preserve">(ЕС) </w:t>
            </w:r>
            <w:r w:rsidR="00004747">
              <w:rPr>
                <w:rFonts w:ascii="Times New Roman" w:hAnsi="Times New Roman" w:cs="Times New Roman"/>
                <w:sz w:val="24"/>
                <w:szCs w:val="24"/>
              </w:rPr>
              <w:t xml:space="preserve">№ </w:t>
            </w:r>
            <w:r w:rsidR="002F1515" w:rsidRPr="002F1515">
              <w:rPr>
                <w:rFonts w:ascii="Times New Roman" w:hAnsi="Times New Roman" w:cs="Times New Roman"/>
                <w:sz w:val="24"/>
                <w:szCs w:val="24"/>
              </w:rPr>
              <w:t>1305/2013</w:t>
            </w:r>
            <w:r w:rsidR="002F1515">
              <w:rPr>
                <w:rFonts w:ascii="Times New Roman" w:hAnsi="Times New Roman" w:cs="Times New Roman"/>
                <w:sz w:val="24"/>
                <w:szCs w:val="24"/>
              </w:rPr>
              <w:t>,</w:t>
            </w:r>
            <w:r w:rsidR="00260A5B" w:rsidRPr="00894E8F">
              <w:rPr>
                <w:rFonts w:ascii="Times New Roman" w:hAnsi="Times New Roman" w:cs="Times New Roman"/>
                <w:sz w:val="24"/>
                <w:szCs w:val="24"/>
              </w:rPr>
              <w:t xml:space="preserve"> приложими за съответните стопанства, или</w:t>
            </w:r>
            <w:r w:rsidR="00E16314">
              <w:rPr>
                <w:rFonts w:ascii="Times New Roman" w:hAnsi="Times New Roman" w:cs="Times New Roman"/>
                <w:sz w:val="24"/>
                <w:szCs w:val="24"/>
              </w:rPr>
              <w:t>;</w:t>
            </w:r>
          </w:p>
          <w:p w:rsidR="00260A5B" w:rsidRPr="00894E8F" w:rsidRDefault="00904C2B" w:rsidP="00260A5B">
            <w:pPr>
              <w:ind w:firstLine="426"/>
              <w:jc w:val="both"/>
              <w:rPr>
                <w:rFonts w:ascii="Times New Roman" w:hAnsi="Times New Roman" w:cs="Times New Roman"/>
                <w:sz w:val="24"/>
                <w:szCs w:val="24"/>
              </w:rPr>
            </w:pPr>
            <w:r w:rsidRPr="00894E8F">
              <w:rPr>
                <w:rFonts w:ascii="Times New Roman" w:hAnsi="Times New Roman" w:cs="Times New Roman"/>
                <w:sz w:val="24"/>
                <w:szCs w:val="24"/>
              </w:rPr>
              <w:t>з)</w:t>
            </w:r>
            <w:r w:rsidR="00260A5B" w:rsidRPr="00894E8F">
              <w:rPr>
                <w:rFonts w:ascii="Times New Roman" w:hAnsi="Times New Roman" w:cs="Times New Roman"/>
                <w:sz w:val="24"/>
                <w:szCs w:val="24"/>
              </w:rPr>
              <w:t xml:space="preserve"> изграждане, реконструкция/рехабилитация на съоръжения и оборудване, включително кладенци и съоръжения за съхранение на вода за напояване, включващи изграждането на нови и подобряване на съществуващи мрежи в стопанствата.</w:t>
            </w:r>
          </w:p>
          <w:p w:rsidR="00260A5B" w:rsidRPr="00583C71" w:rsidRDefault="00904C2B" w:rsidP="00260A5B">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bCs/>
                <w:sz w:val="24"/>
                <w:szCs w:val="24"/>
              </w:rPr>
              <w:t>2</w:t>
            </w:r>
            <w:r w:rsidR="00260A5B" w:rsidRPr="00894E8F">
              <w:rPr>
                <w:rFonts w:ascii="Times New Roman" w:hAnsi="Times New Roman" w:cs="Times New Roman"/>
                <w:sz w:val="24"/>
                <w:szCs w:val="24"/>
              </w:rPr>
              <w:t xml:space="preserve">. </w:t>
            </w:r>
            <w:r w:rsidR="0029053E" w:rsidRPr="00894E8F">
              <w:rPr>
                <w:rFonts w:ascii="Times New Roman" w:hAnsi="Times New Roman" w:cs="Times New Roman"/>
                <w:sz w:val="24"/>
                <w:szCs w:val="24"/>
              </w:rPr>
              <w:t>Безвъзмездна ф</w:t>
            </w:r>
            <w:r w:rsidR="00260A5B" w:rsidRPr="00894E8F">
              <w:rPr>
                <w:rFonts w:ascii="Times New Roman" w:hAnsi="Times New Roman" w:cs="Times New Roman"/>
                <w:sz w:val="24"/>
                <w:szCs w:val="24"/>
              </w:rPr>
              <w:t>инансова помощ се предоставя на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само на собствени земеделски продукти, както и подготовка на продукцията за продажба</w:t>
            </w:r>
            <w:r w:rsidRPr="00894E8F">
              <w:rPr>
                <w:rFonts w:ascii="Times New Roman" w:hAnsi="Times New Roman" w:cs="Times New Roman"/>
                <w:b/>
                <w:bCs/>
                <w:sz w:val="24"/>
                <w:szCs w:val="24"/>
              </w:rPr>
              <w:t>.</w:t>
            </w:r>
            <w:r w:rsidR="00260A5B" w:rsidRPr="00894E8F">
              <w:rPr>
                <w:rFonts w:ascii="Times New Roman" w:hAnsi="Times New Roman" w:cs="Times New Roman"/>
                <w:sz w:val="24"/>
                <w:szCs w:val="24"/>
              </w:rPr>
              <w:t xml:space="preserve"> Земеделските продукти могат да бъдат само продукти, включени </w:t>
            </w:r>
            <w:r w:rsidR="00260A5B" w:rsidRPr="00583C71">
              <w:rPr>
                <w:rFonts w:ascii="Times New Roman" w:hAnsi="Times New Roman" w:cs="Times New Roman"/>
                <w:sz w:val="24"/>
                <w:szCs w:val="24"/>
              </w:rPr>
              <w:t xml:space="preserve">в </w:t>
            </w:r>
            <w:r w:rsidR="00B553E0" w:rsidRPr="00583C71">
              <w:rPr>
                <w:rFonts w:ascii="Times New Roman" w:hAnsi="Times New Roman" w:cs="Times New Roman"/>
                <w:sz w:val="24"/>
                <w:szCs w:val="24"/>
              </w:rPr>
              <w:t>П</w:t>
            </w:r>
            <w:r w:rsidR="00260A5B" w:rsidRPr="00583C71">
              <w:rPr>
                <w:rFonts w:ascii="Times New Roman" w:hAnsi="Times New Roman" w:cs="Times New Roman"/>
                <w:sz w:val="24"/>
                <w:szCs w:val="24"/>
              </w:rPr>
              <w:t xml:space="preserve">риложение № </w:t>
            </w:r>
            <w:r w:rsidR="00487EB2" w:rsidRPr="00583C71">
              <w:rPr>
                <w:rFonts w:ascii="Times New Roman" w:hAnsi="Times New Roman" w:cs="Times New Roman"/>
                <w:sz w:val="24"/>
                <w:szCs w:val="24"/>
              </w:rPr>
              <w:t>2</w:t>
            </w:r>
            <w:r w:rsidR="00260A5B" w:rsidRPr="00583C71">
              <w:rPr>
                <w:rFonts w:ascii="Times New Roman" w:hAnsi="Times New Roman" w:cs="Times New Roman"/>
                <w:sz w:val="24"/>
                <w:szCs w:val="24"/>
              </w:rPr>
              <w:t>.</w:t>
            </w:r>
          </w:p>
          <w:p w:rsidR="00260A5B" w:rsidRPr="00894E8F" w:rsidRDefault="0029053E" w:rsidP="003662F6">
            <w:pPr>
              <w:widowControl w:val="0"/>
              <w:autoSpaceDE w:val="0"/>
              <w:autoSpaceDN w:val="0"/>
              <w:adjustRightInd w:val="0"/>
              <w:jc w:val="both"/>
              <w:rPr>
                <w:rFonts w:ascii="Times New Roman" w:hAnsi="Times New Roman" w:cs="Times New Roman"/>
                <w:sz w:val="24"/>
                <w:szCs w:val="24"/>
              </w:rPr>
            </w:pPr>
            <w:r w:rsidRPr="00583C71">
              <w:rPr>
                <w:rFonts w:ascii="Times New Roman" w:hAnsi="Times New Roman" w:cs="Times New Roman"/>
                <w:b/>
                <w:sz w:val="24"/>
                <w:szCs w:val="24"/>
              </w:rPr>
              <w:t>3.</w:t>
            </w:r>
            <w:r w:rsidRPr="00583C71">
              <w:rPr>
                <w:rFonts w:ascii="Times New Roman" w:hAnsi="Times New Roman" w:cs="Times New Roman"/>
                <w:sz w:val="24"/>
                <w:szCs w:val="24"/>
              </w:rPr>
              <w:t xml:space="preserve"> </w:t>
            </w:r>
            <w:r w:rsidR="00D64E0F">
              <w:rPr>
                <w:rFonts w:ascii="Times New Roman" w:hAnsi="Times New Roman" w:cs="Times New Roman"/>
                <w:sz w:val="24"/>
                <w:szCs w:val="24"/>
              </w:rPr>
              <w:t>Когато б</w:t>
            </w:r>
            <w:r w:rsidRPr="00583C71">
              <w:rPr>
                <w:rFonts w:ascii="Times New Roman" w:hAnsi="Times New Roman" w:cs="Times New Roman"/>
                <w:sz w:val="24"/>
                <w:szCs w:val="24"/>
              </w:rPr>
              <w:t>езвъзмездна финансова</w:t>
            </w:r>
            <w:r w:rsidR="003662F6">
              <w:rPr>
                <w:rFonts w:ascii="Times New Roman" w:hAnsi="Times New Roman" w:cs="Times New Roman"/>
                <w:sz w:val="24"/>
                <w:szCs w:val="24"/>
              </w:rPr>
              <w:t xml:space="preserve"> </w:t>
            </w:r>
            <w:r w:rsidR="00A72A5A">
              <w:rPr>
                <w:rFonts w:ascii="Times New Roman" w:hAnsi="Times New Roman" w:cs="Times New Roman"/>
                <w:sz w:val="24"/>
                <w:szCs w:val="24"/>
              </w:rPr>
              <w:t xml:space="preserve">помощ </w:t>
            </w:r>
            <w:r w:rsidRPr="00583C71">
              <w:rPr>
                <w:rFonts w:ascii="Times New Roman" w:hAnsi="Times New Roman" w:cs="Times New Roman"/>
                <w:sz w:val="24"/>
                <w:szCs w:val="24"/>
              </w:rPr>
              <w:t>се предоставя на</w:t>
            </w:r>
            <w:r w:rsidR="00E16314" w:rsidRPr="00583C71">
              <w:rPr>
                <w:rFonts w:ascii="Times New Roman" w:hAnsi="Times New Roman" w:cs="Times New Roman"/>
                <w:sz w:val="24"/>
                <w:szCs w:val="24"/>
              </w:rPr>
              <w:t xml:space="preserve"> признати</w:t>
            </w:r>
            <w:r w:rsidRPr="00894E8F">
              <w:rPr>
                <w:rFonts w:ascii="Times New Roman" w:hAnsi="Times New Roman" w:cs="Times New Roman"/>
                <w:sz w:val="24"/>
                <w:szCs w:val="24"/>
              </w:rPr>
              <w:t xml:space="preserve"> групи и</w:t>
            </w:r>
            <w:r w:rsidR="00E16314">
              <w:rPr>
                <w:rFonts w:ascii="Times New Roman" w:hAnsi="Times New Roman" w:cs="Times New Roman"/>
                <w:sz w:val="24"/>
                <w:szCs w:val="24"/>
              </w:rPr>
              <w:t>ли</w:t>
            </w:r>
            <w:r w:rsidRPr="00894E8F">
              <w:rPr>
                <w:rFonts w:ascii="Times New Roman" w:hAnsi="Times New Roman" w:cs="Times New Roman"/>
                <w:sz w:val="24"/>
                <w:szCs w:val="24"/>
              </w:rPr>
              <w:t xml:space="preserve"> организации на производители  за инвестиции пряко свързани с една или няколко от дейностите по първично селскостопанско производство</w:t>
            </w:r>
            <w:r w:rsidR="00E4551E" w:rsidRPr="00894E8F">
              <w:rPr>
                <w:rFonts w:ascii="Times New Roman" w:hAnsi="Times New Roman" w:cs="Times New Roman"/>
                <w:sz w:val="24"/>
                <w:szCs w:val="24"/>
              </w:rPr>
              <w:t>,</w:t>
            </w:r>
            <w:r w:rsidRPr="00894E8F">
              <w:rPr>
                <w:rFonts w:ascii="Times New Roman" w:hAnsi="Times New Roman" w:cs="Times New Roman"/>
                <w:sz w:val="24"/>
                <w:szCs w:val="24"/>
              </w:rPr>
              <w:t xml:space="preserve"> съхранение</w:t>
            </w:r>
            <w:r w:rsidR="00E4551E" w:rsidRPr="00894E8F">
              <w:rPr>
                <w:rFonts w:ascii="Times New Roman" w:hAnsi="Times New Roman" w:cs="Times New Roman"/>
                <w:sz w:val="24"/>
                <w:szCs w:val="24"/>
              </w:rPr>
              <w:t xml:space="preserve"> и подготовка на продукцията на своите членове.</w:t>
            </w:r>
          </w:p>
        </w:tc>
      </w:tr>
    </w:tbl>
    <w:p w:rsidR="00092D16" w:rsidRPr="00894E8F" w:rsidRDefault="00092D16" w:rsidP="007F15AE">
      <w:pPr>
        <w:pStyle w:val="Heading2"/>
        <w:jc w:val="both"/>
        <w:rPr>
          <w:rFonts w:ascii="Times New Roman" w:hAnsi="Times New Roman" w:cs="Times New Roman"/>
          <w:sz w:val="24"/>
          <w:szCs w:val="24"/>
        </w:rPr>
      </w:pPr>
      <w:bookmarkStart w:id="17" w:name="_Toc43812406"/>
      <w:r w:rsidRPr="00894E8F">
        <w:rPr>
          <w:rFonts w:ascii="Times New Roman" w:hAnsi="Times New Roman" w:cs="Times New Roman"/>
          <w:sz w:val="24"/>
          <w:szCs w:val="24"/>
        </w:rPr>
        <w:t>13.2: Условия за допустимост на дейностите:</w:t>
      </w:r>
      <w:bookmarkEnd w:id="17"/>
    </w:p>
    <w:tbl>
      <w:tblPr>
        <w:tblStyle w:val="TableGrid"/>
        <w:tblW w:w="0" w:type="auto"/>
        <w:tblLook w:val="04A0" w:firstRow="1" w:lastRow="0" w:firstColumn="1" w:lastColumn="0" w:noHBand="0" w:noVBand="1"/>
      </w:tblPr>
      <w:tblGrid>
        <w:gridCol w:w="9212"/>
      </w:tblGrid>
      <w:tr w:rsidR="00595B02" w:rsidRPr="00894E8F" w:rsidTr="00535322">
        <w:tc>
          <w:tcPr>
            <w:tcW w:w="9212" w:type="dxa"/>
          </w:tcPr>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503F45" w:rsidRPr="00181ABE">
              <w:rPr>
                <w:rFonts w:ascii="Times New Roman" w:hAnsi="Times New Roman" w:cs="Times New Roman"/>
                <w:sz w:val="24"/>
                <w:szCs w:val="24"/>
              </w:rPr>
              <w:t xml:space="preserve">За да подлежат на </w:t>
            </w:r>
            <w:r w:rsidR="00503F45" w:rsidRPr="005735AB">
              <w:rPr>
                <w:rFonts w:ascii="Times New Roman" w:hAnsi="Times New Roman" w:cs="Times New Roman"/>
                <w:sz w:val="24"/>
                <w:szCs w:val="24"/>
              </w:rPr>
              <w:t>подпомагане кандидатите представят</w:t>
            </w:r>
            <w:r w:rsidR="00503F45" w:rsidRPr="00181ABE">
              <w:rPr>
                <w:rFonts w:ascii="Times New Roman" w:hAnsi="Times New Roman" w:cs="Times New Roman"/>
                <w:sz w:val="24"/>
                <w:szCs w:val="24"/>
                <w:lang w:val="x-none"/>
              </w:rPr>
              <w:t xml:space="preserve"> </w:t>
            </w:r>
            <w:r w:rsidRPr="00894E8F">
              <w:rPr>
                <w:rFonts w:ascii="Times New Roman" w:hAnsi="Times New Roman" w:cs="Times New Roman"/>
                <w:sz w:val="24"/>
                <w:szCs w:val="24"/>
              </w:rPr>
              <w:t xml:space="preserve">бизнес план по образец </w:t>
            </w:r>
            <w:r w:rsidRPr="00583C71">
              <w:rPr>
                <w:rFonts w:ascii="Times New Roman" w:hAnsi="Times New Roman" w:cs="Times New Roman"/>
                <w:sz w:val="24"/>
                <w:szCs w:val="24"/>
              </w:rPr>
              <w:t xml:space="preserve">съгласно </w:t>
            </w:r>
            <w:r w:rsidR="00B553E0" w:rsidRPr="00583C71">
              <w:rPr>
                <w:rFonts w:ascii="Times New Roman" w:hAnsi="Times New Roman" w:cs="Times New Roman"/>
                <w:sz w:val="24"/>
                <w:szCs w:val="24"/>
              </w:rPr>
              <w:t xml:space="preserve">Приложение </w:t>
            </w:r>
            <w:r w:rsidRPr="00583C71">
              <w:rPr>
                <w:rFonts w:ascii="Times New Roman" w:hAnsi="Times New Roman" w:cs="Times New Roman"/>
                <w:sz w:val="24"/>
                <w:szCs w:val="24"/>
              </w:rPr>
              <w:t xml:space="preserve">№ </w:t>
            </w:r>
            <w:r w:rsidR="00487EB2" w:rsidRPr="00583C71">
              <w:rPr>
                <w:rFonts w:ascii="Times New Roman" w:hAnsi="Times New Roman" w:cs="Times New Roman"/>
                <w:sz w:val="24"/>
                <w:szCs w:val="24"/>
              </w:rPr>
              <w:t>7</w:t>
            </w:r>
            <w:r w:rsidRPr="00583C71">
              <w:rPr>
                <w:rFonts w:ascii="Times New Roman" w:hAnsi="Times New Roman" w:cs="Times New Roman"/>
                <w:sz w:val="24"/>
                <w:szCs w:val="24"/>
              </w:rPr>
              <w:t xml:space="preserve">, който съдържа подробно описание на планираните </w:t>
            </w:r>
            <w:r w:rsidRPr="00583C71">
              <w:rPr>
                <w:rFonts w:ascii="Times New Roman" w:hAnsi="Times New Roman" w:cs="Times New Roman"/>
                <w:sz w:val="24"/>
                <w:szCs w:val="24"/>
              </w:rPr>
              <w:lastRenderedPageBreak/>
              <w:t>инвестиции и дейности</w:t>
            </w:r>
            <w:r w:rsidR="00E4551E" w:rsidRPr="00583C71">
              <w:rPr>
                <w:rFonts w:ascii="Times New Roman" w:hAnsi="Times New Roman" w:cs="Times New Roman"/>
                <w:sz w:val="24"/>
                <w:szCs w:val="24"/>
              </w:rPr>
              <w:t>, както</w:t>
            </w:r>
            <w:r w:rsidRPr="00583C71">
              <w:rPr>
                <w:rFonts w:ascii="Times New Roman" w:hAnsi="Times New Roman" w:cs="Times New Roman"/>
                <w:sz w:val="24"/>
                <w:szCs w:val="24"/>
              </w:rPr>
              <w:t xml:space="preserve"> </w:t>
            </w:r>
            <w:r w:rsidR="00FE3313" w:rsidRPr="00583C71">
              <w:rPr>
                <w:rFonts w:ascii="Times New Roman" w:hAnsi="Times New Roman" w:cs="Times New Roman"/>
                <w:sz w:val="24"/>
                <w:szCs w:val="24"/>
              </w:rPr>
              <w:t>и данни</w:t>
            </w:r>
            <w:r w:rsidR="00FE3313" w:rsidRPr="00894E8F">
              <w:rPr>
                <w:rFonts w:ascii="Times New Roman" w:hAnsi="Times New Roman" w:cs="Times New Roman"/>
                <w:sz w:val="24"/>
                <w:szCs w:val="24"/>
              </w:rPr>
              <w:t xml:space="preserve"> за цялата земеделска дейност на кандидата </w:t>
            </w:r>
            <w:r w:rsidRPr="00894E8F">
              <w:rPr>
                <w:rFonts w:ascii="Times New Roman" w:hAnsi="Times New Roman" w:cs="Times New Roman"/>
                <w:sz w:val="24"/>
                <w:szCs w:val="24"/>
              </w:rPr>
              <w:t>за 5-годишен период, а в случаите на инвестиции за създаване на трайни насаждения или извършване на строително-монтажни работи за 10-годишен период.</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Бизнес планът трябва да показва подобряване на дейността на земеделското стопанство на кандидата чрез прилагане на планираните инвестиции и дейности и постигане на една или повече от целите съгласно раздел 6</w:t>
            </w:r>
            <w:r w:rsidRPr="00894E8F">
              <w:t xml:space="preserve"> </w:t>
            </w:r>
            <w:r w:rsidRPr="00894E8F">
              <w:rPr>
                <w:rFonts w:ascii="Times New Roman" w:hAnsi="Times New Roman" w:cs="Times New Roman"/>
              </w:rPr>
              <w:t>„</w:t>
            </w:r>
            <w:r w:rsidRPr="00894E8F">
              <w:rPr>
                <w:rFonts w:ascii="Times New Roman" w:hAnsi="Times New Roman" w:cs="Times New Roman"/>
                <w:sz w:val="24"/>
                <w:szCs w:val="24"/>
              </w:rPr>
              <w:t xml:space="preserve">Цели на предоставяната безвъзмездна финансова помощ по процедурата и очаквани резултати“. </w:t>
            </w:r>
          </w:p>
          <w:p w:rsidR="00FE3313" w:rsidRPr="00894E8F" w:rsidRDefault="00147F07"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1.2</w:t>
            </w:r>
            <w:r w:rsidR="004A6566" w:rsidRPr="00894E8F">
              <w:rPr>
                <w:rFonts w:ascii="Times New Roman" w:hAnsi="Times New Roman" w:cs="Times New Roman"/>
                <w:b/>
                <w:sz w:val="24"/>
                <w:szCs w:val="24"/>
              </w:rPr>
              <w:t>.</w:t>
            </w:r>
            <w:r w:rsidR="004A6566" w:rsidRPr="00894E8F">
              <w:rPr>
                <w:rFonts w:ascii="Times New Roman" w:hAnsi="Times New Roman" w:cs="Times New Roman"/>
                <w:sz w:val="24"/>
                <w:szCs w:val="24"/>
              </w:rPr>
              <w:t xml:space="preserve"> </w:t>
            </w:r>
            <w:r w:rsidR="00FE3313" w:rsidRPr="00894E8F">
              <w:rPr>
                <w:rFonts w:ascii="Times New Roman" w:hAnsi="Times New Roman" w:cs="Times New Roman"/>
                <w:sz w:val="24"/>
                <w:szCs w:val="24"/>
              </w:rPr>
              <w:t xml:space="preserve">Бизнес планът трябва да доказва икономическата жизнеспособност на проекта и </w:t>
            </w:r>
            <w:r w:rsidR="00FE3313" w:rsidRPr="00583C71">
              <w:rPr>
                <w:rFonts w:ascii="Times New Roman" w:hAnsi="Times New Roman" w:cs="Times New Roman"/>
                <w:sz w:val="24"/>
                <w:szCs w:val="24"/>
              </w:rPr>
              <w:t>стопанството или предприятието за период от 5 години, а в случаите на проекти, включващи инвестиции в строително-монтажни работи</w:t>
            </w:r>
            <w:r w:rsidR="00D83928" w:rsidRPr="00583C71">
              <w:rPr>
                <w:rFonts w:ascii="Times New Roman" w:hAnsi="Times New Roman" w:cs="Times New Roman"/>
                <w:sz w:val="24"/>
                <w:szCs w:val="24"/>
              </w:rPr>
              <w:t xml:space="preserve"> или инвестиции за създаване на трайни насаждения </w:t>
            </w:r>
            <w:r w:rsidR="00FE3313" w:rsidRPr="00583C71">
              <w:rPr>
                <w:rFonts w:ascii="Times New Roman" w:hAnsi="Times New Roman" w:cs="Times New Roman"/>
                <w:sz w:val="24"/>
                <w:szCs w:val="24"/>
              </w:rPr>
              <w:t xml:space="preserve">за период от 10 години и постигането на показателите, посочени в </w:t>
            </w:r>
            <w:r w:rsidR="00B553E0" w:rsidRPr="00583C71">
              <w:rPr>
                <w:rFonts w:ascii="Times New Roman" w:hAnsi="Times New Roman" w:cs="Times New Roman"/>
                <w:sz w:val="24"/>
                <w:szCs w:val="24"/>
              </w:rPr>
              <w:t>П</w:t>
            </w:r>
            <w:r w:rsidR="00FE3313" w:rsidRPr="00583C71">
              <w:rPr>
                <w:rFonts w:ascii="Times New Roman" w:hAnsi="Times New Roman" w:cs="Times New Roman"/>
                <w:sz w:val="24"/>
                <w:szCs w:val="24"/>
              </w:rPr>
              <w:t xml:space="preserve">риложение № </w:t>
            </w:r>
            <w:r w:rsidR="00487EB2" w:rsidRPr="00583C71">
              <w:rPr>
                <w:rFonts w:ascii="Times New Roman" w:hAnsi="Times New Roman" w:cs="Times New Roman"/>
                <w:sz w:val="24"/>
                <w:szCs w:val="24"/>
              </w:rPr>
              <w:t>7</w:t>
            </w:r>
            <w:r w:rsidR="00810C93" w:rsidRPr="00583C71">
              <w:rPr>
                <w:rFonts w:ascii="Times New Roman" w:hAnsi="Times New Roman" w:cs="Times New Roman"/>
                <w:sz w:val="24"/>
                <w:szCs w:val="24"/>
              </w:rPr>
              <w:t>.</w:t>
            </w:r>
          </w:p>
          <w:p w:rsidR="00583C71"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3</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Бизнес планът трябва да съдържа описание на дейностите и инвестициите, които ще се извършват през периода на подпомагане. Той трябва да показва по какъв начин прилагането на проекта ще доведе до подобряване цялостната дейност на земеделското стопанство и постигането на показат</w:t>
            </w:r>
            <w:r w:rsidR="00583C71">
              <w:rPr>
                <w:rFonts w:ascii="Times New Roman" w:hAnsi="Times New Roman" w:cs="Times New Roman"/>
                <w:sz w:val="24"/>
                <w:szCs w:val="24"/>
              </w:rPr>
              <w:t>елите, посочени в бизнес плана.</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4</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Бизнес планът, представен от кандидати за колективни инвестиции, трябва да доказва ефективност и икономическа жизнеспособност чрез съвместно прилагане на планираните инвестиции и дейности, включени в проекта, и че тези инвестиции и дейности водят до подобряване на земеделската дейност и че водят до постигане на една или повече цели съгласно раздел 6</w:t>
            </w:r>
            <w:r w:rsidRPr="00894E8F">
              <w:t xml:space="preserve"> </w:t>
            </w:r>
            <w:r w:rsidRPr="00894E8F">
              <w:rPr>
                <w:rFonts w:ascii="Times New Roman" w:hAnsi="Times New Roman" w:cs="Times New Roman"/>
                <w:sz w:val="24"/>
                <w:szCs w:val="24"/>
              </w:rPr>
              <w:t>„Цели на предоставяната безвъзмездна финансова помощ по процедурата и очаквани резултати“.</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5</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При закупуване на земеделска техника в бизнес плана трябва да бъде посочен размерът на земята, за която техниката ще бъде използвана, а при кандидати за колективни инвестиции – и точният размер на земята</w:t>
            </w:r>
            <w:r w:rsidR="00FE3313" w:rsidRPr="00894E8F">
              <w:rPr>
                <w:rFonts w:ascii="Times New Roman" w:hAnsi="Times New Roman" w:cs="Times New Roman"/>
                <w:sz w:val="24"/>
                <w:szCs w:val="24"/>
              </w:rPr>
              <w:t>,</w:t>
            </w:r>
            <w:r w:rsidRPr="00894E8F">
              <w:rPr>
                <w:rFonts w:ascii="Times New Roman" w:hAnsi="Times New Roman" w:cs="Times New Roman"/>
                <w:sz w:val="24"/>
                <w:szCs w:val="24"/>
              </w:rPr>
              <w:t xml:space="preserve"> която всеки един от членовете </w:t>
            </w:r>
            <w:r w:rsidR="00147F07" w:rsidRPr="00894E8F">
              <w:rPr>
                <w:rFonts w:ascii="Times New Roman" w:hAnsi="Times New Roman" w:cs="Times New Roman"/>
                <w:sz w:val="24"/>
                <w:szCs w:val="24"/>
              </w:rPr>
              <w:t>на призната група</w:t>
            </w:r>
            <w:r w:rsidR="00C40019">
              <w:rPr>
                <w:rFonts w:ascii="Times New Roman" w:hAnsi="Times New Roman" w:cs="Times New Roman"/>
                <w:sz w:val="24"/>
                <w:szCs w:val="24"/>
              </w:rPr>
              <w:t xml:space="preserve"> или</w:t>
            </w:r>
            <w:r w:rsidR="00D64E0F">
              <w:rPr>
                <w:rFonts w:ascii="Times New Roman" w:hAnsi="Times New Roman" w:cs="Times New Roman"/>
                <w:sz w:val="24"/>
                <w:szCs w:val="24"/>
              </w:rPr>
              <w:t xml:space="preserve"> </w:t>
            </w:r>
            <w:r w:rsidR="00147F07" w:rsidRPr="00894E8F">
              <w:rPr>
                <w:rFonts w:ascii="Times New Roman" w:hAnsi="Times New Roman" w:cs="Times New Roman"/>
                <w:sz w:val="24"/>
                <w:szCs w:val="24"/>
              </w:rPr>
              <w:t xml:space="preserve">организация на производители </w:t>
            </w:r>
            <w:r w:rsidRPr="00894E8F">
              <w:rPr>
                <w:rFonts w:ascii="Times New Roman" w:hAnsi="Times New Roman" w:cs="Times New Roman"/>
                <w:sz w:val="24"/>
                <w:szCs w:val="24"/>
              </w:rPr>
              <w:t>ще обработва с тази техника.</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6</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Техническите характеристики и капацитетът на земеделската техника, за която се предоставя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трябва да съответстват на площта на обработваната от кандидата</w:t>
            </w:r>
            <w:r w:rsidR="00466DFB" w:rsidRPr="00894E8F">
              <w:rPr>
                <w:rFonts w:ascii="Times New Roman" w:hAnsi="Times New Roman" w:cs="Times New Roman"/>
                <w:sz w:val="24"/>
                <w:szCs w:val="24"/>
              </w:rPr>
              <w:t>/членовете на групата или организацията</w:t>
            </w:r>
            <w:r w:rsidRPr="00894E8F">
              <w:rPr>
                <w:rFonts w:ascii="Times New Roman" w:hAnsi="Times New Roman" w:cs="Times New Roman"/>
                <w:sz w:val="24"/>
                <w:szCs w:val="24"/>
              </w:rPr>
              <w:t xml:space="preserve"> земя, на вида на отглежданите култури и/или нуждите на животновъдния обект. Кандидатът доказва това съответствие чрез обосновка в бизнес плана, която подлежи на оценка от ДФЗ – РА, по изготвена от нея методика </w:t>
            </w:r>
            <w:r w:rsidR="00ED6012">
              <w:rPr>
                <w:rFonts w:ascii="Times New Roman" w:hAnsi="Times New Roman" w:cs="Times New Roman"/>
                <w:sz w:val="24"/>
                <w:szCs w:val="24"/>
              </w:rPr>
              <w:t xml:space="preserve">съгласно Приложение № 21 </w:t>
            </w:r>
            <w:r w:rsidRPr="00894E8F">
              <w:rPr>
                <w:rFonts w:ascii="Times New Roman" w:hAnsi="Times New Roman" w:cs="Times New Roman"/>
                <w:sz w:val="24"/>
                <w:szCs w:val="24"/>
              </w:rPr>
              <w:t>и съгласувана от министъра на земеделието, храните и горите или упълномощено от него лице.</w:t>
            </w:r>
          </w:p>
          <w:p w:rsidR="00595B02" w:rsidRPr="00894E8F" w:rsidRDefault="00595B02" w:rsidP="00583C71">
            <w:pPr>
              <w:ind w:left="-23"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7</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Капацитетът на съоръжения и сгради за съхранение на продукция, за които се предоставя финансова помощ, трябва да съответства на прогнозния размер на произведената </w:t>
            </w:r>
            <w:r w:rsidR="00466DFB" w:rsidRPr="00894E8F">
              <w:rPr>
                <w:rFonts w:ascii="Times New Roman" w:hAnsi="Times New Roman" w:cs="Times New Roman"/>
                <w:sz w:val="24"/>
                <w:szCs w:val="24"/>
              </w:rPr>
              <w:t xml:space="preserve">собствена продукция </w:t>
            </w:r>
            <w:r w:rsidRPr="00894E8F">
              <w:rPr>
                <w:rFonts w:ascii="Times New Roman" w:hAnsi="Times New Roman" w:cs="Times New Roman"/>
                <w:sz w:val="24"/>
                <w:szCs w:val="24"/>
              </w:rPr>
              <w:t>от кандидата</w:t>
            </w:r>
            <w:r w:rsidR="00466DFB" w:rsidRPr="00894E8F">
              <w:rPr>
                <w:rFonts w:ascii="Times New Roman" w:hAnsi="Times New Roman" w:cs="Times New Roman"/>
                <w:sz w:val="24"/>
                <w:szCs w:val="24"/>
              </w:rPr>
              <w:t>/членове</w:t>
            </w:r>
            <w:r w:rsidR="003A510C" w:rsidRPr="00894E8F">
              <w:rPr>
                <w:rFonts w:ascii="Times New Roman" w:hAnsi="Times New Roman" w:cs="Times New Roman"/>
                <w:sz w:val="24"/>
                <w:szCs w:val="24"/>
              </w:rPr>
              <w:t>те на групата или организацията</w:t>
            </w:r>
            <w:r w:rsidR="00466DFB" w:rsidRPr="00894E8F">
              <w:rPr>
                <w:rFonts w:ascii="Times New Roman" w:hAnsi="Times New Roman" w:cs="Times New Roman"/>
                <w:sz w:val="24"/>
                <w:szCs w:val="24"/>
              </w:rPr>
              <w:t xml:space="preserve"> собствена прод</w:t>
            </w:r>
            <w:r w:rsidR="003A510C" w:rsidRPr="00894E8F">
              <w:rPr>
                <w:rFonts w:ascii="Times New Roman" w:hAnsi="Times New Roman" w:cs="Times New Roman"/>
                <w:sz w:val="24"/>
                <w:szCs w:val="24"/>
              </w:rPr>
              <w:t>укция</w:t>
            </w:r>
            <w:r w:rsidR="000B5F1F">
              <w:rPr>
                <w:rFonts w:ascii="Times New Roman" w:hAnsi="Times New Roman" w:cs="Times New Roman"/>
                <w:sz w:val="24"/>
                <w:szCs w:val="24"/>
              </w:rPr>
              <w:t xml:space="preserve"> </w:t>
            </w:r>
            <w:r w:rsidR="003A510C" w:rsidRPr="00894E8F">
              <w:rPr>
                <w:rFonts w:ascii="Times New Roman" w:hAnsi="Times New Roman" w:cs="Times New Roman"/>
                <w:sz w:val="24"/>
                <w:szCs w:val="24"/>
              </w:rPr>
              <w:t xml:space="preserve">(за която </w:t>
            </w:r>
            <w:r w:rsidR="000B5F1F">
              <w:rPr>
                <w:rFonts w:ascii="Times New Roman" w:hAnsi="Times New Roman" w:cs="Times New Roman"/>
                <w:sz w:val="24"/>
                <w:szCs w:val="24"/>
              </w:rPr>
              <w:t>групата или организацията</w:t>
            </w:r>
            <w:r w:rsidR="003A510C" w:rsidRPr="00894E8F">
              <w:rPr>
                <w:rFonts w:ascii="Times New Roman" w:hAnsi="Times New Roman" w:cs="Times New Roman"/>
                <w:sz w:val="24"/>
                <w:szCs w:val="24"/>
              </w:rPr>
              <w:t xml:space="preserve"> е призната</w:t>
            </w:r>
            <w:r w:rsidR="00466DFB" w:rsidRPr="00894E8F">
              <w:rPr>
                <w:rFonts w:ascii="Times New Roman" w:hAnsi="Times New Roman" w:cs="Times New Roman"/>
                <w:sz w:val="24"/>
                <w:szCs w:val="24"/>
              </w:rPr>
              <w:t>)</w:t>
            </w:r>
            <w:r w:rsidRPr="00894E8F">
              <w:rPr>
                <w:rFonts w:ascii="Times New Roman" w:hAnsi="Times New Roman" w:cs="Times New Roman"/>
                <w:sz w:val="24"/>
                <w:szCs w:val="24"/>
              </w:rPr>
              <w:t>, за която кандидатът представя обосновка в бизнес плана.</w:t>
            </w:r>
          </w:p>
          <w:p w:rsidR="00595B02" w:rsidRPr="00894E8F" w:rsidRDefault="00595B02" w:rsidP="00583C71">
            <w:pPr>
              <w:ind w:firstLine="360"/>
              <w:jc w:val="both"/>
              <w:rPr>
                <w:rFonts w:ascii="Times New Roman" w:hAnsi="Times New Roman" w:cs="Times New Roman"/>
                <w:sz w:val="24"/>
                <w:szCs w:val="24"/>
              </w:rPr>
            </w:pPr>
            <w:r w:rsidRPr="00894E8F">
              <w:rPr>
                <w:rFonts w:ascii="Times New Roman" w:hAnsi="Times New Roman" w:cs="Times New Roman"/>
                <w:b/>
                <w:sz w:val="24"/>
                <w:szCs w:val="24"/>
              </w:rPr>
              <w:t>1.</w:t>
            </w:r>
            <w:r w:rsidR="007110F0">
              <w:rPr>
                <w:rFonts w:ascii="Times New Roman" w:hAnsi="Times New Roman" w:cs="Times New Roman"/>
                <w:b/>
                <w:sz w:val="24"/>
                <w:szCs w:val="24"/>
              </w:rPr>
              <w:t>8</w:t>
            </w:r>
            <w:r w:rsidRPr="00894E8F">
              <w:rPr>
                <w:rFonts w:ascii="Times New Roman" w:hAnsi="Times New Roman" w:cs="Times New Roman"/>
                <w:b/>
                <w:sz w:val="24"/>
                <w:szCs w:val="24"/>
              </w:rPr>
              <w:t>.</w:t>
            </w:r>
            <w:r w:rsidRPr="00894E8F">
              <w:rPr>
                <w:rFonts w:ascii="Times New Roman" w:hAnsi="Times New Roman" w:cs="Times New Roman"/>
                <w:sz w:val="24"/>
                <w:szCs w:val="24"/>
              </w:rPr>
              <w:t xml:space="preserve"> Параметрите и капацитетът на напоителните системи, за които се предоставя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трябва да съответстват на площта на обработваната от кандидата</w:t>
            </w:r>
            <w:r w:rsidR="00466DFB" w:rsidRPr="00894E8F">
              <w:t xml:space="preserve"> </w:t>
            </w:r>
            <w:r w:rsidR="00466DFB" w:rsidRPr="00894E8F">
              <w:rPr>
                <w:rFonts w:ascii="Times New Roman" w:hAnsi="Times New Roman" w:cs="Times New Roman"/>
                <w:sz w:val="24"/>
                <w:szCs w:val="24"/>
              </w:rPr>
              <w:t>членовете на групата или организацията</w:t>
            </w:r>
            <w:r w:rsidRPr="00894E8F">
              <w:rPr>
                <w:rFonts w:ascii="Times New Roman" w:hAnsi="Times New Roman" w:cs="Times New Roman"/>
                <w:sz w:val="24"/>
                <w:szCs w:val="24"/>
              </w:rPr>
              <w:t xml:space="preserve"> земя и отглежданите култури. Кандидатът доказва това съответствие чрез обосновка в бизнес плана, която подлежи на оценка от ДФЗ – РА, въз основа на представените към проектното предложение документи.</w:t>
            </w:r>
          </w:p>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Когато се кандидатства за предоставяне на </w:t>
            </w:r>
            <w:r w:rsidR="00E4551E" w:rsidRPr="00894E8F">
              <w:rPr>
                <w:rFonts w:ascii="Times New Roman" w:hAnsi="Times New Roman" w:cs="Times New Roman"/>
                <w:sz w:val="24"/>
                <w:szCs w:val="24"/>
              </w:rPr>
              <w:t xml:space="preserve">безвъзмездна </w:t>
            </w:r>
            <w:r w:rsidRPr="00894E8F">
              <w:rPr>
                <w:rFonts w:ascii="Times New Roman" w:hAnsi="Times New Roman" w:cs="Times New Roman"/>
                <w:sz w:val="24"/>
                <w:szCs w:val="24"/>
              </w:rPr>
              <w:t>финансова помощ за 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 се доказва чрез:</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lastRenderedPageBreak/>
              <w:t>2.1</w:t>
            </w:r>
            <w:r w:rsidRPr="00894E8F">
              <w:rPr>
                <w:rFonts w:ascii="Times New Roman" w:hAnsi="Times New Roman" w:cs="Times New Roman"/>
                <w:sz w:val="24"/>
                <w:szCs w:val="24"/>
              </w:rPr>
              <w:t xml:space="preserve">. регистрация в </w:t>
            </w:r>
            <w:r w:rsidR="00781111" w:rsidRPr="00894E8F">
              <w:rPr>
                <w:rFonts w:ascii="Times New Roman" w:hAnsi="Times New Roman" w:cs="Times New Roman"/>
                <w:sz w:val="24"/>
                <w:szCs w:val="24"/>
              </w:rPr>
              <w:t>ИСАК</w:t>
            </w:r>
            <w:r w:rsidRPr="00894E8F">
              <w:rPr>
                <w:rFonts w:ascii="Times New Roman" w:hAnsi="Times New Roman" w:cs="Times New Roman"/>
                <w:sz w:val="24"/>
                <w:szCs w:val="24"/>
              </w:rPr>
              <w:t xml:space="preserve"> на кандидата, на членовете на групата/организацията на производители, или</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2.2.</w:t>
            </w:r>
            <w:r w:rsidRPr="00894E8F">
              <w:rPr>
                <w:rFonts w:ascii="Times New Roman" w:hAnsi="Times New Roman" w:cs="Times New Roman"/>
                <w:sz w:val="24"/>
                <w:szCs w:val="24"/>
              </w:rPr>
              <w:t xml:space="preserve"> документи за собственост и/или ползване на земеделска земя и/или друг вид недвижими имоти за трайни насаждения, или за оранжерии</w:t>
            </w:r>
            <w:r w:rsidR="002724CD">
              <w:t xml:space="preserve"> </w:t>
            </w:r>
            <w:r w:rsidR="002724CD" w:rsidRPr="002724CD">
              <w:rPr>
                <w:rFonts w:ascii="Times New Roman" w:hAnsi="Times New Roman" w:cs="Times New Roman"/>
                <w:sz w:val="24"/>
                <w:szCs w:val="24"/>
              </w:rPr>
              <w:t>или гъбарници</w:t>
            </w:r>
            <w:r w:rsidRPr="00894E8F">
              <w:rPr>
                <w:rFonts w:ascii="Times New Roman" w:hAnsi="Times New Roman" w:cs="Times New Roman"/>
                <w:sz w:val="24"/>
                <w:szCs w:val="24"/>
              </w:rPr>
              <w:t>, или</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2.3</w:t>
            </w:r>
            <w:r w:rsidRPr="00894E8F">
              <w:rPr>
                <w:rFonts w:ascii="Times New Roman" w:hAnsi="Times New Roman" w:cs="Times New Roman"/>
                <w:sz w:val="24"/>
                <w:szCs w:val="24"/>
              </w:rPr>
              <w:t>. анкетните формуляри от анкетна карта/анкетни карти на земеделския стопанин, издадени по реда на Наредба № 3 от 1999 г.</w:t>
            </w:r>
          </w:p>
          <w:p w:rsidR="00E4551E" w:rsidRPr="00894E8F" w:rsidRDefault="009B6515" w:rsidP="00BD7862">
            <w:pPr>
              <w:jc w:val="both"/>
              <w:rPr>
                <w:rFonts w:ascii="Times New Roman" w:hAnsi="Times New Roman" w:cs="Times New Roman"/>
                <w:sz w:val="24"/>
                <w:szCs w:val="24"/>
              </w:rPr>
            </w:pPr>
            <w:r w:rsidRPr="00894E8F">
              <w:rPr>
                <w:rFonts w:ascii="Times New Roman" w:hAnsi="Times New Roman" w:cs="Times New Roman"/>
                <w:b/>
                <w:sz w:val="24"/>
                <w:szCs w:val="24"/>
              </w:rPr>
              <w:t>3</w:t>
            </w:r>
            <w:r w:rsidR="002D720F" w:rsidRPr="00894E8F">
              <w:rPr>
                <w:rFonts w:ascii="Times New Roman" w:hAnsi="Times New Roman" w:cs="Times New Roman"/>
                <w:b/>
                <w:sz w:val="24"/>
                <w:szCs w:val="24"/>
              </w:rPr>
              <w:t>.</w:t>
            </w:r>
            <w:r w:rsidR="00BF5F85" w:rsidRPr="00894E8F">
              <w:rPr>
                <w:rFonts w:ascii="Times New Roman" w:hAnsi="Times New Roman" w:cs="Times New Roman"/>
                <w:b/>
                <w:sz w:val="24"/>
                <w:szCs w:val="24"/>
              </w:rPr>
              <w:t xml:space="preserve"> </w:t>
            </w:r>
            <w:r w:rsidR="002D720F" w:rsidRPr="00894E8F">
              <w:rPr>
                <w:rFonts w:ascii="Times New Roman" w:hAnsi="Times New Roman" w:cs="Times New Roman"/>
                <w:sz w:val="24"/>
                <w:szCs w:val="24"/>
              </w:rPr>
              <w:t>В случа</w:t>
            </w:r>
            <w:r w:rsidR="00E841F0" w:rsidRPr="00894E8F">
              <w:rPr>
                <w:rFonts w:ascii="Times New Roman" w:hAnsi="Times New Roman" w:cs="Times New Roman"/>
                <w:sz w:val="24"/>
                <w:szCs w:val="24"/>
              </w:rPr>
              <w:t>и</w:t>
            </w:r>
            <w:r w:rsidR="002D720F" w:rsidRPr="00894E8F">
              <w:rPr>
                <w:rFonts w:ascii="Times New Roman" w:hAnsi="Times New Roman" w:cs="Times New Roman"/>
                <w:sz w:val="24"/>
                <w:szCs w:val="24"/>
              </w:rPr>
              <w:t xml:space="preserve"> на инвестиции за съхранение на растителни продукти и/или фуражи за нуждите на животновъдния обект от кандидати, които не притежават земеделска земя, капацитетът на тези инвестиции се доказва с обосновка в бизнес плана по отношение на необходимото количество растителни продукти и/или фуражи</w:t>
            </w:r>
            <w:r w:rsidR="005314B1">
              <w:rPr>
                <w:rFonts w:ascii="Times New Roman" w:hAnsi="Times New Roman" w:cs="Times New Roman"/>
                <w:sz w:val="24"/>
                <w:szCs w:val="24"/>
              </w:rPr>
              <w:t>,</w:t>
            </w:r>
            <w:r w:rsidR="002D720F" w:rsidRPr="00894E8F">
              <w:rPr>
                <w:rFonts w:ascii="Times New Roman" w:hAnsi="Times New Roman" w:cs="Times New Roman"/>
                <w:sz w:val="24"/>
                <w:szCs w:val="24"/>
              </w:rPr>
              <w:t xml:space="preserve"> съгласно броя и вида на отглежданите животни.</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4</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Кандидатите, съответно членовете на юридическото лице за колективни инвестиции, които са представили проект за финансиране на дейностите, се задължават да обработват земя с размер не по-малък от посочения и съобразно размерите, които е предвидено в бизнес плана да </w:t>
            </w:r>
            <w:r w:rsidR="00595B02" w:rsidRPr="00211141">
              <w:rPr>
                <w:rFonts w:ascii="Times New Roman" w:hAnsi="Times New Roman" w:cs="Times New Roman"/>
                <w:sz w:val="24"/>
                <w:szCs w:val="24"/>
              </w:rPr>
              <w:t>обработва всеки един от членовете на юридическото лице за колективни инвестиции, за срок не по-малък от 3 години считано</w:t>
            </w:r>
            <w:r w:rsidR="00595B02" w:rsidRPr="00542344">
              <w:rPr>
                <w:rFonts w:ascii="Times New Roman" w:hAnsi="Times New Roman" w:cs="Times New Roman"/>
                <w:sz w:val="24"/>
                <w:szCs w:val="24"/>
              </w:rPr>
              <w:t xml:space="preserve"> от датата на пол</w:t>
            </w:r>
            <w:r w:rsidR="00595B02" w:rsidRPr="00211141">
              <w:rPr>
                <w:rFonts w:ascii="Times New Roman" w:hAnsi="Times New Roman" w:cs="Times New Roman"/>
                <w:sz w:val="24"/>
                <w:szCs w:val="24"/>
              </w:rPr>
              <w:t>учаване на окончателното плащане</w:t>
            </w:r>
            <w:r w:rsidR="00595B02" w:rsidRPr="00894E8F">
              <w:rPr>
                <w:rFonts w:ascii="Times New Roman" w:hAnsi="Times New Roman" w:cs="Times New Roman"/>
                <w:sz w:val="24"/>
                <w:szCs w:val="24"/>
              </w:rPr>
              <w:t xml:space="preserve"> по административния договор.</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Проектите се изпълняват върху имот – собственост на кандидата, а когато имотът не е собственост на кандидата</w:t>
            </w:r>
            <w:r w:rsidR="00466DFB" w:rsidRPr="00894E8F">
              <w:t>/</w:t>
            </w:r>
            <w:r w:rsidR="00466DFB" w:rsidRPr="00894E8F">
              <w:rPr>
                <w:rFonts w:ascii="Times New Roman" w:hAnsi="Times New Roman" w:cs="Times New Roman"/>
                <w:sz w:val="24"/>
                <w:szCs w:val="24"/>
              </w:rPr>
              <w:t>членовете на групата или организацията</w:t>
            </w:r>
            <w:r w:rsidR="00595B02" w:rsidRPr="00894E8F">
              <w:rPr>
                <w:rFonts w:ascii="Times New Roman" w:hAnsi="Times New Roman" w:cs="Times New Roman"/>
                <w:sz w:val="24"/>
                <w:szCs w:val="24"/>
              </w:rPr>
              <w:t>, към проектите се прилагат документи за:</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 в случай 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проектното предложение – в случай на кандидатстване за разходи за:</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а)</w:t>
            </w: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б) строително-монтажни работи извън случаите когато е учредено право на строеж върху имота за срок не по-малко от 6 години считано от датата на подаване на проектното предложение;</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в) създаване и/или презасаждане на трайни насаждения.</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проектното предложение, не се изисква при кандидатстване за подпомагане за закупуване на земеделска техника, която:</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sz w:val="24"/>
                <w:szCs w:val="24"/>
              </w:rPr>
              <w:t>а) не е трайно прикрепена към земята, сградите или помещенията;</w:t>
            </w:r>
          </w:p>
          <w:p w:rsidR="00595B02" w:rsidRPr="00894E8F" w:rsidRDefault="00595B02" w:rsidP="00583C71">
            <w:pPr>
              <w:ind w:firstLine="337"/>
              <w:jc w:val="both"/>
              <w:rPr>
                <w:rFonts w:ascii="Times New Roman" w:hAnsi="Times New Roman" w:cs="Times New Roman"/>
                <w:sz w:val="24"/>
                <w:szCs w:val="24"/>
              </w:rPr>
            </w:pPr>
            <w:r w:rsidRPr="00894E8F">
              <w:rPr>
                <w:rFonts w:ascii="Times New Roman" w:hAnsi="Times New Roman" w:cs="Times New Roman"/>
                <w:sz w:val="24"/>
                <w:szCs w:val="24"/>
              </w:rPr>
              <w:t>б) поради своето естество или предназначение не се използва в затворени помещения.</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.4.</w:t>
            </w:r>
            <w:r w:rsidR="00595B02" w:rsidRPr="00894E8F">
              <w:rPr>
                <w:rFonts w:ascii="Times New Roman" w:hAnsi="Times New Roman" w:cs="Times New Roman"/>
                <w:sz w:val="24"/>
                <w:szCs w:val="24"/>
              </w:rPr>
              <w:t xml:space="preserve"> Към проектите, включващи разходи за строително-монтажни работи, се прилагат: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lastRenderedPageBreak/>
              <w:t>б)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в) подробни количествени сметки за предвидените строително-монтажни работи, заверени от правоспособно лице;</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 xml:space="preserve">г) </w:t>
            </w:r>
            <w:r w:rsidR="008D19B0" w:rsidRPr="008D19B0">
              <w:rPr>
                <w:rFonts w:ascii="Times New Roman" w:hAnsi="Times New Roman" w:cs="Times New Roman"/>
                <w:sz w:val="24"/>
                <w:szCs w:val="24"/>
              </w:rPr>
              <w:t>влязло в сила разрешение за строеж, когато издаването му се изисква съгласно З</w:t>
            </w:r>
            <w:r w:rsidR="00EE55C9">
              <w:rPr>
                <w:rFonts w:ascii="Times New Roman" w:hAnsi="Times New Roman" w:cs="Times New Roman"/>
                <w:sz w:val="24"/>
                <w:szCs w:val="24"/>
              </w:rPr>
              <w:t>УТ</w:t>
            </w:r>
            <w:r w:rsidR="00A02D0F">
              <w:rPr>
                <w:rFonts w:ascii="Times New Roman" w:hAnsi="Times New Roman" w:cs="Times New Roman"/>
                <w:sz w:val="24"/>
                <w:szCs w:val="24"/>
              </w:rPr>
              <w:t>;</w:t>
            </w:r>
          </w:p>
          <w:p w:rsidR="00595B02" w:rsidRPr="00894E8F" w:rsidRDefault="00595B02" w:rsidP="001F0ADB">
            <w:pPr>
              <w:ind w:firstLine="709"/>
              <w:jc w:val="both"/>
              <w:rPr>
                <w:rFonts w:ascii="Times New Roman" w:hAnsi="Times New Roman" w:cs="Times New Roman"/>
                <w:sz w:val="24"/>
                <w:szCs w:val="24"/>
              </w:rPr>
            </w:pPr>
            <w:r w:rsidRPr="00894E8F">
              <w:rPr>
                <w:rFonts w:ascii="Times New Roman" w:hAnsi="Times New Roman" w:cs="Times New Roman"/>
                <w:sz w:val="24"/>
                <w:szCs w:val="24"/>
              </w:rPr>
              <w:t>д)</w:t>
            </w:r>
            <w:r w:rsidR="008D19B0">
              <w:t xml:space="preserve"> </w:t>
            </w:r>
            <w:r w:rsidR="008D19B0" w:rsidRPr="008D19B0">
              <w:rPr>
                <w:rFonts w:ascii="Times New Roman" w:hAnsi="Times New Roman" w:cs="Times New Roman"/>
                <w:sz w:val="24"/>
                <w:szCs w:val="24"/>
              </w:rPr>
              <w:t xml:space="preserve">становище с подробно описание на инвестиционното намерение от </w:t>
            </w:r>
            <w:r w:rsidR="008D19B0">
              <w:rPr>
                <w:rFonts w:ascii="Times New Roman" w:hAnsi="Times New Roman" w:cs="Times New Roman"/>
                <w:sz w:val="24"/>
                <w:szCs w:val="24"/>
              </w:rPr>
              <w:t>главния архитект</w:t>
            </w:r>
            <w:r w:rsidR="008D19B0" w:rsidRPr="008D19B0">
              <w:rPr>
                <w:rFonts w:ascii="Times New Roman" w:hAnsi="Times New Roman" w:cs="Times New Roman"/>
                <w:sz w:val="24"/>
                <w:szCs w:val="24"/>
              </w:rPr>
              <w:t>, че строежът не се нуждае от издаване на разрешение за строеж, когато издаването му не се изисква съгласно ЗУТ</w:t>
            </w:r>
            <w:r w:rsidR="00A02D0F">
              <w:rPr>
                <w:rFonts w:ascii="Times New Roman" w:hAnsi="Times New Roman" w:cs="Times New Roman"/>
                <w:sz w:val="24"/>
                <w:szCs w:val="24"/>
              </w:rPr>
              <w:t>.</w:t>
            </w:r>
          </w:p>
          <w:p w:rsidR="00595B02" w:rsidRPr="00894E8F" w:rsidRDefault="00BF5F85" w:rsidP="00583C71">
            <w:pPr>
              <w:ind w:firstLine="247"/>
              <w:jc w:val="both"/>
              <w:rPr>
                <w:rFonts w:ascii="Times New Roman" w:hAnsi="Times New Roman" w:cs="Times New Roman"/>
                <w:sz w:val="24"/>
                <w:szCs w:val="24"/>
              </w:rPr>
            </w:pPr>
            <w:r w:rsidRPr="00894E8F">
              <w:rPr>
                <w:rFonts w:ascii="Times New Roman" w:hAnsi="Times New Roman" w:cs="Times New Roman"/>
                <w:b/>
                <w:sz w:val="24"/>
                <w:szCs w:val="24"/>
              </w:rPr>
              <w:t>5</w:t>
            </w:r>
            <w:r w:rsidR="00595B02" w:rsidRPr="00894E8F">
              <w:rPr>
                <w:rFonts w:ascii="Times New Roman" w:hAnsi="Times New Roman" w:cs="Times New Roman"/>
                <w:b/>
                <w:sz w:val="24"/>
                <w:szCs w:val="24"/>
              </w:rPr>
              <w:t>.5.</w:t>
            </w:r>
            <w:r w:rsidR="008D19B0">
              <w:t xml:space="preserve"> </w:t>
            </w:r>
            <w:r w:rsidR="008D19B0" w:rsidRPr="008D19B0">
              <w:rPr>
                <w:rFonts w:ascii="Times New Roman" w:hAnsi="Times New Roman" w:cs="Times New Roman"/>
                <w:sz w:val="24"/>
                <w:szCs w:val="24"/>
              </w:rPr>
              <w:t>Проектите, които включват разходи за преместваеми обекти, се придружават с разрешение за поставяне, издадено в съответствие със ЗУТ. Разрешението за поставяне следва да съдържа информация за имота, върху който ще бъде поставен преместваемия обект ,местонахождението на имота, вида на съоръжението, което ще се поставя, както и да бъде издадено на  името на кандидата</w:t>
            </w:r>
            <w:r w:rsidR="00A02D0F">
              <w:rPr>
                <w:rFonts w:ascii="Times New Roman" w:hAnsi="Times New Roman" w:cs="Times New Roman"/>
                <w:sz w:val="24"/>
                <w:szCs w:val="24"/>
              </w:rPr>
              <w:t>.</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6</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w:t>
            </w:r>
            <w:r w:rsidR="00C104AF">
              <w:rPr>
                <w:rFonts w:ascii="Times New Roman" w:hAnsi="Times New Roman" w:cs="Times New Roman"/>
                <w:sz w:val="24"/>
                <w:szCs w:val="24"/>
              </w:rPr>
              <w:t>,</w:t>
            </w:r>
            <w:r w:rsidR="00595B02" w:rsidRPr="00894E8F">
              <w:rPr>
                <w:rFonts w:ascii="Times New Roman" w:hAnsi="Times New Roman" w:cs="Times New Roman"/>
                <w:sz w:val="24"/>
                <w:szCs w:val="24"/>
              </w:rPr>
              <w:t xml:space="preserve"> само ако са представени съответните лицензи, разрешения и/или документ, удостоверяващ регистрацията.</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7</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Когато правилата на Общата организация на пазарите на земеделски продукти на ЕС или схеми за директно подпомагане, финансирани от Европейския земеделски фонд за гарантиране на земеделието, налагат ограничения върху производството или върху подпомагането от ЕС на равнището на отделния земеделски стопанин или отделното стопанство, инвестиции, които биха увеличили обема на производството над тези ограничения, не се подпомагат.</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Финансова помощ се предоставя за инвестиции за производство на енергия от възобновяеми енергийни източници.</w:t>
            </w:r>
          </w:p>
          <w:p w:rsidR="00595B02" w:rsidRPr="00894E8F" w:rsidRDefault="00BF5F85" w:rsidP="00583C71">
            <w:pPr>
              <w:ind w:firstLine="337"/>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 xml:space="preserve">.1. </w:t>
            </w:r>
            <w:r w:rsidR="00595B02" w:rsidRPr="00894E8F">
              <w:rPr>
                <w:rFonts w:ascii="Times New Roman" w:hAnsi="Times New Roman" w:cs="Times New Roman"/>
                <w:sz w:val="24"/>
                <w:szCs w:val="24"/>
              </w:rPr>
              <w:t>Инвестиции за производство на енергия от възобновяеми енергийни източници, включително проекти с инвестиции за производство на електрическа и/или топлинна енергия или енергия за охлаждане и/или производство на биогорива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земеделските стопанства. Капацитетът на инсталациите не трябва да надвишава мощност от 1 мегават.</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rsidR="00595B02" w:rsidRPr="00583C71"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.4.</w:t>
            </w:r>
            <w:r w:rsidR="00595B02" w:rsidRPr="00894E8F">
              <w:rPr>
                <w:rFonts w:ascii="Times New Roman" w:hAnsi="Times New Roman" w:cs="Times New Roman"/>
                <w:sz w:val="24"/>
                <w:szCs w:val="24"/>
              </w:rPr>
              <w:t xml:space="preserve"> Проекти с инвестиции за производство на биогорива и течните горива от биомаса се </w:t>
            </w:r>
            <w:r w:rsidR="00595B02" w:rsidRPr="00583C71">
              <w:rPr>
                <w:rFonts w:ascii="Times New Roman" w:hAnsi="Times New Roman" w:cs="Times New Roman"/>
                <w:sz w:val="24"/>
                <w:szCs w:val="24"/>
              </w:rPr>
              <w:t>подпомагат при условие, че отговарят на критериите за устойчивост, определени в чл. 37 – 40 от Закона за енергията от възобновяеми източници.</w:t>
            </w:r>
          </w:p>
          <w:p w:rsidR="00595B02" w:rsidRPr="00894E8F" w:rsidRDefault="00BF5F85" w:rsidP="001F0ADB">
            <w:pPr>
              <w:ind w:firstLine="426"/>
              <w:jc w:val="both"/>
              <w:rPr>
                <w:rFonts w:ascii="Times New Roman" w:hAnsi="Times New Roman" w:cs="Times New Roman"/>
                <w:sz w:val="24"/>
                <w:szCs w:val="24"/>
              </w:rPr>
            </w:pPr>
            <w:r w:rsidRPr="00583C71">
              <w:rPr>
                <w:rFonts w:ascii="Times New Roman" w:hAnsi="Times New Roman" w:cs="Times New Roman"/>
                <w:b/>
                <w:sz w:val="24"/>
                <w:szCs w:val="24"/>
              </w:rPr>
              <w:t>8</w:t>
            </w:r>
            <w:r w:rsidR="00595B02" w:rsidRPr="00583C71">
              <w:rPr>
                <w:rFonts w:ascii="Times New Roman" w:hAnsi="Times New Roman" w:cs="Times New Roman"/>
                <w:b/>
                <w:sz w:val="24"/>
                <w:szCs w:val="24"/>
              </w:rPr>
              <w:t xml:space="preserve">.5. </w:t>
            </w:r>
            <w:r w:rsidR="00595B02" w:rsidRPr="00583C71">
              <w:rPr>
                <w:rFonts w:ascii="Times New Roman" w:hAnsi="Times New Roman" w:cs="Times New Roman"/>
                <w:sz w:val="24"/>
                <w:szCs w:val="24"/>
              </w:rPr>
              <w:t>Използваните за производство на биоенергия, включително биогорива, суровини от зърнени и други богати на скорбяла култури, захарни и маслодайни</w:t>
            </w:r>
            <w:r w:rsidR="00595B02" w:rsidRPr="00894E8F">
              <w:rPr>
                <w:rFonts w:ascii="Times New Roman" w:hAnsi="Times New Roman" w:cs="Times New Roman"/>
                <w:sz w:val="24"/>
                <w:szCs w:val="24"/>
              </w:rPr>
              <w:t xml:space="preserve"> култури и суровини, които се използват за фуражи, не трябва да надхвърлят 20 на сто  от общия обем суровини, използвани за това производство.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8</w:t>
            </w:r>
            <w:r w:rsidR="00595B02" w:rsidRPr="00894E8F">
              <w:rPr>
                <w:rFonts w:ascii="Times New Roman" w:hAnsi="Times New Roman" w:cs="Times New Roman"/>
                <w:b/>
                <w:sz w:val="24"/>
                <w:szCs w:val="24"/>
              </w:rPr>
              <w:t>.6.</w:t>
            </w:r>
            <w:r w:rsidR="00595B02" w:rsidRPr="00894E8F">
              <w:rPr>
                <w:rFonts w:ascii="Times New Roman" w:hAnsi="Times New Roman" w:cs="Times New Roman"/>
                <w:sz w:val="24"/>
                <w:szCs w:val="24"/>
              </w:rPr>
              <w:t xml:space="preserve"> Условието по т. </w:t>
            </w:r>
            <w:r w:rsidR="0095432B" w:rsidRPr="00894E8F">
              <w:rPr>
                <w:rFonts w:ascii="Times New Roman" w:hAnsi="Times New Roman" w:cs="Times New Roman"/>
                <w:sz w:val="24"/>
                <w:szCs w:val="24"/>
              </w:rPr>
              <w:t>8</w:t>
            </w:r>
            <w:r w:rsidR="00595B02" w:rsidRPr="00894E8F">
              <w:rPr>
                <w:rFonts w:ascii="Times New Roman" w:hAnsi="Times New Roman" w:cs="Times New Roman"/>
                <w:sz w:val="24"/>
                <w:szCs w:val="24"/>
              </w:rPr>
              <w:t>.5. не се прилага за отпадъчни продукти от култури, които не се използват за фуражи.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lastRenderedPageBreak/>
              <w:t>8</w:t>
            </w:r>
            <w:r w:rsidR="00595B02" w:rsidRPr="00894E8F">
              <w:rPr>
                <w:rFonts w:ascii="Times New Roman" w:hAnsi="Times New Roman" w:cs="Times New Roman"/>
                <w:b/>
                <w:sz w:val="24"/>
                <w:szCs w:val="24"/>
              </w:rPr>
              <w:t>.7.</w:t>
            </w:r>
            <w:r w:rsidR="00595B02" w:rsidRPr="00894E8F">
              <w:rPr>
                <w:rFonts w:ascii="Times New Roman" w:hAnsi="Times New Roman" w:cs="Times New Roman"/>
                <w:sz w:val="24"/>
                <w:szCs w:val="24"/>
              </w:rPr>
              <w:t xml:space="preserve"> Към проектното предложение се прилага анализ на изпълнението на условията по т. 2 – 6, изготвен и съгласуван от правоспособно лице.</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Финансова помощ се предоставя за инвестиции за напоителни системи, ако: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xml:space="preserve"> са в съответствие с Плана за управление на речните басейни за съответния район, в чийто териториален обхват ще се извършват инвестициите;</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.2.</w:t>
            </w:r>
            <w:r w:rsidR="00595B02" w:rsidRPr="00894E8F">
              <w:rPr>
                <w:rFonts w:ascii="Times New Roman" w:hAnsi="Times New Roman" w:cs="Times New Roman"/>
                <w:sz w:val="24"/>
                <w:szCs w:val="24"/>
              </w:rPr>
              <w:t xml:space="preserve"> кандидатът има осигурен достъп до услуги за напояване и/или е титуляр на действащо разрешително за водовземане или за ползване на воден обект или разрешително за изграждане, реконструкция или модернизация на съоръжение за водовземане по Закона за водите и се изпълняват параметрите и условията в разрешителното;</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.3.</w:t>
            </w:r>
            <w:r w:rsidR="00595B02" w:rsidRPr="00894E8F">
              <w:rPr>
                <w:rFonts w:ascii="Times New Roman" w:hAnsi="Times New Roman" w:cs="Times New Roman"/>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w:t>
            </w:r>
          </w:p>
          <w:p w:rsidR="00595B02" w:rsidRPr="00894E8F"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9</w:t>
            </w:r>
            <w:r w:rsidR="00595B02" w:rsidRPr="00894E8F">
              <w:rPr>
                <w:rFonts w:ascii="Times New Roman" w:hAnsi="Times New Roman" w:cs="Times New Roman"/>
                <w:b/>
                <w:sz w:val="24"/>
                <w:szCs w:val="24"/>
              </w:rPr>
              <w:t xml:space="preserve">.4. </w:t>
            </w:r>
            <w:r w:rsidR="00595B02" w:rsidRPr="00894E8F">
              <w:rPr>
                <w:rFonts w:ascii="Times New Roman" w:hAnsi="Times New Roman" w:cs="Times New Roman"/>
                <w:sz w:val="24"/>
                <w:szCs w:val="24"/>
              </w:rPr>
              <w:t>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приета с П</w:t>
            </w:r>
            <w:r w:rsidR="007C7714" w:rsidRPr="00894E8F">
              <w:rPr>
                <w:rFonts w:ascii="Times New Roman" w:hAnsi="Times New Roman" w:cs="Times New Roman"/>
                <w:sz w:val="24"/>
                <w:szCs w:val="24"/>
              </w:rPr>
              <w:t>остановление</w:t>
            </w:r>
            <w:r w:rsidR="00595B02" w:rsidRPr="00894E8F">
              <w:rPr>
                <w:rFonts w:ascii="Times New Roman" w:hAnsi="Times New Roman" w:cs="Times New Roman"/>
                <w:sz w:val="24"/>
                <w:szCs w:val="24"/>
              </w:rPr>
              <w:t xml:space="preserve"> № 201</w:t>
            </w:r>
            <w:r w:rsidR="007C7714" w:rsidRPr="00894E8F">
              <w:rPr>
                <w:rFonts w:ascii="Times New Roman" w:hAnsi="Times New Roman" w:cs="Times New Roman"/>
                <w:sz w:val="24"/>
                <w:szCs w:val="24"/>
              </w:rPr>
              <w:t xml:space="preserve"> на Министерския съвет</w:t>
            </w:r>
            <w:r w:rsidR="00595B02" w:rsidRPr="00894E8F">
              <w:rPr>
                <w:rFonts w:ascii="Times New Roman" w:hAnsi="Times New Roman" w:cs="Times New Roman"/>
                <w:sz w:val="24"/>
                <w:szCs w:val="24"/>
              </w:rPr>
              <w:t xml:space="preserve"> от 2007 г. (ДВ, бр. 73 от 2007 г.), с който/което се одобрява осъществяването на инвестиционното предложение.</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10</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 за рехабилитация на съществуващи напоителни системи са допустими, при условие че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 най-малко в добро екологично състояние – за повърхностните води, или добро количествено състояние – за подземните води или</w:t>
            </w:r>
            <w:r w:rsidR="000A4D01" w:rsidRPr="00894E8F">
              <w:rPr>
                <w:rFonts w:ascii="Times New Roman" w:hAnsi="Times New Roman" w:cs="Times New Roman"/>
                <w:sz w:val="24"/>
                <w:szCs w:val="24"/>
              </w:rPr>
              <w:t xml:space="preserve"> </w:t>
            </w:r>
            <w:r w:rsidR="00595B02" w:rsidRPr="00894E8F">
              <w:rPr>
                <w:rFonts w:ascii="Times New Roman" w:hAnsi="Times New Roman" w:cs="Times New Roman"/>
                <w:sz w:val="24"/>
                <w:szCs w:val="24"/>
              </w:rPr>
              <w:t xml:space="preserve">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w:t>
            </w:r>
            <w:r w:rsidR="00595B02" w:rsidRPr="00583C71">
              <w:rPr>
                <w:rFonts w:ascii="Times New Roman" w:hAnsi="Times New Roman" w:cs="Times New Roman"/>
                <w:sz w:val="24"/>
                <w:szCs w:val="24"/>
              </w:rPr>
              <w:t>добро екологично или количествено състояние в съответния действащ План за управление на речните басейни и е обосновано изключение по чл. 156в или 156е от Закона за водите. Условията  не се прилагат за инвестиции, свързани само с енергийна ефективност на</w:t>
            </w:r>
            <w:r w:rsidR="00595B02" w:rsidRPr="00894E8F">
              <w:rPr>
                <w:rFonts w:ascii="Times New Roman" w:hAnsi="Times New Roman" w:cs="Times New Roman"/>
                <w:sz w:val="24"/>
                <w:szCs w:val="24"/>
              </w:rPr>
              <w:t xml:space="preserve"> съществуващо съоръжение, инвестиции за съоръжения за съхранение на вода или за инвестиции, които използват само рециклирани води.</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11</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Инвестициите за напоителни системи,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Закона за опазване на околната среда.</w:t>
            </w:r>
          </w:p>
          <w:p w:rsidR="00595B02" w:rsidRPr="00894E8F" w:rsidRDefault="00BF5F85" w:rsidP="001F0ADB">
            <w:pPr>
              <w:jc w:val="both"/>
              <w:rPr>
                <w:rFonts w:ascii="Times New Roman" w:hAnsi="Times New Roman" w:cs="Times New Roman"/>
                <w:sz w:val="24"/>
                <w:szCs w:val="24"/>
              </w:rPr>
            </w:pPr>
            <w:r w:rsidRPr="00894E8F">
              <w:rPr>
                <w:rFonts w:ascii="Times New Roman" w:hAnsi="Times New Roman" w:cs="Times New Roman"/>
                <w:b/>
                <w:sz w:val="24"/>
                <w:szCs w:val="24"/>
              </w:rPr>
              <w:t>12</w:t>
            </w:r>
            <w:r w:rsidR="00595B02" w:rsidRPr="00894E8F">
              <w:rPr>
                <w:rFonts w:ascii="Times New Roman" w:hAnsi="Times New Roman" w:cs="Times New Roman"/>
                <w:b/>
                <w:sz w:val="24"/>
                <w:szCs w:val="24"/>
              </w:rPr>
              <w:t>.</w:t>
            </w:r>
            <w:r w:rsidR="00595B02" w:rsidRPr="00894E8F">
              <w:rPr>
                <w:rFonts w:ascii="Times New Roman" w:hAnsi="Times New Roman" w:cs="Times New Roman"/>
                <w:sz w:val="24"/>
                <w:szCs w:val="24"/>
              </w:rPr>
              <w:t xml:space="preserve"> Инвестициите за напоителни системи, за които екологичното или количественото състояние на водното тяло, </w:t>
            </w:r>
            <w:r w:rsidR="000B2034" w:rsidRPr="00894E8F">
              <w:rPr>
                <w:rFonts w:ascii="Times New Roman" w:hAnsi="Times New Roman" w:cs="Times New Roman"/>
                <w:sz w:val="24"/>
                <w:szCs w:val="24"/>
              </w:rPr>
              <w:t>от което се използва вода</w:t>
            </w:r>
            <w:r w:rsidR="00595B02" w:rsidRPr="00894E8F">
              <w:rPr>
                <w:rFonts w:ascii="Times New Roman" w:hAnsi="Times New Roman" w:cs="Times New Roman"/>
                <w:sz w:val="24"/>
                <w:szCs w:val="24"/>
              </w:rPr>
              <w:t>, е определено в по-ниско от добро състояние, в съответния действащ План за управление на речните басейни трябва да включват и инвестиции в съществуваща напоителна система и по предварителна оценка да осигуряват най-малко между 15 на сто и 25 на сто  потенциална икономия на вода съгласно техническите характеристики на съществуващата инсталация и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rsidR="00595B02" w:rsidRPr="00894E8F" w:rsidRDefault="00595B02" w:rsidP="001F0ADB">
            <w:pPr>
              <w:jc w:val="both"/>
              <w:rPr>
                <w:rFonts w:ascii="Times New Roman" w:hAnsi="Times New Roman" w:cs="Times New Roman"/>
                <w:sz w:val="24"/>
                <w:szCs w:val="24"/>
              </w:rPr>
            </w:pPr>
            <w:r w:rsidRPr="00894E8F">
              <w:rPr>
                <w:rFonts w:ascii="Times New Roman" w:hAnsi="Times New Roman" w:cs="Times New Roman"/>
                <w:sz w:val="24"/>
                <w:szCs w:val="24"/>
              </w:rPr>
              <w:t xml:space="preserve">Условията не се прилагат, ако снабдяването с вода на инвестициите по проекта се извършва от съществуващ язовир, въведен в експлоатация преди 31.10.2013 г. и за който в План за управление на речния басейн на Басейнова дирекция за управление на </w:t>
            </w:r>
            <w:r w:rsidRPr="00894E8F">
              <w:rPr>
                <w:rFonts w:ascii="Times New Roman" w:hAnsi="Times New Roman" w:cs="Times New Roman"/>
                <w:sz w:val="24"/>
                <w:szCs w:val="24"/>
              </w:rPr>
              <w:lastRenderedPageBreak/>
              <w:t>водите са планирани мерки, свързани с определяне на лимит за общо водочерпене или за осигуряване на минимален отток след язовира, и не е налице нарушение на тези мерки или изисквания.</w:t>
            </w:r>
          </w:p>
          <w:p w:rsidR="00595B02" w:rsidRPr="00583C71" w:rsidRDefault="00BF5F85" w:rsidP="001F0ADB">
            <w:pPr>
              <w:ind w:firstLine="426"/>
              <w:jc w:val="both"/>
              <w:rPr>
                <w:rFonts w:ascii="Times New Roman" w:hAnsi="Times New Roman" w:cs="Times New Roman"/>
                <w:sz w:val="24"/>
                <w:szCs w:val="24"/>
              </w:rPr>
            </w:pPr>
            <w:r w:rsidRPr="00894E8F">
              <w:rPr>
                <w:rFonts w:ascii="Times New Roman" w:hAnsi="Times New Roman" w:cs="Times New Roman"/>
                <w:b/>
                <w:sz w:val="24"/>
                <w:szCs w:val="24"/>
              </w:rPr>
              <w:t>12</w:t>
            </w:r>
            <w:r w:rsidR="00595B02" w:rsidRPr="00894E8F">
              <w:rPr>
                <w:rFonts w:ascii="Times New Roman" w:hAnsi="Times New Roman" w:cs="Times New Roman"/>
                <w:b/>
                <w:sz w:val="24"/>
                <w:szCs w:val="24"/>
              </w:rPr>
              <w:t>.1</w:t>
            </w:r>
            <w:r w:rsidR="00595B02" w:rsidRPr="00894E8F">
              <w:rPr>
                <w:rFonts w:ascii="Times New Roman" w:hAnsi="Times New Roman" w:cs="Times New Roman"/>
                <w:sz w:val="24"/>
                <w:szCs w:val="24"/>
              </w:rPr>
              <w:t>. За проекти с инвестиции за напоителни системи трябва да има разработен инженерен проект от строителен инженер, вписан в регистъра на Камарата на инженерите в инвестиционното проектиране, правоспособен да проектира системи за напояване.</w:t>
            </w:r>
            <w:r w:rsidR="00FE6F83" w:rsidRPr="00894E8F">
              <w:rPr>
                <w:rFonts w:ascii="Times New Roman" w:hAnsi="Times New Roman" w:cs="Times New Roman"/>
                <w:sz w:val="24"/>
                <w:szCs w:val="24"/>
              </w:rPr>
              <w:t xml:space="preserve"> </w:t>
            </w:r>
            <w:r w:rsidR="00595B02" w:rsidRPr="00894E8F">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условията за допустимост на инвестиции за рехабилитация на съществуващи напоителни системи и/или условията за допустимост на инвестициите за напоителни системи, за които екологичното или количественото състояние на водното тяло, което се засяга, е определено в по-ниско от добро състояние, в съответния </w:t>
            </w:r>
            <w:r w:rsidR="00595B02" w:rsidRPr="00583C71">
              <w:rPr>
                <w:rFonts w:ascii="Times New Roman" w:hAnsi="Times New Roman" w:cs="Times New Roman"/>
                <w:sz w:val="24"/>
                <w:szCs w:val="24"/>
              </w:rPr>
              <w:t>действащ План за управление на речните басейни.</w:t>
            </w:r>
          </w:p>
          <w:p w:rsidR="00595B02" w:rsidRPr="00894E8F" w:rsidRDefault="00BF5F85" w:rsidP="001F0ADB">
            <w:pPr>
              <w:ind w:firstLine="426"/>
              <w:jc w:val="both"/>
              <w:rPr>
                <w:rFonts w:ascii="Times New Roman" w:hAnsi="Times New Roman" w:cs="Times New Roman"/>
                <w:sz w:val="24"/>
                <w:szCs w:val="24"/>
              </w:rPr>
            </w:pPr>
            <w:r w:rsidRPr="00583C71">
              <w:rPr>
                <w:rFonts w:ascii="Times New Roman" w:hAnsi="Times New Roman" w:cs="Times New Roman"/>
                <w:b/>
                <w:sz w:val="24"/>
                <w:szCs w:val="24"/>
              </w:rPr>
              <w:t>12</w:t>
            </w:r>
            <w:r w:rsidR="00595B02" w:rsidRPr="00583C71">
              <w:rPr>
                <w:rFonts w:ascii="Times New Roman" w:hAnsi="Times New Roman" w:cs="Times New Roman"/>
                <w:b/>
                <w:sz w:val="24"/>
                <w:szCs w:val="24"/>
              </w:rPr>
              <w:t>.2.</w:t>
            </w:r>
            <w:r w:rsidR="00595B02" w:rsidRPr="00583C71">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Закона за водите на инвестиционното предложение по отношение съответствието му с Плана за управление на речните басейни и Плана за управление на риска от наводнения. Становището за допустимост трябва да е издадено от директора на съответната Басейнова дирекция за управление на водите към Министерството</w:t>
            </w:r>
            <w:r w:rsidR="00595B02" w:rsidRPr="00894E8F">
              <w:rPr>
                <w:rFonts w:ascii="Times New Roman" w:hAnsi="Times New Roman" w:cs="Times New Roman"/>
                <w:sz w:val="24"/>
                <w:szCs w:val="24"/>
              </w:rPr>
              <w:t xml:space="preserve"> на околната среда и водите, в чийто териториален обхват ще се извършва инвестицията.</w:t>
            </w:r>
          </w:p>
          <w:p w:rsidR="00595B02" w:rsidRPr="00894E8F" w:rsidRDefault="00595B02" w:rsidP="00BF5F85">
            <w:pPr>
              <w:jc w:val="both"/>
            </w:pPr>
          </w:p>
        </w:tc>
      </w:tr>
    </w:tbl>
    <w:p w:rsidR="00260A5B" w:rsidRPr="00894E8F" w:rsidRDefault="00260A5B" w:rsidP="007F15AE">
      <w:pPr>
        <w:pStyle w:val="Heading2"/>
        <w:jc w:val="both"/>
        <w:rPr>
          <w:rFonts w:ascii="Times New Roman" w:hAnsi="Times New Roman" w:cs="Times New Roman"/>
          <w:sz w:val="24"/>
          <w:szCs w:val="24"/>
        </w:rPr>
      </w:pPr>
      <w:bookmarkStart w:id="18" w:name="_Toc43812407"/>
      <w:r w:rsidRPr="00894E8F">
        <w:rPr>
          <w:rFonts w:ascii="Times New Roman" w:hAnsi="Times New Roman" w:cs="Times New Roman"/>
          <w:sz w:val="24"/>
          <w:szCs w:val="24"/>
        </w:rPr>
        <w:lastRenderedPageBreak/>
        <w:t>13.</w:t>
      </w:r>
      <w:r w:rsidR="00092D16" w:rsidRPr="00894E8F">
        <w:rPr>
          <w:rFonts w:ascii="Times New Roman" w:hAnsi="Times New Roman" w:cs="Times New Roman"/>
          <w:sz w:val="24"/>
          <w:szCs w:val="24"/>
        </w:rPr>
        <w:t xml:space="preserve">3 </w:t>
      </w:r>
      <w:r w:rsidRPr="00894E8F">
        <w:rPr>
          <w:rFonts w:ascii="Times New Roman" w:hAnsi="Times New Roman" w:cs="Times New Roman"/>
          <w:sz w:val="24"/>
          <w:szCs w:val="24"/>
        </w:rPr>
        <w:t>Недопустими дейности:</w:t>
      </w:r>
      <w:bookmarkEnd w:id="18"/>
    </w:p>
    <w:tbl>
      <w:tblPr>
        <w:tblStyle w:val="TableGrid"/>
        <w:tblW w:w="0" w:type="auto"/>
        <w:tblLook w:val="04A0" w:firstRow="1" w:lastRow="0" w:firstColumn="1" w:lastColumn="0" w:noHBand="0" w:noVBand="1"/>
      </w:tblPr>
      <w:tblGrid>
        <w:gridCol w:w="9212"/>
      </w:tblGrid>
      <w:tr w:rsidR="00260A5B" w:rsidRPr="00894E8F" w:rsidTr="00157346">
        <w:tc>
          <w:tcPr>
            <w:tcW w:w="9212" w:type="dxa"/>
            <w:shd w:val="clear" w:color="auto" w:fill="auto"/>
          </w:tcPr>
          <w:p w:rsidR="00260A5B" w:rsidRPr="00894E8F" w:rsidRDefault="005136F6" w:rsidP="00260A5B">
            <w:pPr>
              <w:jc w:val="both"/>
              <w:rPr>
                <w:rFonts w:ascii="Times New Roman" w:hAnsi="Times New Roman" w:cs="Times New Roman"/>
                <w:sz w:val="24"/>
                <w:szCs w:val="24"/>
              </w:rPr>
            </w:pPr>
            <w:r w:rsidRPr="00894E8F">
              <w:rPr>
                <w:rFonts w:ascii="Times New Roman" w:hAnsi="Times New Roman" w:cs="Times New Roman"/>
                <w:b/>
                <w:bCs/>
                <w:sz w:val="24"/>
                <w:szCs w:val="24"/>
              </w:rPr>
              <w:t>1</w:t>
            </w:r>
            <w:r w:rsidR="00260A5B" w:rsidRPr="00894E8F">
              <w:rPr>
                <w:rFonts w:ascii="Times New Roman" w:hAnsi="Times New Roman" w:cs="Times New Roman"/>
                <w:sz w:val="24"/>
                <w:szCs w:val="24"/>
              </w:rPr>
              <w:t xml:space="preserve">. </w:t>
            </w:r>
            <w:r w:rsidR="007C7714" w:rsidRPr="00894E8F">
              <w:rPr>
                <w:rFonts w:ascii="Times New Roman" w:hAnsi="Times New Roman" w:cs="Times New Roman"/>
                <w:sz w:val="24"/>
                <w:szCs w:val="24"/>
              </w:rPr>
              <w:t>Безвъзмездна ф</w:t>
            </w:r>
            <w:r w:rsidR="00260A5B" w:rsidRPr="00894E8F">
              <w:rPr>
                <w:rFonts w:ascii="Times New Roman" w:hAnsi="Times New Roman" w:cs="Times New Roman"/>
                <w:sz w:val="24"/>
                <w:szCs w:val="24"/>
              </w:rPr>
              <w:t>инансова помощ не се предоставя за дейности: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260A5B" w:rsidRPr="00894E8F">
              <w:rPr>
                <w:rFonts w:ascii="Times New Roman" w:hAnsi="Times New Roman" w:cs="Times New Roman"/>
                <w:b/>
                <w:sz w:val="24"/>
                <w:szCs w:val="24"/>
              </w:rPr>
              <w:t>1.</w:t>
            </w:r>
            <w:r w:rsidR="00260A5B" w:rsidRPr="00894E8F">
              <w:rPr>
                <w:rFonts w:ascii="Times New Roman" w:hAnsi="Times New Roman" w:cs="Times New Roman"/>
                <w:sz w:val="24"/>
                <w:szCs w:val="24"/>
              </w:rPr>
              <w:t xml:space="preserve"> допустими за подпомагане по мярка "Преструктуриране и конверсия на лозя" от Наредба № 2 от 2014 г. за условията и реда за предоставяне на финансова помощ по Национална програма за подпомагане на лозаро-винарския сектор за периода 2014 – 2018 г. (ДВ, бр. 34 от 2014 г.);</w:t>
            </w:r>
          </w:p>
          <w:p w:rsidR="00876CB0" w:rsidRPr="00894E8F" w:rsidRDefault="005136F6" w:rsidP="00FC6EBF">
            <w:pPr>
              <w:spacing w:line="276" w:lineRule="auto"/>
              <w:ind w:firstLine="426"/>
              <w:jc w:val="both"/>
              <w:rPr>
                <w:rFonts w:ascii="Times New Roman" w:hAnsi="Times New Roman" w:cs="Times New Roman"/>
                <w:sz w:val="24"/>
                <w:szCs w:val="24"/>
              </w:rPr>
            </w:pPr>
            <w:r w:rsidRPr="00BE4D7E">
              <w:rPr>
                <w:rFonts w:ascii="Times New Roman" w:hAnsi="Times New Roman"/>
                <w:b/>
                <w:sz w:val="24"/>
              </w:rPr>
              <w:t>1</w:t>
            </w:r>
            <w:r w:rsidR="00EE6C10" w:rsidRPr="00BE4D7E">
              <w:rPr>
                <w:rFonts w:ascii="Times New Roman" w:hAnsi="Times New Roman" w:cs="Times New Roman"/>
                <w:b/>
                <w:sz w:val="24"/>
                <w:szCs w:val="24"/>
              </w:rPr>
              <w:t>.</w:t>
            </w:r>
            <w:r w:rsidR="00260A5B" w:rsidRPr="00BE4D7E">
              <w:rPr>
                <w:rFonts w:ascii="Times New Roman" w:hAnsi="Times New Roman"/>
                <w:b/>
                <w:sz w:val="24"/>
              </w:rPr>
              <w:t>2</w:t>
            </w:r>
            <w:r w:rsidR="00EE6C10">
              <w:rPr>
                <w:rFonts w:ascii="Times New Roman" w:hAnsi="Times New Roman"/>
                <w:sz w:val="24"/>
              </w:rPr>
              <w:t>.</w:t>
            </w:r>
            <w:r w:rsidR="00876CB0" w:rsidRPr="00894E8F">
              <w:rPr>
                <w:rFonts w:ascii="Times New Roman" w:hAnsi="Times New Roman" w:cs="Times New Roman"/>
                <w:sz w:val="24"/>
                <w:szCs w:val="24"/>
              </w:rPr>
              <w:t xml:space="preserve"> допустими за подпомагане по Национална програма за подпомагане на лозаро-винарския сектор за периода 201</w:t>
            </w:r>
            <w:r w:rsidR="00876CB0">
              <w:rPr>
                <w:rFonts w:ascii="Times New Roman" w:hAnsi="Times New Roman" w:cs="Times New Roman"/>
                <w:sz w:val="24"/>
                <w:szCs w:val="24"/>
              </w:rPr>
              <w:t>9</w:t>
            </w:r>
            <w:r w:rsidR="00876CB0" w:rsidRPr="00894E8F">
              <w:rPr>
                <w:rFonts w:ascii="Times New Roman" w:hAnsi="Times New Roman" w:cs="Times New Roman"/>
                <w:sz w:val="24"/>
                <w:szCs w:val="24"/>
              </w:rPr>
              <w:t xml:space="preserve"> – 20</w:t>
            </w:r>
            <w:r w:rsidR="00876CB0">
              <w:rPr>
                <w:rFonts w:ascii="Times New Roman" w:hAnsi="Times New Roman" w:cs="Times New Roman"/>
                <w:sz w:val="24"/>
                <w:szCs w:val="24"/>
              </w:rPr>
              <w:t>23 г.;</w:t>
            </w:r>
          </w:p>
          <w:p w:rsidR="00910573"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876CB0">
              <w:rPr>
                <w:rFonts w:ascii="Times New Roman" w:hAnsi="Times New Roman" w:cs="Times New Roman"/>
                <w:b/>
                <w:sz w:val="24"/>
                <w:szCs w:val="24"/>
              </w:rPr>
              <w:t>3</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876CB0">
              <w:rPr>
                <w:rFonts w:ascii="Times New Roman" w:hAnsi="Times New Roman" w:cs="Times New Roman"/>
                <w:b/>
                <w:sz w:val="24"/>
                <w:szCs w:val="24"/>
              </w:rPr>
              <w:t>4</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свързани с преработка на селскостопански продукти;</w:t>
            </w:r>
          </w:p>
          <w:p w:rsidR="00260A5B" w:rsidRPr="00894E8F" w:rsidRDefault="005136F6" w:rsidP="00FC6EBF">
            <w:pPr>
              <w:spacing w:line="276" w:lineRule="auto"/>
              <w:ind w:firstLine="426"/>
              <w:jc w:val="both"/>
              <w:rPr>
                <w:rFonts w:ascii="Times New Roman" w:hAnsi="Times New Roman" w:cs="Times New Roman"/>
                <w:sz w:val="24"/>
                <w:szCs w:val="24"/>
              </w:rPr>
            </w:pPr>
            <w:r w:rsidRPr="00894E8F">
              <w:rPr>
                <w:rFonts w:ascii="Times New Roman" w:hAnsi="Times New Roman" w:cs="Times New Roman"/>
                <w:b/>
                <w:sz w:val="24"/>
                <w:szCs w:val="24"/>
              </w:rPr>
              <w:t>1.</w:t>
            </w:r>
            <w:r w:rsidR="00876CB0">
              <w:rPr>
                <w:rFonts w:ascii="Times New Roman" w:hAnsi="Times New Roman" w:cs="Times New Roman"/>
                <w:b/>
                <w:sz w:val="24"/>
                <w:szCs w:val="24"/>
              </w:rPr>
              <w:t>5</w:t>
            </w:r>
            <w:r w:rsidR="00260A5B" w:rsidRPr="00894E8F">
              <w:rPr>
                <w:rFonts w:ascii="Times New Roman" w:hAnsi="Times New Roman" w:cs="Times New Roman"/>
                <w:b/>
                <w:sz w:val="24"/>
                <w:szCs w:val="24"/>
              </w:rPr>
              <w:t>.</w:t>
            </w:r>
            <w:r w:rsidR="00260A5B" w:rsidRPr="00894E8F">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кандидати – организации на производители на плодове и зеленчуци.</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005136F6" w:rsidRPr="00894E8F">
              <w:rPr>
                <w:rFonts w:ascii="Times New Roman" w:hAnsi="Times New Roman" w:cs="Times New Roman"/>
                <w:b/>
                <w:sz w:val="24"/>
                <w:szCs w:val="24"/>
              </w:rPr>
              <w:t>.</w:t>
            </w:r>
            <w:r w:rsidRPr="00894E8F">
              <w:rPr>
                <w:rFonts w:ascii="Times New Roman" w:hAnsi="Times New Roman" w:cs="Times New Roman"/>
                <w:sz w:val="24"/>
                <w:szCs w:val="24"/>
              </w:rPr>
              <w:t xml:space="preserve"> </w:t>
            </w:r>
            <w:r w:rsidR="00910573" w:rsidRPr="00894E8F">
              <w:rPr>
                <w:rFonts w:ascii="Times New Roman" w:hAnsi="Times New Roman" w:cs="Times New Roman"/>
                <w:sz w:val="24"/>
                <w:szCs w:val="24"/>
              </w:rPr>
              <w:t>Не са допустими д</w:t>
            </w:r>
            <w:r w:rsidR="005136F6" w:rsidRPr="00894E8F">
              <w:rPr>
                <w:rFonts w:ascii="Times New Roman" w:hAnsi="Times New Roman" w:cs="Times New Roman"/>
                <w:sz w:val="24"/>
                <w:szCs w:val="24"/>
              </w:rPr>
              <w:t>ейности,</w:t>
            </w:r>
            <w:r w:rsidR="007C7714" w:rsidRPr="00894E8F">
              <w:rPr>
                <w:rFonts w:ascii="Times New Roman" w:hAnsi="Times New Roman" w:cs="Times New Roman"/>
                <w:sz w:val="24"/>
                <w:szCs w:val="24"/>
              </w:rPr>
              <w:t xml:space="preserve"> </w:t>
            </w:r>
            <w:r w:rsidR="005136F6" w:rsidRPr="00894E8F">
              <w:rPr>
                <w:rFonts w:ascii="Times New Roman" w:hAnsi="Times New Roman" w:cs="Times New Roman"/>
                <w:sz w:val="24"/>
                <w:szCs w:val="24"/>
              </w:rPr>
              <w:t>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 ноември 2005 г.);</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3</w:t>
            </w:r>
            <w:r w:rsidR="005136F6" w:rsidRPr="00894E8F">
              <w:rPr>
                <w:rFonts w:ascii="Times New Roman" w:hAnsi="Times New Roman" w:cs="Times New Roman"/>
                <w:b/>
                <w:sz w:val="24"/>
                <w:szCs w:val="24"/>
              </w:rPr>
              <w:t>.</w:t>
            </w:r>
            <w:r w:rsidRPr="00894E8F">
              <w:rPr>
                <w:rFonts w:ascii="Times New Roman" w:hAnsi="Times New Roman" w:cs="Times New Roman"/>
                <w:sz w:val="24"/>
                <w:szCs w:val="24"/>
              </w:rPr>
              <w:t xml:space="preserve"> </w:t>
            </w:r>
            <w:r w:rsidR="00910573" w:rsidRPr="00894E8F">
              <w:rPr>
                <w:rFonts w:ascii="Times New Roman" w:hAnsi="Times New Roman" w:cs="Times New Roman"/>
                <w:sz w:val="24"/>
                <w:szCs w:val="24"/>
              </w:rPr>
              <w:t>Не са допустими д</w:t>
            </w:r>
            <w:r w:rsidR="005136F6" w:rsidRPr="00894E8F">
              <w:rPr>
                <w:rFonts w:ascii="Times New Roman" w:hAnsi="Times New Roman" w:cs="Times New Roman"/>
                <w:sz w:val="24"/>
                <w:szCs w:val="24"/>
              </w:rPr>
              <w:t>ейности,</w:t>
            </w:r>
            <w:r w:rsidR="007C7714" w:rsidRPr="00894E8F">
              <w:rPr>
                <w:rFonts w:ascii="Times New Roman" w:hAnsi="Times New Roman" w:cs="Times New Roman"/>
                <w:sz w:val="24"/>
                <w:szCs w:val="24"/>
              </w:rPr>
              <w:t xml:space="preserve"> </w:t>
            </w:r>
            <w:r w:rsidR="005136F6" w:rsidRPr="00894E8F">
              <w:rPr>
                <w:rFonts w:ascii="Times New Roman" w:hAnsi="Times New Roman" w:cs="Times New Roman"/>
                <w:sz w:val="24"/>
                <w:szCs w:val="24"/>
              </w:rPr>
              <w:t>свързани с преработка и/или маркетинг на риба и рибни продукти;</w:t>
            </w:r>
          </w:p>
          <w:p w:rsidR="005136F6" w:rsidRPr="00894E8F" w:rsidRDefault="008A3E32"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4</w:t>
            </w:r>
            <w:r w:rsidR="005136F6" w:rsidRPr="00894E8F">
              <w:rPr>
                <w:rFonts w:ascii="Times New Roman" w:hAnsi="Times New Roman" w:cs="Times New Roman"/>
                <w:b/>
                <w:sz w:val="24"/>
                <w:szCs w:val="24"/>
              </w:rPr>
              <w:t>.</w:t>
            </w:r>
            <w:r w:rsidR="005136F6"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005136F6" w:rsidRPr="00894E8F">
              <w:rPr>
                <w:rFonts w:ascii="Times New Roman" w:hAnsi="Times New Roman" w:cs="Times New Roman"/>
                <w:sz w:val="24"/>
                <w:szCs w:val="24"/>
              </w:rPr>
              <w:t xml:space="preserve"> помощ не се предоставя за проекти, включващи </w:t>
            </w:r>
            <w:r w:rsidR="005136F6" w:rsidRPr="00894E8F">
              <w:rPr>
                <w:rFonts w:ascii="Times New Roman" w:hAnsi="Times New Roman" w:cs="Times New Roman"/>
                <w:sz w:val="24"/>
                <w:szCs w:val="24"/>
              </w:rPr>
              <w:lastRenderedPageBreak/>
              <w:t>инвестиции, които не отговарят на Европейското и национално законодателство.</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Проектите, представени от признати групи или организации на производители или такива, одобрени за финансова помощ по мярка 9 "Учредяване на групи и организации на производители" от ПРСР 2014 – 2020 г., трябва да са пряко свързани с основната земеделска дейност на всеки член и с основната земеделска дейност за групата/организацията.</w:t>
            </w:r>
          </w:p>
          <w:p w:rsidR="00147F07" w:rsidRPr="00894E8F" w:rsidRDefault="00147F07"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Не се подпомагат като самостоятелен проект или дейност:</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а) събарянето на стари сгради и производствени съоръжения;</w:t>
            </w:r>
          </w:p>
          <w:p w:rsidR="002440B4" w:rsidRPr="00894E8F" w:rsidRDefault="002440B4" w:rsidP="00FC6EBF">
            <w:pPr>
              <w:widowControl w:val="0"/>
              <w:autoSpaceDE w:val="0"/>
              <w:autoSpaceDN w:val="0"/>
              <w:adjustRightInd w:val="0"/>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б) инвестициите в нематериални активи;</w:t>
            </w:r>
          </w:p>
          <w:p w:rsidR="005136F6" w:rsidRPr="00894E8F" w:rsidRDefault="002440B4" w:rsidP="00FC6EBF">
            <w:pPr>
              <w:widowControl w:val="0"/>
              <w:tabs>
                <w:tab w:val="left" w:pos="5760"/>
              </w:tabs>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в) </w:t>
            </w:r>
            <w:r w:rsidRPr="00C86B37">
              <w:rPr>
                <w:rFonts w:ascii="Times New Roman" w:hAnsi="Times New Roman" w:cs="Times New Roman"/>
                <w:sz w:val="24"/>
                <w:szCs w:val="24"/>
              </w:rPr>
              <w:t>закупуване на специализирани транспортни средства.</w:t>
            </w:r>
          </w:p>
        </w:tc>
      </w:tr>
    </w:tbl>
    <w:p w:rsidR="00BB1E2D" w:rsidRPr="00894E8F" w:rsidRDefault="00BB1E2D" w:rsidP="00603A04">
      <w:pPr>
        <w:pStyle w:val="Heading1"/>
        <w:jc w:val="both"/>
        <w:rPr>
          <w:rFonts w:cs="Times New Roman"/>
          <w:color w:val="548DD4" w:themeColor="text2" w:themeTint="99"/>
          <w:szCs w:val="24"/>
        </w:rPr>
      </w:pPr>
      <w:bookmarkStart w:id="19" w:name="_Toc43812408"/>
      <w:r w:rsidRPr="00894E8F">
        <w:rPr>
          <w:rFonts w:cs="Times New Roman"/>
          <w:color w:val="548DD4" w:themeColor="text2" w:themeTint="99"/>
          <w:szCs w:val="24"/>
        </w:rPr>
        <w:lastRenderedPageBreak/>
        <w:t>14. Категории разходи, допустими за финансиране:</w:t>
      </w:r>
      <w:bookmarkEnd w:id="19"/>
    </w:p>
    <w:p w:rsidR="00756984" w:rsidRPr="00894E8F" w:rsidRDefault="00756984" w:rsidP="00FC6EBF">
      <w:pPr>
        <w:pStyle w:val="Heading2"/>
        <w:spacing w:before="0"/>
        <w:jc w:val="both"/>
        <w:rPr>
          <w:rFonts w:ascii="Times New Roman" w:hAnsi="Times New Roman" w:cs="Times New Roman"/>
          <w:sz w:val="24"/>
          <w:szCs w:val="24"/>
        </w:rPr>
      </w:pPr>
      <w:bookmarkStart w:id="20" w:name="_Toc43812409"/>
      <w:r w:rsidRPr="00894E8F">
        <w:rPr>
          <w:rFonts w:ascii="Times New Roman" w:hAnsi="Times New Roman" w:cs="Times New Roman"/>
          <w:sz w:val="24"/>
          <w:szCs w:val="24"/>
        </w:rPr>
        <w:t>14.1 Допустими разходи:</w:t>
      </w:r>
      <w:bookmarkEnd w:id="20"/>
    </w:p>
    <w:tbl>
      <w:tblPr>
        <w:tblStyle w:val="TableGrid"/>
        <w:tblW w:w="0" w:type="auto"/>
        <w:tblLook w:val="04A0" w:firstRow="1" w:lastRow="0" w:firstColumn="1" w:lastColumn="0" w:noHBand="0" w:noVBand="1"/>
      </w:tblPr>
      <w:tblGrid>
        <w:gridCol w:w="9212"/>
      </w:tblGrid>
      <w:tr w:rsidR="00756984" w:rsidRPr="00894E8F" w:rsidTr="00157346">
        <w:tc>
          <w:tcPr>
            <w:tcW w:w="9212" w:type="dxa"/>
          </w:tcPr>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Строителство </w:t>
            </w:r>
            <w:r w:rsidRPr="00894E8F">
              <w:rPr>
                <w:rFonts w:ascii="Times New Roman" w:eastAsiaTheme="minorEastAsia" w:hAnsi="Times New Roman" w:cs="Times New Roman"/>
                <w:sz w:val="24"/>
                <w:szCs w:val="24"/>
              </w:rPr>
              <w:t>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З</w:t>
            </w:r>
            <w:r w:rsidRPr="00894E8F">
              <w:rPr>
                <w:rFonts w:ascii="Times New Roman" w:eastAsiaTheme="minorEastAsia" w:hAnsi="Times New Roman" w:cs="Times New Roman"/>
                <w:sz w:val="24"/>
                <w:szCs w:val="24"/>
              </w:rPr>
              <w:t>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за опазване компонентите на околната среда, получаване на топлинна и/или електроенергия, необходими за земеделските дейности на стопанството и подобряване на енергийната ефективност, съхранение и подготовка за продажба на земеделска продукция</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3.</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С</w:t>
            </w:r>
            <w:r w:rsidRPr="00894E8F">
              <w:rPr>
                <w:rFonts w:ascii="Times New Roman" w:eastAsiaTheme="minorEastAsia" w:hAnsi="Times New Roman" w:cs="Times New Roman"/>
                <w:sz w:val="24"/>
                <w:szCs w:val="24"/>
              </w:rPr>
              <w:t>ъздаване и/или презасаждане на трайни насаждения, включително трайни насаждения от десертни лозя, медоносни дървесни видове за производство на мед и бързорастящи храсти и дървесни видове за производство на биоенергия</w:t>
            </w:r>
            <w:r w:rsidR="0095432B" w:rsidRPr="00894E8F">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Разходи </w:t>
            </w:r>
            <w:r w:rsidRPr="00894E8F">
              <w:rPr>
                <w:rFonts w:ascii="Times New Roman" w:eastAsiaTheme="minorEastAsia" w:hAnsi="Times New Roman" w:cs="Times New Roman"/>
                <w:sz w:val="24"/>
                <w:szCs w:val="24"/>
              </w:rPr>
              <w:t>за достигане съответствие с нововъведените стандарти на ЕС, включително чрез финансов лизинг</w:t>
            </w:r>
            <w:r w:rsidR="0095432B" w:rsidRPr="00894E8F">
              <w:rPr>
                <w:rFonts w:ascii="Times New Roman" w:eastAsiaTheme="minorEastAsia" w:hAnsi="Times New Roman" w:cs="Times New Roman"/>
                <w:sz w:val="24"/>
                <w:szCs w:val="24"/>
              </w:rPr>
              <w:t>.</w:t>
            </w:r>
          </w:p>
          <w:p w:rsidR="004C322C" w:rsidRPr="00583C71"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Закупуване </w:t>
            </w:r>
            <w:r w:rsidRPr="00894E8F">
              <w:rPr>
                <w:rFonts w:ascii="Times New Roman" w:eastAsiaTheme="minorEastAsia" w:hAnsi="Times New Roman" w:cs="Times New Roman"/>
                <w:sz w:val="24"/>
                <w:szCs w:val="24"/>
              </w:rPr>
              <w:t>на земя, необходима за изпълнение на проекта във връзка с изграждане и/или модернизиране на сгради, помещения и други недвижими материални активи, предназначени за земеделските производствени дейности и/или за създаване и/или пр</w:t>
            </w:r>
            <w:r w:rsidR="0095432B" w:rsidRPr="00894E8F">
              <w:rPr>
                <w:rFonts w:ascii="Times New Roman" w:eastAsiaTheme="minorEastAsia" w:hAnsi="Times New Roman" w:cs="Times New Roman"/>
                <w:sz w:val="24"/>
                <w:szCs w:val="24"/>
              </w:rPr>
              <w:t xml:space="preserve">езасаждане на трайни </w:t>
            </w:r>
            <w:r w:rsidR="0095432B" w:rsidRPr="00583C71">
              <w:rPr>
                <w:rFonts w:ascii="Times New Roman" w:eastAsiaTheme="minorEastAsia" w:hAnsi="Times New Roman" w:cs="Times New Roman"/>
                <w:sz w:val="24"/>
                <w:szCs w:val="24"/>
              </w:rPr>
              <w:t>насаждения.</w:t>
            </w:r>
          </w:p>
          <w:p w:rsidR="004C322C" w:rsidRPr="00583C71"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eastAsiaTheme="minorEastAsia" w:hAnsi="Times New Roman" w:cs="Times New Roman"/>
                <w:b/>
                <w:sz w:val="24"/>
                <w:szCs w:val="24"/>
              </w:rPr>
              <w:t>6.</w:t>
            </w:r>
            <w:r w:rsidRPr="00583C71">
              <w:rPr>
                <w:rFonts w:ascii="Times New Roman" w:eastAsiaTheme="minorEastAsia" w:hAnsi="Times New Roman" w:cs="Times New Roman"/>
                <w:sz w:val="24"/>
                <w:szCs w:val="24"/>
              </w:rPr>
              <w:t xml:space="preserve"> </w:t>
            </w:r>
            <w:r w:rsidR="005136F6" w:rsidRPr="00583C71">
              <w:rPr>
                <w:rFonts w:ascii="Times New Roman" w:eastAsiaTheme="minorEastAsia" w:hAnsi="Times New Roman" w:cs="Times New Roman"/>
                <w:sz w:val="24"/>
                <w:szCs w:val="24"/>
              </w:rPr>
              <w:t xml:space="preserve">Закупуване </w:t>
            </w:r>
            <w:r w:rsidRPr="00583C71">
              <w:rPr>
                <w:rFonts w:ascii="Times New Roman" w:eastAsiaTheme="minorEastAsia" w:hAnsi="Times New Roman" w:cs="Times New Roman"/>
                <w:sz w:val="24"/>
                <w:szCs w:val="24"/>
              </w:rPr>
              <w:t>на сгради, помещения и друга недвижима собственост, необходими за изпълнение на проекта, предназначени за земеделските производствени дейности</w:t>
            </w:r>
            <w:r w:rsidR="003F0130" w:rsidRPr="00583C71">
              <w:rPr>
                <w:rFonts w:ascii="Times New Roman" w:eastAsiaTheme="minorEastAsia" w:hAnsi="Times New Roman" w:cs="Times New Roman"/>
                <w:sz w:val="24"/>
                <w:szCs w:val="24"/>
              </w:rPr>
              <w:t xml:space="preserve"> </w:t>
            </w:r>
            <w:r w:rsidRPr="00583C71">
              <w:rPr>
                <w:rFonts w:ascii="Times New Roman" w:eastAsiaTheme="minorEastAsia" w:hAnsi="Times New Roman" w:cs="Times New Roman"/>
                <w:sz w:val="24"/>
                <w:szCs w:val="24"/>
              </w:rPr>
              <w:t xml:space="preserve">на територията на селски район съгласно </w:t>
            </w:r>
            <w:r w:rsidR="002B69B8" w:rsidRPr="00583C71">
              <w:rPr>
                <w:rFonts w:ascii="Times New Roman" w:eastAsiaTheme="minorEastAsia" w:hAnsi="Times New Roman" w:cs="Times New Roman"/>
                <w:sz w:val="24"/>
                <w:szCs w:val="24"/>
              </w:rPr>
              <w:t xml:space="preserve">Приложение </w:t>
            </w:r>
            <w:r w:rsidRPr="00583C71">
              <w:rPr>
                <w:rFonts w:ascii="Times New Roman" w:eastAsiaTheme="minorEastAsia" w:hAnsi="Times New Roman" w:cs="Times New Roman"/>
                <w:sz w:val="24"/>
                <w:szCs w:val="24"/>
              </w:rPr>
              <w:t xml:space="preserve">№ </w:t>
            </w:r>
            <w:r w:rsidR="00A470F0" w:rsidRPr="00583C71">
              <w:rPr>
                <w:rFonts w:ascii="Times New Roman" w:eastAsiaTheme="minorEastAsia" w:hAnsi="Times New Roman" w:cs="Times New Roman"/>
                <w:sz w:val="24"/>
                <w:szCs w:val="24"/>
              </w:rPr>
              <w:t>8</w:t>
            </w:r>
            <w:r w:rsidR="0095432B" w:rsidRPr="00583C71">
              <w:rPr>
                <w:rFonts w:ascii="Times New Roman" w:eastAsiaTheme="minorEastAsia" w:hAnsi="Times New Roman" w:cs="Times New Roman"/>
                <w:sz w:val="24"/>
                <w:szCs w:val="24"/>
              </w:rPr>
              <w:t>.</w:t>
            </w:r>
          </w:p>
          <w:p w:rsidR="004C322C" w:rsidRPr="00894E8F" w:rsidRDefault="004C322C" w:rsidP="000D01D8">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eastAsiaTheme="minorEastAsia" w:hAnsi="Times New Roman" w:cs="Times New Roman"/>
                <w:b/>
                <w:sz w:val="24"/>
                <w:szCs w:val="24"/>
              </w:rPr>
              <w:t>7.</w:t>
            </w:r>
            <w:r w:rsidRPr="00583C71">
              <w:rPr>
                <w:rFonts w:ascii="Times New Roman" w:eastAsiaTheme="minorEastAsia" w:hAnsi="Times New Roman" w:cs="Times New Roman"/>
                <w:sz w:val="24"/>
                <w:szCs w:val="24"/>
              </w:rPr>
              <w:t xml:space="preserve"> </w:t>
            </w:r>
            <w:r w:rsidR="005136F6" w:rsidRPr="00583C71">
              <w:rPr>
                <w:rFonts w:ascii="Times New Roman" w:eastAsiaTheme="minorEastAsia" w:hAnsi="Times New Roman" w:cs="Times New Roman"/>
                <w:sz w:val="24"/>
                <w:szCs w:val="24"/>
              </w:rPr>
              <w:t xml:space="preserve">Разходи </w:t>
            </w:r>
            <w:r w:rsidRPr="00583C71">
              <w:rPr>
                <w:rFonts w:ascii="Times New Roman" w:eastAsiaTheme="minorEastAsia" w:hAnsi="Times New Roman" w:cs="Times New Roman"/>
                <w:sz w:val="24"/>
                <w:szCs w:val="24"/>
              </w:rPr>
              <w:t>за рехабилитация на съществуващи и изграждане на нови</w:t>
            </w:r>
            <w:r w:rsidRPr="00894E8F">
              <w:rPr>
                <w:rFonts w:ascii="Times New Roman" w:eastAsiaTheme="minorEastAsia" w:hAnsi="Times New Roman" w:cs="Times New Roman"/>
                <w:sz w:val="24"/>
                <w:szCs w:val="24"/>
              </w:rPr>
              <w:t xml:space="preserve"> напоителни системи и оборудване, включващи изграждането на нови и подобряване на съществуващи мрежи в стопанствата, водовземни съоръжения, включително кладенци и съоръжения за съхранение на вода, както и закупуване на техническо оборудване за </w:t>
            </w:r>
            <w:r w:rsidRPr="00894E8F">
              <w:rPr>
                <w:rFonts w:ascii="Times New Roman" w:eastAsiaTheme="minorEastAsia" w:hAnsi="Times New Roman" w:cs="Times New Roman"/>
                <w:sz w:val="24"/>
                <w:szCs w:val="24"/>
              </w:rPr>
              <w:lastRenderedPageBreak/>
              <w:t>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rsidR="004C322C" w:rsidRPr="00894E8F" w:rsidRDefault="00CA366A"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8</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Закупуване </w:t>
            </w:r>
            <w:r w:rsidR="004C322C" w:rsidRPr="00894E8F">
              <w:rPr>
                <w:rFonts w:ascii="Times New Roman" w:eastAsiaTheme="minorEastAsia" w:hAnsi="Times New Roman" w:cs="Times New Roman"/>
                <w:sz w:val="24"/>
                <w:szCs w:val="24"/>
              </w:rPr>
              <w:t>на софтуер, включително чрез финансов лизинг</w:t>
            </w:r>
            <w:r w:rsidR="0095432B" w:rsidRPr="00894E8F">
              <w:rPr>
                <w:rFonts w:ascii="Times New Roman" w:eastAsiaTheme="minorEastAsia" w:hAnsi="Times New Roman" w:cs="Times New Roman"/>
                <w:sz w:val="24"/>
                <w:szCs w:val="24"/>
              </w:rPr>
              <w:t>.</w:t>
            </w:r>
          </w:p>
          <w:p w:rsidR="004C322C" w:rsidRPr="00894E8F" w:rsidRDefault="00CA366A"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9</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 xml:space="preserve">За </w:t>
            </w:r>
            <w:r w:rsidR="004C322C" w:rsidRPr="00894E8F">
              <w:rPr>
                <w:rFonts w:ascii="Times New Roman" w:eastAsiaTheme="minorEastAsia" w:hAnsi="Times New Roman" w:cs="Times New Roman"/>
                <w:sz w:val="24"/>
                <w:szCs w:val="24"/>
              </w:rPr>
              <w:t>ноу-хау, придобиване на патентни права и лицензи, за регистрация на търговски марки и процеси, необходими за изготвяне и изпълнение на проекта</w:t>
            </w:r>
            <w:r w:rsidR="0095432B" w:rsidRPr="00894E8F">
              <w:rPr>
                <w:rFonts w:ascii="Times New Roman" w:eastAsiaTheme="minorEastAsia" w:hAnsi="Times New Roman" w:cs="Times New Roman"/>
                <w:sz w:val="24"/>
                <w:szCs w:val="24"/>
              </w:rPr>
              <w:t>.</w:t>
            </w:r>
          </w:p>
          <w:p w:rsidR="00756984" w:rsidRPr="00894E8F" w:rsidRDefault="00CA366A" w:rsidP="0095432B">
            <w:pPr>
              <w:jc w:val="both"/>
              <w:rPr>
                <w:rFonts w:ascii="Times New Roman" w:hAnsi="Times New Roman" w:cs="Times New Roman"/>
                <w:sz w:val="24"/>
                <w:szCs w:val="24"/>
              </w:rPr>
            </w:pPr>
            <w:r w:rsidRPr="00894E8F">
              <w:rPr>
                <w:rFonts w:ascii="Times New Roman" w:eastAsiaTheme="minorEastAsia" w:hAnsi="Times New Roman" w:cs="Times New Roman"/>
                <w:b/>
                <w:sz w:val="24"/>
                <w:szCs w:val="24"/>
              </w:rPr>
              <w:t>10</w:t>
            </w:r>
            <w:r w:rsidR="004C322C" w:rsidRPr="00894E8F">
              <w:rPr>
                <w:rFonts w:ascii="Times New Roman" w:eastAsiaTheme="minorEastAsia" w:hAnsi="Times New Roman" w:cs="Times New Roman"/>
                <w:b/>
                <w:sz w:val="24"/>
                <w:szCs w:val="24"/>
              </w:rPr>
              <w:t>.</w:t>
            </w:r>
            <w:r w:rsidR="004C322C" w:rsidRPr="00894E8F">
              <w:rPr>
                <w:rFonts w:ascii="Times New Roman" w:eastAsiaTheme="minorEastAsia" w:hAnsi="Times New Roman" w:cs="Times New Roman"/>
                <w:sz w:val="24"/>
                <w:szCs w:val="24"/>
              </w:rPr>
              <w:t xml:space="preserve"> </w:t>
            </w:r>
            <w:r w:rsidR="005136F6" w:rsidRPr="00894E8F">
              <w:rPr>
                <w:rFonts w:ascii="Times New Roman" w:eastAsiaTheme="minorEastAsia" w:hAnsi="Times New Roman" w:cs="Times New Roman"/>
                <w:sz w:val="24"/>
                <w:szCs w:val="24"/>
              </w:rPr>
              <w:t>Разходи</w:t>
            </w:r>
            <w:r w:rsidR="004C322C" w:rsidRPr="00894E8F">
              <w:rPr>
                <w:rFonts w:ascii="Times New Roman" w:eastAsiaTheme="minorEastAsia" w:hAnsi="Times New Roman" w:cs="Times New Roman"/>
                <w:sz w:val="24"/>
                <w:szCs w:val="24"/>
              </w:rPr>
              <w:t xml:space="preserve">,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12 </w:t>
            </w:r>
            <w:r w:rsidR="00DF3C64" w:rsidRPr="00894E8F">
              <w:rPr>
                <w:rFonts w:ascii="Times New Roman" w:eastAsiaTheme="minorEastAsia" w:hAnsi="Times New Roman" w:cs="Times New Roman"/>
                <w:sz w:val="24"/>
                <w:szCs w:val="24"/>
              </w:rPr>
              <w:t xml:space="preserve">на сто </w:t>
            </w:r>
            <w:r w:rsidR="004C322C" w:rsidRPr="00894E8F">
              <w:rPr>
                <w:rFonts w:ascii="Times New Roman" w:eastAsiaTheme="minorEastAsia" w:hAnsi="Times New Roman" w:cs="Times New Roman"/>
                <w:sz w:val="24"/>
                <w:szCs w:val="24"/>
              </w:rPr>
              <w:t xml:space="preserve">от общия размер на допустимите разходи по проект, включени в т. 1 – </w:t>
            </w:r>
            <w:r w:rsidRPr="00894E8F">
              <w:rPr>
                <w:rFonts w:ascii="Times New Roman" w:eastAsiaTheme="minorEastAsia" w:hAnsi="Times New Roman" w:cs="Times New Roman"/>
                <w:sz w:val="24"/>
                <w:szCs w:val="24"/>
              </w:rPr>
              <w:t>9</w:t>
            </w:r>
            <w:r w:rsidR="0095432B" w:rsidRPr="00894E8F">
              <w:rPr>
                <w:rFonts w:ascii="Times New Roman" w:eastAsiaTheme="minorEastAsia" w:hAnsi="Times New Roman" w:cs="Times New Roman"/>
                <w:sz w:val="24"/>
                <w:szCs w:val="24"/>
              </w:rPr>
              <w:t>.</w:t>
            </w:r>
            <w:r w:rsidR="004C322C" w:rsidRPr="00894E8F">
              <w:rPr>
                <w:rFonts w:ascii="Times New Roman" w:eastAsiaTheme="minorEastAsia" w:hAnsi="Times New Roman" w:cs="Times New Roman"/>
                <w:sz w:val="24"/>
                <w:szCs w:val="24"/>
              </w:rPr>
              <w:t xml:space="preserve"> </w:t>
            </w:r>
          </w:p>
        </w:tc>
      </w:tr>
    </w:tbl>
    <w:p w:rsidR="00756984" w:rsidRPr="00894E8F" w:rsidRDefault="00756984" w:rsidP="007F15AE">
      <w:pPr>
        <w:pStyle w:val="Heading2"/>
        <w:jc w:val="both"/>
        <w:rPr>
          <w:rFonts w:ascii="Times New Roman" w:hAnsi="Times New Roman" w:cs="Times New Roman"/>
          <w:sz w:val="24"/>
          <w:szCs w:val="24"/>
        </w:rPr>
      </w:pPr>
      <w:bookmarkStart w:id="21" w:name="_Toc43812410"/>
      <w:r w:rsidRPr="00894E8F">
        <w:rPr>
          <w:rFonts w:ascii="Times New Roman" w:hAnsi="Times New Roman" w:cs="Times New Roman"/>
          <w:sz w:val="24"/>
          <w:szCs w:val="24"/>
        </w:rPr>
        <w:lastRenderedPageBreak/>
        <w:t>14.</w:t>
      </w:r>
      <w:r w:rsidR="00092D16" w:rsidRPr="00894E8F">
        <w:rPr>
          <w:rFonts w:ascii="Times New Roman" w:hAnsi="Times New Roman" w:cs="Times New Roman"/>
          <w:sz w:val="24"/>
          <w:szCs w:val="24"/>
        </w:rPr>
        <w:t xml:space="preserve">2 </w:t>
      </w:r>
      <w:r w:rsidRPr="00894E8F">
        <w:rPr>
          <w:rFonts w:ascii="Times New Roman" w:hAnsi="Times New Roman" w:cs="Times New Roman"/>
          <w:sz w:val="24"/>
          <w:szCs w:val="24"/>
        </w:rPr>
        <w:t>Условия за допустимост на разходите:</w:t>
      </w:r>
      <w:r w:rsidR="005136F6" w:rsidRPr="00894E8F">
        <w:rPr>
          <w:rFonts w:ascii="Times New Roman" w:hAnsi="Times New Roman" w:cs="Times New Roman"/>
          <w:sz w:val="24"/>
          <w:szCs w:val="24"/>
        </w:rPr>
        <w:t xml:space="preserve"> </w:t>
      </w:r>
      <w:bookmarkEnd w:id="21"/>
    </w:p>
    <w:tbl>
      <w:tblPr>
        <w:tblStyle w:val="TableGrid"/>
        <w:tblW w:w="0" w:type="auto"/>
        <w:tblLook w:val="04A0" w:firstRow="1" w:lastRow="0" w:firstColumn="1" w:lastColumn="0" w:noHBand="0" w:noVBand="1"/>
      </w:tblPr>
      <w:tblGrid>
        <w:gridCol w:w="9212"/>
      </w:tblGrid>
      <w:tr w:rsidR="00756984" w:rsidRPr="00894E8F" w:rsidTr="00157346">
        <w:tc>
          <w:tcPr>
            <w:tcW w:w="9212" w:type="dxa"/>
            <w:shd w:val="clear" w:color="auto" w:fill="auto"/>
          </w:tcPr>
          <w:p w:rsidR="00D602E1" w:rsidRPr="00894E8F" w:rsidRDefault="00D602E1" w:rsidP="00D602E1">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w:t>
            </w:r>
            <w:r w:rsidR="0095432B" w:rsidRPr="00894E8F">
              <w:rPr>
                <w:rFonts w:ascii="Times New Roman" w:hAnsi="Times New Roman" w:cs="Times New Roman"/>
                <w:sz w:val="24"/>
                <w:szCs w:val="24"/>
              </w:rPr>
              <w:t>Безвъзмездна финансова</w:t>
            </w:r>
            <w:r w:rsidRPr="00894E8F">
              <w:rPr>
                <w:rFonts w:ascii="Times New Roman" w:hAnsi="Times New Roman" w:cs="Times New Roman"/>
                <w:sz w:val="24"/>
                <w:szCs w:val="24"/>
              </w:rPr>
              <w:t xml:space="preserve"> помощ по реда на тази процедура се предоставя в рамките на наличните средства по ПРСР 2014 – 2020 г. под формата на възстановяване на действително направени и платени допустими разходи. </w:t>
            </w:r>
          </w:p>
          <w:p w:rsidR="00D602E1" w:rsidRPr="00894E8F" w:rsidRDefault="00D602E1" w:rsidP="00D602E1">
            <w:pPr>
              <w:widowControl w:val="0"/>
              <w:autoSpaceDE w:val="0"/>
              <w:autoSpaceDN w:val="0"/>
              <w:adjustRightInd w:val="0"/>
              <w:jc w:val="both"/>
              <w:rPr>
                <w:rFonts w:ascii="Times New Roman" w:eastAsiaTheme="minorEastAsia" w:hAnsi="Times New Roman" w:cs="Times New Roman"/>
                <w:sz w:val="24"/>
                <w:szCs w:val="24"/>
                <w:lang w:eastAsia="bg-BG"/>
              </w:rPr>
            </w:pPr>
            <w:r w:rsidRPr="00894E8F">
              <w:rPr>
                <w:rFonts w:ascii="Times New Roman" w:eastAsiaTheme="minorEastAsia" w:hAnsi="Times New Roman" w:cs="Times New Roman"/>
                <w:b/>
                <w:sz w:val="24"/>
                <w:szCs w:val="24"/>
                <w:lang w:eastAsia="bg-BG"/>
              </w:rPr>
              <w:t>2.</w:t>
            </w:r>
            <w:r w:rsidRPr="00894E8F">
              <w:rPr>
                <w:rFonts w:ascii="Times New Roman" w:eastAsiaTheme="minorEastAsia" w:hAnsi="Times New Roman" w:cs="Times New Roman"/>
                <w:sz w:val="24"/>
                <w:szCs w:val="24"/>
                <w:lang w:eastAsia="bg-BG"/>
              </w:rPr>
              <w:t xml:space="preserve"> Допустимите разходи по т. </w:t>
            </w:r>
            <w:r w:rsidR="00CA366A" w:rsidRPr="00894E8F">
              <w:rPr>
                <w:rFonts w:ascii="Times New Roman" w:eastAsiaTheme="minorEastAsia" w:hAnsi="Times New Roman" w:cs="Times New Roman"/>
                <w:sz w:val="24"/>
                <w:szCs w:val="24"/>
                <w:lang w:eastAsia="bg-BG"/>
              </w:rPr>
              <w:t xml:space="preserve">10 </w:t>
            </w:r>
            <w:r w:rsidRPr="00894E8F">
              <w:rPr>
                <w:rFonts w:ascii="Times New Roman" w:eastAsiaTheme="minorEastAsia" w:hAnsi="Times New Roman" w:cs="Times New Roman"/>
                <w:sz w:val="24"/>
                <w:szCs w:val="24"/>
                <w:lang w:eastAsia="bg-BG"/>
              </w:rPr>
              <w:t>от Раздел 14.1 „Допустими разходи“ не може да превишават следните стойности:</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sz w:val="24"/>
                <w:szCs w:val="24"/>
              </w:rPr>
              <w:t>2</w:t>
            </w:r>
            <w:r w:rsidR="002961BC" w:rsidRPr="00894E8F">
              <w:rPr>
                <w:rFonts w:ascii="Times New Roman" w:eastAsiaTheme="minorEastAsia" w:hAnsi="Times New Roman" w:cs="Times New Roman"/>
                <w:sz w:val="24"/>
                <w:szCs w:val="24"/>
              </w:rPr>
              <w:t xml:space="preserve">.1. за консултантски услуги и разходите за правни услуги като част от разходите по </w:t>
            </w:r>
            <w:r w:rsidRPr="00894E8F">
              <w:rPr>
                <w:rFonts w:ascii="Times New Roman" w:eastAsiaTheme="minorEastAsia" w:hAnsi="Times New Roman" w:cs="Times New Roman"/>
                <w:sz w:val="24"/>
                <w:szCs w:val="24"/>
                <w:lang w:eastAsia="bg-BG"/>
              </w:rPr>
              <w:t xml:space="preserve">т. </w:t>
            </w:r>
            <w:r w:rsidR="00CA366A" w:rsidRPr="00894E8F">
              <w:rPr>
                <w:rFonts w:ascii="Times New Roman" w:eastAsiaTheme="minorEastAsia" w:hAnsi="Times New Roman" w:cs="Times New Roman"/>
                <w:sz w:val="24"/>
                <w:szCs w:val="24"/>
                <w:lang w:eastAsia="bg-BG"/>
              </w:rPr>
              <w:t xml:space="preserve">10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 1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(за проекти с инвестиции само за земеделска техника и/или разходи по т. </w:t>
            </w:r>
            <w:r w:rsidR="00CA366A" w:rsidRPr="00894E8F">
              <w:rPr>
                <w:rFonts w:ascii="Times New Roman" w:eastAsiaTheme="minorEastAsia" w:hAnsi="Times New Roman" w:cs="Times New Roman"/>
                <w:sz w:val="24"/>
                <w:szCs w:val="24"/>
              </w:rPr>
              <w:t>9</w:t>
            </w:r>
            <w:r w:rsidR="002961BC" w:rsidRPr="00894E8F">
              <w:rPr>
                <w:rFonts w:ascii="Times New Roman" w:eastAsiaTheme="minorEastAsia" w:hAnsi="Times New Roman" w:cs="Times New Roman"/>
                <w:sz w:val="24"/>
                <w:szCs w:val="24"/>
              </w:rPr>
              <w:t xml:space="preserve">) и 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 xml:space="preserve">9 </w:t>
            </w:r>
            <w:r w:rsidR="002961BC" w:rsidRPr="00894E8F">
              <w:rPr>
                <w:rFonts w:ascii="Times New Roman" w:eastAsiaTheme="minorEastAsia" w:hAnsi="Times New Roman" w:cs="Times New Roman"/>
                <w:sz w:val="24"/>
                <w:szCs w:val="24"/>
              </w:rPr>
              <w:t>(за проекти с включени инвестиции за създаване на трайни насаждения и/или строително-монтажни дейности и/или оборудване и/или машини);</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.2</w:t>
            </w:r>
            <w:r w:rsidR="002961BC" w:rsidRPr="00894E8F">
              <w:rPr>
                <w:rFonts w:ascii="Times New Roman" w:eastAsiaTheme="minorEastAsia" w:hAnsi="Times New Roman" w:cs="Times New Roman"/>
                <w:sz w:val="24"/>
                <w:szCs w:val="24"/>
              </w:rPr>
              <w:t xml:space="preserve">. за изготвяне на технически и работен проект в случаите на строително-монтажни дейности като част от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 – 2,25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от допустимите разходи за проектирания обект;</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.3.</w:t>
            </w:r>
            <w:r w:rsidR="002961BC" w:rsidRPr="00894E8F">
              <w:rPr>
                <w:rFonts w:ascii="Times New Roman" w:eastAsiaTheme="minorEastAsia" w:hAnsi="Times New Roman" w:cs="Times New Roman"/>
                <w:sz w:val="24"/>
                <w:szCs w:val="24"/>
              </w:rPr>
              <w:t xml:space="preserve"> за строителен надзор като част от разходите по т. </w:t>
            </w:r>
            <w:r w:rsidR="00CA366A" w:rsidRPr="00894E8F">
              <w:rPr>
                <w:rFonts w:ascii="Times New Roman" w:eastAsiaTheme="minorEastAsia" w:hAnsi="Times New Roman" w:cs="Times New Roman"/>
                <w:sz w:val="24"/>
                <w:szCs w:val="24"/>
              </w:rPr>
              <w:t xml:space="preserve">10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1</w:t>
            </w:r>
            <w:r w:rsidR="00415913" w:rsidRPr="00894E8F">
              <w:rPr>
                <w:rFonts w:ascii="Times New Roman" w:eastAsiaTheme="minorEastAsia" w:hAnsi="Times New Roman" w:cs="Times New Roman"/>
                <w:sz w:val="24"/>
                <w:szCs w:val="24"/>
              </w:rPr>
              <w:t xml:space="preserve"> на сто</w:t>
            </w:r>
            <w:r w:rsidR="002961BC" w:rsidRPr="00894E8F">
              <w:rPr>
                <w:rFonts w:ascii="Times New Roman" w:eastAsiaTheme="minorEastAsia" w:hAnsi="Times New Roman" w:cs="Times New Roman"/>
                <w:sz w:val="24"/>
                <w:szCs w:val="24"/>
              </w:rPr>
              <w:t xml:space="preserve"> от допустимите разходи по т. 1</w:t>
            </w:r>
            <w:r w:rsidRPr="00894E8F">
              <w:rPr>
                <w:rFonts w:ascii="Times New Roman" w:eastAsiaTheme="minorEastAsia" w:hAnsi="Times New Roman" w:cs="Times New Roman"/>
                <w:sz w:val="24"/>
                <w:szCs w:val="24"/>
                <w:lang w:eastAsia="bg-BG"/>
              </w:rPr>
              <w:t xml:space="preserve"> от Раздел 14.1 „Допустими разходи“</w:t>
            </w:r>
            <w:r w:rsidR="002961BC" w:rsidRPr="00894E8F">
              <w:rPr>
                <w:rFonts w:ascii="Times New Roman" w:eastAsiaTheme="minorEastAsia" w:hAnsi="Times New Roman" w:cs="Times New Roman"/>
                <w:sz w:val="24"/>
                <w:szCs w:val="24"/>
              </w:rPr>
              <w:t xml:space="preserve">; </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.4.</w:t>
            </w:r>
            <w:r w:rsidR="002961BC" w:rsidRPr="00894E8F">
              <w:rPr>
                <w:rFonts w:ascii="Times New Roman" w:eastAsiaTheme="minorEastAsia" w:hAnsi="Times New Roman" w:cs="Times New Roman"/>
                <w:sz w:val="24"/>
                <w:szCs w:val="24"/>
              </w:rPr>
              <w:t xml:space="preserve"> разходите за предпроектни проучвания и хонорари за архитекти и инженери, извън тези по т. 1, 2 и 3, като част от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 xml:space="preserve"> – 1,5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допустимите разходи по т. 1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w:t>
            </w:r>
          </w:p>
          <w:p w:rsidR="002961BC" w:rsidRPr="00894E8F" w:rsidRDefault="00D602E1" w:rsidP="002961BC">
            <w:pPr>
              <w:widowControl w:val="0"/>
              <w:autoSpaceDE w:val="0"/>
              <w:autoSpaceDN w:val="0"/>
              <w:adjustRightInd w:val="0"/>
              <w:ind w:firstLine="426"/>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2</w:t>
            </w:r>
            <w:r w:rsidR="002961BC" w:rsidRPr="00894E8F">
              <w:rPr>
                <w:rFonts w:ascii="Times New Roman" w:eastAsiaTheme="minorEastAsia" w:hAnsi="Times New Roman" w:cs="Times New Roman"/>
                <w:b/>
                <w:sz w:val="24"/>
                <w:szCs w:val="24"/>
              </w:rPr>
              <w:t>.5.</w:t>
            </w:r>
            <w:r w:rsidR="002961BC" w:rsidRPr="00894E8F">
              <w:rPr>
                <w:rFonts w:ascii="Times New Roman" w:eastAsiaTheme="minorEastAsia" w:hAnsi="Times New Roman" w:cs="Times New Roman"/>
                <w:sz w:val="24"/>
                <w:szCs w:val="24"/>
              </w:rPr>
              <w:t xml:space="preserve"> Разходите за закупуване на земя, сгради и друга недвижима собственост по т. 5 и 6 </w:t>
            </w:r>
            <w:r w:rsidRPr="00894E8F">
              <w:rPr>
                <w:rFonts w:ascii="Times New Roman" w:eastAsiaTheme="minorEastAsia" w:hAnsi="Times New Roman" w:cs="Times New Roman"/>
                <w:sz w:val="24"/>
                <w:szCs w:val="24"/>
                <w:lang w:eastAsia="bg-BG"/>
              </w:rPr>
              <w:t xml:space="preserve">от Раздел 14.1 „Допустими разходи“, </w:t>
            </w:r>
            <w:r w:rsidR="002961BC" w:rsidRPr="00894E8F">
              <w:rPr>
                <w:rFonts w:ascii="Times New Roman" w:eastAsiaTheme="minorEastAsia" w:hAnsi="Times New Roman" w:cs="Times New Roman"/>
                <w:sz w:val="24"/>
                <w:szCs w:val="24"/>
              </w:rPr>
              <w:t xml:space="preserve">не могат да надхвърлят 10 </w:t>
            </w:r>
            <w:r w:rsidR="00415913" w:rsidRPr="00894E8F">
              <w:rPr>
                <w:rFonts w:ascii="Times New Roman" w:eastAsiaTheme="minorEastAsia" w:hAnsi="Times New Roman" w:cs="Times New Roman"/>
                <w:sz w:val="24"/>
                <w:szCs w:val="24"/>
              </w:rPr>
              <w:t xml:space="preserve">на сто </w:t>
            </w:r>
            <w:r w:rsidR="002961BC" w:rsidRPr="00894E8F">
              <w:rPr>
                <w:rFonts w:ascii="Times New Roman" w:eastAsiaTheme="minorEastAsia" w:hAnsi="Times New Roman" w:cs="Times New Roman"/>
                <w:sz w:val="24"/>
                <w:szCs w:val="24"/>
              </w:rPr>
              <w:t xml:space="preserve">от общия размер на допустимите разходи по т. 1 – 4 и т. 7 – </w:t>
            </w:r>
            <w:r w:rsidR="00CA366A" w:rsidRPr="00894E8F">
              <w:rPr>
                <w:rFonts w:ascii="Times New Roman" w:eastAsiaTheme="minorEastAsia" w:hAnsi="Times New Roman" w:cs="Times New Roman"/>
                <w:sz w:val="24"/>
                <w:szCs w:val="24"/>
              </w:rPr>
              <w:t>9</w:t>
            </w:r>
            <w:r w:rsidR="00CA366A" w:rsidRPr="00894E8F">
              <w:rPr>
                <w:rFonts w:ascii="Times New Roman" w:eastAsiaTheme="minorEastAsia" w:hAnsi="Times New Roman" w:cs="Times New Roman"/>
                <w:sz w:val="24"/>
                <w:szCs w:val="24"/>
                <w:lang w:eastAsia="bg-BG"/>
              </w:rPr>
              <w:t xml:space="preserve"> </w:t>
            </w:r>
            <w:r w:rsidR="005B58F0"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b/>
                <w:sz w:val="24"/>
                <w:szCs w:val="24"/>
              </w:rPr>
              <w:t>.</w:t>
            </w:r>
          </w:p>
          <w:p w:rsidR="005B58F0"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3</w:t>
            </w:r>
            <w:r w:rsidRPr="00894E8F">
              <w:rPr>
                <w:rFonts w:ascii="Times New Roman" w:eastAsiaTheme="minorEastAsia" w:hAnsi="Times New Roman" w:cs="Times New Roman"/>
                <w:b/>
                <w:sz w:val="24"/>
                <w:szCs w:val="24"/>
              </w:rPr>
              <w:t>.</w:t>
            </w:r>
            <w:r w:rsidRPr="00894E8F">
              <w:rPr>
                <w:rFonts w:ascii="Times New Roman" w:eastAsiaTheme="minorEastAsia" w:hAnsi="Times New Roman" w:cs="Times New Roman"/>
                <w:sz w:val="24"/>
                <w:szCs w:val="24"/>
              </w:rPr>
              <w:t xml:space="preserve"> Разходите по т. </w:t>
            </w:r>
            <w:r w:rsidR="00CA366A" w:rsidRPr="00894E8F">
              <w:rPr>
                <w:rFonts w:ascii="Times New Roman" w:eastAsiaTheme="minorEastAsia" w:hAnsi="Times New Roman" w:cs="Times New Roman"/>
                <w:sz w:val="24"/>
                <w:szCs w:val="24"/>
              </w:rPr>
              <w:t xml:space="preserve">10 </w:t>
            </w:r>
            <w:r w:rsidRPr="00894E8F">
              <w:rPr>
                <w:rFonts w:ascii="Times New Roman" w:eastAsiaTheme="minorEastAsia" w:hAnsi="Times New Roman" w:cs="Times New Roman"/>
                <w:sz w:val="24"/>
                <w:szCs w:val="24"/>
                <w:lang w:eastAsia="bg-BG"/>
              </w:rPr>
              <w:t>от Раздел 14.1 „Допустими разходи“</w:t>
            </w:r>
            <w:r w:rsidRPr="00894E8F">
              <w:rPr>
                <w:rFonts w:ascii="Times New Roman" w:eastAsiaTheme="minorEastAsia" w:hAnsi="Times New Roman" w:cs="Times New Roman"/>
                <w:sz w:val="24"/>
                <w:szCs w:val="24"/>
              </w:rPr>
              <w:t>са допустими, ако са извършени не по-рано от 1 януари 2014 г., независимо дали всички свързани с тях плащания са направени.</w:t>
            </w:r>
          </w:p>
          <w:p w:rsidR="005B58F0" w:rsidRPr="00894E8F" w:rsidRDefault="005B58F0" w:rsidP="005B58F0">
            <w:pPr>
              <w:pStyle w:val="ListParagraph"/>
              <w:widowControl w:val="0"/>
              <w:autoSpaceDE w:val="0"/>
              <w:autoSpaceDN w:val="0"/>
              <w:adjustRightInd w:val="0"/>
              <w:ind w:left="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Дейностите и разходите по проекта, с изключение на разходите по т. </w:t>
            </w:r>
            <w:r w:rsidR="00CA366A" w:rsidRPr="00894E8F">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b/>
                <w:sz w:val="24"/>
                <w:szCs w:val="24"/>
              </w:rPr>
              <w:t>,</w:t>
            </w:r>
            <w:r w:rsidR="002961BC" w:rsidRPr="00894E8F">
              <w:rPr>
                <w:rFonts w:ascii="Times New Roman" w:eastAsiaTheme="minorEastAsia" w:hAnsi="Times New Roman" w:cs="Times New Roman"/>
                <w:sz w:val="24"/>
                <w:szCs w:val="24"/>
              </w:rPr>
              <w:t xml:space="preserve"> са допустими, ако са извършени след подаване на проектното предложение. </w:t>
            </w:r>
          </w:p>
          <w:p w:rsidR="002961BC" w:rsidRPr="00894E8F" w:rsidRDefault="005B58F0" w:rsidP="005B58F0">
            <w:pPr>
              <w:pStyle w:val="ListParagraph"/>
              <w:widowControl w:val="0"/>
              <w:autoSpaceDE w:val="0"/>
              <w:autoSpaceDN w:val="0"/>
              <w:adjustRightInd w:val="0"/>
              <w:ind w:left="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Разходи по т. 1 и 3</w:t>
            </w:r>
            <w:r w:rsidRPr="00894E8F">
              <w:rPr>
                <w:rFonts w:ascii="Times New Roman" w:eastAsiaTheme="minorEastAsia" w:hAnsi="Times New Roman" w:cs="Times New Roman"/>
                <w:sz w:val="24"/>
                <w:szCs w:val="24"/>
                <w:lang w:eastAsia="bg-BG"/>
              </w:rPr>
              <w:t xml:space="preserve"> от Раздел 14.1 „Допустими разходи“</w:t>
            </w:r>
            <w:r w:rsidR="002961BC" w:rsidRPr="00894E8F">
              <w:rPr>
                <w:rFonts w:ascii="Times New Roman" w:eastAsiaTheme="minorEastAsia" w:hAnsi="Times New Roman" w:cs="Times New Roman"/>
                <w:sz w:val="24"/>
                <w:szCs w:val="24"/>
              </w:rPr>
              <w:t xml:space="preserve"> са допустими, ако са извършени след посещение на място от служители на ДФЗ - РА.</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lastRenderedPageBreak/>
              <w:t>6.</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Разходите за закупуване на земя, сгради и друга недвижима собственост са допустими за финансиране до размера на данъчната им оценка, валидна към датата на подаване на проектното предложение. В случай че към датата на придобиването данъчната оценка е с по-ниска стойност, допустими за финансиране са разходи до този размер.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 актив.</w:t>
            </w:r>
          </w:p>
          <w:p w:rsidR="002961BC" w:rsidRPr="00583C71"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w:t>
            </w:r>
            <w:r w:rsidR="008A6580" w:rsidRPr="00894E8F">
              <w:rPr>
                <w:rFonts w:ascii="Times New Roman" w:eastAsiaTheme="minorEastAsia" w:hAnsi="Times New Roman" w:cs="Times New Roman"/>
                <w:sz w:val="24"/>
                <w:szCs w:val="24"/>
              </w:rPr>
              <w:t>Оценителната комисия</w:t>
            </w:r>
            <w:r w:rsidR="002961BC" w:rsidRPr="00894E8F">
              <w:rPr>
                <w:rFonts w:ascii="Times New Roman" w:eastAsiaTheme="minorEastAsia" w:hAnsi="Times New Roman" w:cs="Times New Roman"/>
                <w:sz w:val="24"/>
                <w:szCs w:val="24"/>
              </w:rPr>
              <w:t xml:space="preserve">, извършва оценка на основателността на предложените за финансиране </w:t>
            </w:r>
            <w:r w:rsidR="002961BC" w:rsidRPr="00583C71">
              <w:rPr>
                <w:rFonts w:ascii="Times New Roman" w:eastAsiaTheme="minorEastAsia" w:hAnsi="Times New Roman" w:cs="Times New Roman"/>
                <w:sz w:val="24"/>
                <w:szCs w:val="24"/>
              </w:rPr>
              <w:t xml:space="preserve">разходи </w:t>
            </w:r>
            <w:r w:rsidRPr="00583C71">
              <w:rPr>
                <w:rFonts w:ascii="Times New Roman" w:eastAsiaTheme="minorEastAsia" w:hAnsi="Times New Roman" w:cs="Times New Roman"/>
                <w:sz w:val="24"/>
                <w:szCs w:val="24"/>
                <w:lang w:eastAsia="bg-BG"/>
              </w:rPr>
              <w:t>от Раздел 14.1 „Допустими разходи“</w:t>
            </w:r>
            <w:r w:rsidR="002961BC" w:rsidRPr="00583C71">
              <w:rPr>
                <w:rFonts w:ascii="Times New Roman" w:eastAsiaTheme="minorEastAsia" w:hAnsi="Times New Roman" w:cs="Times New Roman"/>
                <w:b/>
                <w:sz w:val="24"/>
                <w:szCs w:val="24"/>
              </w:rPr>
              <w:t xml:space="preserve"> </w:t>
            </w:r>
            <w:r w:rsidR="002961BC" w:rsidRPr="00583C71">
              <w:rPr>
                <w:rFonts w:ascii="Times New Roman" w:eastAsiaTheme="minorEastAsia" w:hAnsi="Times New Roman" w:cs="Times New Roman"/>
                <w:sz w:val="24"/>
                <w:szCs w:val="24"/>
              </w:rPr>
              <w:t>чрез съпоставяне на предложените разходи с определените от ДФЗ – РА, референтни разходи за допустими за финансиране активи, дейности и услуги и/или сравняване на представени оферти.</w:t>
            </w:r>
          </w:p>
          <w:p w:rsidR="002961BC" w:rsidRPr="00583C71"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hAnsi="Times New Roman" w:cs="Times New Roman"/>
                <w:b/>
                <w:sz w:val="24"/>
                <w:szCs w:val="24"/>
              </w:rPr>
              <w:t>9.</w:t>
            </w:r>
            <w:r w:rsidRPr="00583C71">
              <w:rPr>
                <w:rFonts w:ascii="Times New Roman" w:hAnsi="Times New Roman" w:cs="Times New Roman"/>
                <w:sz w:val="24"/>
                <w:szCs w:val="24"/>
              </w:rPr>
              <w:t xml:space="preserve"> </w:t>
            </w:r>
            <w:r w:rsidR="009707D3" w:rsidRPr="00583C71">
              <w:rPr>
                <w:rFonts w:ascii="Times New Roman" w:eastAsiaTheme="minorEastAsia" w:hAnsi="Times New Roman" w:cs="Times New Roman"/>
                <w:sz w:val="24"/>
                <w:szCs w:val="24"/>
                <w:lang w:eastAsia="bg-BG"/>
              </w:rPr>
              <w:t>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w:t>
            </w:r>
            <w:r w:rsidR="003640C9" w:rsidRPr="00583C71">
              <w:rPr>
                <w:rFonts w:ascii="Times New Roman" w:eastAsiaTheme="minorEastAsia" w:hAnsi="Times New Roman" w:cs="Times New Roman"/>
                <w:sz w:val="24"/>
                <w:szCs w:val="24"/>
                <w:lang w:eastAsia="bg-BG"/>
              </w:rPr>
              <w:t xml:space="preserve"> – </w:t>
            </w:r>
            <w:r w:rsidR="009707D3" w:rsidRPr="00583C71">
              <w:rPr>
                <w:rFonts w:ascii="Times New Roman" w:eastAsiaTheme="minorEastAsia" w:hAnsi="Times New Roman" w:cs="Times New Roman"/>
                <w:sz w:val="24"/>
                <w:szCs w:val="24"/>
                <w:lang w:eastAsia="bg-BG"/>
              </w:rPr>
              <w:t>Приложение</w:t>
            </w:r>
            <w:r w:rsidR="003640C9" w:rsidRPr="00583C71">
              <w:rPr>
                <w:rFonts w:ascii="Times New Roman" w:eastAsiaTheme="minorEastAsia" w:hAnsi="Times New Roman" w:cs="Times New Roman"/>
                <w:sz w:val="24"/>
                <w:szCs w:val="24"/>
                <w:lang w:eastAsia="bg-BG"/>
              </w:rPr>
              <w:t xml:space="preserve"> </w:t>
            </w:r>
            <w:r w:rsidR="009707D3" w:rsidRPr="00583C71">
              <w:rPr>
                <w:rFonts w:ascii="Times New Roman" w:eastAsiaTheme="minorEastAsia" w:hAnsi="Times New Roman" w:cs="Times New Roman"/>
                <w:sz w:val="24"/>
                <w:szCs w:val="24"/>
                <w:lang w:eastAsia="bg-BG"/>
              </w:rPr>
              <w:t>№</w:t>
            </w:r>
            <w:r w:rsidR="002B69B8" w:rsidRPr="00583C71">
              <w:rPr>
                <w:rFonts w:ascii="Times New Roman" w:eastAsiaTheme="minorEastAsia" w:hAnsi="Times New Roman" w:cs="Times New Roman"/>
                <w:sz w:val="24"/>
                <w:szCs w:val="24"/>
                <w:lang w:eastAsia="bg-BG"/>
              </w:rPr>
              <w:t xml:space="preserve"> </w:t>
            </w:r>
            <w:r w:rsidR="00A470F0" w:rsidRPr="00583C71">
              <w:rPr>
                <w:rFonts w:ascii="Times New Roman" w:eastAsiaTheme="minorEastAsia" w:hAnsi="Times New Roman" w:cs="Times New Roman"/>
                <w:sz w:val="24"/>
                <w:szCs w:val="24"/>
                <w:lang w:eastAsia="bg-BG"/>
              </w:rPr>
              <w:t>9</w:t>
            </w:r>
            <w:r w:rsidR="0058003F" w:rsidRPr="00583C71">
              <w:rPr>
                <w:rFonts w:ascii="Times New Roman" w:eastAsiaTheme="minorEastAsia" w:hAnsi="Times New Roman" w:cs="Times New Roman"/>
                <w:sz w:val="24"/>
                <w:szCs w:val="24"/>
                <w:lang w:eastAsia="bg-BG"/>
              </w:rPr>
              <w:t xml:space="preserve"> </w:t>
            </w:r>
            <w:r w:rsidR="002B69B8" w:rsidRPr="00583C71">
              <w:rPr>
                <w:rFonts w:ascii="Times New Roman" w:eastAsiaTheme="minorEastAsia" w:hAnsi="Times New Roman" w:cs="Times New Roman"/>
                <w:sz w:val="24"/>
                <w:szCs w:val="24"/>
                <w:lang w:eastAsia="bg-BG"/>
              </w:rPr>
              <w:t xml:space="preserve">и Приложение № </w:t>
            </w:r>
            <w:r w:rsidR="00A470F0" w:rsidRPr="00583C71">
              <w:rPr>
                <w:rFonts w:ascii="Times New Roman" w:eastAsiaTheme="minorEastAsia" w:hAnsi="Times New Roman" w:cs="Times New Roman"/>
                <w:sz w:val="24"/>
                <w:szCs w:val="24"/>
                <w:lang w:eastAsia="bg-BG"/>
              </w:rPr>
              <w:t>10</w:t>
            </w:r>
            <w:r w:rsidR="002961BC" w:rsidRPr="00583C71">
              <w:rPr>
                <w:rFonts w:ascii="Times New Roman" w:eastAsiaTheme="minorEastAsia" w:hAnsi="Times New Roman" w:cs="Times New Roman"/>
                <w:sz w:val="24"/>
                <w:szCs w:val="24"/>
              </w:rPr>
              <w:t xml:space="preserve">.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583C71">
              <w:rPr>
                <w:rFonts w:ascii="Times New Roman" w:hAnsi="Times New Roman" w:cs="Times New Roman"/>
                <w:b/>
                <w:sz w:val="24"/>
                <w:szCs w:val="24"/>
              </w:rPr>
              <w:t>10.</w:t>
            </w:r>
            <w:r w:rsidRPr="00583C71">
              <w:rPr>
                <w:rFonts w:ascii="Times New Roman" w:hAnsi="Times New Roman" w:cs="Times New Roman"/>
                <w:sz w:val="24"/>
                <w:szCs w:val="24"/>
              </w:rPr>
              <w:t xml:space="preserve"> </w:t>
            </w:r>
            <w:r w:rsidR="002961BC" w:rsidRPr="00583C71">
              <w:rPr>
                <w:rFonts w:ascii="Times New Roman" w:eastAsiaTheme="minorEastAsia" w:hAnsi="Times New Roman" w:cs="Times New Roman"/>
                <w:sz w:val="24"/>
                <w:szCs w:val="24"/>
              </w:rPr>
              <w:t xml:space="preserve">За всеки заявен за финансиране разход </w:t>
            </w:r>
            <w:r w:rsidR="008B16BC" w:rsidRPr="00583C71">
              <w:rPr>
                <w:rFonts w:ascii="Times New Roman" w:eastAsiaTheme="minorEastAsia" w:hAnsi="Times New Roman" w:cs="Times New Roman"/>
                <w:sz w:val="24"/>
                <w:szCs w:val="24"/>
                <w:lang w:eastAsia="bg-BG"/>
              </w:rPr>
              <w:t>от Раздел 14.1 „Допустими разходи“</w:t>
            </w:r>
            <w:r w:rsidR="002961BC" w:rsidRPr="00583C71">
              <w:rPr>
                <w:rFonts w:ascii="Times New Roman" w:eastAsiaTheme="minorEastAsia" w:hAnsi="Times New Roman" w:cs="Times New Roman"/>
                <w:sz w:val="24"/>
                <w:szCs w:val="24"/>
              </w:rPr>
              <w:t>, който към датата на подаване на проектното предложение е включен в списък с наименованията на активите, дейностите и услугите, за които ще се прилагат референтни разходи, кандидатът представя една независима оферта</w:t>
            </w:r>
            <w:r w:rsidR="002961BC" w:rsidRPr="00894E8F">
              <w:rPr>
                <w:rFonts w:ascii="Times New Roman" w:eastAsiaTheme="minorEastAsia" w:hAnsi="Times New Roman" w:cs="Times New Roman"/>
                <w:sz w:val="24"/>
                <w:szCs w:val="24"/>
              </w:rPr>
              <w:t>,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количествено-стойностна сметка на строително-монтажните работи,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rsidR="002961BC"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За всеки заявен за финансиране разход от допустимите разходи, който към датата на подаване на проектното предложение не е включен в списък с наименованията на активите, дейностите и услугите, за които ще се прилагат референтни разходи,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w:t>
            </w:r>
            <w:r w:rsidR="002961BC" w:rsidRPr="00583C71">
              <w:rPr>
                <w:rFonts w:ascii="Times New Roman" w:eastAsiaTheme="minorEastAsia" w:hAnsi="Times New Roman" w:cs="Times New Roman"/>
                <w:sz w:val="24"/>
                <w:szCs w:val="24"/>
              </w:rPr>
              <w:t xml:space="preserve">съгласно </w:t>
            </w:r>
            <w:r w:rsidR="00F57E85" w:rsidRPr="00583C71">
              <w:rPr>
                <w:rFonts w:ascii="Times New Roman" w:eastAsiaTheme="minorEastAsia" w:hAnsi="Times New Roman" w:cs="Times New Roman"/>
                <w:sz w:val="24"/>
                <w:szCs w:val="24"/>
              </w:rPr>
              <w:t xml:space="preserve">Приложение </w:t>
            </w:r>
            <w:r w:rsidR="002961BC" w:rsidRPr="00583C71">
              <w:rPr>
                <w:rFonts w:ascii="Times New Roman" w:eastAsiaTheme="minorEastAsia" w:hAnsi="Times New Roman" w:cs="Times New Roman"/>
                <w:sz w:val="24"/>
                <w:szCs w:val="24"/>
              </w:rPr>
              <w:t xml:space="preserve">№ </w:t>
            </w:r>
            <w:r w:rsidR="0058003F" w:rsidRPr="00583C71">
              <w:rPr>
                <w:rFonts w:ascii="Times New Roman" w:eastAsiaTheme="minorEastAsia" w:hAnsi="Times New Roman" w:cs="Times New Roman"/>
                <w:sz w:val="24"/>
                <w:szCs w:val="24"/>
              </w:rPr>
              <w:t>1</w:t>
            </w:r>
            <w:r w:rsidR="00A470F0" w:rsidRPr="00583C71">
              <w:rPr>
                <w:rFonts w:ascii="Times New Roman" w:eastAsiaTheme="minorEastAsia" w:hAnsi="Times New Roman" w:cs="Times New Roman"/>
                <w:sz w:val="24"/>
                <w:szCs w:val="24"/>
              </w:rPr>
              <w:t>1</w:t>
            </w:r>
            <w:r w:rsidR="002961BC" w:rsidRPr="00583C71">
              <w:rPr>
                <w:rFonts w:ascii="Times New Roman" w:eastAsiaTheme="minorEastAsia" w:hAnsi="Times New Roman" w:cs="Times New Roman"/>
                <w:sz w:val="24"/>
                <w:szCs w:val="24"/>
              </w:rPr>
              <w:t>, а когато не е избрал най-ниската предложена цена – писмена обосновка за мотивите, обусловили</w:t>
            </w:r>
            <w:r w:rsidR="002961BC" w:rsidRPr="00894E8F">
              <w:rPr>
                <w:rFonts w:ascii="Times New Roman" w:eastAsiaTheme="minorEastAsia" w:hAnsi="Times New Roman" w:cs="Times New Roman"/>
                <w:sz w:val="24"/>
                <w:szCs w:val="24"/>
              </w:rPr>
              <w:t xml:space="preserve"> избора му. В тези случаи ДФЗ – РА, 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12.</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В случаите по т. </w:t>
            </w:r>
            <w:r w:rsidR="009D010C" w:rsidRPr="00894E8F">
              <w:rPr>
                <w:rFonts w:ascii="Times New Roman" w:eastAsiaTheme="minorEastAsia" w:hAnsi="Times New Roman" w:cs="Times New Roman"/>
                <w:sz w:val="24"/>
                <w:szCs w:val="24"/>
              </w:rPr>
              <w:t xml:space="preserve">10 </w:t>
            </w:r>
            <w:r w:rsidR="002961BC" w:rsidRPr="00894E8F">
              <w:rPr>
                <w:rFonts w:ascii="Times New Roman" w:eastAsiaTheme="minorEastAsia" w:hAnsi="Times New Roman" w:cs="Times New Roman"/>
                <w:sz w:val="24"/>
                <w:szCs w:val="24"/>
              </w:rPr>
              <w:t xml:space="preserve">и т. </w:t>
            </w:r>
            <w:r w:rsidR="009D010C" w:rsidRPr="00894E8F">
              <w:rPr>
                <w:rFonts w:ascii="Times New Roman" w:eastAsiaTheme="minorEastAsia" w:hAnsi="Times New Roman" w:cs="Times New Roman"/>
                <w:sz w:val="24"/>
                <w:szCs w:val="24"/>
              </w:rPr>
              <w:t xml:space="preserve">11 </w:t>
            </w:r>
            <w:r w:rsidR="002961BC" w:rsidRPr="00894E8F">
              <w:rPr>
                <w:rFonts w:ascii="Times New Roman" w:eastAsiaTheme="minorEastAsia" w:hAnsi="Times New Roman" w:cs="Times New Roman"/>
                <w:sz w:val="24"/>
                <w:szCs w:val="24"/>
              </w:rPr>
              <w:t xml:space="preserve">оферентите, когато са местни лица, следва да са вписани в </w:t>
            </w:r>
            <w:r w:rsidR="001A48BE" w:rsidRPr="00894E8F">
              <w:rPr>
                <w:rFonts w:ascii="Times New Roman" w:eastAsiaTheme="minorEastAsia" w:hAnsi="Times New Roman" w:cs="Times New Roman"/>
                <w:sz w:val="24"/>
                <w:szCs w:val="24"/>
              </w:rPr>
              <w:t>търговски регистър и регистър на ЮЛНЦ</w:t>
            </w:r>
            <w:r w:rsidR="00825F7C" w:rsidRPr="00894E8F">
              <w:rPr>
                <w:rFonts w:ascii="Times New Roman" w:eastAsiaTheme="minorEastAsia"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 местни и чуждестранни лица, трябва да бъдат вписани в Централния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lastRenderedPageBreak/>
              <w:t>13.</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14.</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15.</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 xml:space="preserve">Изискването за вписване в </w:t>
            </w:r>
            <w:r w:rsidR="001A48BE" w:rsidRPr="00894E8F">
              <w:rPr>
                <w:rFonts w:ascii="Times New Roman" w:eastAsiaTheme="minorEastAsia" w:hAnsi="Times New Roman" w:cs="Times New Roman"/>
                <w:sz w:val="24"/>
                <w:szCs w:val="24"/>
              </w:rPr>
              <w:t xml:space="preserve">търговски регистър и регистър на ЮЛНЦ </w:t>
            </w:r>
            <w:r w:rsidR="002961BC" w:rsidRPr="00894E8F">
              <w:rPr>
                <w:rFonts w:ascii="Times New Roman" w:eastAsiaTheme="minorEastAsia" w:hAnsi="Times New Roman" w:cs="Times New Roman"/>
                <w:sz w:val="24"/>
                <w:szCs w:val="24"/>
              </w:rPr>
              <w:t xml:space="preserve">към Агенцията по вписванията не се прилага за Националната служба за съвети в земеделието, физически лица – оференти на посадъчен материал, както и физически лица, предоставящи услуги по </w:t>
            </w:r>
            <w:r w:rsidR="002961BC" w:rsidRPr="00583C71">
              <w:rPr>
                <w:rFonts w:ascii="Times New Roman" w:eastAsiaTheme="minorEastAsia" w:hAnsi="Times New Roman" w:cs="Times New Roman"/>
                <w:sz w:val="24"/>
                <w:szCs w:val="24"/>
              </w:rPr>
              <w:t xml:space="preserve">т. </w:t>
            </w:r>
            <w:r w:rsidR="00CA366A" w:rsidRPr="00583C71">
              <w:rPr>
                <w:rFonts w:ascii="Times New Roman" w:eastAsiaTheme="minorEastAsia" w:hAnsi="Times New Roman" w:cs="Times New Roman"/>
                <w:sz w:val="24"/>
                <w:szCs w:val="24"/>
              </w:rPr>
              <w:t>10</w:t>
            </w:r>
            <w:r w:rsidR="00CA366A"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14.1 „Допустими разходи“</w:t>
            </w:r>
            <w:r w:rsidR="002961BC" w:rsidRPr="00894E8F">
              <w:rPr>
                <w:rFonts w:ascii="Times New Roman" w:eastAsiaTheme="minorEastAsia" w:hAnsi="Times New Roman" w:cs="Times New Roman"/>
                <w:sz w:val="24"/>
                <w:szCs w:val="24"/>
              </w:rPr>
              <w:t>.</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hAnsi="Times New Roman" w:cs="Times New Roman"/>
                <w:b/>
                <w:sz w:val="24"/>
                <w:szCs w:val="24"/>
              </w:rPr>
              <w:t>16.</w:t>
            </w:r>
            <w:r w:rsidRPr="00894E8F">
              <w:rPr>
                <w:rFonts w:ascii="Times New Roman" w:hAnsi="Times New Roman" w:cs="Times New Roman"/>
                <w:sz w:val="24"/>
                <w:szCs w:val="24"/>
              </w:rPr>
              <w:t xml:space="preserve"> </w:t>
            </w:r>
            <w:r w:rsidR="002961BC" w:rsidRPr="00894E8F">
              <w:rPr>
                <w:rFonts w:ascii="Times New Roman" w:eastAsiaTheme="minorEastAsia" w:hAnsi="Times New Roman" w:cs="Times New Roman"/>
                <w:sz w:val="24"/>
                <w:szCs w:val="24"/>
              </w:rPr>
              <w:t>Когато за заявения за финансиране разход кандидатът е представил съпоставими оферти, независимо че разходът е включен в списъка с наименованията на активите, дейностите и услугите, за които ще се прилагат референтни разходи, ДФЗ –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ДФЗ – РА, одобрява за финансиране разхода до по-ниския му размер.</w:t>
            </w:r>
          </w:p>
          <w:p w:rsidR="002961BC" w:rsidRPr="00894E8F" w:rsidRDefault="005B58F0" w:rsidP="005B58F0">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17</w:t>
            </w:r>
            <w:r w:rsidR="002961BC" w:rsidRPr="00894E8F">
              <w:rPr>
                <w:rFonts w:ascii="Times New Roman" w:eastAsiaTheme="minorEastAsia" w:hAnsi="Times New Roman" w:cs="Times New Roman"/>
                <w:b/>
                <w:sz w:val="24"/>
                <w:szCs w:val="24"/>
              </w:rPr>
              <w:t>.</w:t>
            </w:r>
            <w:r w:rsidR="002961BC" w:rsidRPr="00894E8F">
              <w:rPr>
                <w:rFonts w:ascii="Times New Roman" w:eastAsiaTheme="minorEastAsia" w:hAnsi="Times New Roman" w:cs="Times New Roman"/>
                <w:sz w:val="24"/>
                <w:szCs w:val="24"/>
              </w:rPr>
              <w:t xml:space="preserve"> </w:t>
            </w:r>
            <w:r w:rsidR="002961BC" w:rsidRPr="00E675D7">
              <w:rPr>
                <w:rFonts w:ascii="Times New Roman" w:eastAsiaTheme="minorEastAsia" w:hAnsi="Times New Roman" w:cs="Times New Roman"/>
                <w:sz w:val="24"/>
                <w:szCs w:val="24"/>
              </w:rPr>
              <w:t xml:space="preserve">Изискванията от т. </w:t>
            </w:r>
            <w:r w:rsidRPr="00E675D7">
              <w:rPr>
                <w:rFonts w:ascii="Times New Roman" w:eastAsiaTheme="minorEastAsia" w:hAnsi="Times New Roman" w:cs="Times New Roman"/>
                <w:sz w:val="24"/>
                <w:szCs w:val="24"/>
              </w:rPr>
              <w:t>8</w:t>
            </w:r>
            <w:r w:rsidR="002961BC" w:rsidRPr="00E675D7">
              <w:rPr>
                <w:rFonts w:ascii="Times New Roman" w:eastAsiaTheme="minorEastAsia" w:hAnsi="Times New Roman" w:cs="Times New Roman"/>
                <w:sz w:val="24"/>
                <w:szCs w:val="24"/>
              </w:rPr>
              <w:t xml:space="preserve"> до т.</w:t>
            </w:r>
            <w:r w:rsidR="00983268" w:rsidRPr="00E675D7">
              <w:rPr>
                <w:rFonts w:ascii="Times New Roman" w:eastAsiaTheme="minorEastAsia" w:hAnsi="Times New Roman" w:cs="Times New Roman"/>
                <w:sz w:val="24"/>
                <w:szCs w:val="24"/>
              </w:rPr>
              <w:t xml:space="preserve"> </w:t>
            </w:r>
            <w:r w:rsidR="002961BC" w:rsidRPr="00E675D7">
              <w:rPr>
                <w:rFonts w:ascii="Times New Roman" w:eastAsiaTheme="minorEastAsia" w:hAnsi="Times New Roman" w:cs="Times New Roman"/>
                <w:sz w:val="24"/>
                <w:szCs w:val="24"/>
              </w:rPr>
              <w:t>1</w:t>
            </w:r>
            <w:r w:rsidRPr="00E675D7">
              <w:rPr>
                <w:rFonts w:ascii="Times New Roman" w:eastAsiaTheme="minorEastAsia" w:hAnsi="Times New Roman" w:cs="Times New Roman"/>
                <w:sz w:val="24"/>
                <w:szCs w:val="24"/>
              </w:rPr>
              <w:t>6</w:t>
            </w:r>
            <w:r w:rsidR="002961BC" w:rsidRPr="00E675D7">
              <w:rPr>
                <w:rFonts w:ascii="Times New Roman" w:eastAsiaTheme="minorEastAsia" w:hAnsi="Times New Roman" w:cs="Times New Roman"/>
                <w:sz w:val="24"/>
                <w:szCs w:val="24"/>
              </w:rPr>
              <w:t xml:space="preserve"> не се прилагат по отношение на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2961BC" w:rsidRPr="00894E8F">
              <w:rPr>
                <w:rFonts w:ascii="Times New Roman" w:eastAsiaTheme="minorEastAsia" w:hAnsi="Times New Roman" w:cs="Times New Roman"/>
                <w:sz w:val="24"/>
                <w:szCs w:val="24"/>
              </w:rPr>
              <w:t>.</w:t>
            </w:r>
          </w:p>
          <w:p w:rsidR="00FE4FF8" w:rsidRDefault="00FE4FF8" w:rsidP="004A30BC">
            <w:pPr>
              <w:spacing w:after="200" w:line="276" w:lineRule="auto"/>
              <w:jc w:val="both"/>
              <w:rPr>
                <w:rFonts w:ascii="Times New Roman" w:eastAsiaTheme="minorEastAsia" w:hAnsi="Times New Roman" w:cs="Times New Roman"/>
                <w:b/>
                <w:sz w:val="24"/>
                <w:szCs w:val="24"/>
                <w:shd w:val="clear" w:color="auto" w:fill="BFBFBF" w:themeFill="background1" w:themeFillShade="BF"/>
              </w:rPr>
            </w:pPr>
          </w:p>
          <w:p w:rsidR="00D273BC" w:rsidRDefault="004A30BC" w:rsidP="004A30BC">
            <w:pPr>
              <w:spacing w:after="200" w:line="276" w:lineRule="auto"/>
              <w:jc w:val="both"/>
              <w:rPr>
                <w:rFonts w:ascii="Times New Roman" w:eastAsiaTheme="minorEastAsia" w:hAnsi="Times New Roman" w:cs="Times New Roman"/>
                <w:b/>
                <w:sz w:val="24"/>
                <w:szCs w:val="24"/>
                <w:shd w:val="clear" w:color="auto" w:fill="BFBFBF" w:themeFill="background1" w:themeFillShade="BF"/>
              </w:rPr>
            </w:pPr>
            <w:r w:rsidRPr="00583C71">
              <w:rPr>
                <w:rFonts w:ascii="Times New Roman" w:eastAsiaTheme="minorEastAsia" w:hAnsi="Times New Roman" w:cs="Times New Roman"/>
                <w:b/>
                <w:sz w:val="24"/>
                <w:szCs w:val="24"/>
                <w:shd w:val="clear" w:color="auto" w:fill="BFBFBF" w:themeFill="background1" w:themeFillShade="BF"/>
              </w:rPr>
              <w:t xml:space="preserve">ВАЖНО: </w:t>
            </w:r>
          </w:p>
          <w:p w:rsidR="00CC661F" w:rsidRDefault="00D273BC" w:rsidP="004A30BC">
            <w:pPr>
              <w:spacing w:after="200" w:line="276" w:lineRule="auto"/>
              <w:jc w:val="both"/>
              <w:rPr>
                <w:rFonts w:ascii="Times New Roman" w:eastAsiaTheme="minorEastAsia" w:hAnsi="Times New Roman" w:cs="Times New Roman"/>
                <w:sz w:val="24"/>
                <w:szCs w:val="24"/>
                <w:shd w:val="clear" w:color="auto" w:fill="BFBFBF" w:themeFill="background1" w:themeFillShade="BF"/>
              </w:rPr>
            </w:pPr>
            <w:r>
              <w:rPr>
                <w:rFonts w:ascii="Times New Roman" w:eastAsiaTheme="minorEastAsia" w:hAnsi="Times New Roman" w:cs="Times New Roman"/>
                <w:b/>
                <w:sz w:val="24"/>
                <w:szCs w:val="24"/>
                <w:shd w:val="clear" w:color="auto" w:fill="BFBFBF" w:themeFill="background1" w:themeFillShade="BF"/>
              </w:rPr>
              <w:t xml:space="preserve">18. </w:t>
            </w:r>
            <w:r w:rsidR="004A30BC" w:rsidRPr="00583C71">
              <w:rPr>
                <w:rFonts w:ascii="Times New Roman" w:eastAsiaTheme="minorEastAsia" w:hAnsi="Times New Roman" w:cs="Times New Roman"/>
                <w:b/>
                <w:sz w:val="24"/>
                <w:szCs w:val="24"/>
                <w:shd w:val="clear" w:color="auto" w:fill="BFBFBF" w:themeFill="background1" w:themeFillShade="BF"/>
              </w:rPr>
              <w:t>За разходи за строителство, в т. ч. съфинансирането от страна на бенефициента, без данък върху добавената стойност, на стойност равна или по-висока от 50 000 лв., както и за разходи за доставки или услуги, в т. ч. съфинансирането от страна на бенефициента, без данък върху добавената стойност, на стойност равна или по-висока от 30 000 лв., бенефициента провежда процедура за избор на изпълнител по реда на ПМС № 160, след сключване на административния договор. С оглед преценка за обоснованост на разходите, бенефициента представя оферти в съответствие с т. 10 и 11.</w:t>
            </w:r>
          </w:p>
          <w:p w:rsidR="00C07FD5" w:rsidRPr="00583C71" w:rsidRDefault="00D273BC" w:rsidP="00A470F0">
            <w:pPr>
              <w:spacing w:after="200" w:line="276" w:lineRule="auto"/>
              <w:jc w:val="both"/>
              <w:rPr>
                <w:rFonts w:ascii="Times New Roman" w:eastAsiaTheme="minorEastAsia" w:hAnsi="Times New Roman" w:cs="Times New Roman"/>
                <w:b/>
                <w:sz w:val="24"/>
                <w:szCs w:val="24"/>
              </w:rPr>
            </w:pPr>
            <w:r w:rsidRPr="00FE4FF8">
              <w:rPr>
                <w:rFonts w:ascii="Times New Roman" w:eastAsiaTheme="minorEastAsia" w:hAnsi="Times New Roman" w:cs="Times New Roman"/>
                <w:b/>
                <w:sz w:val="24"/>
                <w:szCs w:val="24"/>
                <w:shd w:val="clear" w:color="auto" w:fill="BFBFBF" w:themeFill="background1" w:themeFillShade="BF"/>
              </w:rPr>
              <w:t xml:space="preserve">19. </w:t>
            </w:r>
            <w:r w:rsidR="00C07FD5" w:rsidRPr="00FE4FF8">
              <w:rPr>
                <w:rFonts w:ascii="Times New Roman" w:eastAsiaTheme="minorEastAsia" w:hAnsi="Times New Roman" w:cs="Times New Roman"/>
                <w:b/>
                <w:sz w:val="24"/>
                <w:szCs w:val="24"/>
                <w:shd w:val="clear" w:color="auto" w:fill="BFBFBF" w:themeFill="background1" w:themeFillShade="BF"/>
              </w:rPr>
              <w:t xml:space="preserve">Техническите спецификации с посочени минимални параметри или подробно описание на актива/услугата, описани в Приложение № </w:t>
            </w:r>
            <w:r w:rsidR="00A470F0" w:rsidRPr="00FE4FF8">
              <w:rPr>
                <w:rFonts w:ascii="Times New Roman" w:eastAsiaTheme="minorEastAsia" w:hAnsi="Times New Roman" w:cs="Times New Roman"/>
                <w:b/>
                <w:sz w:val="24"/>
                <w:szCs w:val="24"/>
                <w:shd w:val="clear" w:color="auto" w:fill="BFBFBF" w:themeFill="background1" w:themeFillShade="BF"/>
              </w:rPr>
              <w:t>12</w:t>
            </w:r>
            <w:r w:rsidR="00D650BE" w:rsidRPr="00FE4FF8">
              <w:rPr>
                <w:rFonts w:ascii="Times New Roman" w:eastAsiaTheme="minorEastAsia" w:hAnsi="Times New Roman" w:cs="Times New Roman"/>
                <w:b/>
                <w:sz w:val="24"/>
                <w:szCs w:val="24"/>
                <w:shd w:val="clear" w:color="auto" w:fill="BFBFBF" w:themeFill="background1" w:themeFillShade="BF"/>
              </w:rPr>
              <w:t xml:space="preserve"> </w:t>
            </w:r>
            <w:r w:rsidR="00A02D0F" w:rsidRPr="00FE4FF8">
              <w:rPr>
                <w:rFonts w:ascii="Times New Roman" w:eastAsiaTheme="minorEastAsia" w:hAnsi="Times New Roman" w:cs="Times New Roman"/>
                <w:b/>
                <w:sz w:val="24"/>
                <w:szCs w:val="24"/>
                <w:shd w:val="clear" w:color="auto" w:fill="BFBFBF" w:themeFill="background1" w:themeFillShade="BF"/>
              </w:rPr>
              <w:t>Таблица за допустими инвестиции</w:t>
            </w:r>
            <w:r w:rsidR="00C07FD5" w:rsidRPr="00FE4FF8">
              <w:rPr>
                <w:rFonts w:ascii="Times New Roman" w:eastAsiaTheme="minorEastAsia" w:hAnsi="Times New Roman" w:cs="Times New Roman"/>
                <w:b/>
                <w:sz w:val="24"/>
                <w:szCs w:val="24"/>
                <w:shd w:val="clear" w:color="auto" w:fill="BFBFBF" w:themeFill="background1" w:themeFillShade="BF"/>
              </w:rPr>
              <w:t>, трябва да съответстват на описаното в Запитването за оферта (Приложение № 1</w:t>
            </w:r>
            <w:r w:rsidR="00A470F0" w:rsidRPr="00FE4FF8">
              <w:rPr>
                <w:rFonts w:ascii="Times New Roman" w:eastAsiaTheme="minorEastAsia" w:hAnsi="Times New Roman" w:cs="Times New Roman"/>
                <w:b/>
                <w:sz w:val="24"/>
                <w:szCs w:val="24"/>
                <w:shd w:val="clear" w:color="auto" w:fill="BFBFBF" w:themeFill="background1" w:themeFillShade="BF"/>
              </w:rPr>
              <w:t>1</w:t>
            </w:r>
            <w:r w:rsidR="00C07FD5" w:rsidRPr="00FE4FF8">
              <w:rPr>
                <w:rFonts w:ascii="Times New Roman" w:eastAsiaTheme="minorEastAsia" w:hAnsi="Times New Roman" w:cs="Times New Roman"/>
                <w:b/>
                <w:sz w:val="24"/>
                <w:szCs w:val="24"/>
                <w:shd w:val="clear" w:color="auto" w:fill="BFBFBF" w:themeFill="background1" w:themeFillShade="BF"/>
              </w:rPr>
              <w:t>). Въз основа на тях след подписване на административния договор следва да бъдат проведени процедурите по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p>
        </w:tc>
      </w:tr>
    </w:tbl>
    <w:p w:rsidR="00092D16" w:rsidRPr="00894E8F" w:rsidRDefault="00092D16" w:rsidP="007F15AE">
      <w:pPr>
        <w:pStyle w:val="Heading2"/>
        <w:jc w:val="both"/>
        <w:rPr>
          <w:rFonts w:ascii="Times New Roman" w:hAnsi="Times New Roman" w:cs="Times New Roman"/>
          <w:sz w:val="24"/>
          <w:szCs w:val="24"/>
        </w:rPr>
      </w:pPr>
      <w:bookmarkStart w:id="22" w:name="_Toc43812411"/>
      <w:r w:rsidRPr="00894E8F">
        <w:rPr>
          <w:rFonts w:ascii="Times New Roman" w:hAnsi="Times New Roman" w:cs="Times New Roman"/>
          <w:sz w:val="24"/>
          <w:szCs w:val="24"/>
        </w:rPr>
        <w:lastRenderedPageBreak/>
        <w:t>14.</w:t>
      </w:r>
      <w:r w:rsidR="00750D31" w:rsidRPr="00894E8F">
        <w:rPr>
          <w:rFonts w:ascii="Times New Roman" w:hAnsi="Times New Roman" w:cs="Times New Roman"/>
          <w:sz w:val="24"/>
          <w:szCs w:val="24"/>
        </w:rPr>
        <w:t>3</w:t>
      </w:r>
      <w:r w:rsidRPr="00894E8F">
        <w:rPr>
          <w:rFonts w:ascii="Times New Roman" w:hAnsi="Times New Roman" w:cs="Times New Roman"/>
          <w:sz w:val="24"/>
          <w:szCs w:val="24"/>
        </w:rPr>
        <w:t xml:space="preserve"> Недопустими разходи:</w:t>
      </w:r>
      <w:bookmarkEnd w:id="22"/>
      <w:r w:rsidRPr="00894E8F">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9212"/>
      </w:tblGrid>
      <w:tr w:rsidR="00092D16" w:rsidRPr="00894E8F" w:rsidTr="00157346">
        <w:tc>
          <w:tcPr>
            <w:tcW w:w="9212" w:type="dxa"/>
          </w:tcPr>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w:t>
            </w:r>
            <w:r w:rsidRPr="00894E8F">
              <w:rPr>
                <w:rFonts w:ascii="Times New Roman" w:eastAsiaTheme="minorEastAsia" w:hAnsi="Times New Roman" w:cs="Times New Roman"/>
                <w:sz w:val="24"/>
                <w:szCs w:val="24"/>
              </w:rPr>
              <w:t xml:space="preserve"> Закупуване и/или инсталиране на оборудване, машини и съоръжения втора употреба</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w:t>
            </w:r>
            <w:r w:rsidRPr="00894E8F">
              <w:rPr>
                <w:rFonts w:ascii="Times New Roman" w:eastAsiaTheme="minorEastAsia" w:hAnsi="Times New Roman" w:cs="Times New Roman"/>
                <w:sz w:val="24"/>
                <w:szCs w:val="24"/>
              </w:rPr>
              <w:t xml:space="preserve"> Закупуване на лизинг на недвижима собственост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3.</w:t>
            </w:r>
            <w:r w:rsidRPr="00894E8F">
              <w:rPr>
                <w:rFonts w:ascii="Times New Roman" w:eastAsiaTheme="minorEastAsia" w:hAnsi="Times New Roman" w:cs="Times New Roman"/>
                <w:sz w:val="24"/>
                <w:szCs w:val="24"/>
              </w:rPr>
              <w:t xml:space="preserve"> Данък върху добавената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4.</w:t>
            </w:r>
            <w:r w:rsidRPr="00894E8F">
              <w:rPr>
                <w:rFonts w:ascii="Times New Roman" w:eastAsiaTheme="minorEastAsia"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5.</w:t>
            </w:r>
            <w:r w:rsidRPr="00894E8F">
              <w:rPr>
                <w:rFonts w:ascii="Times New Roman" w:eastAsiaTheme="minorEastAsia" w:hAnsi="Times New Roman" w:cs="Times New Roman"/>
                <w:sz w:val="24"/>
                <w:szCs w:val="24"/>
              </w:rPr>
              <w:t xml:space="preserve"> Банкови такси, разходи за гаранции, изплащане и рефинансиране на лихви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6.</w:t>
            </w:r>
            <w:r w:rsidRPr="00894E8F">
              <w:rPr>
                <w:rFonts w:ascii="Times New Roman" w:eastAsiaTheme="minorEastAsia" w:hAnsi="Times New Roman" w:cs="Times New Roman"/>
                <w:sz w:val="24"/>
                <w:szCs w:val="24"/>
              </w:rPr>
              <w:t xml:space="preserve"> Принос в натура</w:t>
            </w:r>
            <w:r w:rsidR="003640C9" w:rsidRPr="00894E8F">
              <w:rPr>
                <w:rFonts w:ascii="Times New Roman" w:eastAsiaTheme="minorEastAsia" w:hAnsi="Times New Roman" w:cs="Times New Roman"/>
                <w:sz w:val="24"/>
                <w:szCs w:val="24"/>
              </w:rPr>
              <w:t>.</w:t>
            </w:r>
          </w:p>
          <w:p w:rsidR="00092D16" w:rsidRPr="00894E8F" w:rsidRDefault="003A510C"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7.</w:t>
            </w:r>
            <w:r w:rsidRPr="00894E8F">
              <w:rPr>
                <w:rFonts w:ascii="Times New Roman" w:eastAsiaTheme="minorEastAsia" w:hAnsi="Times New Roman" w:cs="Times New Roman"/>
                <w:sz w:val="24"/>
                <w:szCs w:val="24"/>
              </w:rPr>
              <w:t xml:space="preserve"> </w:t>
            </w:r>
            <w:r w:rsidR="00092D16" w:rsidRPr="00894E8F">
              <w:rPr>
                <w:rFonts w:ascii="Times New Roman" w:eastAsiaTheme="minorEastAsia" w:hAnsi="Times New Roman" w:cs="Times New Roman"/>
                <w:sz w:val="24"/>
                <w:szCs w:val="24"/>
              </w:rPr>
              <w:t>Изследвания за разработване на нови продукти, процеси и технологии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8.</w:t>
            </w:r>
            <w:r w:rsidRPr="00894E8F">
              <w:rPr>
                <w:rFonts w:ascii="Times New Roman" w:eastAsiaTheme="minorEastAsia" w:hAnsi="Times New Roman" w:cs="Times New Roman"/>
                <w:sz w:val="24"/>
                <w:szCs w:val="24"/>
              </w:rPr>
              <w:t xml:space="preserve"> Търговия на дребно</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9.</w:t>
            </w:r>
            <w:r w:rsidRPr="00894E8F">
              <w:rPr>
                <w:rFonts w:ascii="Times New Roman" w:eastAsiaTheme="minorEastAsia" w:hAnsi="Times New Roman" w:cs="Times New Roman"/>
                <w:sz w:val="24"/>
                <w:szCs w:val="24"/>
              </w:rPr>
              <w:t xml:space="preserve"> Закупуване на права за производство на земеделска продукция</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10</w:t>
            </w:r>
            <w:r w:rsidRPr="00894E8F">
              <w:rPr>
                <w:rFonts w:ascii="Times New Roman" w:eastAsiaTheme="minorEastAsia" w:hAnsi="Times New Roman" w:cs="Times New Roman"/>
                <w:sz w:val="24"/>
                <w:szCs w:val="24"/>
              </w:rPr>
              <w:t>. Закупуване на животни, едногодишни растения и тяхното засаждане</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11.</w:t>
            </w:r>
            <w:r w:rsidRPr="00894E8F">
              <w:rPr>
                <w:rFonts w:ascii="Times New Roman" w:eastAsiaTheme="minorEastAsia" w:hAnsi="Times New Roman" w:cs="Times New Roman"/>
                <w:sz w:val="24"/>
                <w:szCs w:val="24"/>
              </w:rPr>
              <w:t xml:space="preserve"> Закупуване, включително чрез финансов лизинг, на нови машини и оборудване, включително компютърен софтуер, за частта над пазарната им стойност</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12.</w:t>
            </w:r>
            <w:r w:rsidR="003A510C" w:rsidRPr="00894E8F">
              <w:rPr>
                <w:rFonts w:ascii="Times New Roman" w:eastAsiaTheme="minorEastAsia" w:hAnsi="Times New Roman" w:cs="Times New Roman"/>
                <w:sz w:val="24"/>
                <w:szCs w:val="24"/>
              </w:rPr>
              <w:t xml:space="preserve"> </w:t>
            </w:r>
            <w:r w:rsidRPr="00894E8F">
              <w:rPr>
                <w:rFonts w:ascii="Times New Roman" w:eastAsiaTheme="minorEastAsia" w:hAnsi="Times New Roman" w:cs="Times New Roman"/>
                <w:sz w:val="24"/>
                <w:szCs w:val="24"/>
              </w:rPr>
              <w:t>Сертификация по НАССР (Анализ на опасностите и контрол на критичните точки) и по други международно признати стандарти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13.</w:t>
            </w:r>
            <w:r w:rsidRPr="00894E8F">
              <w:rPr>
                <w:rFonts w:ascii="Times New Roman" w:eastAsiaTheme="minorEastAsia" w:hAnsi="Times New Roman" w:cs="Times New Roman"/>
                <w:sz w:val="24"/>
                <w:szCs w:val="24"/>
              </w:rPr>
              <w:t xml:space="preserve"> Които представляват обикновена подмяна</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14.</w:t>
            </w:r>
            <w:r w:rsidRPr="00894E8F">
              <w:rPr>
                <w:rFonts w:ascii="Times New Roman" w:eastAsiaTheme="minorEastAsia" w:hAnsi="Times New Roman" w:cs="Times New Roman"/>
                <w:sz w:val="24"/>
                <w:szCs w:val="24"/>
              </w:rPr>
              <w:t xml:space="preserve"> Свързани с плащания в брой</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15.</w:t>
            </w:r>
            <w:r w:rsidRPr="00894E8F">
              <w:rPr>
                <w:rFonts w:ascii="Times New Roman" w:eastAsiaTheme="minorEastAsia" w:hAnsi="Times New Roman" w:cs="Times New Roman"/>
                <w:sz w:val="24"/>
                <w:szCs w:val="24"/>
              </w:rPr>
              <w:t xml:space="preserve"> Инвестиции в частта им, която надвишава определените референтни разходи</w:t>
            </w:r>
            <w:r w:rsidR="003640C9"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16.</w:t>
            </w:r>
            <w:r w:rsidRPr="00894E8F">
              <w:rPr>
                <w:rFonts w:ascii="Times New Roman" w:eastAsiaTheme="minorEastAsia" w:hAnsi="Times New Roman" w:cs="Times New Roman"/>
                <w:sz w:val="24"/>
                <w:szCs w:val="24"/>
              </w:rPr>
              <w:t xml:space="preserve"> Консултантски услуги, предоставяни по чл. 7, ал. 1 от</w:t>
            </w:r>
            <w:r w:rsidR="003640C9" w:rsidRPr="00894E8F">
              <w:rPr>
                <w:rFonts w:ascii="Times New Roman" w:hAnsi="Times New Roman" w:cs="Times New Roman"/>
                <w:sz w:val="24"/>
                <w:szCs w:val="24"/>
              </w:rPr>
              <w:t xml:space="preserve"> </w:t>
            </w:r>
            <w:r w:rsidR="00F87ADF" w:rsidRPr="00F87ADF">
              <w:rPr>
                <w:rFonts w:ascii="Times New Roman" w:hAnsi="Times New Roman" w:cs="Times New Roman"/>
                <w:sz w:val="24"/>
                <w:szCs w:val="24"/>
              </w:rPr>
              <w:t>Наредба № 7 от 5 май 2016 г. за прилагане на подмярка 2.1.2. "Консултантски услуги за малки земеделски стопанства" от ПРСР 2014 - 2020 г.</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17.</w:t>
            </w:r>
            <w:r w:rsidRPr="00894E8F">
              <w:rPr>
                <w:rFonts w:ascii="Times New Roman" w:eastAsiaTheme="minorEastAsia" w:hAnsi="Times New Roman" w:cs="Times New Roman"/>
                <w:sz w:val="24"/>
                <w:szCs w:val="24"/>
              </w:rPr>
              <w:t xml:space="preserve"> Включени в таблица  "Описание на планираните инвестиции и дейности, които ще бъдат извършени в рамките на периода за проверка изпълнението на бизнес плана" в бизнес плана на проектното предложение, одобрено по подмярка 6.3 "Стартова помощ за развитието на малки стопанства" от мярка 6 "Развитие на стопанства и предприятия" от Програмата за развитие на селските райони за периода 2014 – 2020 г. </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18.</w:t>
            </w:r>
            <w:r w:rsidRPr="00894E8F">
              <w:rPr>
                <w:rFonts w:ascii="Times New Roman" w:eastAsiaTheme="minorEastAsia" w:hAnsi="Times New Roman" w:cs="Times New Roman"/>
                <w:sz w:val="24"/>
                <w:szCs w:val="24"/>
              </w:rPr>
              <w:t xml:space="preserve"> Закупуване на кошери и пчелни майки;</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19.</w:t>
            </w:r>
            <w:r w:rsidRPr="00894E8F">
              <w:rPr>
                <w:rFonts w:ascii="Times New Roman" w:eastAsiaTheme="minorEastAsia" w:hAnsi="Times New Roman" w:cs="Times New Roman"/>
                <w:sz w:val="24"/>
                <w:szCs w:val="24"/>
              </w:rPr>
              <w:t xml:space="preserve"> </w:t>
            </w:r>
            <w:r w:rsidR="0093281A">
              <w:rPr>
                <w:rFonts w:ascii="Times New Roman" w:eastAsiaTheme="minorEastAsia" w:hAnsi="Times New Roman" w:cs="Times New Roman"/>
                <w:sz w:val="24"/>
                <w:szCs w:val="24"/>
              </w:rPr>
              <w:t>Допустими за подпомагане</w:t>
            </w:r>
            <w:r w:rsidRPr="00894E8F">
              <w:rPr>
                <w:rFonts w:ascii="Times New Roman" w:eastAsiaTheme="minorEastAsia" w:hAnsi="Times New Roman" w:cs="Times New Roman"/>
                <w:sz w:val="24"/>
                <w:szCs w:val="24"/>
              </w:rPr>
              <w:t xml:space="preserve"> по Националната програма по пчеларство за периода 2017 – 2019 г.</w:t>
            </w:r>
            <w:r w:rsidR="00D86A70">
              <w:rPr>
                <w:rFonts w:ascii="Times New Roman" w:eastAsiaTheme="minorEastAsia" w:hAnsi="Times New Roman" w:cs="Times New Roman"/>
                <w:sz w:val="24"/>
                <w:szCs w:val="24"/>
              </w:rPr>
              <w:t xml:space="preserve"> и </w:t>
            </w:r>
            <w:r w:rsidR="00D86A70" w:rsidRPr="00894E8F">
              <w:rPr>
                <w:rFonts w:ascii="Times New Roman" w:eastAsiaTheme="minorEastAsia" w:hAnsi="Times New Roman" w:cs="Times New Roman"/>
                <w:sz w:val="24"/>
                <w:szCs w:val="24"/>
              </w:rPr>
              <w:t>Националната програма по пчеларство за периода 20</w:t>
            </w:r>
            <w:r w:rsidR="00D86A70">
              <w:rPr>
                <w:rFonts w:ascii="Times New Roman" w:eastAsiaTheme="minorEastAsia" w:hAnsi="Times New Roman" w:cs="Times New Roman"/>
                <w:sz w:val="24"/>
                <w:szCs w:val="24"/>
              </w:rPr>
              <w:t>20</w:t>
            </w:r>
            <w:r w:rsidR="00D86A70" w:rsidRPr="00894E8F">
              <w:rPr>
                <w:rFonts w:ascii="Times New Roman" w:eastAsiaTheme="minorEastAsia" w:hAnsi="Times New Roman" w:cs="Times New Roman"/>
                <w:sz w:val="24"/>
                <w:szCs w:val="24"/>
              </w:rPr>
              <w:t xml:space="preserve"> – 20</w:t>
            </w:r>
            <w:r w:rsidR="00D86A70">
              <w:rPr>
                <w:rFonts w:ascii="Times New Roman" w:eastAsiaTheme="minorEastAsia" w:hAnsi="Times New Roman" w:cs="Times New Roman"/>
                <w:sz w:val="24"/>
                <w:szCs w:val="24"/>
              </w:rPr>
              <w:t>2</w:t>
            </w:r>
            <w:r w:rsidR="00827B44">
              <w:rPr>
                <w:rFonts w:ascii="Times New Roman" w:eastAsiaTheme="minorEastAsia" w:hAnsi="Times New Roman" w:cs="Times New Roman"/>
                <w:sz w:val="24"/>
                <w:szCs w:val="24"/>
                <w:lang w:val="en-US"/>
              </w:rPr>
              <w:t>2</w:t>
            </w:r>
            <w:r w:rsidR="00D86A70" w:rsidRPr="00894E8F">
              <w:rPr>
                <w:rFonts w:ascii="Times New Roman" w:eastAsiaTheme="minorEastAsia" w:hAnsi="Times New Roman" w:cs="Times New Roman"/>
                <w:sz w:val="24"/>
                <w:szCs w:val="24"/>
              </w:rPr>
              <w:t xml:space="preserve"> г.</w:t>
            </w:r>
            <w:r w:rsidRPr="00894E8F">
              <w:rPr>
                <w:rFonts w:ascii="Times New Roman" w:eastAsiaTheme="minorEastAsia" w:hAnsi="Times New Roman" w:cs="Times New Roman"/>
                <w:sz w:val="24"/>
                <w:szCs w:val="24"/>
              </w:rPr>
              <w:t>;</w:t>
            </w:r>
          </w:p>
          <w:p w:rsidR="00092D16" w:rsidRPr="00894E8F" w:rsidRDefault="00092D16" w:rsidP="000D01D8">
            <w:pPr>
              <w:widowControl w:val="0"/>
              <w:autoSpaceDE w:val="0"/>
              <w:autoSpaceDN w:val="0"/>
              <w:adjustRightInd w:val="0"/>
              <w:jc w:val="both"/>
              <w:rPr>
                <w:rFonts w:ascii="Times New Roman" w:eastAsiaTheme="minorEastAsia" w:hAnsi="Times New Roman" w:cs="Times New Roman"/>
                <w:sz w:val="24"/>
                <w:szCs w:val="24"/>
              </w:rPr>
            </w:pPr>
            <w:r w:rsidRPr="00894E8F">
              <w:rPr>
                <w:rFonts w:ascii="Times New Roman" w:eastAsiaTheme="minorEastAsia" w:hAnsi="Times New Roman" w:cs="Times New Roman"/>
                <w:b/>
                <w:sz w:val="24"/>
                <w:szCs w:val="24"/>
              </w:rPr>
              <w:t>20.</w:t>
            </w:r>
            <w:r w:rsidRPr="00894E8F">
              <w:rPr>
                <w:rFonts w:ascii="Times New Roman" w:eastAsiaTheme="minorEastAsia" w:hAnsi="Times New Roman" w:cs="Times New Roman"/>
                <w:sz w:val="24"/>
                <w:szCs w:val="24"/>
              </w:rPr>
              <w:t xml:space="preserve"> Транспортни средства с изключение на земеделска техника</w:t>
            </w:r>
            <w:r w:rsidR="003640C9" w:rsidRPr="00894E8F">
              <w:rPr>
                <w:rFonts w:ascii="Times New Roman" w:eastAsiaTheme="minorEastAsia" w:hAnsi="Times New Roman" w:cs="Times New Roman"/>
                <w:sz w:val="24"/>
                <w:szCs w:val="24"/>
              </w:rPr>
              <w:t>.</w:t>
            </w:r>
          </w:p>
          <w:p w:rsidR="00092D16" w:rsidRPr="00894E8F" w:rsidRDefault="00092D16" w:rsidP="003250E5">
            <w:pPr>
              <w:widowControl w:val="0"/>
              <w:autoSpaceDE w:val="0"/>
              <w:autoSpaceDN w:val="0"/>
              <w:adjustRightInd w:val="0"/>
              <w:contextualSpacing/>
              <w:jc w:val="both"/>
              <w:rPr>
                <w:rFonts w:ascii="Times New Roman" w:eastAsiaTheme="minorEastAsia" w:hAnsi="Times New Roman" w:cs="Times New Roman"/>
                <w:sz w:val="24"/>
                <w:szCs w:val="24"/>
                <w:lang w:eastAsia="bg-BG"/>
              </w:rPr>
            </w:pPr>
            <w:r w:rsidRPr="00894E8F">
              <w:rPr>
                <w:rFonts w:ascii="Times New Roman" w:eastAsiaTheme="minorEastAsia" w:hAnsi="Times New Roman" w:cs="Times New Roman"/>
                <w:b/>
                <w:sz w:val="24"/>
                <w:szCs w:val="24"/>
              </w:rPr>
              <w:t>21.</w:t>
            </w:r>
            <w:r w:rsidRPr="00894E8F">
              <w:rPr>
                <w:rFonts w:ascii="Times New Roman" w:eastAsiaTheme="minorEastAsia" w:hAnsi="Times New Roman" w:cs="Times New Roman"/>
                <w:sz w:val="24"/>
                <w:szCs w:val="24"/>
              </w:rPr>
              <w:t xml:space="preserve"> </w:t>
            </w:r>
            <w:r w:rsidR="006C61DB" w:rsidRPr="00894E8F">
              <w:rPr>
                <w:rFonts w:ascii="Times New Roman" w:eastAsiaTheme="minorEastAsia" w:hAnsi="Times New Roman" w:cs="Times New Roman"/>
                <w:sz w:val="24"/>
                <w:szCs w:val="24"/>
              </w:rPr>
              <w:t>З</w:t>
            </w:r>
            <w:r w:rsidRPr="00894E8F">
              <w:rPr>
                <w:rFonts w:ascii="Times New Roman" w:eastAsiaTheme="minorEastAsia" w:hAnsi="Times New Roman" w:cs="Times New Roman"/>
                <w:sz w:val="24"/>
                <w:szCs w:val="24"/>
              </w:rPr>
              <w:t xml:space="preserve">а строително-монтажни работи и/или създаване на трайни насаждения, </w:t>
            </w:r>
            <w:r w:rsidRPr="00894E8F">
              <w:rPr>
                <w:rFonts w:ascii="Times New Roman" w:eastAsiaTheme="minorEastAsia" w:hAnsi="Times New Roman" w:cs="Times New Roman"/>
                <w:sz w:val="24"/>
                <w:szCs w:val="24"/>
                <w:lang w:eastAsia="bg-BG"/>
              </w:rPr>
              <w:t>извършени преди посещението на място по т.</w:t>
            </w:r>
            <w:r w:rsidR="00983268"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8</w:t>
            </w:r>
            <w:r w:rsidR="008C3D3E" w:rsidRPr="00894E8F">
              <w:rPr>
                <w:rFonts w:ascii="Times New Roman" w:eastAsiaTheme="minorEastAsia" w:hAnsi="Times New Roman" w:cs="Times New Roman"/>
                <w:sz w:val="24"/>
                <w:szCs w:val="24"/>
                <w:lang w:eastAsia="bg-BG"/>
              </w:rPr>
              <w:t xml:space="preserve"> </w:t>
            </w:r>
            <w:r w:rsidRPr="00894E8F">
              <w:rPr>
                <w:rFonts w:ascii="Times New Roman" w:eastAsiaTheme="minorEastAsia" w:hAnsi="Times New Roman" w:cs="Times New Roman"/>
                <w:sz w:val="24"/>
                <w:szCs w:val="24"/>
                <w:lang w:eastAsia="bg-BG"/>
              </w:rPr>
              <w:t>от Раздел 21.1 „Предварителна оценка на проектните предложения“</w:t>
            </w:r>
            <w:r w:rsidR="003640C9" w:rsidRPr="00894E8F">
              <w:rPr>
                <w:rFonts w:ascii="Times New Roman" w:eastAsiaTheme="minorEastAsia" w:hAnsi="Times New Roman" w:cs="Times New Roman"/>
                <w:sz w:val="24"/>
                <w:szCs w:val="24"/>
                <w:lang w:eastAsia="bg-BG"/>
              </w:rPr>
              <w:t>.</w:t>
            </w:r>
          </w:p>
          <w:p w:rsidR="00E97FFE" w:rsidRPr="00894E8F" w:rsidRDefault="00E97FFE" w:rsidP="00107F36">
            <w:pPr>
              <w:widowControl w:val="0"/>
              <w:autoSpaceDE w:val="0"/>
              <w:autoSpaceDN w:val="0"/>
              <w:adjustRightInd w:val="0"/>
              <w:jc w:val="both"/>
              <w:rPr>
                <w:rFonts w:ascii="Times New Roman" w:hAnsi="Times New Roman"/>
                <w:sz w:val="24"/>
                <w:szCs w:val="24"/>
              </w:rPr>
            </w:pPr>
            <w:r w:rsidRPr="00A470F0">
              <w:rPr>
                <w:rFonts w:ascii="Times New Roman" w:hAnsi="Times New Roman"/>
                <w:b/>
                <w:sz w:val="24"/>
                <w:szCs w:val="24"/>
              </w:rPr>
              <w:t>22.</w:t>
            </w:r>
            <w:r w:rsidRPr="00A470F0">
              <w:rPr>
                <w:rFonts w:ascii="Times New Roman" w:hAnsi="Times New Roman"/>
                <w:sz w:val="24"/>
                <w:szCs w:val="24"/>
              </w:rPr>
              <w:t xml:space="preserve"> Финансова помощ не се предоставя за инвестиционни разходи </w:t>
            </w:r>
            <w:r w:rsidRPr="00A52DAA">
              <w:rPr>
                <w:rFonts w:ascii="Times New Roman" w:hAnsi="Times New Roman"/>
                <w:sz w:val="24"/>
                <w:szCs w:val="24"/>
              </w:rPr>
              <w:t xml:space="preserve">по </w:t>
            </w:r>
            <w:r w:rsidR="00071AEF" w:rsidRPr="00A52DAA">
              <w:rPr>
                <w:rFonts w:ascii="Times New Roman" w:hAnsi="Times New Roman"/>
                <w:sz w:val="24"/>
                <w:szCs w:val="24"/>
              </w:rPr>
              <w:t>П</w:t>
            </w:r>
            <w:r w:rsidRPr="00A52DAA">
              <w:rPr>
                <w:rFonts w:ascii="Times New Roman" w:hAnsi="Times New Roman"/>
                <w:sz w:val="24"/>
                <w:szCs w:val="24"/>
              </w:rPr>
              <w:t xml:space="preserve">риложение № </w:t>
            </w:r>
            <w:r w:rsidR="0058003F" w:rsidRPr="00A52DAA">
              <w:rPr>
                <w:rFonts w:ascii="Times New Roman" w:hAnsi="Times New Roman"/>
                <w:sz w:val="24"/>
                <w:szCs w:val="24"/>
              </w:rPr>
              <w:t>13</w:t>
            </w:r>
            <w:r w:rsidRPr="00A52DAA">
              <w:rPr>
                <w:rFonts w:ascii="Times New Roman" w:hAnsi="Times New Roman"/>
                <w:sz w:val="24"/>
                <w:szCs w:val="24"/>
              </w:rPr>
              <w:t>, свързани с изграждане на нови, ремонт, реконструкция и/или разширяване на съществуващи</w:t>
            </w:r>
            <w:r w:rsidRPr="00E04F16">
              <w:rPr>
                <w:rFonts w:ascii="Times New Roman" w:hAnsi="Times New Roman"/>
                <w:sz w:val="24"/>
                <w:szCs w:val="24"/>
              </w:rPr>
              <w:t xml:space="preserve"> съоръжения за съхранение на оборски тор в ре</w:t>
            </w:r>
            <w:r w:rsidRPr="00542344">
              <w:rPr>
                <w:rFonts w:ascii="Times New Roman" w:hAnsi="Times New Roman"/>
                <w:sz w:val="24"/>
                <w:szCs w:val="24"/>
              </w:rPr>
              <w:t>гис</w:t>
            </w:r>
            <w:r w:rsidRPr="00A470F0">
              <w:rPr>
                <w:rFonts w:ascii="Times New Roman" w:hAnsi="Times New Roman"/>
                <w:sz w:val="24"/>
                <w:szCs w:val="24"/>
              </w:rPr>
              <w:t>трирани и действащи животновъдни обекти, които са:</w:t>
            </w:r>
          </w:p>
          <w:p w:rsidR="00E97FFE" w:rsidRPr="00894E8F" w:rsidRDefault="00E97FFE" w:rsidP="00A52DAA">
            <w:pPr>
              <w:widowControl w:val="0"/>
              <w:autoSpaceDE w:val="0"/>
              <w:autoSpaceDN w:val="0"/>
              <w:adjustRightInd w:val="0"/>
              <w:ind w:firstLine="337"/>
              <w:jc w:val="both"/>
              <w:rPr>
                <w:rFonts w:ascii="Times New Roman" w:hAnsi="Times New Roman"/>
                <w:sz w:val="24"/>
                <w:szCs w:val="24"/>
              </w:rPr>
            </w:pPr>
            <w:r w:rsidRPr="00894E8F">
              <w:rPr>
                <w:rFonts w:ascii="Times New Roman" w:hAnsi="Times New Roman"/>
                <w:b/>
                <w:sz w:val="24"/>
                <w:szCs w:val="24"/>
              </w:rPr>
              <w:t>22.1.</w:t>
            </w:r>
            <w:r w:rsidRPr="00894E8F">
              <w:rPr>
                <w:rFonts w:ascii="Times New Roman" w:hAnsi="Times New Roman"/>
                <w:sz w:val="24"/>
                <w:szCs w:val="24"/>
              </w:rPr>
              <w:t xml:space="preserve"> разположени на територията на нитратно уязвими зони </w:t>
            </w:r>
            <w:r w:rsidRPr="00A52DAA">
              <w:rPr>
                <w:rFonts w:ascii="Times New Roman" w:hAnsi="Times New Roman"/>
                <w:sz w:val="24"/>
                <w:szCs w:val="24"/>
              </w:rPr>
              <w:t xml:space="preserve">от </w:t>
            </w:r>
            <w:r w:rsidR="00071AEF" w:rsidRPr="00A52DAA">
              <w:rPr>
                <w:rFonts w:ascii="Times New Roman" w:hAnsi="Times New Roman"/>
                <w:sz w:val="24"/>
                <w:szCs w:val="24"/>
              </w:rPr>
              <w:t xml:space="preserve">Приложение </w:t>
            </w:r>
            <w:r w:rsidRPr="00A52DAA">
              <w:rPr>
                <w:rFonts w:ascii="Times New Roman" w:hAnsi="Times New Roman"/>
                <w:sz w:val="24"/>
                <w:szCs w:val="24"/>
              </w:rPr>
              <w:t xml:space="preserve">№ </w:t>
            </w:r>
            <w:r w:rsidR="0058003F" w:rsidRPr="00A52DAA">
              <w:rPr>
                <w:rFonts w:ascii="Times New Roman" w:hAnsi="Times New Roman"/>
                <w:sz w:val="24"/>
                <w:szCs w:val="24"/>
              </w:rPr>
              <w:t xml:space="preserve">14 </w:t>
            </w:r>
            <w:r w:rsidRPr="00A52DAA">
              <w:rPr>
                <w:rFonts w:ascii="Times New Roman" w:hAnsi="Times New Roman"/>
                <w:sz w:val="24"/>
                <w:szCs w:val="24"/>
              </w:rPr>
              <w:t>определени в заповед</w:t>
            </w:r>
            <w:r w:rsidR="00004747">
              <w:rPr>
                <w:rFonts w:ascii="Times New Roman" w:hAnsi="Times New Roman"/>
                <w:sz w:val="24"/>
                <w:szCs w:val="24"/>
              </w:rPr>
              <w:t xml:space="preserve"> №</w:t>
            </w:r>
            <w:r w:rsidR="00894242">
              <w:rPr>
                <w:rFonts w:ascii="Times New Roman" w:hAnsi="Times New Roman"/>
                <w:sz w:val="24"/>
                <w:szCs w:val="24"/>
              </w:rPr>
              <w:t xml:space="preserve"> </w:t>
            </w:r>
            <w:r w:rsidR="00894242" w:rsidRPr="00894242">
              <w:rPr>
                <w:rFonts w:ascii="Times New Roman" w:hAnsi="Times New Roman"/>
                <w:sz w:val="24"/>
                <w:szCs w:val="24"/>
              </w:rPr>
              <w:t>РД-660/28.08.2019 г.</w:t>
            </w:r>
            <w:r w:rsidRPr="00A52DAA">
              <w:rPr>
                <w:rFonts w:ascii="Times New Roman" w:hAnsi="Times New Roman"/>
                <w:sz w:val="24"/>
                <w:szCs w:val="24"/>
              </w:rPr>
              <w:t xml:space="preserve"> на министъра на околната среда и водите, издадена на основание чл. 151, ал. 2, т. 2, буква "ф" от Закона за водите</w:t>
            </w:r>
            <w:r w:rsidR="00107F36" w:rsidRPr="00A52DAA">
              <w:rPr>
                <w:rFonts w:ascii="Times New Roman" w:hAnsi="Times New Roman"/>
                <w:sz w:val="24"/>
                <w:szCs w:val="24"/>
              </w:rPr>
              <w:t xml:space="preserve">, </w:t>
            </w:r>
            <w:r w:rsidRPr="00A52DAA">
              <w:rPr>
                <w:rFonts w:ascii="Times New Roman" w:hAnsi="Times New Roman"/>
                <w:sz w:val="24"/>
                <w:szCs w:val="24"/>
              </w:rPr>
              <w:t>или се използват за дейности в такива</w:t>
            </w:r>
            <w:r w:rsidRPr="00894E8F">
              <w:rPr>
                <w:rFonts w:ascii="Times New Roman" w:hAnsi="Times New Roman"/>
                <w:sz w:val="24"/>
                <w:szCs w:val="24"/>
              </w:rPr>
              <w:t xml:space="preserve"> зони;</w:t>
            </w:r>
          </w:p>
          <w:p w:rsidR="00C65045" w:rsidRPr="00894E8F" w:rsidRDefault="00E97FFE" w:rsidP="00A52DAA">
            <w:pPr>
              <w:widowControl w:val="0"/>
              <w:autoSpaceDE w:val="0"/>
              <w:autoSpaceDN w:val="0"/>
              <w:adjustRightInd w:val="0"/>
              <w:ind w:firstLine="337"/>
              <w:contextualSpacing/>
              <w:jc w:val="both"/>
              <w:rPr>
                <w:rFonts w:ascii="Times New Roman" w:hAnsi="Times New Roman"/>
                <w:sz w:val="24"/>
                <w:szCs w:val="24"/>
              </w:rPr>
            </w:pPr>
            <w:r w:rsidRPr="00894E8F">
              <w:rPr>
                <w:rFonts w:ascii="Times New Roman" w:hAnsi="Times New Roman"/>
                <w:b/>
                <w:sz w:val="24"/>
                <w:szCs w:val="24"/>
              </w:rPr>
              <w:t>22.2.</w:t>
            </w:r>
            <w:r w:rsidRPr="00894E8F">
              <w:rPr>
                <w:rFonts w:ascii="Times New Roman" w:hAnsi="Times New Roman"/>
                <w:sz w:val="24"/>
                <w:szCs w:val="24"/>
              </w:rPr>
              <w:t xml:space="preserve"> директно свързани с изпълнението на задължителните изисквания съгласно </w:t>
            </w:r>
            <w:r w:rsidRPr="00894E8F">
              <w:rPr>
                <w:rFonts w:ascii="Times New Roman" w:hAnsi="Times New Roman"/>
                <w:sz w:val="24"/>
                <w:szCs w:val="24"/>
              </w:rPr>
              <w:lastRenderedPageBreak/>
              <w:t>Програмата от мерки за ограничаване и предотвратяване на замърсяването с нитрати от земеделски източници в нитратно уязвимите зони, утвърдена със заповед на министъра на околната среда и водите и на министъра на земеделието, храните и горите.</w:t>
            </w:r>
          </w:p>
          <w:p w:rsidR="00C65045" w:rsidRPr="00894E8F" w:rsidRDefault="00C65045" w:rsidP="00C65045">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23</w:t>
            </w:r>
            <w:r w:rsidRPr="00894E8F">
              <w:rPr>
                <w:rFonts w:ascii="Times New Roman" w:hAnsi="Times New Roman"/>
                <w:sz w:val="24"/>
                <w:szCs w:val="24"/>
              </w:rPr>
              <w:t>. Инвестиция, за която е установено, че ще оказва отрицателно въздействие върху околната среда</w:t>
            </w:r>
            <w:r w:rsidR="003640C9" w:rsidRPr="00894E8F">
              <w:rPr>
                <w:rFonts w:ascii="Times New Roman" w:hAnsi="Times New Roman"/>
                <w:sz w:val="24"/>
                <w:szCs w:val="24"/>
              </w:rPr>
              <w:t>.</w:t>
            </w:r>
          </w:p>
          <w:p w:rsidR="00C65045" w:rsidRPr="00894E8F" w:rsidRDefault="00C65045" w:rsidP="00C65045">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24.</w:t>
            </w:r>
            <w:r w:rsidRPr="00894E8F">
              <w:rPr>
                <w:rFonts w:ascii="Times New Roman" w:hAnsi="Times New Roman"/>
                <w:sz w:val="24"/>
                <w:szCs w:val="24"/>
              </w:rPr>
              <w:t xml:space="preserve"> Инвестиции, за които ДФЗ-РА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мярката</w:t>
            </w:r>
            <w:r w:rsidR="003640C9" w:rsidRPr="00894E8F">
              <w:rPr>
                <w:rFonts w:ascii="Times New Roman" w:hAnsi="Times New Roman"/>
                <w:sz w:val="24"/>
                <w:szCs w:val="24"/>
              </w:rPr>
              <w:t>.</w:t>
            </w:r>
          </w:p>
          <w:p w:rsidR="00EE55C9" w:rsidRPr="0081103E" w:rsidRDefault="00C65045" w:rsidP="00BF382D">
            <w:pPr>
              <w:widowControl w:val="0"/>
              <w:autoSpaceDE w:val="0"/>
              <w:autoSpaceDN w:val="0"/>
              <w:adjustRightInd w:val="0"/>
              <w:contextualSpacing/>
              <w:jc w:val="both"/>
              <w:rPr>
                <w:rFonts w:ascii="Times New Roman" w:hAnsi="Times New Roman"/>
                <w:sz w:val="24"/>
                <w:szCs w:val="24"/>
              </w:rPr>
            </w:pPr>
            <w:r w:rsidRPr="00894E8F">
              <w:rPr>
                <w:rFonts w:ascii="Times New Roman" w:hAnsi="Times New Roman"/>
                <w:b/>
                <w:sz w:val="24"/>
                <w:szCs w:val="24"/>
              </w:rPr>
              <w:t>2</w:t>
            </w:r>
            <w:r w:rsidR="006A4B74">
              <w:rPr>
                <w:rFonts w:ascii="Times New Roman" w:hAnsi="Times New Roman"/>
                <w:b/>
                <w:sz w:val="24"/>
                <w:szCs w:val="24"/>
              </w:rPr>
              <w:t>5</w:t>
            </w:r>
            <w:r w:rsidRPr="00894E8F">
              <w:rPr>
                <w:rFonts w:ascii="Times New Roman" w:hAnsi="Times New Roman"/>
                <w:b/>
                <w:sz w:val="24"/>
                <w:szCs w:val="24"/>
              </w:rPr>
              <w:t>.</w:t>
            </w:r>
            <w:r w:rsidRPr="00894E8F">
              <w:rPr>
                <w:rFonts w:ascii="Times New Roman" w:hAnsi="Times New Roman"/>
                <w:sz w:val="24"/>
                <w:szCs w:val="24"/>
              </w:rPr>
              <w:t xml:space="preserve"> Инвестиции, за които е установено двойно финансиране.</w:t>
            </w:r>
          </w:p>
        </w:tc>
      </w:tr>
    </w:tbl>
    <w:p w:rsidR="00BB1E2D" w:rsidRPr="00894E8F" w:rsidRDefault="00BB1E2D" w:rsidP="00603A04">
      <w:pPr>
        <w:pStyle w:val="Heading1"/>
        <w:jc w:val="both"/>
        <w:rPr>
          <w:rFonts w:cs="Times New Roman"/>
          <w:color w:val="548DD4" w:themeColor="text2" w:themeTint="99"/>
          <w:szCs w:val="24"/>
        </w:rPr>
      </w:pPr>
      <w:bookmarkStart w:id="23" w:name="_Toc43812412"/>
      <w:r w:rsidRPr="00894E8F">
        <w:rPr>
          <w:rFonts w:cs="Times New Roman"/>
          <w:color w:val="548DD4" w:themeColor="text2" w:themeTint="99"/>
          <w:szCs w:val="24"/>
        </w:rPr>
        <w:lastRenderedPageBreak/>
        <w:t>15. Допустими целеви групи (ако е приложимо):</w:t>
      </w:r>
      <w:bookmarkEnd w:id="23"/>
    </w:p>
    <w:tbl>
      <w:tblPr>
        <w:tblStyle w:val="TableGrid"/>
        <w:tblW w:w="0" w:type="auto"/>
        <w:tblLook w:val="04A0" w:firstRow="1" w:lastRow="0" w:firstColumn="1" w:lastColumn="0" w:noHBand="0" w:noVBand="1"/>
      </w:tblPr>
      <w:tblGrid>
        <w:gridCol w:w="9212"/>
      </w:tblGrid>
      <w:tr w:rsidR="00BB1E2D" w:rsidRPr="00894E8F" w:rsidTr="00157346">
        <w:tc>
          <w:tcPr>
            <w:tcW w:w="9212" w:type="dxa"/>
          </w:tcPr>
          <w:p w:rsidR="00BB1E2D" w:rsidRPr="00894E8F" w:rsidRDefault="00983268" w:rsidP="003A510C">
            <w:pPr>
              <w:jc w:val="both"/>
              <w:rPr>
                <w:rFonts w:ascii="Times New Roman" w:hAnsi="Times New Roman" w:cs="Times New Roman"/>
                <w:sz w:val="24"/>
                <w:szCs w:val="24"/>
              </w:rPr>
            </w:pPr>
            <w:r w:rsidRPr="00894E8F">
              <w:rPr>
                <w:rFonts w:ascii="Times New Roman" w:hAnsi="Times New Roman" w:cs="Times New Roman"/>
                <w:sz w:val="24"/>
                <w:szCs w:val="24"/>
              </w:rPr>
              <w:t>Малки земеделски стопанства със стандартен производствен обем между 6000 и 7999 евро.</w:t>
            </w:r>
          </w:p>
        </w:tc>
      </w:tr>
    </w:tbl>
    <w:p w:rsidR="00BB1E2D" w:rsidRPr="00894E8F" w:rsidRDefault="00BB1E2D" w:rsidP="00603A04">
      <w:pPr>
        <w:pStyle w:val="Heading1"/>
        <w:jc w:val="both"/>
        <w:rPr>
          <w:rFonts w:cs="Times New Roman"/>
          <w:color w:val="548DD4" w:themeColor="text2" w:themeTint="99"/>
          <w:szCs w:val="24"/>
        </w:rPr>
      </w:pPr>
      <w:bookmarkStart w:id="24" w:name="_Toc43812413"/>
      <w:r w:rsidRPr="00894E8F">
        <w:rPr>
          <w:rFonts w:cs="Times New Roman"/>
          <w:color w:val="548DD4" w:themeColor="text2" w:themeTint="99"/>
          <w:szCs w:val="24"/>
        </w:rPr>
        <w:t>16. Приложим режим на миним</w:t>
      </w:r>
      <w:r w:rsidR="00B249D8" w:rsidRPr="00894E8F">
        <w:rPr>
          <w:rFonts w:cs="Times New Roman"/>
          <w:color w:val="548DD4" w:themeColor="text2" w:themeTint="99"/>
          <w:szCs w:val="24"/>
        </w:rPr>
        <w:t>а</w:t>
      </w:r>
      <w:r w:rsidRPr="00894E8F">
        <w:rPr>
          <w:rFonts w:cs="Times New Roman"/>
          <w:color w:val="548DD4" w:themeColor="text2" w:themeTint="99"/>
          <w:szCs w:val="24"/>
        </w:rPr>
        <w:t>лни/държавни помощи:</w:t>
      </w:r>
      <w:bookmarkEnd w:id="24"/>
    </w:p>
    <w:tbl>
      <w:tblPr>
        <w:tblStyle w:val="TableGrid"/>
        <w:tblW w:w="0" w:type="auto"/>
        <w:tblLook w:val="04A0" w:firstRow="1" w:lastRow="0" w:firstColumn="1" w:lastColumn="0" w:noHBand="0" w:noVBand="1"/>
      </w:tblPr>
      <w:tblGrid>
        <w:gridCol w:w="9212"/>
      </w:tblGrid>
      <w:tr w:rsidR="00BB1E2D" w:rsidRPr="00894E8F" w:rsidTr="00157346">
        <w:trPr>
          <w:trHeight w:val="138"/>
        </w:trPr>
        <w:tc>
          <w:tcPr>
            <w:tcW w:w="9212" w:type="dxa"/>
          </w:tcPr>
          <w:p w:rsidR="00BB1E2D" w:rsidRPr="00894E8F" w:rsidRDefault="004A4CCF" w:rsidP="00603A04">
            <w:pPr>
              <w:jc w:val="both"/>
              <w:rPr>
                <w:rFonts w:ascii="Times New Roman" w:hAnsi="Times New Roman" w:cs="Times New Roman"/>
                <w:b/>
                <w:sz w:val="24"/>
                <w:szCs w:val="24"/>
              </w:rPr>
            </w:pPr>
            <w:r w:rsidRPr="00894E8F">
              <w:rPr>
                <w:rFonts w:ascii="Times New Roman" w:hAnsi="Times New Roman"/>
                <w:sz w:val="24"/>
                <w:szCs w:val="24"/>
              </w:rPr>
              <w:t xml:space="preserve">Съгласно чл. 81 от Регламент </w:t>
            </w:r>
            <w:r w:rsidR="00175F11" w:rsidRPr="00894E8F">
              <w:rPr>
                <w:rFonts w:ascii="Times New Roman" w:hAnsi="Times New Roman"/>
                <w:sz w:val="24"/>
                <w:szCs w:val="24"/>
              </w:rPr>
              <w:t xml:space="preserve">(ЕС) № </w:t>
            </w:r>
            <w:r w:rsidRPr="00894E8F">
              <w:rPr>
                <w:rFonts w:ascii="Times New Roman" w:hAnsi="Times New Roman"/>
                <w:sz w:val="24"/>
                <w:szCs w:val="24"/>
              </w:rPr>
              <w:t>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Подпомагането по подмярката попада изцяло в обхвата на чл. 42 от ДФЕС</w:t>
            </w:r>
          </w:p>
        </w:tc>
      </w:tr>
    </w:tbl>
    <w:p w:rsidR="00BB1E2D" w:rsidRPr="00894E8F" w:rsidRDefault="00176342" w:rsidP="00603A04">
      <w:pPr>
        <w:pStyle w:val="Heading1"/>
        <w:jc w:val="both"/>
        <w:rPr>
          <w:rFonts w:cs="Times New Roman"/>
          <w:color w:val="548DD4" w:themeColor="text2" w:themeTint="99"/>
          <w:szCs w:val="24"/>
        </w:rPr>
      </w:pPr>
      <w:r w:rsidRPr="00894E8F">
        <w:rPr>
          <w:rFonts w:cs="Times New Roman"/>
          <w:color w:val="548DD4" w:themeColor="text2" w:themeTint="99"/>
          <w:szCs w:val="24"/>
        </w:rPr>
        <w:t xml:space="preserve"> </w:t>
      </w:r>
      <w:bookmarkStart w:id="25" w:name="_Toc43812414"/>
      <w:r w:rsidR="00BB1E2D" w:rsidRPr="00894E8F">
        <w:rPr>
          <w:rFonts w:cs="Times New Roman"/>
          <w:color w:val="548DD4" w:themeColor="text2" w:themeTint="99"/>
          <w:szCs w:val="24"/>
        </w:rPr>
        <w:t>17. Хоризонтални политики:</w:t>
      </w:r>
      <w:bookmarkEnd w:id="25"/>
    </w:p>
    <w:tbl>
      <w:tblPr>
        <w:tblStyle w:val="TableGrid"/>
        <w:tblW w:w="0" w:type="auto"/>
        <w:tblLook w:val="04A0" w:firstRow="1" w:lastRow="0" w:firstColumn="1" w:lastColumn="0" w:noHBand="0" w:noVBand="1"/>
      </w:tblPr>
      <w:tblGrid>
        <w:gridCol w:w="9212"/>
      </w:tblGrid>
      <w:tr w:rsidR="00BB1E2D" w:rsidRPr="00894E8F" w:rsidTr="00590ED9">
        <w:tc>
          <w:tcPr>
            <w:tcW w:w="9212" w:type="dxa"/>
          </w:tcPr>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rsidR="00B410A1" w:rsidRPr="00BD0140" w:rsidRDefault="00B410A1" w:rsidP="00F55544">
            <w:pPr>
              <w:tabs>
                <w:tab w:val="left" w:pos="4387"/>
              </w:tabs>
              <w:spacing w:after="200" w:line="276" w:lineRule="auto"/>
              <w:jc w:val="both"/>
              <w:rPr>
                <w:rFonts w:ascii="Times New Roman" w:hAnsi="Times New Roman" w:cs="Times New Roman"/>
                <w:bCs/>
                <w:sz w:val="24"/>
                <w:szCs w:val="24"/>
              </w:rPr>
            </w:pPr>
            <w:r w:rsidRPr="00BD0140">
              <w:rPr>
                <w:rFonts w:ascii="Times New Roman" w:hAnsi="Times New Roman" w:cs="Times New Roman"/>
                <w:bCs/>
                <w:sz w:val="24"/>
                <w:szCs w:val="24"/>
              </w:rPr>
              <w:t xml:space="preserve">− устойчиво развитие – подкрепа за проекти, които допринасят за опазване на </w:t>
            </w:r>
            <w:r w:rsidRPr="00BD0140">
              <w:rPr>
                <w:rFonts w:ascii="Times New Roman" w:hAnsi="Times New Roman" w:cs="Times New Roman"/>
                <w:bCs/>
                <w:sz w:val="24"/>
                <w:szCs w:val="24"/>
              </w:rPr>
              <w:lastRenderedPageBreak/>
              <w:t xml:space="preserve">околната среда, повишаване на ресурсната ефективност и смекчаване на последиците от изменение на климата и приспособяване към тях. </w:t>
            </w:r>
          </w:p>
          <w:p w:rsidR="00BB1E2D" w:rsidRPr="00894E8F" w:rsidRDefault="00B410A1" w:rsidP="00F55544">
            <w:pPr>
              <w:tabs>
                <w:tab w:val="left" w:pos="4387"/>
              </w:tabs>
              <w:jc w:val="both"/>
              <w:rPr>
                <w:rFonts w:ascii="Times New Roman" w:hAnsi="Times New Roman" w:cs="Times New Roman"/>
                <w:sz w:val="24"/>
                <w:szCs w:val="24"/>
              </w:rPr>
            </w:pPr>
            <w:r w:rsidRPr="00BD0140">
              <w:rPr>
                <w:rFonts w:ascii="Times New Roman" w:hAnsi="Times New Roman" w:cs="Times New Roman"/>
                <w:bCs/>
                <w:sz w:val="24"/>
                <w:szCs w:val="24"/>
              </w:rPr>
              <w:t>В т. 11 от Формуляра за кандидатстване, кандидатите следва да представят информация за съответствието на проектното предложение с посочените принципи. Прилагането на заложените в проекта принципи ще се проследява на етап изпълнение на проектното предложение.</w:t>
            </w:r>
          </w:p>
        </w:tc>
      </w:tr>
    </w:tbl>
    <w:p w:rsidR="00BB1E2D" w:rsidRPr="00894E8F" w:rsidRDefault="00BB1E2D" w:rsidP="00603A04">
      <w:pPr>
        <w:pStyle w:val="Heading1"/>
        <w:jc w:val="both"/>
        <w:rPr>
          <w:rFonts w:cs="Times New Roman"/>
          <w:color w:val="548DD4" w:themeColor="text2" w:themeTint="99"/>
          <w:szCs w:val="24"/>
        </w:rPr>
      </w:pPr>
      <w:bookmarkStart w:id="26" w:name="_Toc43812415"/>
      <w:r w:rsidRPr="00B80F53">
        <w:rPr>
          <w:rFonts w:cs="Times New Roman"/>
          <w:color w:val="548DD4" w:themeColor="text2" w:themeTint="99"/>
          <w:szCs w:val="24"/>
        </w:rPr>
        <w:lastRenderedPageBreak/>
        <w:t>1</w:t>
      </w:r>
      <w:r w:rsidR="00B40904" w:rsidRPr="00B80F53">
        <w:rPr>
          <w:rFonts w:cs="Times New Roman"/>
          <w:color w:val="548DD4" w:themeColor="text2" w:themeTint="99"/>
          <w:szCs w:val="24"/>
        </w:rPr>
        <w:t>8</w:t>
      </w:r>
      <w:r w:rsidRPr="00B80F53">
        <w:rPr>
          <w:color w:val="548DD4" w:themeColor="text2" w:themeTint="99"/>
        </w:rPr>
        <w:t xml:space="preserve">. </w:t>
      </w:r>
      <w:r w:rsidR="00B40904" w:rsidRPr="00B80F53">
        <w:rPr>
          <w:color w:val="548DD4" w:themeColor="text2" w:themeTint="99"/>
        </w:rPr>
        <w:t>Минимален и максимален срок за изпълнение на проекта</w:t>
      </w:r>
      <w:r w:rsidRPr="00B80F53">
        <w:rPr>
          <w:rFonts w:cs="Times New Roman"/>
          <w:color w:val="548DD4" w:themeColor="text2" w:themeTint="99"/>
          <w:szCs w:val="24"/>
        </w:rPr>
        <w:t>:</w:t>
      </w:r>
      <w:bookmarkEnd w:id="26"/>
    </w:p>
    <w:tbl>
      <w:tblPr>
        <w:tblStyle w:val="TableGrid"/>
        <w:tblW w:w="0" w:type="auto"/>
        <w:tblLook w:val="04A0" w:firstRow="1" w:lastRow="0" w:firstColumn="1" w:lastColumn="0" w:noHBand="0" w:noVBand="1"/>
      </w:tblPr>
      <w:tblGrid>
        <w:gridCol w:w="9212"/>
      </w:tblGrid>
      <w:tr w:rsidR="00BB1E2D" w:rsidRPr="00894E8F" w:rsidTr="00157346">
        <w:tc>
          <w:tcPr>
            <w:tcW w:w="9212" w:type="dxa"/>
          </w:tcPr>
          <w:p w:rsidR="00A02BC4" w:rsidRPr="00B80F53" w:rsidRDefault="00A02BC4" w:rsidP="00A02BC4">
            <w:pPr>
              <w:jc w:val="both"/>
              <w:rPr>
                <w:rFonts w:ascii="Times New Roman" w:hAnsi="Times New Roman"/>
                <w:sz w:val="24"/>
                <w:shd w:val="clear" w:color="auto" w:fill="FEFEFE"/>
              </w:rPr>
            </w:pPr>
            <w:r w:rsidRPr="00B80F53">
              <w:rPr>
                <w:rFonts w:ascii="Times New Roman" w:hAnsi="Times New Roman"/>
                <w:b/>
                <w:sz w:val="24"/>
                <w:shd w:val="clear" w:color="auto" w:fill="FEFEFE"/>
              </w:rPr>
              <w:t>1.</w:t>
            </w:r>
            <w:r w:rsidRPr="00B80F53">
              <w:rPr>
                <w:rFonts w:ascii="Times New Roman" w:hAnsi="Times New Roman"/>
                <w:sz w:val="24"/>
                <w:shd w:val="clear" w:color="auto" w:fill="FEFEFE"/>
              </w:rPr>
              <w:t xml:space="preserve"> Одобреният проект се изпълнява в срок до 24 месеца, от датата на</w:t>
            </w:r>
            <w:r w:rsidR="0093281A">
              <w:rPr>
                <w:rFonts w:ascii="Times New Roman" w:hAnsi="Times New Roman"/>
                <w:sz w:val="24"/>
                <w:shd w:val="clear" w:color="auto" w:fill="FEFEFE"/>
              </w:rPr>
              <w:t xml:space="preserve"> </w:t>
            </w:r>
            <w:r w:rsidRPr="00B80F53">
              <w:rPr>
                <w:rFonts w:ascii="Times New Roman" w:hAnsi="Times New Roman"/>
                <w:sz w:val="24"/>
                <w:shd w:val="clear" w:color="auto" w:fill="FEFEFE"/>
              </w:rPr>
              <w:t>подписването на административния договор за предоставяне на финансова помощ с РА</w:t>
            </w:r>
            <w:r w:rsidR="00115043">
              <w:rPr>
                <w:rFonts w:ascii="Times New Roman" w:hAnsi="Times New Roman"/>
                <w:sz w:val="24"/>
                <w:shd w:val="clear" w:color="auto" w:fill="FEFEFE"/>
              </w:rPr>
              <w:t>.</w:t>
            </w:r>
          </w:p>
          <w:p w:rsidR="00BB1E2D" w:rsidRPr="00B80F53" w:rsidRDefault="00A02BC4" w:rsidP="00CB2CE1">
            <w:pPr>
              <w:jc w:val="both"/>
              <w:rPr>
                <w:rFonts w:ascii="Times New Roman" w:hAnsi="Times New Roman"/>
                <w:sz w:val="24"/>
                <w:highlight w:val="yellow"/>
                <w:shd w:val="clear" w:color="auto" w:fill="FEFEFE"/>
              </w:rPr>
            </w:pPr>
            <w:r w:rsidRPr="00B80F53">
              <w:rPr>
                <w:rFonts w:ascii="Times New Roman" w:hAnsi="Times New Roman"/>
                <w:b/>
                <w:sz w:val="24"/>
                <w:shd w:val="clear" w:color="auto" w:fill="FEFEFE"/>
              </w:rPr>
              <w:t>2.</w:t>
            </w:r>
            <w:r w:rsidRPr="00B80F53">
              <w:rPr>
                <w:rFonts w:ascii="Times New Roman" w:hAnsi="Times New Roman"/>
                <w:sz w:val="24"/>
                <w:shd w:val="clear" w:color="auto" w:fill="FEFEFE"/>
              </w:rPr>
              <w:t xml:space="preserve"> Крайният срок </w:t>
            </w:r>
            <w:r w:rsidR="00B410A1" w:rsidRPr="00B80F53">
              <w:rPr>
                <w:rFonts w:ascii="Times New Roman" w:hAnsi="Times New Roman"/>
                <w:sz w:val="24"/>
                <w:shd w:val="clear" w:color="auto" w:fill="FEFEFE"/>
              </w:rPr>
              <w:t>за изпълнение на проектите не може да бъде по-късно от</w:t>
            </w:r>
            <w:r w:rsidRPr="00B80F53">
              <w:rPr>
                <w:rFonts w:ascii="Times New Roman" w:hAnsi="Times New Roman"/>
                <w:sz w:val="24"/>
                <w:shd w:val="clear" w:color="auto" w:fill="FEFEFE"/>
              </w:rPr>
              <w:t xml:space="preserve"> 15 септември 2023 г.</w:t>
            </w:r>
          </w:p>
        </w:tc>
      </w:tr>
    </w:tbl>
    <w:p w:rsidR="00B40904" w:rsidRPr="00894E8F" w:rsidRDefault="00B40904" w:rsidP="00603A04">
      <w:pPr>
        <w:pStyle w:val="Heading1"/>
        <w:jc w:val="both"/>
        <w:rPr>
          <w:rFonts w:cs="Times New Roman"/>
          <w:color w:val="548DD4" w:themeColor="text2" w:themeTint="99"/>
          <w:szCs w:val="24"/>
        </w:rPr>
      </w:pPr>
      <w:bookmarkStart w:id="27" w:name="_Toc43812416"/>
      <w:r w:rsidRPr="00894E8F">
        <w:rPr>
          <w:rFonts w:cs="Times New Roman"/>
          <w:color w:val="548DD4" w:themeColor="text2" w:themeTint="99"/>
          <w:szCs w:val="24"/>
        </w:rPr>
        <w:t>19. Ред за оценяване на концепциите за проектни предложения:</w:t>
      </w:r>
      <w:bookmarkEnd w:id="27"/>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B40904" w:rsidRPr="00894E8F" w:rsidRDefault="00CB2CE1" w:rsidP="00603A04">
            <w:pPr>
              <w:jc w:val="both"/>
              <w:rPr>
                <w:rFonts w:ascii="Times New Roman" w:hAnsi="Times New Roman" w:cs="Times New Roman"/>
                <w:b/>
                <w:sz w:val="24"/>
                <w:szCs w:val="24"/>
              </w:rPr>
            </w:pPr>
            <w:r w:rsidRPr="00894E8F">
              <w:rPr>
                <w:rFonts w:ascii="Times New Roman" w:hAnsi="Times New Roman" w:cs="Times New Roman"/>
                <w:b/>
                <w:sz w:val="24"/>
                <w:szCs w:val="24"/>
              </w:rPr>
              <w:t>Неприложимо</w:t>
            </w:r>
          </w:p>
        </w:tc>
      </w:tr>
    </w:tbl>
    <w:p w:rsidR="00B40904" w:rsidRPr="00894E8F" w:rsidRDefault="00B40904" w:rsidP="00603A04">
      <w:pPr>
        <w:pStyle w:val="Heading1"/>
        <w:jc w:val="both"/>
        <w:rPr>
          <w:rFonts w:cs="Times New Roman"/>
          <w:color w:val="548DD4" w:themeColor="text2" w:themeTint="99"/>
          <w:szCs w:val="24"/>
        </w:rPr>
      </w:pPr>
      <w:bookmarkStart w:id="28" w:name="_Toc43812417"/>
      <w:r w:rsidRPr="00894E8F">
        <w:rPr>
          <w:rFonts w:cs="Times New Roman"/>
          <w:color w:val="548DD4" w:themeColor="text2" w:themeTint="99"/>
          <w:szCs w:val="24"/>
        </w:rPr>
        <w:t>20. Критерии и методика за оценка на концепциите за проектни предложения:</w:t>
      </w:r>
      <w:bookmarkEnd w:id="28"/>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B40904" w:rsidRPr="00894E8F" w:rsidRDefault="00CB2CE1" w:rsidP="00603A04">
            <w:pPr>
              <w:jc w:val="both"/>
              <w:rPr>
                <w:rFonts w:ascii="Times New Roman" w:hAnsi="Times New Roman" w:cs="Times New Roman"/>
                <w:b/>
                <w:sz w:val="24"/>
                <w:szCs w:val="24"/>
              </w:rPr>
            </w:pPr>
            <w:r w:rsidRPr="00894E8F">
              <w:rPr>
                <w:rFonts w:ascii="Times New Roman" w:hAnsi="Times New Roman" w:cs="Times New Roman"/>
                <w:b/>
                <w:sz w:val="24"/>
                <w:szCs w:val="24"/>
              </w:rPr>
              <w:t>Неприложимо</w:t>
            </w:r>
          </w:p>
        </w:tc>
      </w:tr>
    </w:tbl>
    <w:p w:rsidR="00B40904" w:rsidRPr="00894E8F" w:rsidRDefault="00B40904" w:rsidP="00603A04">
      <w:pPr>
        <w:pStyle w:val="Heading1"/>
        <w:jc w:val="both"/>
        <w:rPr>
          <w:rFonts w:cs="Times New Roman"/>
          <w:color w:val="548DD4" w:themeColor="text2" w:themeTint="99"/>
          <w:szCs w:val="24"/>
        </w:rPr>
      </w:pPr>
      <w:bookmarkStart w:id="29" w:name="_Toc43812418"/>
      <w:r w:rsidRPr="00894E8F">
        <w:rPr>
          <w:rFonts w:cs="Times New Roman"/>
          <w:color w:val="548DD4" w:themeColor="text2" w:themeTint="99"/>
          <w:szCs w:val="24"/>
        </w:rPr>
        <w:t>21. Ред за оценяване на проектните предложения:</w:t>
      </w:r>
      <w:bookmarkEnd w:id="29"/>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CF4FA9" w:rsidRPr="00894E8F" w:rsidRDefault="00CF4FA9" w:rsidP="00CF4FA9">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Оценката на проектните предложения се извършва при спазване на реда, определен в Закона за подпомагане на земеделските производители, ЗУСЕСИФ,</w:t>
            </w:r>
            <w:r w:rsidR="004A4CCF" w:rsidRPr="00894E8F">
              <w:rPr>
                <w:rFonts w:ascii="Times New Roman" w:hAnsi="Times New Roman" w:cs="Times New Roman"/>
                <w:sz w:val="24"/>
                <w:szCs w:val="24"/>
              </w:rPr>
              <w:t xml:space="preserve"> </w:t>
            </w:r>
            <w:r w:rsidRPr="00894E8F">
              <w:rPr>
                <w:rFonts w:ascii="Times New Roman" w:hAnsi="Times New Roman" w:cs="Times New Roman"/>
                <w:sz w:val="24"/>
                <w:szCs w:val="24"/>
              </w:rPr>
              <w:t>ПМС № 162/2016 г. и приложимото Европейско законодателство.</w:t>
            </w:r>
          </w:p>
          <w:p w:rsidR="00CF4FA9" w:rsidRDefault="00CF4FA9" w:rsidP="00CF4FA9">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Оценката и класирането на проектните предложения по настоящата процедура се извършват от оценителна комисия, а в случаите на предварителна оценка – и от комисия, назначени</w:t>
            </w:r>
            <w:r w:rsidR="00683ADC" w:rsidRPr="00894E8F">
              <w:rPr>
                <w:rFonts w:ascii="Times New Roman" w:hAnsi="Times New Roman" w:cs="Times New Roman"/>
                <w:sz w:val="24"/>
                <w:szCs w:val="24"/>
              </w:rPr>
              <w:t xml:space="preserve"> </w:t>
            </w:r>
            <w:r w:rsidRPr="00894E8F">
              <w:rPr>
                <w:rFonts w:ascii="Times New Roman" w:hAnsi="Times New Roman" w:cs="Times New Roman"/>
                <w:sz w:val="24"/>
                <w:szCs w:val="24"/>
              </w:rPr>
              <w:t>с акт на изпълнителния директор на Държавен фонд „Земеделие“</w:t>
            </w:r>
            <w:r w:rsidR="003640C9" w:rsidRPr="00894E8F">
              <w:t xml:space="preserve"> </w:t>
            </w:r>
            <w:r w:rsidR="003640C9" w:rsidRPr="00894E8F">
              <w:rPr>
                <w:rFonts w:ascii="Times New Roman" w:hAnsi="Times New Roman" w:cs="Times New Roman"/>
                <w:sz w:val="24"/>
                <w:szCs w:val="24"/>
              </w:rPr>
              <w:t>– Разплащателна агенция</w:t>
            </w:r>
            <w:r w:rsidRPr="00894E8F">
              <w:rPr>
                <w:rFonts w:ascii="Times New Roman" w:hAnsi="Times New Roman" w:cs="Times New Roman"/>
                <w:sz w:val="24"/>
                <w:szCs w:val="24"/>
              </w:rPr>
              <w:t xml:space="preserve">. </w:t>
            </w:r>
          </w:p>
          <w:p w:rsidR="00F3659A" w:rsidRDefault="00F3659A" w:rsidP="00F3659A">
            <w:pPr>
              <w:jc w:val="both"/>
              <w:rPr>
                <w:rFonts w:ascii="Times New Roman" w:hAnsi="Times New Roman"/>
                <w:bCs/>
                <w:sz w:val="24"/>
                <w:szCs w:val="24"/>
              </w:rPr>
            </w:pPr>
            <w:r>
              <w:rPr>
                <w:rFonts w:ascii="Times New Roman" w:hAnsi="Times New Roman" w:cs="Times New Roman"/>
                <w:sz w:val="24"/>
                <w:szCs w:val="24"/>
              </w:rPr>
              <w:t>3</w:t>
            </w:r>
            <w:r w:rsidRPr="00FE4FF8">
              <w:rPr>
                <w:rFonts w:ascii="Times New Roman" w:hAnsi="Times New Roman" w:cs="Times New Roman"/>
                <w:sz w:val="24"/>
                <w:szCs w:val="24"/>
              </w:rPr>
              <w:t>.</w:t>
            </w:r>
            <w:r w:rsidRPr="00FE4FF8">
              <w:t xml:space="preserve"> </w:t>
            </w:r>
            <w:r w:rsidRPr="00FE4FF8">
              <w:rPr>
                <w:rFonts w:ascii="Times New Roman" w:hAnsi="Times New Roman"/>
                <w:bCs/>
                <w:sz w:val="24"/>
                <w:szCs w:val="24"/>
              </w:rPr>
              <w:t>В случаите, когато размерът на заявената финансова помощ на всички подадени проектни предложения надхвърля разполагаемия бюджет по настоящата процедура се назначава комисия за извършване на предварителна оценка, назначена с акт на изпълнителния директор на ДФЗ-РА.</w:t>
            </w:r>
            <w:r>
              <w:rPr>
                <w:rFonts w:ascii="Times New Roman" w:hAnsi="Times New Roman"/>
                <w:bCs/>
                <w:sz w:val="24"/>
                <w:szCs w:val="24"/>
              </w:rPr>
              <w:t xml:space="preserve"> </w:t>
            </w:r>
          </w:p>
          <w:p w:rsidR="00CF4FA9" w:rsidRPr="00894E8F" w:rsidRDefault="00F3659A" w:rsidP="00CF4FA9">
            <w:pPr>
              <w:rPr>
                <w:rFonts w:ascii="Times New Roman" w:hAnsi="Times New Roman" w:cs="Times New Roman"/>
                <w:sz w:val="24"/>
                <w:szCs w:val="24"/>
              </w:rPr>
            </w:pPr>
            <w:r>
              <w:rPr>
                <w:rFonts w:ascii="Times New Roman" w:hAnsi="Times New Roman" w:cs="Times New Roman"/>
                <w:b/>
                <w:sz w:val="24"/>
                <w:szCs w:val="24"/>
              </w:rPr>
              <w:t>4</w:t>
            </w:r>
            <w:r w:rsidR="00CF4FA9" w:rsidRPr="00894E8F">
              <w:rPr>
                <w:rFonts w:ascii="Times New Roman" w:hAnsi="Times New Roman" w:cs="Times New Roman"/>
                <w:b/>
                <w:sz w:val="24"/>
                <w:szCs w:val="24"/>
              </w:rPr>
              <w:t xml:space="preserve">. </w:t>
            </w:r>
            <w:r w:rsidR="00CF4FA9" w:rsidRPr="00894E8F">
              <w:rPr>
                <w:rFonts w:ascii="Times New Roman" w:hAnsi="Times New Roman" w:cs="Times New Roman"/>
                <w:sz w:val="24"/>
                <w:szCs w:val="24"/>
              </w:rPr>
              <w:t>Оценката на проектните предложения включва:</w:t>
            </w:r>
          </w:p>
          <w:p w:rsidR="00CF4FA9"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а) Етап 1: Предварителна оценка (ако размерът на заявената финансова помощ на всички подадени проектни предложения надхвърля разполагаемия бюджет за настоящата процедура);</w:t>
            </w:r>
          </w:p>
          <w:p w:rsidR="00CF4FA9"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б) Етап 2: Оценка на административното съответствие и допустимостта;</w:t>
            </w:r>
          </w:p>
          <w:p w:rsidR="008B4F5B" w:rsidRPr="00894E8F" w:rsidRDefault="004A30BC" w:rsidP="00CF4FA9">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CF4FA9" w:rsidRPr="00894E8F">
              <w:rPr>
                <w:rFonts w:ascii="Times New Roman" w:hAnsi="Times New Roman" w:cs="Times New Roman"/>
                <w:sz w:val="24"/>
                <w:szCs w:val="24"/>
              </w:rPr>
              <w:t>в) Етап 3: Техническа и финансова оценка.</w:t>
            </w:r>
          </w:p>
        </w:tc>
      </w:tr>
    </w:tbl>
    <w:p w:rsidR="00A02BC4" w:rsidRPr="00894E8F" w:rsidRDefault="00A02BC4" w:rsidP="007F15AE">
      <w:pPr>
        <w:pStyle w:val="Heading2"/>
        <w:jc w:val="both"/>
        <w:rPr>
          <w:rFonts w:ascii="Times New Roman" w:hAnsi="Times New Roman" w:cs="Times New Roman"/>
          <w:sz w:val="24"/>
          <w:szCs w:val="24"/>
        </w:rPr>
      </w:pPr>
      <w:bookmarkStart w:id="30" w:name="_Toc505956284"/>
      <w:bookmarkStart w:id="31" w:name="_Toc43812419"/>
      <w:r w:rsidRPr="00894E8F">
        <w:rPr>
          <w:rFonts w:ascii="Times New Roman" w:hAnsi="Times New Roman" w:cs="Times New Roman"/>
          <w:sz w:val="24"/>
          <w:szCs w:val="24"/>
        </w:rPr>
        <w:t>21.1 Предварителна оценка на проектните предложения:</w:t>
      </w:r>
      <w:bookmarkEnd w:id="30"/>
      <w:bookmarkEnd w:id="31"/>
    </w:p>
    <w:tbl>
      <w:tblPr>
        <w:tblStyle w:val="TableGrid"/>
        <w:tblW w:w="0" w:type="auto"/>
        <w:tblLook w:val="04A0" w:firstRow="1" w:lastRow="0" w:firstColumn="1" w:lastColumn="0" w:noHBand="0" w:noVBand="1"/>
      </w:tblPr>
      <w:tblGrid>
        <w:gridCol w:w="9212"/>
      </w:tblGrid>
      <w:tr w:rsidR="007D3084" w:rsidRPr="00894E8F" w:rsidTr="00157346">
        <w:tc>
          <w:tcPr>
            <w:tcW w:w="9212" w:type="dxa"/>
          </w:tcPr>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Когато размерът на заявената финансова помощ на всички подадени проектни предложения надхвърля разполагаемия бюджет за настоящата процедура, Разплащателна агенция извършва предварителна оценка на проектните предложения по критериите, посочени в Раздел 22 „Критерии и методика за оценка на проектните </w:t>
            </w:r>
            <w:r w:rsidRPr="00894E8F">
              <w:rPr>
                <w:rFonts w:ascii="Times New Roman" w:hAnsi="Times New Roman" w:cs="Times New Roman"/>
                <w:sz w:val="24"/>
                <w:szCs w:val="24"/>
              </w:rPr>
              <w:lastRenderedPageBreak/>
              <w:t>предложения“ и дефинициите, посочени в Раздел 27 „Допълнителна информация“.</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Изпълнителният директор на Държавен фонд „Земеделие“ – Разплащателна агенция назначава комисия,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w:t>
            </w:r>
            <w:r w:rsidR="00F3659A" w:rsidRPr="00F3659A">
              <w:rPr>
                <w:rFonts w:ascii="Times New Roman" w:hAnsi="Times New Roman" w:cs="Times New Roman"/>
                <w:sz w:val="24"/>
                <w:szCs w:val="24"/>
              </w:rPr>
              <w:t>Работата на комисията приключва с оценителен доклад до изпълнителния директор на ДФЗ-РА</w:t>
            </w:r>
            <w:r w:rsidR="00F3659A">
              <w:rPr>
                <w:rFonts w:ascii="Times New Roman" w:hAnsi="Times New Roman" w:cs="Times New Roman"/>
                <w:sz w:val="24"/>
                <w:szCs w:val="24"/>
              </w:rPr>
              <w:t xml:space="preserve">. </w:t>
            </w:r>
            <w:r w:rsidRPr="00894E8F">
              <w:rPr>
                <w:rFonts w:ascii="Times New Roman" w:hAnsi="Times New Roman" w:cs="Times New Roman"/>
                <w:sz w:val="24"/>
                <w:szCs w:val="24"/>
              </w:rPr>
              <w:t>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Държавен фонд „Земеделие“</w:t>
            </w:r>
            <w:r w:rsidR="00EA4E5E"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най-късно в срока по т. 2.</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Кандидатите могат да подадат възражение до ръководителя на </w:t>
            </w:r>
            <w:r w:rsidR="00F3659A">
              <w:rPr>
                <w:rFonts w:ascii="Times New Roman" w:hAnsi="Times New Roman" w:cs="Times New Roman"/>
                <w:sz w:val="24"/>
                <w:szCs w:val="24"/>
              </w:rPr>
              <w:t>У</w:t>
            </w:r>
            <w:r w:rsidRPr="00894E8F">
              <w:rPr>
                <w:rFonts w:ascii="Times New Roman" w:hAnsi="Times New Roman" w:cs="Times New Roman"/>
                <w:sz w:val="24"/>
                <w:szCs w:val="24"/>
              </w:rPr>
              <w:t xml:space="preserve">правляващия орган на Програмата за развитие на селските райони за периода 2014-2020 г. в 14-дневен срок от публикуването на списъка. </w:t>
            </w:r>
          </w:p>
          <w:p w:rsidR="007D3084" w:rsidRPr="00FE4FF8"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Ръководителят на </w:t>
            </w:r>
            <w:r w:rsidR="004A4CCF" w:rsidRPr="00894E8F">
              <w:rPr>
                <w:rFonts w:ascii="Times New Roman" w:hAnsi="Times New Roman" w:cs="Times New Roman"/>
                <w:sz w:val="24"/>
                <w:szCs w:val="24"/>
              </w:rPr>
              <w:t xml:space="preserve">Управляващия </w:t>
            </w:r>
            <w:r w:rsidRPr="00894E8F">
              <w:rPr>
                <w:rFonts w:ascii="Times New Roman" w:hAnsi="Times New Roman" w:cs="Times New Roman"/>
                <w:sz w:val="24"/>
                <w:szCs w:val="24"/>
              </w:rPr>
              <w:t>орган на ПРСР за периода 2014-2020 г. назначава комисия за разглеждане на възраженията по т. 4. Комисията се произнася в срок от 60 дни от подаване на всяко възражен</w:t>
            </w:r>
            <w:r w:rsidRPr="00FE4FF8">
              <w:rPr>
                <w:rFonts w:ascii="Times New Roman" w:hAnsi="Times New Roman" w:cs="Times New Roman"/>
                <w:sz w:val="24"/>
                <w:szCs w:val="24"/>
              </w:rPr>
              <w:t>ие и уведомява Комисията за оценката</w:t>
            </w:r>
            <w:r w:rsidR="004A4CCF" w:rsidRPr="00FE4FF8">
              <w:rPr>
                <w:rFonts w:ascii="Times New Roman" w:hAnsi="Times New Roman" w:cs="Times New Roman"/>
                <w:sz w:val="24"/>
                <w:szCs w:val="24"/>
              </w:rPr>
              <w:t xml:space="preserve"> </w:t>
            </w:r>
            <w:r w:rsidRPr="00FE4FF8">
              <w:rPr>
                <w:rFonts w:ascii="Times New Roman" w:hAnsi="Times New Roman" w:cs="Times New Roman"/>
                <w:sz w:val="24"/>
                <w:szCs w:val="24"/>
              </w:rPr>
              <w:t>по т. 2.</w:t>
            </w:r>
          </w:p>
          <w:p w:rsidR="007D3084" w:rsidRPr="00894E8F" w:rsidRDefault="007D3084" w:rsidP="00917350">
            <w:pPr>
              <w:jc w:val="both"/>
              <w:rPr>
                <w:rFonts w:ascii="Times New Roman" w:hAnsi="Times New Roman" w:cs="Times New Roman"/>
                <w:sz w:val="24"/>
                <w:szCs w:val="24"/>
              </w:rPr>
            </w:pPr>
            <w:r w:rsidRPr="00FE4FF8">
              <w:rPr>
                <w:rFonts w:ascii="Times New Roman" w:hAnsi="Times New Roman" w:cs="Times New Roman"/>
                <w:b/>
                <w:sz w:val="24"/>
                <w:szCs w:val="24"/>
              </w:rPr>
              <w:t>6.</w:t>
            </w:r>
            <w:r w:rsidRPr="00FE4FF8">
              <w:rPr>
                <w:rFonts w:ascii="Times New Roman" w:hAnsi="Times New Roman" w:cs="Times New Roman"/>
                <w:sz w:val="24"/>
                <w:szCs w:val="24"/>
              </w:rPr>
              <w:t xml:space="preserve"> Въз основа на извършената предварителна оценка, съответно на уведомлението по</w:t>
            </w:r>
            <w:r w:rsidR="003640C9" w:rsidRPr="00FE4FF8">
              <w:rPr>
                <w:rFonts w:ascii="Times New Roman" w:hAnsi="Times New Roman" w:cs="Times New Roman"/>
                <w:sz w:val="24"/>
                <w:szCs w:val="24"/>
              </w:rPr>
              <w:t xml:space="preserve"> </w:t>
            </w:r>
            <w:r w:rsidRPr="00FE4FF8">
              <w:rPr>
                <w:rFonts w:ascii="Times New Roman" w:hAnsi="Times New Roman" w:cs="Times New Roman"/>
                <w:sz w:val="24"/>
                <w:szCs w:val="24"/>
              </w:rPr>
              <w:t xml:space="preserve">т. 5, комисията по т. 2 изготвя и публикува на интернет страницата на Държавен фонд „Земеделие“ </w:t>
            </w:r>
            <w:r w:rsidR="003640C9" w:rsidRPr="00FE4FF8">
              <w:rPr>
                <w:rFonts w:ascii="Times New Roman" w:hAnsi="Times New Roman" w:cs="Times New Roman"/>
                <w:sz w:val="24"/>
                <w:szCs w:val="24"/>
              </w:rPr>
              <w:t xml:space="preserve">– Разплащателна агенция </w:t>
            </w:r>
            <w:r w:rsidRPr="00FE4FF8">
              <w:rPr>
                <w:rFonts w:ascii="Times New Roman" w:hAnsi="Times New Roman" w:cs="Times New Roman"/>
                <w:sz w:val="24"/>
                <w:szCs w:val="24"/>
              </w:rPr>
              <w:t>в едноседмичен срок от уведомлението по т. 7, списък на:</w:t>
            </w:r>
          </w:p>
          <w:p w:rsidR="007D3084" w:rsidRPr="00894E8F" w:rsidRDefault="004A30BC" w:rsidP="0091735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за настоящата процедура, включително проектните предложения, получили еднакъв брой точки;</w:t>
            </w:r>
          </w:p>
          <w:p w:rsidR="007D3084" w:rsidRPr="00894E8F" w:rsidRDefault="004A30BC" w:rsidP="0091735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б) всички проектни предложения, извън посочените в б</w:t>
            </w:r>
            <w:r w:rsidR="00F3659A">
              <w:rPr>
                <w:rFonts w:ascii="Times New Roman" w:hAnsi="Times New Roman" w:cs="Times New Roman"/>
                <w:sz w:val="24"/>
                <w:szCs w:val="24"/>
              </w:rPr>
              <w:t xml:space="preserve">уква </w:t>
            </w:r>
            <w:r w:rsidR="007D3084" w:rsidRPr="00894E8F">
              <w:rPr>
                <w:rFonts w:ascii="Times New Roman" w:hAnsi="Times New Roman" w:cs="Times New Roman"/>
                <w:sz w:val="24"/>
                <w:szCs w:val="24"/>
              </w:rPr>
              <w:t>„а“.</w:t>
            </w:r>
          </w:p>
          <w:p w:rsidR="007D3084" w:rsidRPr="00894E8F" w:rsidRDefault="007D3084" w:rsidP="00917350">
            <w:pPr>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След разглеждане на последното възражение по т. 4, Комисията по т. 5 уведомява Комисията за оценка по т. 2 за броя на постъпилите възражения.</w:t>
            </w:r>
          </w:p>
          <w:p w:rsidR="007D3084" w:rsidRPr="00894E8F" w:rsidRDefault="007D3084" w:rsidP="00917350">
            <w:pPr>
              <w:jc w:val="both"/>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Разплащателна агенция извършва посещение на място за проекти, включващи строително-монтажни работи </w:t>
            </w:r>
            <w:r w:rsidR="00EA4E5E" w:rsidRPr="00894E8F">
              <w:rPr>
                <w:rFonts w:ascii="Times New Roman" w:hAnsi="Times New Roman" w:cs="Times New Roman"/>
                <w:sz w:val="24"/>
                <w:szCs w:val="24"/>
              </w:rPr>
              <w:t xml:space="preserve">и </w:t>
            </w:r>
            <w:r w:rsidR="00532462">
              <w:rPr>
                <w:rFonts w:ascii="Times New Roman" w:hAnsi="Times New Roman" w:cs="Times New Roman"/>
                <w:sz w:val="24"/>
                <w:szCs w:val="24"/>
              </w:rPr>
              <w:t xml:space="preserve">трайни </w:t>
            </w:r>
            <w:r w:rsidR="00406284">
              <w:rPr>
                <w:rFonts w:ascii="Times New Roman" w:hAnsi="Times New Roman" w:cs="Times New Roman"/>
                <w:sz w:val="24"/>
                <w:szCs w:val="24"/>
              </w:rPr>
              <w:t>насаждения</w:t>
            </w:r>
            <w:r w:rsidRPr="00894E8F">
              <w:rPr>
                <w:rFonts w:ascii="Times New Roman" w:hAnsi="Times New Roman" w:cs="Times New Roman"/>
                <w:sz w:val="24"/>
                <w:szCs w:val="24"/>
              </w:rPr>
              <w:t xml:space="preserve"> в срок до един месец от приключване на приема по настоящата процедура. Целта на посещението на място е да установи фактическото съответствие с представените документи, като:</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а) посещението на място се извършва в присъствието на кандидата или на упълномощен негов представител;</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б) след приключване на посещението на място служителят на РА съставя протокол с резултатите от посещението и го</w:t>
            </w:r>
            <w:r w:rsidR="007628A7"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представя за подпис на кандидата или на упълномощен негов представител, който има право да напише в него</w:t>
            </w:r>
            <w:r w:rsidR="007628A7"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обяснения и възражения по направените констатации;</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4A30BC"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в) екземпляр от протокола по б. „б“ се предоставя на кандидата или на упълномощен негов представител веднага след приключване на посещението на място;</w:t>
            </w:r>
          </w:p>
          <w:p w:rsidR="007D3084" w:rsidRPr="00894E8F" w:rsidRDefault="008B6DA0" w:rsidP="008B6DA0">
            <w:pPr>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г) в случай че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r w:rsidR="00366044">
              <w:rPr>
                <w:rFonts w:ascii="Times New Roman" w:hAnsi="Times New Roman" w:cs="Times New Roman"/>
                <w:sz w:val="24"/>
                <w:szCs w:val="24"/>
              </w:rPr>
              <w:t xml:space="preserve"> 2020</w:t>
            </w:r>
            <w:r w:rsidR="007D3084" w:rsidRPr="00894E8F">
              <w:rPr>
                <w:rFonts w:ascii="Times New Roman" w:hAnsi="Times New Roman" w:cs="Times New Roman"/>
                <w:sz w:val="24"/>
                <w:szCs w:val="24"/>
              </w:rPr>
              <w:t>;</w:t>
            </w:r>
          </w:p>
          <w:p w:rsidR="007D3084" w:rsidRPr="00894E8F" w:rsidRDefault="008B6DA0" w:rsidP="008B6DA0">
            <w:pPr>
              <w:jc w:val="both"/>
              <w:rPr>
                <w:shd w:val="clear" w:color="auto" w:fill="FEFEFE"/>
              </w:rPr>
            </w:pPr>
            <w:r w:rsidRPr="00894E8F">
              <w:rPr>
                <w:rFonts w:ascii="Times New Roman" w:hAnsi="Times New Roman" w:cs="Times New Roman"/>
                <w:sz w:val="24"/>
                <w:szCs w:val="24"/>
              </w:rPr>
              <w:t xml:space="preserve">    </w:t>
            </w:r>
            <w:r w:rsidR="007D3084" w:rsidRPr="00894E8F">
              <w:rPr>
                <w:rFonts w:ascii="Times New Roman" w:hAnsi="Times New Roman" w:cs="Times New Roman"/>
                <w:sz w:val="24"/>
                <w:szCs w:val="24"/>
              </w:rPr>
              <w:t>д) в едноседмичен срок от получаването на протокола по б. „г“ за посещението на място кандидатът може писмено да направи възражения и да даде обяснения по направените констатации пред изпълнителния директор на РА.</w:t>
            </w:r>
          </w:p>
        </w:tc>
      </w:tr>
    </w:tbl>
    <w:p w:rsidR="00A02BC4" w:rsidRPr="00894E8F" w:rsidRDefault="00A02BC4" w:rsidP="007F15AE">
      <w:pPr>
        <w:pStyle w:val="Heading2"/>
        <w:jc w:val="both"/>
        <w:rPr>
          <w:rFonts w:ascii="Times New Roman" w:hAnsi="Times New Roman"/>
          <w:b w:val="0"/>
          <w:bCs w:val="0"/>
          <w:color w:val="000000" w:themeColor="text1"/>
          <w:sz w:val="24"/>
        </w:rPr>
      </w:pPr>
      <w:bookmarkStart w:id="32" w:name="_Toc505956285"/>
      <w:bookmarkStart w:id="33" w:name="_Toc43812420"/>
      <w:r w:rsidRPr="00894E8F">
        <w:rPr>
          <w:rFonts w:ascii="Times New Roman" w:hAnsi="Times New Roman" w:cs="Times New Roman"/>
          <w:sz w:val="24"/>
          <w:szCs w:val="24"/>
        </w:rPr>
        <w:lastRenderedPageBreak/>
        <w:t>21.2 Оценка на административно съответствие и допустимост:</w:t>
      </w:r>
      <w:bookmarkEnd w:id="32"/>
      <w:bookmarkEnd w:id="33"/>
    </w:p>
    <w:tbl>
      <w:tblPr>
        <w:tblStyle w:val="TableGrid"/>
        <w:tblW w:w="0" w:type="auto"/>
        <w:tblLook w:val="04A0" w:firstRow="1" w:lastRow="0" w:firstColumn="1" w:lastColumn="0" w:noHBand="0" w:noVBand="1"/>
      </w:tblPr>
      <w:tblGrid>
        <w:gridCol w:w="9212"/>
      </w:tblGrid>
      <w:tr w:rsidR="007D3084" w:rsidRPr="00894E8F" w:rsidTr="00157346">
        <w:tc>
          <w:tcPr>
            <w:tcW w:w="9212" w:type="dxa"/>
          </w:tcPr>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w:t>
            </w:r>
            <w:r w:rsidRPr="00894E8F">
              <w:rPr>
                <w:rFonts w:ascii="Times New Roman" w:eastAsia="Times New Roman" w:hAnsi="Times New Roman" w:cs="Times New Roman"/>
                <w:sz w:val="24"/>
                <w:szCs w:val="24"/>
              </w:rPr>
              <w:t xml:space="preserve"> В тримесечен срок от публикуване на списъците по т. 6 от</w:t>
            </w:r>
            <w:r w:rsidR="000A4257"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Раздел 21.1 </w:t>
            </w:r>
            <w:r w:rsidRPr="00894E8F">
              <w:rPr>
                <w:rFonts w:ascii="Times New Roman" w:eastAsia="Times New Roman" w:hAnsi="Times New Roman" w:cs="Times New Roman"/>
                <w:sz w:val="24"/>
                <w:szCs w:val="24"/>
              </w:rPr>
              <w:lastRenderedPageBreak/>
              <w:t>„</w:t>
            </w:r>
            <w:r w:rsidRPr="00894E8F">
              <w:rPr>
                <w:rFonts w:ascii="Times New Roman" w:hAnsi="Times New Roman" w:cs="Times New Roman"/>
                <w:sz w:val="24"/>
                <w:szCs w:val="24"/>
              </w:rPr>
              <w:t>Предварителна оценка на проектните предложения“</w:t>
            </w:r>
            <w:r w:rsidRPr="00894E8F">
              <w:rPr>
                <w:rFonts w:ascii="Times New Roman" w:eastAsia="Times New Roman" w:hAnsi="Times New Roman" w:cs="Times New Roman"/>
                <w:sz w:val="24"/>
                <w:szCs w:val="24"/>
              </w:rPr>
              <w:t xml:space="preserve"> се извършва процедура чрез подбор по реда на глава трета, раздел ІІ от ЗУСЕСИФ, за проектните предложения по Раздел 21.1, т. 6,</w:t>
            </w:r>
            <w:r w:rsidRPr="00894E8F">
              <w:rPr>
                <w:rFonts w:ascii="Times New Roman" w:hAnsi="Times New Roman" w:cs="Times New Roman"/>
                <w:sz w:val="24"/>
                <w:szCs w:val="24"/>
              </w:rPr>
              <w:t xml:space="preserve"> б. „а“</w:t>
            </w:r>
            <w:r w:rsidRPr="00894E8F">
              <w:rPr>
                <w:rFonts w:ascii="Times New Roman" w:eastAsia="Times New Roman" w:hAnsi="Times New Roman" w:cs="Times New Roman"/>
                <w:sz w:val="24"/>
                <w:szCs w:val="24"/>
              </w:rPr>
              <w:t xml:space="preserve"> до достигане на 110 на сто от бюджета по настоящата процедура.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2.</w:t>
            </w:r>
            <w:r w:rsidRPr="00894E8F">
              <w:rPr>
                <w:rFonts w:ascii="Times New Roman" w:eastAsia="Times New Roman" w:hAnsi="Times New Roman" w:cs="Times New Roman"/>
                <w:sz w:val="24"/>
                <w:szCs w:val="24"/>
              </w:rPr>
              <w:t xml:space="preserve">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w:t>
            </w:r>
            <w:r w:rsidR="004A4CCF"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т. 6, </w:t>
            </w:r>
            <w:r w:rsidRPr="00894E8F">
              <w:rPr>
                <w:rFonts w:ascii="Times New Roman" w:hAnsi="Times New Roman" w:cs="Times New Roman"/>
                <w:sz w:val="24"/>
                <w:szCs w:val="24"/>
              </w:rPr>
              <w:t xml:space="preserve">б. „б“ </w:t>
            </w:r>
            <w:r w:rsidRPr="00894E8F">
              <w:rPr>
                <w:rFonts w:ascii="Times New Roman" w:eastAsia="Times New Roman" w:hAnsi="Times New Roman" w:cs="Times New Roman"/>
                <w:sz w:val="24"/>
                <w:szCs w:val="24"/>
              </w:rPr>
              <w:t>до 110 на сто от бюджета по настоящата процедура.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3.</w:t>
            </w:r>
            <w:r w:rsidRPr="00894E8F">
              <w:rPr>
                <w:rFonts w:ascii="Times New Roman" w:eastAsia="Times New Roman" w:hAnsi="Times New Roman" w:cs="Times New Roman"/>
                <w:sz w:val="24"/>
                <w:szCs w:val="24"/>
              </w:rPr>
              <w:t xml:space="preserve"> В процеса на оценка на административното съответствие и допустимостта на проектните предложения по процедурата, се извършват следните проверки: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rsidR="004A30BC"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б) формулярът за кандидатстване отговаря ли на всички изисквания и на одобрения образец </w:t>
            </w:r>
            <w:r w:rsidR="00F3659A" w:rsidRPr="00F3659A">
              <w:rPr>
                <w:rFonts w:ascii="Times New Roman" w:eastAsia="Times New Roman" w:hAnsi="Times New Roman" w:cs="Times New Roman"/>
                <w:sz w:val="24"/>
                <w:szCs w:val="24"/>
              </w:rPr>
              <w:t>Информационната система за управление и наблюдение 2020 (ИСУН 2020)</w:t>
            </w:r>
            <w:r w:rsidR="007D3084" w:rsidRPr="00894E8F">
              <w:rPr>
                <w:rFonts w:ascii="Times New Roman" w:eastAsia="Times New Roman" w:hAnsi="Times New Roman" w:cs="Times New Roman"/>
                <w:sz w:val="24"/>
                <w:szCs w:val="24"/>
              </w:rPr>
              <w:t>;</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в)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г) съответствие на </w:t>
            </w:r>
            <w:r w:rsidR="007D3084" w:rsidRPr="00FE4FF8">
              <w:rPr>
                <w:rFonts w:ascii="Times New Roman" w:eastAsia="Times New Roman" w:hAnsi="Times New Roman" w:cs="Times New Roman"/>
                <w:sz w:val="24"/>
                <w:szCs w:val="24"/>
              </w:rPr>
              <w:t>кандидатите и проектните дейности с критериите за допустимост;</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д) </w:t>
            </w:r>
            <w:r w:rsidR="00EA4E5E" w:rsidRPr="00894E8F">
              <w:rPr>
                <w:rFonts w:ascii="Times New Roman" w:eastAsia="Times New Roman" w:hAnsi="Times New Roman" w:cs="Times New Roman"/>
                <w:sz w:val="24"/>
                <w:szCs w:val="24"/>
              </w:rPr>
              <w:t>допустимостта на заявените</w:t>
            </w:r>
            <w:r w:rsidR="006311E0"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за подпомагане разходи;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е) представеният бизнес план доказва ли икономическа жизнеспособност съгласно изискванията в Раздел 13.2 „Условия за допустимост на дейностите“.</w:t>
            </w:r>
          </w:p>
          <w:p w:rsidR="007D3084" w:rsidRPr="00A52DAA"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4.</w:t>
            </w:r>
            <w:r w:rsidRPr="00894E8F">
              <w:rPr>
                <w:rFonts w:ascii="Times New Roman" w:eastAsia="Times New Roman" w:hAnsi="Times New Roman" w:cs="Times New Roman"/>
                <w:sz w:val="24"/>
                <w:szCs w:val="24"/>
              </w:rPr>
              <w:t xml:space="preserve"> </w:t>
            </w:r>
            <w:r w:rsidRPr="00A52DAA">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4C3085">
              <w:rPr>
                <w:rFonts w:ascii="Times New Roman" w:eastAsia="Times New Roman" w:hAnsi="Times New Roman" w:cs="Times New Roman"/>
                <w:sz w:val="24"/>
                <w:szCs w:val="24"/>
              </w:rPr>
              <w:t>за допустимост</w:t>
            </w:r>
            <w:r w:rsidR="004C3085">
              <w:t xml:space="preserve"> </w:t>
            </w:r>
            <w:r w:rsidR="004C3085" w:rsidRPr="004C3085">
              <w:rPr>
                <w:rFonts w:ascii="Times New Roman" w:eastAsia="Times New Roman" w:hAnsi="Times New Roman" w:cs="Times New Roman"/>
                <w:sz w:val="24"/>
                <w:szCs w:val="24"/>
              </w:rPr>
              <w:t>съгласно настоящите условия за кандидатстване</w:t>
            </w:r>
            <w:r w:rsidR="004C3085">
              <w:rPr>
                <w:rFonts w:ascii="Times New Roman" w:hAnsi="Times New Roman" w:cs="Times New Roman"/>
                <w:sz w:val="24"/>
                <w:szCs w:val="24"/>
              </w:rPr>
              <w:t xml:space="preserve"> и се отразяват в оценителна таблица съгласно</w:t>
            </w:r>
            <w:r w:rsidR="00D457DF" w:rsidRPr="00A52DAA">
              <w:rPr>
                <w:rFonts w:ascii="Times New Roman" w:hAnsi="Times New Roman" w:cs="Times New Roman"/>
                <w:sz w:val="24"/>
                <w:szCs w:val="24"/>
              </w:rPr>
              <w:t xml:space="preserve"> Приложение № </w:t>
            </w:r>
            <w:r w:rsidR="00071AEF" w:rsidRPr="00A52DAA">
              <w:rPr>
                <w:rFonts w:ascii="Times New Roman" w:hAnsi="Times New Roman" w:cs="Times New Roman"/>
                <w:sz w:val="24"/>
                <w:szCs w:val="24"/>
              </w:rPr>
              <w:t>1</w:t>
            </w:r>
            <w:r w:rsidR="0058003F" w:rsidRPr="00A52DAA">
              <w:rPr>
                <w:rFonts w:ascii="Times New Roman" w:hAnsi="Times New Roman" w:cs="Times New Roman"/>
                <w:sz w:val="24"/>
                <w:szCs w:val="24"/>
              </w:rPr>
              <w:t>5</w:t>
            </w:r>
            <w:r w:rsidR="004C3085">
              <w:rPr>
                <w:rFonts w:ascii="Times New Roman" w:hAnsi="Times New Roman" w:cs="Times New Roman"/>
                <w:sz w:val="24"/>
                <w:szCs w:val="24"/>
              </w:rPr>
              <w:t>.</w:t>
            </w:r>
          </w:p>
          <w:p w:rsidR="007D3084" w:rsidRPr="00894E8F" w:rsidRDefault="007D3084" w:rsidP="00917350">
            <w:pPr>
              <w:jc w:val="both"/>
              <w:rPr>
                <w:rFonts w:ascii="Times New Roman" w:eastAsia="Times New Roman" w:hAnsi="Times New Roman" w:cs="Times New Roman"/>
                <w:sz w:val="24"/>
                <w:szCs w:val="24"/>
              </w:rPr>
            </w:pPr>
            <w:r w:rsidRPr="00A52DAA">
              <w:rPr>
                <w:rFonts w:ascii="Times New Roman" w:eastAsia="Times New Roman" w:hAnsi="Times New Roman" w:cs="Times New Roman"/>
                <w:b/>
                <w:sz w:val="24"/>
                <w:szCs w:val="24"/>
              </w:rPr>
              <w:t>5.</w:t>
            </w:r>
            <w:r w:rsidRPr="00A52DAA">
              <w:rPr>
                <w:rFonts w:ascii="Times New Roman" w:eastAsia="Times New Roman" w:hAnsi="Times New Roman" w:cs="Times New Roman"/>
                <w:sz w:val="24"/>
                <w:szCs w:val="24"/>
              </w:rPr>
              <w:t xml:space="preserve"> Само проектни предложения, преминали успешно оценка на административното съответствие и допустимостта</w:t>
            </w:r>
            <w:r w:rsidRPr="00894E8F">
              <w:rPr>
                <w:rFonts w:ascii="Times New Roman" w:eastAsia="Times New Roman" w:hAnsi="Times New Roman" w:cs="Times New Roman"/>
                <w:sz w:val="24"/>
                <w:szCs w:val="24"/>
              </w:rPr>
              <w:t>, подлежат на по-нататъшно разглеждане и оценка.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6.</w:t>
            </w:r>
            <w:r w:rsidRPr="00894E8F">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оценителната комисия</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може да извърши посещение на място за установяване на фактическото съответствие с представените документи, като:</w:t>
            </w:r>
          </w:p>
          <w:p w:rsidR="001031A8" w:rsidRPr="00894E8F" w:rsidRDefault="004A30BC" w:rsidP="001031A8">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7D3084" w:rsidRPr="00894E8F">
              <w:rPr>
                <w:rFonts w:ascii="Times New Roman" w:eastAsia="Times New Roman" w:hAnsi="Times New Roman" w:cs="Times New Roman"/>
                <w:sz w:val="24"/>
                <w:szCs w:val="24"/>
              </w:rPr>
              <w:t xml:space="preserve">а) </w:t>
            </w:r>
            <w:r w:rsidR="001031A8" w:rsidRPr="00894E8F">
              <w:rPr>
                <w:rFonts w:ascii="Times New Roman" w:eastAsia="Times New Roman" w:hAnsi="Times New Roman" w:cs="Times New Roman"/>
                <w:sz w:val="24"/>
                <w:szCs w:val="24"/>
              </w:rPr>
              <w:t xml:space="preserve">изпраща уведомление чрез ИСУН </w:t>
            </w:r>
            <w:r w:rsidR="00366044">
              <w:rPr>
                <w:rFonts w:ascii="Times New Roman" w:eastAsia="Times New Roman" w:hAnsi="Times New Roman" w:cs="Times New Roman"/>
                <w:sz w:val="24"/>
                <w:szCs w:val="24"/>
              </w:rPr>
              <w:t xml:space="preserve">2020 </w:t>
            </w:r>
            <w:r w:rsidR="001031A8" w:rsidRPr="00894E8F">
              <w:rPr>
                <w:rFonts w:ascii="Times New Roman" w:eastAsia="Times New Roman" w:hAnsi="Times New Roman" w:cs="Times New Roman"/>
                <w:sz w:val="24"/>
                <w:szCs w:val="24"/>
              </w:rPr>
              <w:t>до бенефициента за датата и часа на предстоящата проверка;</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 xml:space="preserve">б) </w:t>
            </w:r>
            <w:r w:rsidR="007D3084" w:rsidRPr="00894E8F">
              <w:rPr>
                <w:rFonts w:ascii="Times New Roman" w:eastAsia="Times New Roman" w:hAnsi="Times New Roman" w:cs="Times New Roman"/>
                <w:sz w:val="24"/>
                <w:szCs w:val="24"/>
              </w:rPr>
              <w:t>посещението на място се извършва в присъствието на кандидата или на упълномощен негов представител</w:t>
            </w:r>
            <w:r w:rsidR="001031A8" w:rsidRPr="00894E8F">
              <w:t xml:space="preserve"> </w:t>
            </w:r>
            <w:r w:rsidR="001031A8" w:rsidRPr="00894E8F">
              <w:rPr>
                <w:rFonts w:ascii="Times New Roman" w:eastAsia="Times New Roman" w:hAnsi="Times New Roman" w:cs="Times New Roman"/>
                <w:sz w:val="24"/>
                <w:szCs w:val="24"/>
              </w:rPr>
              <w:t>или в присъствието на свидетели, ако бенефициентът или упълномощен от него представител не се е явил на датата и часа по б. „а“</w:t>
            </w:r>
            <w:r w:rsidR="007D3084" w:rsidRPr="00894E8F">
              <w:rPr>
                <w:rFonts w:ascii="Times New Roman" w:eastAsia="Times New Roman" w:hAnsi="Times New Roman" w:cs="Times New Roman"/>
                <w:sz w:val="24"/>
                <w:szCs w:val="24"/>
              </w:rPr>
              <w:t>;</w:t>
            </w:r>
          </w:p>
          <w:p w:rsidR="001031A8" w:rsidRPr="00894E8F" w:rsidRDefault="004A30BC" w:rsidP="001031A8">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в</w:t>
            </w:r>
            <w:r w:rsidR="007D308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след приключване на посещението на място служителят на ДФЗ-РА съставя в два еднообразни екземпляра констативен</w:t>
            </w:r>
            <w:r w:rsidR="009C5CC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протокол с резултатите от посещението. Протоколът се подписва от длъжностното лице, което го е изготвило, и от кандидата или от упълномощения от него представител, който има право да напише в протокола</w:t>
            </w:r>
            <w:r w:rsidR="009C5CC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обяснения и възражения по направените констатации;</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г</w:t>
            </w:r>
            <w:r w:rsidR="007D3084" w:rsidRPr="00894E8F">
              <w:rPr>
                <w:rFonts w:ascii="Times New Roman" w:eastAsia="Times New Roman" w:hAnsi="Times New Roman" w:cs="Times New Roman"/>
                <w:sz w:val="24"/>
                <w:szCs w:val="24"/>
              </w:rPr>
              <w:t>) екземпляр от протокола по б</w:t>
            </w:r>
            <w:r w:rsidR="00D457DF" w:rsidRPr="00894E8F">
              <w:rPr>
                <w:rFonts w:ascii="Times New Roman" w:eastAsia="Times New Roman" w:hAnsi="Times New Roman" w:cs="Times New Roman"/>
                <w:sz w:val="24"/>
                <w:szCs w:val="24"/>
              </w:rPr>
              <w:t xml:space="preserve">уква </w:t>
            </w:r>
            <w:r w:rsidR="007D3084" w:rsidRPr="00894E8F">
              <w:rPr>
                <w:rFonts w:ascii="Times New Roman" w:eastAsia="Times New Roman" w:hAnsi="Times New Roman" w:cs="Times New Roman"/>
                <w:sz w:val="24"/>
                <w:szCs w:val="24"/>
              </w:rPr>
              <w:t>„</w:t>
            </w:r>
            <w:r w:rsidR="001031A8" w:rsidRPr="00894E8F">
              <w:rPr>
                <w:rFonts w:ascii="Times New Roman" w:eastAsia="Times New Roman" w:hAnsi="Times New Roman" w:cs="Times New Roman"/>
                <w:sz w:val="24"/>
                <w:szCs w:val="24"/>
              </w:rPr>
              <w:t>в</w:t>
            </w:r>
            <w:r w:rsidR="007D3084" w:rsidRPr="00894E8F">
              <w:rPr>
                <w:rFonts w:ascii="Times New Roman" w:eastAsia="Times New Roman" w:hAnsi="Times New Roman" w:cs="Times New Roman"/>
                <w:sz w:val="24"/>
                <w:szCs w:val="24"/>
              </w:rPr>
              <w:t>“ се предоставя на кандидата или на упълномощен негов представител веднага след приключване на посещението на място;</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д</w:t>
            </w:r>
            <w:r w:rsidR="007D3084"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когато</w:t>
            </w:r>
            <w:r w:rsidR="007D3084" w:rsidRPr="00894E8F">
              <w:rPr>
                <w:rFonts w:ascii="Times New Roman" w:eastAsia="Times New Roman" w:hAnsi="Times New Roman" w:cs="Times New Roman"/>
                <w:sz w:val="24"/>
                <w:szCs w:val="24"/>
              </w:rPr>
              <w:t xml:space="preserve"> кандидатът или упълномощен негов представител не е открит при извършване на посещението на място, оценителната комисия уведомява кандидата, като му изпраща копие от протокола чрез ИСУН</w:t>
            </w:r>
            <w:r w:rsidR="00366044">
              <w:rPr>
                <w:rFonts w:ascii="Times New Roman" w:eastAsia="Times New Roman" w:hAnsi="Times New Roman" w:cs="Times New Roman"/>
                <w:sz w:val="24"/>
                <w:szCs w:val="24"/>
              </w:rPr>
              <w:t xml:space="preserve"> 2020</w:t>
            </w:r>
            <w:r w:rsidR="007D3084" w:rsidRPr="00894E8F">
              <w:rPr>
                <w:rFonts w:ascii="Times New Roman" w:eastAsia="Times New Roman" w:hAnsi="Times New Roman" w:cs="Times New Roman"/>
                <w:sz w:val="24"/>
                <w:szCs w:val="24"/>
              </w:rPr>
              <w:t>;</w:t>
            </w:r>
          </w:p>
          <w:p w:rsidR="007D3084" w:rsidRPr="00894E8F" w:rsidRDefault="004A30BC"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sz w:val="24"/>
                <w:szCs w:val="24"/>
              </w:rPr>
              <w:t xml:space="preserve">     </w:t>
            </w:r>
            <w:r w:rsidR="001031A8" w:rsidRPr="00894E8F">
              <w:rPr>
                <w:rFonts w:ascii="Times New Roman" w:eastAsia="Times New Roman" w:hAnsi="Times New Roman" w:cs="Times New Roman"/>
                <w:sz w:val="24"/>
                <w:szCs w:val="24"/>
              </w:rPr>
              <w:t>е</w:t>
            </w:r>
            <w:r w:rsidR="007D3084" w:rsidRPr="00894E8F">
              <w:rPr>
                <w:rFonts w:ascii="Times New Roman" w:eastAsia="Times New Roman" w:hAnsi="Times New Roman" w:cs="Times New Roman"/>
                <w:sz w:val="24"/>
                <w:szCs w:val="24"/>
              </w:rPr>
              <w:t>) в едноседмичен срок от получаването на протокола по б. „</w:t>
            </w:r>
            <w:r w:rsidR="001031A8" w:rsidRPr="00894E8F">
              <w:rPr>
                <w:rFonts w:ascii="Times New Roman" w:eastAsia="Times New Roman" w:hAnsi="Times New Roman" w:cs="Times New Roman"/>
                <w:sz w:val="24"/>
                <w:szCs w:val="24"/>
              </w:rPr>
              <w:t>д</w:t>
            </w:r>
            <w:r w:rsidR="007D3084" w:rsidRPr="00894E8F">
              <w:rPr>
                <w:rFonts w:ascii="Times New Roman" w:eastAsia="Times New Roman" w:hAnsi="Times New Roman" w:cs="Times New Roman"/>
                <w:sz w:val="24"/>
                <w:szCs w:val="24"/>
              </w:rPr>
              <w:t xml:space="preserve">“ за посещението на място кандидатът може писмено да направи възражения и да даде обяснения по </w:t>
            </w:r>
            <w:r w:rsidR="007D3084" w:rsidRPr="00894E8F">
              <w:rPr>
                <w:rFonts w:ascii="Times New Roman" w:eastAsia="Times New Roman" w:hAnsi="Times New Roman" w:cs="Times New Roman"/>
                <w:sz w:val="24"/>
                <w:szCs w:val="24"/>
              </w:rPr>
              <w:lastRenderedPageBreak/>
              <w:t>направените констатации.</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7.</w:t>
            </w:r>
            <w:r w:rsidRPr="00894E8F">
              <w:rPr>
                <w:rFonts w:ascii="Times New Roman" w:eastAsia="Times New Roman" w:hAnsi="Times New Roman" w:cs="Times New Roman"/>
                <w:sz w:val="24"/>
                <w:szCs w:val="24"/>
              </w:rPr>
              <w:t xml:space="preserve"> Когато при проверките се установи липса на документи или друга нередовност, </w:t>
            </w:r>
            <w:r w:rsidR="001031A8" w:rsidRPr="00894E8F">
              <w:rPr>
                <w:rFonts w:ascii="Times New Roman" w:eastAsia="Times New Roman" w:hAnsi="Times New Roman" w:cs="Times New Roman"/>
                <w:sz w:val="24"/>
                <w:szCs w:val="24"/>
              </w:rPr>
              <w:t xml:space="preserve">оценителната </w:t>
            </w:r>
            <w:r w:rsidRPr="00894E8F">
              <w:rPr>
                <w:rFonts w:ascii="Times New Roman" w:eastAsia="Times New Roman" w:hAnsi="Times New Roman" w:cs="Times New Roman"/>
                <w:sz w:val="24"/>
                <w:szCs w:val="24"/>
              </w:rPr>
              <w:t>комисия изпраща на кандидата уведомление чрез ИСУН</w:t>
            </w:r>
            <w:r w:rsidR="00366044">
              <w:rPr>
                <w:rFonts w:ascii="Times New Roman" w:eastAsia="Times New Roman" w:hAnsi="Times New Roman" w:cs="Times New Roman"/>
                <w:sz w:val="24"/>
                <w:szCs w:val="24"/>
              </w:rPr>
              <w:t xml:space="preserve"> 2020</w:t>
            </w:r>
            <w:r w:rsidRPr="00894E8F">
              <w:rPr>
                <w:rFonts w:ascii="Times New Roman" w:eastAsia="Times New Roman" w:hAnsi="Times New Roman" w:cs="Times New Roman"/>
                <w:sz w:val="24"/>
                <w:szCs w:val="24"/>
              </w:rPr>
              <w:t xml:space="preserve"> за установените липси/нередовности и определя 15-дневен срок за тяхното отстраняване.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8.</w:t>
            </w:r>
            <w:r w:rsidRPr="00894E8F">
              <w:rPr>
                <w:rFonts w:ascii="Times New Roman" w:eastAsia="Times New Roman" w:hAnsi="Times New Roman" w:cs="Times New Roman"/>
                <w:sz w:val="24"/>
                <w:szCs w:val="24"/>
              </w:rPr>
              <w:t xml:space="preserve">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9.</w:t>
            </w:r>
            <w:r w:rsidR="004A30BC"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След приключване на оценката на административното съответствие и допустимостта, на интернет страницата на РА (www.dfz.bg) и в ИСУН</w:t>
            </w:r>
            <w:r w:rsidR="004C0190">
              <w:rPr>
                <w:rFonts w:ascii="Times New Roman" w:eastAsia="Times New Roman" w:hAnsi="Times New Roman" w:cs="Times New Roman"/>
                <w:sz w:val="24"/>
                <w:szCs w:val="24"/>
              </w:rPr>
              <w:t xml:space="preserve"> 2020</w:t>
            </w:r>
            <w:r w:rsidRPr="00894E8F">
              <w:rPr>
                <w:rFonts w:ascii="Times New Roman" w:eastAsia="Times New Roman" w:hAnsi="Times New Roman" w:cs="Times New Roman"/>
                <w:sz w:val="24"/>
                <w:szCs w:val="24"/>
              </w:rPr>
              <w:t xml:space="preserve">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F87A31">
              <w:rPr>
                <w:rFonts w:ascii="Times New Roman" w:eastAsia="Times New Roman" w:hAnsi="Times New Roman" w:cs="Times New Roman"/>
                <w:sz w:val="24"/>
                <w:szCs w:val="24"/>
              </w:rPr>
              <w:t xml:space="preserve"> чл. 22, ал. 3 от Закона за управление на средствата от Европейските структурни и инвестиционни фондове</w:t>
            </w:r>
            <w:r w:rsidRPr="00894E8F">
              <w:rPr>
                <w:rFonts w:ascii="Times New Roman" w:eastAsia="Times New Roman" w:hAnsi="Times New Roman" w:cs="Times New Roman"/>
                <w:sz w:val="24"/>
                <w:szCs w:val="24"/>
              </w:rPr>
              <w:t>.</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10.</w:t>
            </w:r>
            <w:r w:rsidRPr="00894E8F">
              <w:rPr>
                <w:rFonts w:ascii="Times New Roman" w:eastAsia="Times New Roman" w:hAnsi="Times New Roman" w:cs="Times New Roman"/>
                <w:sz w:val="24"/>
                <w:szCs w:val="24"/>
              </w:rPr>
              <w:t xml:space="preserve"> Кандидатите, чиито проектни предложения са предложени за отхвърляне могат да подадат възражения срещу предложението за отхвърлянето им пред изпълнителния директор на 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в едноседмичен срок </w:t>
            </w:r>
            <w:r w:rsidR="004C0190">
              <w:rPr>
                <w:rFonts w:ascii="Times New Roman" w:eastAsia="Times New Roman" w:hAnsi="Times New Roman"/>
                <w:sz w:val="24"/>
                <w:szCs w:val="24"/>
              </w:rPr>
              <w:t>от съобщението на страницата на ДФЗ-РА, относно оценката на административното съответствие и допустимостта</w:t>
            </w:r>
            <w:r w:rsidRPr="00894E8F">
              <w:rPr>
                <w:rFonts w:ascii="Times New Roman" w:eastAsia="Times New Roman" w:hAnsi="Times New Roman" w:cs="Times New Roman"/>
                <w:sz w:val="24"/>
                <w:szCs w:val="24"/>
              </w:rPr>
              <w:t xml:space="preserve">.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11.</w:t>
            </w:r>
            <w:r w:rsidRPr="00894E8F">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12.</w:t>
            </w:r>
            <w:r w:rsidRPr="00894E8F">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 xml:space="preserve">или приложените към него документи като подаде писмено искане до изпълнителния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на хартиен носител. Това обстоятелство се отбелязва в ИСУН </w:t>
            </w:r>
            <w:r w:rsidR="004C0190">
              <w:rPr>
                <w:rFonts w:ascii="Times New Roman" w:eastAsia="Times New Roman" w:hAnsi="Times New Roman" w:cs="Times New Roman"/>
                <w:sz w:val="24"/>
                <w:szCs w:val="24"/>
              </w:rPr>
              <w:t xml:space="preserve">2020 </w:t>
            </w:r>
            <w:r w:rsidRPr="00894E8F">
              <w:rPr>
                <w:rFonts w:ascii="Times New Roman" w:eastAsia="Times New Roman" w:hAnsi="Times New Roman" w:cs="Times New Roman"/>
                <w:sz w:val="24"/>
                <w:szCs w:val="24"/>
              </w:rPr>
              <w:t>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9C5CC4"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13.</w:t>
            </w:r>
            <w:r w:rsidR="00782F47">
              <w:t xml:space="preserve"> </w:t>
            </w:r>
            <w:r w:rsidR="00782F47" w:rsidRPr="00782F47">
              <w:rPr>
                <w:rFonts w:ascii="Times New Roman" w:eastAsia="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14.</w:t>
            </w:r>
            <w:r w:rsidRPr="00894E8F">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13, изпълнителният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прекратява образуваното пред него</w:t>
            </w:r>
            <w:r w:rsidR="00750D31"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подмярката.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lastRenderedPageBreak/>
              <w:t>15.</w:t>
            </w:r>
            <w:r w:rsidRPr="00894E8F">
              <w:rPr>
                <w:rFonts w:ascii="Times New Roman" w:eastAsia="Times New Roman" w:hAnsi="Times New Roman" w:cs="Times New Roman"/>
                <w:sz w:val="24"/>
                <w:szCs w:val="24"/>
              </w:rPr>
              <w:t xml:space="preserve"> Проектното предложение може да бъде поправяно по всяко време след подаването само в случай на очевидни грешки.</w:t>
            </w:r>
            <w:r w:rsidR="004C0190">
              <w:t xml:space="preserve"> </w:t>
            </w:r>
            <w:r w:rsidR="004C0190" w:rsidRPr="004C0190">
              <w:rPr>
                <w:rFonts w:ascii="Times New Roman" w:eastAsia="Times New Roman" w:hAnsi="Times New Roman" w:cs="Times New Roman"/>
                <w:sz w:val="24"/>
                <w:szCs w:val="24"/>
              </w:rPr>
              <w:t>Искането за извършване на поправка се подава на хартиен носител в ДФЗ-РА.</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16.</w:t>
            </w:r>
            <w:r w:rsidR="004A30BC" w:rsidRPr="00894E8F">
              <w:rPr>
                <w:rFonts w:ascii="Times New Roman" w:eastAsia="Times New Roman" w:hAnsi="Times New Roman" w:cs="Times New Roman"/>
                <w:sz w:val="24"/>
                <w:szCs w:val="24"/>
              </w:rPr>
              <w:t xml:space="preserve"> </w:t>
            </w:r>
            <w:r w:rsidRPr="00894E8F">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кандидата е действал добросъвестно.</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17.</w:t>
            </w:r>
            <w:r w:rsidRPr="00894E8F">
              <w:rPr>
                <w:rFonts w:ascii="Times New Roman" w:eastAsia="Times New Roman" w:hAnsi="Times New Roman" w:cs="Times New Roman"/>
                <w:sz w:val="24"/>
                <w:szCs w:val="24"/>
              </w:rPr>
              <w:t xml:space="preserve"> Поправката в проектното предложение се извършва от </w:t>
            </w:r>
            <w:r w:rsidR="004C0190">
              <w:rPr>
                <w:rFonts w:ascii="Times New Roman" w:eastAsia="Times New Roman" w:hAnsi="Times New Roman" w:cs="Times New Roman"/>
                <w:sz w:val="24"/>
                <w:szCs w:val="24"/>
              </w:rPr>
              <w:t xml:space="preserve">съответната </w:t>
            </w:r>
            <w:r w:rsidRPr="00894E8F">
              <w:rPr>
                <w:rFonts w:ascii="Times New Roman" w:eastAsia="Times New Roman" w:hAnsi="Times New Roman" w:cs="Times New Roman"/>
                <w:sz w:val="24"/>
                <w:szCs w:val="24"/>
              </w:rPr>
              <w:t xml:space="preserve">оценителната комисия до приключване на работата й, а след решение за предоставяне на безвъзмездна финансова - от определени от изпълнителния директор на </w:t>
            </w:r>
            <w:r w:rsidR="009C5CC4" w:rsidRPr="00894E8F">
              <w:rPr>
                <w:rFonts w:ascii="Times New Roman" w:eastAsia="Times New Roman" w:hAnsi="Times New Roman" w:cs="Times New Roman"/>
                <w:sz w:val="24"/>
                <w:szCs w:val="24"/>
              </w:rPr>
              <w:t>Държавен фонд „Земеделие“</w:t>
            </w:r>
            <w:r w:rsidR="009C5CC4"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rPr>
              <w:t xml:space="preserve"> служители.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18.</w:t>
            </w:r>
            <w:r w:rsidRPr="00894E8F">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15. </w:t>
            </w:r>
          </w:p>
          <w:p w:rsidR="007D3084" w:rsidRPr="00894E8F" w:rsidRDefault="007D3084" w:rsidP="00917350">
            <w:pPr>
              <w:jc w:val="both"/>
              <w:rPr>
                <w:rFonts w:ascii="Times New Roman" w:eastAsia="Times New Roman" w:hAnsi="Times New Roman" w:cs="Times New Roman"/>
                <w:sz w:val="24"/>
                <w:szCs w:val="24"/>
              </w:rPr>
            </w:pPr>
            <w:r w:rsidRPr="00894E8F">
              <w:rPr>
                <w:rFonts w:ascii="Times New Roman" w:eastAsia="Times New Roman" w:hAnsi="Times New Roman" w:cs="Times New Roman"/>
                <w:b/>
                <w:sz w:val="24"/>
                <w:szCs w:val="24"/>
              </w:rPr>
              <w:t>19.</w:t>
            </w:r>
            <w:r w:rsidRPr="00894E8F">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брой точки по критериите за подбор, както и ако биха довели до определяне на по-голям размер на финансовата помощ.</w:t>
            </w:r>
          </w:p>
          <w:p w:rsidR="007D3084" w:rsidRPr="00894E8F" w:rsidRDefault="007D3084" w:rsidP="00917350">
            <w:pPr>
              <w:jc w:val="both"/>
              <w:rPr>
                <w:rFonts w:ascii="Times New Roman" w:hAnsi="Times New Roman"/>
                <w:sz w:val="24"/>
                <w:szCs w:val="24"/>
              </w:rPr>
            </w:pPr>
            <w:r w:rsidRPr="00894E8F">
              <w:rPr>
                <w:rFonts w:ascii="Times New Roman" w:eastAsia="Times New Roman" w:hAnsi="Times New Roman" w:cs="Times New Roman"/>
                <w:b/>
                <w:sz w:val="24"/>
                <w:szCs w:val="24"/>
              </w:rPr>
              <w:t>20.</w:t>
            </w:r>
            <w:r w:rsidRPr="00894E8F">
              <w:rPr>
                <w:rFonts w:ascii="Times New Roman" w:eastAsia="Times New Roman" w:hAnsi="Times New Roman" w:cs="Times New Roman"/>
                <w:sz w:val="24"/>
                <w:szCs w:val="24"/>
              </w:rPr>
              <w:t xml:space="preserve"> </w:t>
            </w:r>
            <w:r w:rsidRPr="00894E8F">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rsidR="007D3084" w:rsidRPr="00894E8F" w:rsidRDefault="004A30BC" w:rsidP="00917350">
            <w:pPr>
              <w:pStyle w:val="NormalWeb"/>
              <w:ind w:firstLine="0"/>
            </w:pPr>
            <w:r w:rsidRPr="00894E8F">
              <w:t xml:space="preserve">     </w:t>
            </w:r>
            <w:r w:rsidR="007D3084" w:rsidRPr="00894E8F">
              <w:t>а) наличие на недопустими дейности и/или разходи;</w:t>
            </w:r>
          </w:p>
          <w:p w:rsidR="007D3084" w:rsidRPr="00894E8F" w:rsidRDefault="004A30BC" w:rsidP="00917350">
            <w:pPr>
              <w:pStyle w:val="NormalWeb"/>
              <w:ind w:firstLine="0"/>
            </w:pPr>
            <w:r w:rsidRPr="00894E8F">
              <w:t xml:space="preserve">     </w:t>
            </w:r>
            <w:r w:rsidR="007D3084" w:rsidRPr="00894E8F">
              <w:t>б) несъответствие между предвидените дейности и видовете заложени разходи;</w:t>
            </w:r>
          </w:p>
          <w:p w:rsidR="007D3084" w:rsidRPr="00894E8F" w:rsidRDefault="004A30BC" w:rsidP="00917350">
            <w:pPr>
              <w:pStyle w:val="NormalWeb"/>
              <w:ind w:firstLine="0"/>
            </w:pPr>
            <w:r w:rsidRPr="00894E8F">
              <w:t xml:space="preserve">     </w:t>
            </w:r>
            <w:r w:rsidR="007D3084" w:rsidRPr="00894E8F">
              <w:t>в) дублиране на разходи;</w:t>
            </w:r>
          </w:p>
          <w:p w:rsidR="007D3084" w:rsidRPr="00894E8F" w:rsidRDefault="004A30BC" w:rsidP="00917350">
            <w:pPr>
              <w:pStyle w:val="NormalWeb"/>
              <w:ind w:firstLine="0"/>
            </w:pPr>
            <w:r w:rsidRPr="00894E8F">
              <w:t xml:space="preserve">     </w:t>
            </w:r>
            <w:r w:rsidR="007D3084" w:rsidRPr="00894E8F">
              <w:t>г) неспазване на други условия за допустимост в настоящите условия за кандидатстване;</w:t>
            </w:r>
          </w:p>
          <w:p w:rsidR="007D3084" w:rsidRPr="00894E8F" w:rsidRDefault="004A30BC" w:rsidP="00917350">
            <w:pPr>
              <w:pStyle w:val="NormalWeb"/>
              <w:ind w:firstLine="0"/>
            </w:pPr>
            <w:r w:rsidRPr="00894E8F">
              <w:t xml:space="preserve">     </w:t>
            </w:r>
            <w:r w:rsidR="007D3084" w:rsidRPr="00894E8F">
              <w:t>д) несъответствие с правилата за държавните помощи;</w:t>
            </w:r>
          </w:p>
          <w:p w:rsidR="007D3084" w:rsidRPr="00894E8F" w:rsidRDefault="004A30BC" w:rsidP="00917350">
            <w:pPr>
              <w:pStyle w:val="NormalWeb"/>
              <w:ind w:firstLine="0"/>
            </w:pPr>
            <w:r w:rsidRPr="00894E8F">
              <w:t xml:space="preserve">     </w:t>
            </w:r>
            <w:r w:rsidR="007D3084" w:rsidRPr="00894E8F">
              <w:t>е) неоснователност на разходите.</w:t>
            </w:r>
          </w:p>
          <w:p w:rsidR="007D3084" w:rsidRPr="00894E8F" w:rsidRDefault="007D3084" w:rsidP="00917350">
            <w:pPr>
              <w:pStyle w:val="NormalWeb"/>
              <w:ind w:firstLine="0"/>
            </w:pPr>
            <w:r w:rsidRPr="00894E8F">
              <w:rPr>
                <w:b/>
              </w:rPr>
              <w:t>21.</w:t>
            </w:r>
            <w:r w:rsidRPr="00894E8F">
              <w:t xml:space="preserve"> Корекциите по т. 20, б. „б“ и „в“ се извършват след изискване на допълнителна пояснителна информация от кандидата.</w:t>
            </w:r>
          </w:p>
          <w:p w:rsidR="007D3084" w:rsidRPr="00894E8F" w:rsidRDefault="007D3084" w:rsidP="00917350">
            <w:pPr>
              <w:pStyle w:val="NormalWeb"/>
              <w:ind w:firstLine="0"/>
            </w:pPr>
            <w:r w:rsidRPr="00894E8F">
              <w:rPr>
                <w:b/>
              </w:rPr>
              <w:t>22.</w:t>
            </w:r>
            <w:r w:rsidRPr="00894E8F">
              <w:t xml:space="preserve"> Корекциите по т. 20</w:t>
            </w:r>
            <w:r w:rsidR="009D75FF" w:rsidRPr="00894E8F">
              <w:t xml:space="preserve"> </w:t>
            </w:r>
            <w:r w:rsidRPr="00894E8F">
              <w:t>не могат да водят до:</w:t>
            </w:r>
          </w:p>
          <w:p w:rsidR="007D3084" w:rsidRPr="00894E8F" w:rsidRDefault="004A30BC" w:rsidP="00917350">
            <w:pPr>
              <w:pStyle w:val="NormalWeb"/>
              <w:ind w:firstLine="0"/>
            </w:pPr>
            <w:r w:rsidRPr="00894E8F">
              <w:t xml:space="preserve">     </w:t>
            </w:r>
            <w:r w:rsidR="007D3084" w:rsidRPr="00894E8F">
              <w:t>а) увеличаване на размера или на интензитета на безвъзмездната финансова помощ, предвидени в подаденото проектно предложение;</w:t>
            </w:r>
          </w:p>
          <w:p w:rsidR="007D3084" w:rsidRPr="00894E8F" w:rsidRDefault="004A30BC" w:rsidP="00917350">
            <w:pPr>
              <w:pStyle w:val="NormalWeb"/>
              <w:ind w:firstLine="0"/>
            </w:pPr>
            <w:r w:rsidRPr="00894E8F">
              <w:t xml:space="preserve">     </w:t>
            </w:r>
            <w:r w:rsidR="007D3084" w:rsidRPr="00894E8F">
              <w:t>б) невъзможност за изпълнение на целите на проекта или на проектните дейности;</w:t>
            </w:r>
          </w:p>
          <w:p w:rsidR="007D3084" w:rsidRPr="00894E8F" w:rsidRDefault="004A30BC" w:rsidP="005E7989">
            <w:pPr>
              <w:pStyle w:val="NormalWeb"/>
              <w:ind w:firstLine="0"/>
            </w:pPr>
            <w:r w:rsidRPr="00894E8F">
              <w:t xml:space="preserve">     </w:t>
            </w:r>
            <w:r w:rsidR="007D3084" w:rsidRPr="00894E8F">
              <w:t xml:space="preserve">в) подобряване на </w:t>
            </w:r>
            <w:r w:rsidR="007D3084" w:rsidRPr="00894E8F">
              <w:rPr>
                <w:color w:val="auto"/>
              </w:rPr>
              <w:t xml:space="preserve">качеството на проектното предложение и нарушаване на принципите по </w:t>
            </w:r>
            <w:hyperlink r:id="rId10" w:history="1">
              <w:r w:rsidR="007D3084" w:rsidRPr="00894E8F">
                <w:rPr>
                  <w:rStyle w:val="Hyperlink"/>
                  <w:color w:val="auto"/>
                  <w:u w:val="none"/>
                </w:rPr>
                <w:t>чл. 29, ал. 1, т. 1</w:t>
              </w:r>
            </w:hyperlink>
            <w:r w:rsidR="007D3084" w:rsidRPr="00894E8F">
              <w:rPr>
                <w:color w:val="auto"/>
              </w:rPr>
              <w:t xml:space="preserve"> и </w:t>
            </w:r>
            <w:hyperlink r:id="rId11" w:history="1">
              <w:r w:rsidR="007D3084" w:rsidRPr="00894E8F">
                <w:rPr>
                  <w:rStyle w:val="Hyperlink"/>
                  <w:color w:val="auto"/>
                  <w:u w:val="none"/>
                </w:rPr>
                <w:t xml:space="preserve">2 </w:t>
              </w:r>
              <w:r w:rsidR="00894242">
                <w:rPr>
                  <w:rStyle w:val="Hyperlink"/>
                  <w:color w:val="auto"/>
                  <w:u w:val="none"/>
                </w:rPr>
                <w:t xml:space="preserve">от </w:t>
              </w:r>
              <w:r w:rsidR="007D3084" w:rsidRPr="00894E8F">
                <w:rPr>
                  <w:rStyle w:val="Hyperlink"/>
                  <w:color w:val="auto"/>
                  <w:u w:val="none"/>
                </w:rPr>
                <w:t>ЗУСЕСИФ</w:t>
              </w:r>
            </w:hyperlink>
            <w:r w:rsidR="007D3084" w:rsidRPr="00894E8F">
              <w:rPr>
                <w:color w:val="auto"/>
              </w:rPr>
              <w:t>.</w:t>
            </w:r>
          </w:p>
        </w:tc>
      </w:tr>
    </w:tbl>
    <w:p w:rsidR="00A02BC4" w:rsidRPr="00894E8F" w:rsidRDefault="00A02BC4" w:rsidP="007F15AE">
      <w:pPr>
        <w:pStyle w:val="Heading2"/>
        <w:jc w:val="both"/>
        <w:rPr>
          <w:rFonts w:ascii="Times New Roman" w:hAnsi="Times New Roman" w:cs="Times New Roman"/>
          <w:sz w:val="24"/>
          <w:szCs w:val="24"/>
        </w:rPr>
      </w:pPr>
      <w:bookmarkStart w:id="34" w:name="_Toc505956286"/>
      <w:bookmarkStart w:id="35" w:name="_Toc43812421"/>
      <w:r w:rsidRPr="00894E8F">
        <w:rPr>
          <w:rFonts w:ascii="Times New Roman" w:hAnsi="Times New Roman" w:cs="Times New Roman"/>
          <w:sz w:val="24"/>
          <w:szCs w:val="24"/>
        </w:rPr>
        <w:lastRenderedPageBreak/>
        <w:t>21.3 Техническа и финансова оценка:</w:t>
      </w:r>
      <w:bookmarkEnd w:id="34"/>
      <w:bookmarkEnd w:id="35"/>
    </w:p>
    <w:tbl>
      <w:tblPr>
        <w:tblStyle w:val="TableGrid"/>
        <w:tblW w:w="0" w:type="auto"/>
        <w:tblLook w:val="04A0" w:firstRow="1" w:lastRow="0" w:firstColumn="1" w:lastColumn="0" w:noHBand="0" w:noVBand="1"/>
      </w:tblPr>
      <w:tblGrid>
        <w:gridCol w:w="9212"/>
      </w:tblGrid>
      <w:tr w:rsidR="007D3084" w:rsidRPr="00894E8F" w:rsidTr="00157346">
        <w:tc>
          <w:tcPr>
            <w:tcW w:w="9212" w:type="dxa"/>
            <w:tcBorders>
              <w:bottom w:val="single" w:sz="4" w:space="0" w:color="auto"/>
            </w:tcBorders>
          </w:tcPr>
          <w:p w:rsidR="007D3084" w:rsidRPr="00894E8F" w:rsidRDefault="007D3084" w:rsidP="00917350">
            <w:pPr>
              <w:contextualSpacing/>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7D3084" w:rsidRPr="00A52DAA" w:rsidRDefault="007D3084" w:rsidP="00917350">
            <w:pPr>
              <w:contextualSpacing/>
              <w:jc w:val="both"/>
              <w:rPr>
                <w:shd w:val="clear" w:color="auto" w:fill="FEFEFE"/>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Техническата и финансова оценка на проектните предложения по процедурата се извършва по критерии за подбор</w:t>
            </w:r>
            <w:r w:rsidR="001031A8" w:rsidRPr="00894E8F">
              <w:rPr>
                <w:rFonts w:ascii="Times New Roman" w:hAnsi="Times New Roman" w:cs="Times New Roman"/>
                <w:sz w:val="24"/>
                <w:szCs w:val="24"/>
              </w:rPr>
              <w:t xml:space="preserve"> в раздел 22 „Критерии и методика за оценка на проектните </w:t>
            </w:r>
            <w:r w:rsidR="001031A8" w:rsidRPr="00A52DAA">
              <w:rPr>
                <w:rFonts w:ascii="Times New Roman" w:hAnsi="Times New Roman" w:cs="Times New Roman"/>
                <w:sz w:val="24"/>
                <w:szCs w:val="24"/>
              </w:rPr>
              <w:t>предложения“</w:t>
            </w:r>
            <w:r w:rsidRPr="00A52DAA">
              <w:rPr>
                <w:rFonts w:ascii="Times New Roman" w:hAnsi="Times New Roman" w:cs="Times New Roman"/>
                <w:sz w:val="24"/>
                <w:szCs w:val="24"/>
              </w:rPr>
              <w:t xml:space="preserve">, </w:t>
            </w:r>
            <w:r w:rsidR="006D2C14" w:rsidRPr="00A52DAA">
              <w:rPr>
                <w:rFonts w:ascii="Times New Roman" w:hAnsi="Times New Roman" w:cs="Times New Roman"/>
                <w:sz w:val="24"/>
                <w:szCs w:val="24"/>
              </w:rPr>
              <w:t xml:space="preserve">описания в  </w:t>
            </w:r>
            <w:r w:rsidRPr="00A52DAA">
              <w:rPr>
                <w:rFonts w:ascii="Times New Roman" w:hAnsi="Times New Roman" w:cs="Times New Roman"/>
                <w:sz w:val="24"/>
                <w:szCs w:val="24"/>
              </w:rPr>
              <w:t xml:space="preserve">Раздел 27 „Допълнителна информация“, разписани подробно в Приложение № </w:t>
            </w:r>
            <w:r w:rsidR="002B091B" w:rsidRPr="00A52DAA">
              <w:rPr>
                <w:rFonts w:ascii="Times New Roman" w:hAnsi="Times New Roman" w:cs="Times New Roman"/>
                <w:sz w:val="24"/>
                <w:szCs w:val="24"/>
              </w:rPr>
              <w:t>1</w:t>
            </w:r>
            <w:r w:rsidR="00782F47">
              <w:rPr>
                <w:rFonts w:ascii="Times New Roman" w:hAnsi="Times New Roman" w:cs="Times New Roman"/>
                <w:sz w:val="24"/>
                <w:szCs w:val="24"/>
              </w:rPr>
              <w:t>9</w:t>
            </w:r>
            <w:r w:rsidR="002B091B" w:rsidRPr="00A52DAA">
              <w:rPr>
                <w:rFonts w:ascii="Times New Roman" w:hAnsi="Times New Roman" w:cs="Times New Roman"/>
                <w:sz w:val="24"/>
                <w:szCs w:val="24"/>
              </w:rPr>
              <w:t xml:space="preserve"> </w:t>
            </w:r>
            <w:r w:rsidRPr="00A52DAA">
              <w:rPr>
                <w:rFonts w:ascii="Times New Roman" w:hAnsi="Times New Roman" w:cs="Times New Roman"/>
                <w:sz w:val="24"/>
                <w:szCs w:val="24"/>
              </w:rPr>
              <w:t>към Условията за кандидатстване.</w:t>
            </w:r>
          </w:p>
          <w:p w:rsidR="007D3084" w:rsidRPr="00894E8F" w:rsidRDefault="007D3084" w:rsidP="00917350">
            <w:pPr>
              <w:contextualSpacing/>
              <w:jc w:val="both"/>
              <w:rPr>
                <w:shd w:val="clear" w:color="auto" w:fill="FEFEFE"/>
              </w:rPr>
            </w:pPr>
            <w:r w:rsidRPr="00A52DAA">
              <w:rPr>
                <w:rFonts w:ascii="Times New Roman" w:hAnsi="Times New Roman" w:cs="Times New Roman"/>
                <w:b/>
                <w:sz w:val="24"/>
                <w:szCs w:val="24"/>
                <w:shd w:val="clear" w:color="auto" w:fill="FEFEFE"/>
              </w:rPr>
              <w:t>3.</w:t>
            </w:r>
            <w:r w:rsidRPr="00A52DAA">
              <w:rPr>
                <w:rFonts w:ascii="Times New Roman" w:hAnsi="Times New Roman" w:cs="Times New Roman"/>
                <w:sz w:val="24"/>
                <w:szCs w:val="24"/>
                <w:shd w:val="clear" w:color="auto" w:fill="FEFEFE"/>
              </w:rPr>
              <w:t xml:space="preserve"> Когато при оценката се установят обстоятелства, които изискват допълнителна пояснителна информация, комисията изпраща на кандидата</w:t>
            </w:r>
            <w:r w:rsidRPr="00894E8F">
              <w:rPr>
                <w:rFonts w:ascii="Times New Roman" w:hAnsi="Times New Roman" w:cs="Times New Roman"/>
                <w:sz w:val="24"/>
                <w:szCs w:val="24"/>
                <w:shd w:val="clear" w:color="auto" w:fill="FEFEFE"/>
              </w:rPr>
              <w:t xml:space="preserve"> уведомление чрез ИСУН</w:t>
            </w:r>
            <w:r w:rsidR="004C0190">
              <w:rPr>
                <w:rFonts w:ascii="Times New Roman" w:hAnsi="Times New Roman" w:cs="Times New Roman"/>
                <w:sz w:val="24"/>
                <w:szCs w:val="24"/>
                <w:shd w:val="clear" w:color="auto" w:fill="FEFEFE"/>
              </w:rPr>
              <w:t xml:space="preserve"> 2020</w:t>
            </w:r>
            <w:r w:rsidRPr="00894E8F">
              <w:rPr>
                <w:rFonts w:ascii="Times New Roman" w:hAnsi="Times New Roman" w:cs="Times New Roman"/>
                <w:sz w:val="24"/>
                <w:szCs w:val="24"/>
                <w:shd w:val="clear" w:color="auto" w:fill="FEFEFE"/>
              </w:rPr>
              <w:t xml:space="preserve"> и определя срок за представяне на информацията.</w:t>
            </w:r>
          </w:p>
          <w:p w:rsidR="007D3084" w:rsidRPr="00894E8F" w:rsidRDefault="007D3084" w:rsidP="00917350">
            <w:pPr>
              <w:contextualSpacing/>
              <w:jc w:val="both"/>
              <w:rPr>
                <w:shd w:val="clear" w:color="auto" w:fill="FEFEFE"/>
              </w:rPr>
            </w:pPr>
            <w:r w:rsidRPr="00894E8F">
              <w:rPr>
                <w:rFonts w:ascii="Times New Roman" w:hAnsi="Times New Roman" w:cs="Times New Roman"/>
                <w:b/>
                <w:sz w:val="24"/>
                <w:szCs w:val="24"/>
                <w:shd w:val="clear" w:color="auto" w:fill="FEFEFE"/>
              </w:rPr>
              <w:t>4.</w:t>
            </w:r>
            <w:r w:rsidRPr="00894E8F">
              <w:rPr>
                <w:rFonts w:ascii="Times New Roman" w:hAnsi="Times New Roman" w:cs="Times New Roman"/>
                <w:sz w:val="24"/>
                <w:szCs w:val="24"/>
                <w:shd w:val="clear" w:color="auto" w:fill="FEFEFE"/>
              </w:rPr>
              <w:t xml:space="preserve">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rsidR="007D3084" w:rsidRPr="00894E8F" w:rsidRDefault="007D3084" w:rsidP="00917350">
            <w:pPr>
              <w:contextualSpacing/>
              <w:jc w:val="both"/>
              <w:rPr>
                <w:rFonts w:ascii="Times New Roman" w:hAnsi="Times New Roman" w:cs="Times New Roman"/>
                <w:sz w:val="24"/>
                <w:szCs w:val="24"/>
                <w:shd w:val="clear" w:color="auto" w:fill="FEFEFE"/>
              </w:rPr>
            </w:pPr>
            <w:r w:rsidRPr="00894E8F">
              <w:rPr>
                <w:rFonts w:ascii="Times New Roman" w:hAnsi="Times New Roman" w:cs="Times New Roman"/>
                <w:b/>
                <w:sz w:val="24"/>
                <w:szCs w:val="24"/>
                <w:shd w:val="clear" w:color="auto" w:fill="FEFEFE"/>
              </w:rPr>
              <w:lastRenderedPageBreak/>
              <w:t>5.</w:t>
            </w:r>
            <w:r w:rsidRPr="00894E8F">
              <w:rPr>
                <w:rFonts w:ascii="Times New Roman" w:hAnsi="Times New Roman" w:cs="Times New Roman"/>
                <w:sz w:val="24"/>
                <w:szCs w:val="24"/>
                <w:shd w:val="clear" w:color="auto" w:fill="FEFEFE"/>
              </w:rPr>
              <w:t xml:space="preserve">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820F7E" w:rsidRPr="0035012A" w:rsidRDefault="007D3084" w:rsidP="0035012A">
            <w:pPr>
              <w:contextualSpacing/>
              <w:jc w:val="both"/>
              <w:rPr>
                <w:rFonts w:ascii="Times New Roman" w:hAnsi="Times New Roman" w:cs="Times New Roman"/>
                <w:sz w:val="24"/>
                <w:szCs w:val="24"/>
                <w:shd w:val="clear" w:color="auto" w:fill="FEFEFE"/>
                <w:lang w:val="en-GB"/>
              </w:rPr>
            </w:pPr>
            <w:r w:rsidRPr="00894E8F">
              <w:rPr>
                <w:rFonts w:ascii="Times New Roman" w:hAnsi="Times New Roman" w:cs="Times New Roman"/>
                <w:b/>
                <w:sz w:val="24"/>
                <w:szCs w:val="24"/>
                <w:shd w:val="clear" w:color="auto" w:fill="FEFEFE"/>
              </w:rPr>
              <w:t>6.</w:t>
            </w:r>
            <w:r w:rsidRPr="00894E8F">
              <w:rPr>
                <w:rFonts w:ascii="Times New Roman" w:hAnsi="Times New Roman" w:cs="Times New Roman"/>
                <w:sz w:val="24"/>
                <w:szCs w:val="24"/>
                <w:shd w:val="clear" w:color="auto" w:fill="FEFEFE"/>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894E8F">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894E8F">
              <w:rPr>
                <w:rFonts w:ascii="Times New Roman" w:hAnsi="Times New Roman" w:cs="Times New Roman"/>
                <w:sz w:val="24"/>
                <w:szCs w:val="24"/>
                <w:shd w:val="clear" w:color="auto" w:fill="FEFEFE"/>
              </w:rPr>
              <w:t>първоначалното проектно предложение.</w:t>
            </w:r>
          </w:p>
          <w:p w:rsidR="00355B77" w:rsidRPr="00A52DAA" w:rsidRDefault="00355B77" w:rsidP="00355B77">
            <w:pPr>
              <w:shd w:val="clear" w:color="auto" w:fill="BFBFBF" w:themeFill="background1" w:themeFillShade="BF"/>
              <w:spacing w:after="200" w:line="276" w:lineRule="auto"/>
              <w:jc w:val="both"/>
              <w:rPr>
                <w:rFonts w:ascii="Times New Roman" w:eastAsiaTheme="minorEastAsia" w:hAnsi="Times New Roman" w:cs="Times New Roman"/>
                <w:b/>
                <w:sz w:val="24"/>
                <w:szCs w:val="24"/>
                <w:shd w:val="clear" w:color="auto" w:fill="BFBFBF" w:themeFill="background1" w:themeFillShade="BF"/>
              </w:rPr>
            </w:pPr>
            <w:r w:rsidRPr="00A52DAA">
              <w:rPr>
                <w:rFonts w:ascii="Times New Roman" w:eastAsiaTheme="minorEastAsia" w:hAnsi="Times New Roman" w:cs="Times New Roman"/>
                <w:b/>
                <w:sz w:val="24"/>
                <w:szCs w:val="24"/>
                <w:shd w:val="clear" w:color="auto" w:fill="BFBFBF" w:themeFill="background1" w:themeFillShade="BF"/>
              </w:rPr>
              <w:t>ВАЖНО:</w:t>
            </w:r>
          </w:p>
          <w:p w:rsidR="00355B77" w:rsidRPr="0035012A" w:rsidRDefault="00355B77" w:rsidP="0035012A">
            <w:pPr>
              <w:shd w:val="clear" w:color="auto" w:fill="BFBFBF" w:themeFill="background1" w:themeFillShade="BF"/>
              <w:spacing w:after="200" w:line="276" w:lineRule="auto"/>
              <w:jc w:val="both"/>
              <w:rPr>
                <w:rFonts w:ascii="Times New Roman" w:eastAsiaTheme="minorEastAsia" w:hAnsi="Times New Roman" w:cs="Times New Roman"/>
                <w:b/>
                <w:sz w:val="24"/>
                <w:szCs w:val="24"/>
                <w:shd w:val="clear" w:color="auto" w:fill="BFBFBF" w:themeFill="background1" w:themeFillShade="BF"/>
                <w:lang w:val="en-GB"/>
              </w:rPr>
            </w:pPr>
            <w:r w:rsidRPr="00F87ADF">
              <w:rPr>
                <w:rFonts w:ascii="Times New Roman" w:eastAsiaTheme="minorEastAsia" w:hAnsi="Times New Roman" w:cs="Times New Roman"/>
                <w:b/>
                <w:sz w:val="24"/>
                <w:szCs w:val="24"/>
                <w:shd w:val="clear" w:color="auto" w:fill="BFBFBF" w:themeFill="background1" w:themeFillShade="BF"/>
              </w:rPr>
              <w:t>7.</w:t>
            </w:r>
            <w:r w:rsidRPr="00A52DAA">
              <w:rPr>
                <w:rFonts w:ascii="Times New Roman" w:eastAsiaTheme="minorEastAsia" w:hAnsi="Times New Roman" w:cs="Times New Roman"/>
                <w:b/>
                <w:sz w:val="24"/>
                <w:szCs w:val="24"/>
                <w:shd w:val="clear" w:color="auto" w:fill="BFBFBF" w:themeFill="background1" w:themeFillShade="BF"/>
              </w:rPr>
              <w:t xml:space="preserve">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tc>
      </w:tr>
    </w:tbl>
    <w:p w:rsidR="00B40904" w:rsidRDefault="00B40904" w:rsidP="00603A04">
      <w:pPr>
        <w:pStyle w:val="Heading1"/>
        <w:jc w:val="both"/>
        <w:rPr>
          <w:rFonts w:cs="Times New Roman"/>
          <w:color w:val="548DD4" w:themeColor="text2" w:themeTint="99"/>
          <w:szCs w:val="24"/>
        </w:rPr>
      </w:pPr>
      <w:bookmarkStart w:id="36" w:name="_Toc43812422"/>
      <w:r w:rsidRPr="00894E8F">
        <w:rPr>
          <w:rFonts w:cs="Times New Roman"/>
          <w:color w:val="548DD4" w:themeColor="text2" w:themeTint="99"/>
          <w:szCs w:val="24"/>
        </w:rPr>
        <w:lastRenderedPageBreak/>
        <w:t>22. Критерии и методика за оценка на проектните предложения:</w:t>
      </w:r>
      <w:bookmarkEnd w:id="36"/>
    </w:p>
    <w:p w:rsidR="0069372E" w:rsidRDefault="0069372E" w:rsidP="00A52DAA">
      <w:pPr>
        <w:jc w:val="both"/>
        <w:rPr>
          <w:rFonts w:ascii="Times New Roman" w:hAnsi="Times New Roman"/>
          <w:b/>
          <w:sz w:val="24"/>
          <w:szCs w:val="24"/>
          <w:lang w:val="en-US"/>
        </w:rPr>
      </w:pPr>
      <w:r w:rsidRPr="00A52DAA">
        <w:rPr>
          <w:rFonts w:ascii="Times New Roman" w:hAnsi="Times New Roman"/>
          <w:b/>
          <w:sz w:val="24"/>
          <w:szCs w:val="24"/>
        </w:rPr>
        <w:t xml:space="preserve">22.1 </w:t>
      </w:r>
      <w:r w:rsidRPr="00A52DAA">
        <w:rPr>
          <w:rFonts w:ascii="Times New Roman" w:hAnsi="Times New Roman"/>
          <w:b/>
          <w:bCs/>
          <w:sz w:val="24"/>
          <w:szCs w:val="24"/>
        </w:rPr>
        <w:t>Критерии за подбор на проект</w:t>
      </w:r>
      <w:r w:rsidRPr="00A52DAA">
        <w:rPr>
          <w:rFonts w:ascii="Times New Roman" w:hAnsi="Times New Roman"/>
          <w:b/>
          <w:sz w:val="24"/>
          <w:szCs w:val="24"/>
        </w:rPr>
        <w:t>ни предложения:</w:t>
      </w:r>
      <w:r w:rsidR="00A52DAA">
        <w:rPr>
          <w:rFonts w:ascii="Times New Roman" w:hAnsi="Times New Roman"/>
          <w:b/>
          <w:sz w:val="24"/>
          <w:szCs w:val="24"/>
          <w:lang w:val="en-US"/>
        </w:rPr>
        <w:t xml:space="preserve"> </w:t>
      </w:r>
    </w:p>
    <w:tbl>
      <w:tblPr>
        <w:tblStyle w:val="TableGrid"/>
        <w:tblW w:w="5000" w:type="pct"/>
        <w:tblLook w:val="04A0" w:firstRow="1" w:lastRow="0" w:firstColumn="1" w:lastColumn="0" w:noHBand="0" w:noVBand="1"/>
      </w:tblPr>
      <w:tblGrid>
        <w:gridCol w:w="590"/>
        <w:gridCol w:w="3381"/>
        <w:gridCol w:w="3667"/>
        <w:gridCol w:w="1650"/>
      </w:tblGrid>
      <w:tr w:rsidR="002B091B" w:rsidRPr="00894E8F" w:rsidTr="00157346">
        <w:tc>
          <w:tcPr>
            <w:tcW w:w="5000" w:type="pct"/>
            <w:gridSpan w:val="4"/>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Критерии за оценка на проекти</w:t>
            </w:r>
          </w:p>
        </w:tc>
      </w:tr>
      <w:tr w:rsidR="001E51D6" w:rsidRPr="00894E8F" w:rsidTr="00157346">
        <w:tc>
          <w:tcPr>
            <w:tcW w:w="318" w:type="pct"/>
          </w:tcPr>
          <w:p w:rsidR="002B091B" w:rsidRPr="00894E8F" w:rsidRDefault="002B091B" w:rsidP="008B4F5B">
            <w:pPr>
              <w:jc w:val="both"/>
              <w:rPr>
                <w:rFonts w:ascii="Times New Roman" w:hAnsi="Times New Roman" w:cs="Times New Roman"/>
                <w:sz w:val="24"/>
                <w:szCs w:val="24"/>
              </w:rPr>
            </w:pPr>
            <w:r w:rsidRPr="00894E8F">
              <w:rPr>
                <w:rFonts w:ascii="Times New Roman" w:eastAsia="Calibri" w:hAnsi="Times New Roman" w:cs="Times New Roman"/>
                <w:b/>
                <w:bCs/>
                <w:sz w:val="24"/>
                <w:szCs w:val="24"/>
              </w:rPr>
              <w:t>№</w:t>
            </w:r>
          </w:p>
        </w:tc>
        <w:tc>
          <w:tcPr>
            <w:tcW w:w="1820"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Критерии</w:t>
            </w:r>
          </w:p>
        </w:tc>
        <w:tc>
          <w:tcPr>
            <w:tcW w:w="1974"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Минимално изискване</w:t>
            </w:r>
          </w:p>
        </w:tc>
        <w:tc>
          <w:tcPr>
            <w:tcW w:w="888" w:type="pct"/>
          </w:tcPr>
          <w:p w:rsidR="002B091B" w:rsidRPr="00894E8F" w:rsidRDefault="002B091B">
            <w:pPr>
              <w:rPr>
                <w:rFonts w:ascii="Times New Roman" w:hAnsi="Times New Roman" w:cs="Times New Roman"/>
                <w:sz w:val="24"/>
                <w:szCs w:val="24"/>
              </w:rPr>
            </w:pPr>
            <w:r w:rsidRPr="00894E8F">
              <w:rPr>
                <w:rFonts w:ascii="Times New Roman" w:eastAsia="Calibri" w:hAnsi="Times New Roman" w:cs="Times New Roman"/>
                <w:b/>
                <w:bCs/>
                <w:sz w:val="24"/>
                <w:szCs w:val="24"/>
              </w:rPr>
              <w:t>Максимален брой точки</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xml:space="preserve">Проекти, които се изпълняват в сектори "Животновъдство" и "Плодове и зеленчуци" </w:t>
            </w:r>
          </w:p>
        </w:tc>
        <w:tc>
          <w:tcPr>
            <w:tcW w:w="1974" w:type="pct"/>
            <w:vAlign w:val="center"/>
          </w:tcPr>
          <w:p w:rsidR="002B091B" w:rsidRPr="00894E8F" w:rsidRDefault="002B091B" w:rsidP="00375AFE">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35</w:t>
            </w:r>
          </w:p>
        </w:tc>
        <w:tc>
          <w:tcPr>
            <w:tcW w:w="888" w:type="pct"/>
            <w:vAlign w:val="center"/>
          </w:tcPr>
          <w:p w:rsidR="002B091B" w:rsidRPr="00894E8F" w:rsidRDefault="002B091B" w:rsidP="00375AFE">
            <w:pPr>
              <w:jc w:val="center"/>
              <w:rPr>
                <w:rFonts w:ascii="Times New Roman" w:eastAsia="Calibri" w:hAnsi="Times New Roman" w:cs="Times New Roman"/>
                <w:b/>
                <w:bCs/>
                <w:sz w:val="24"/>
                <w:szCs w:val="24"/>
              </w:rPr>
            </w:pPr>
          </w:p>
        </w:tc>
      </w:tr>
      <w:tr w:rsidR="001E51D6" w:rsidRPr="00A52DAA" w:rsidTr="00157346">
        <w:tc>
          <w:tcPr>
            <w:tcW w:w="318" w:type="pct"/>
          </w:tcPr>
          <w:p w:rsidR="002B091B" w:rsidRPr="00A52DAA" w:rsidRDefault="002B091B" w:rsidP="008B4F5B">
            <w:pPr>
              <w:jc w:val="both"/>
              <w:rPr>
                <w:rFonts w:ascii="Times New Roman" w:eastAsia="Calibri" w:hAnsi="Times New Roman" w:cs="Times New Roman"/>
                <w:b/>
                <w:bCs/>
                <w:sz w:val="24"/>
                <w:szCs w:val="24"/>
              </w:rPr>
            </w:pPr>
            <w:r w:rsidRPr="00A52DAA">
              <w:rPr>
                <w:rFonts w:ascii="Times New Roman" w:eastAsia="Calibri" w:hAnsi="Times New Roman" w:cs="Times New Roman"/>
                <w:sz w:val="24"/>
                <w:szCs w:val="24"/>
              </w:rPr>
              <w:t>1.1.</w:t>
            </w:r>
          </w:p>
        </w:tc>
        <w:tc>
          <w:tcPr>
            <w:tcW w:w="1820" w:type="pct"/>
          </w:tcPr>
          <w:p w:rsidR="002B091B" w:rsidRPr="00A52DAA" w:rsidRDefault="002B091B">
            <w:pPr>
              <w:rPr>
                <w:rFonts w:ascii="Times New Roman" w:eastAsia="Calibri" w:hAnsi="Times New Roman" w:cs="Times New Roman"/>
                <w:b/>
                <w:bCs/>
                <w:sz w:val="24"/>
                <w:szCs w:val="24"/>
              </w:rPr>
            </w:pPr>
            <w:r w:rsidRPr="00A52DAA">
              <w:rPr>
                <w:rFonts w:ascii="Times New Roman" w:eastAsia="Calibri" w:hAnsi="Times New Roman" w:cs="Times New Roman"/>
                <w:sz w:val="24"/>
                <w:szCs w:val="24"/>
              </w:rPr>
              <w:t xml:space="preserve">Проекти на кандидати, които към момента на подаване на </w:t>
            </w:r>
            <w:r w:rsidR="00965E5A" w:rsidRPr="00A52DAA">
              <w:rPr>
                <w:rFonts w:ascii="Times New Roman" w:eastAsia="Calibri" w:hAnsi="Times New Roman" w:cs="Times New Roman"/>
                <w:sz w:val="24"/>
                <w:szCs w:val="24"/>
              </w:rPr>
              <w:t>Формуляр за кандидатс</w:t>
            </w:r>
            <w:r w:rsidR="00B249D8" w:rsidRPr="00A52DAA">
              <w:rPr>
                <w:rFonts w:ascii="Times New Roman" w:eastAsia="Calibri" w:hAnsi="Times New Roman" w:cs="Times New Roman"/>
                <w:sz w:val="24"/>
                <w:szCs w:val="24"/>
              </w:rPr>
              <w:t>т</w:t>
            </w:r>
            <w:r w:rsidR="00965E5A" w:rsidRPr="00A52DAA">
              <w:rPr>
                <w:rFonts w:ascii="Times New Roman" w:eastAsia="Calibri" w:hAnsi="Times New Roman" w:cs="Times New Roman"/>
                <w:sz w:val="24"/>
                <w:szCs w:val="24"/>
              </w:rPr>
              <w:t>ване</w:t>
            </w:r>
            <w:r w:rsidRPr="00A52DAA">
              <w:rPr>
                <w:rFonts w:ascii="Times New Roman" w:eastAsia="Calibri" w:hAnsi="Times New Roman" w:cs="Times New Roman"/>
                <w:color w:val="FF0000"/>
                <w:sz w:val="24"/>
                <w:szCs w:val="24"/>
              </w:rPr>
              <w:t xml:space="preserve"> </w:t>
            </w:r>
            <w:r w:rsidRPr="00A52DAA">
              <w:rPr>
                <w:rFonts w:ascii="Times New Roman" w:eastAsia="Calibri" w:hAnsi="Times New Roman" w:cs="Times New Roman"/>
                <w:sz w:val="24"/>
                <w:szCs w:val="24"/>
              </w:rPr>
              <w:t xml:space="preserve">имат регистрирани животновъдни обекти за едри и/или дребни преживни животни, свине или пчели и/или отглеждат култури от сектор "Плодове и зеленчуци" </w:t>
            </w:r>
          </w:p>
        </w:tc>
        <w:tc>
          <w:tcPr>
            <w:tcW w:w="1974" w:type="pct"/>
          </w:tcPr>
          <w:p w:rsidR="002B091B" w:rsidRPr="00A52DAA" w:rsidRDefault="002B091B" w:rsidP="00C84054">
            <w:pPr>
              <w:rPr>
                <w:rFonts w:ascii="Times New Roman" w:eastAsia="Calibri" w:hAnsi="Times New Roman" w:cs="Times New Roman"/>
                <w:sz w:val="24"/>
                <w:szCs w:val="24"/>
              </w:rPr>
            </w:pPr>
            <w:r w:rsidRPr="00A52DAA">
              <w:rPr>
                <w:rFonts w:ascii="Times New Roman" w:eastAsia="Calibri" w:hAnsi="Times New Roman" w:cs="Times New Roman"/>
                <w:sz w:val="24"/>
                <w:szCs w:val="24"/>
              </w:rPr>
              <w:t xml:space="preserve">В случай че СПО на земеделското стопанство на кандидата към дата на подаване на заявление за подпомагане включва култури и/или животни съгласно </w:t>
            </w:r>
            <w:r w:rsidR="00C84054" w:rsidRPr="00A52DAA">
              <w:rPr>
                <w:rFonts w:ascii="Times New Roman" w:eastAsia="Calibri" w:hAnsi="Times New Roman" w:cs="Times New Roman"/>
                <w:sz w:val="24"/>
                <w:szCs w:val="24"/>
              </w:rPr>
              <w:t xml:space="preserve">Приложение </w:t>
            </w:r>
            <w:r w:rsidRPr="00A52DAA">
              <w:rPr>
                <w:rFonts w:ascii="Times New Roman" w:eastAsia="Calibri" w:hAnsi="Times New Roman" w:cs="Times New Roman"/>
                <w:sz w:val="24"/>
                <w:szCs w:val="24"/>
              </w:rPr>
              <w:t>№ 1</w:t>
            </w:r>
            <w:r w:rsidR="00E04F16" w:rsidRPr="00A52DAA">
              <w:rPr>
                <w:rFonts w:ascii="Times New Roman" w:eastAsia="Calibri" w:hAnsi="Times New Roman" w:cs="Times New Roman"/>
                <w:sz w:val="24"/>
                <w:szCs w:val="24"/>
              </w:rPr>
              <w:t>6</w:t>
            </w:r>
            <w:r w:rsidRPr="00A52DAA">
              <w:rPr>
                <w:rFonts w:ascii="Times New Roman" w:eastAsia="Calibri" w:hAnsi="Times New Roman" w:cs="Times New Roman"/>
                <w:sz w:val="24"/>
                <w:szCs w:val="24"/>
              </w:rPr>
              <w:t>, 1 евро СПО, формиран от отглежданите към  дата на подаване на заявление за подпомагане култури и/или животни от Приложение № 1</w:t>
            </w:r>
            <w:r w:rsidR="00E04F16" w:rsidRPr="00A52DAA">
              <w:rPr>
                <w:rFonts w:ascii="Times New Roman" w:eastAsia="Calibri" w:hAnsi="Times New Roman" w:cs="Times New Roman"/>
                <w:sz w:val="24"/>
                <w:szCs w:val="24"/>
              </w:rPr>
              <w:t>6</w:t>
            </w:r>
            <w:r w:rsidRPr="00A52DAA">
              <w:rPr>
                <w:rFonts w:ascii="Times New Roman" w:eastAsia="Calibri" w:hAnsi="Times New Roman" w:cs="Times New Roman"/>
                <w:sz w:val="24"/>
                <w:szCs w:val="24"/>
              </w:rPr>
              <w:t xml:space="preserve"> се умножава по коефициент</w:t>
            </w:r>
            <w:r w:rsidR="0019679F" w:rsidRPr="00A52DAA">
              <w:rPr>
                <w:rFonts w:ascii="Times New Roman" w:eastAsia="Calibri" w:hAnsi="Times New Roman" w:cs="Times New Roman"/>
                <w:sz w:val="24"/>
                <w:szCs w:val="24"/>
              </w:rPr>
              <w:t xml:space="preserve"> 0,0044</w:t>
            </w:r>
            <w:r w:rsidRPr="00A52DAA">
              <w:rPr>
                <w:rFonts w:ascii="Times New Roman" w:eastAsia="Calibri" w:hAnsi="Times New Roman" w:cs="Times New Roman"/>
                <w:sz w:val="24"/>
                <w:szCs w:val="24"/>
              </w:rPr>
              <w:br/>
            </w:r>
            <w:r w:rsidRPr="00A52DAA">
              <w:rPr>
                <w:rFonts w:ascii="Times New Roman" w:eastAsia="Calibri" w:hAnsi="Times New Roman" w:cs="Times New Roman"/>
                <w:sz w:val="24"/>
                <w:szCs w:val="24"/>
              </w:rPr>
              <w:br/>
              <w:t>Пример= Коефициент</w:t>
            </w:r>
            <w:r w:rsidRPr="00A52DAA">
              <w:rPr>
                <w:rFonts w:ascii="Times New Roman" w:eastAsia="Calibri" w:hAnsi="Times New Roman" w:cs="Times New Roman"/>
                <w:sz w:val="24"/>
                <w:szCs w:val="24"/>
              </w:rPr>
              <w:br/>
              <w:t>СПО/измерено в евро/ х 0,0044</w:t>
            </w:r>
          </w:p>
          <w:p w:rsidR="00361F9A" w:rsidRPr="00A52DAA" w:rsidRDefault="00361F9A" w:rsidP="003F2833">
            <w:pPr>
              <w:jc w:val="right"/>
              <w:rPr>
                <w:rFonts w:ascii="Times New Roman" w:eastAsia="Calibri" w:hAnsi="Times New Roman" w:cs="Times New Roman"/>
                <w:b/>
                <w:bCs/>
                <w:sz w:val="24"/>
                <w:szCs w:val="24"/>
              </w:rPr>
            </w:pPr>
          </w:p>
        </w:tc>
        <w:tc>
          <w:tcPr>
            <w:tcW w:w="888" w:type="pct"/>
          </w:tcPr>
          <w:p w:rsidR="002B091B" w:rsidRPr="00A52DAA" w:rsidRDefault="002B091B" w:rsidP="00375AFE">
            <w:pPr>
              <w:jc w:val="center"/>
              <w:rPr>
                <w:rFonts w:ascii="Times New Roman" w:eastAsia="Calibri" w:hAnsi="Times New Roman" w:cs="Times New Roman"/>
                <w:sz w:val="24"/>
                <w:szCs w:val="24"/>
              </w:rPr>
            </w:pPr>
            <w:r w:rsidRPr="00A52DAA">
              <w:rPr>
                <w:rFonts w:ascii="Times New Roman" w:eastAsia="Calibri" w:hAnsi="Times New Roman" w:cs="Times New Roman"/>
                <w:b/>
                <w:bCs/>
                <w:sz w:val="24"/>
                <w:szCs w:val="24"/>
              </w:rPr>
              <w:t>35</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 xml:space="preserve">Проекти на кандидати, чиито стопанства са сертифицирани за биологично производство на земеделски продукти и </w:t>
            </w:r>
            <w:r w:rsidRPr="00894E8F">
              <w:rPr>
                <w:rFonts w:ascii="Times New Roman" w:eastAsia="Calibri" w:hAnsi="Times New Roman" w:cs="Times New Roman"/>
                <w:b/>
                <w:bCs/>
                <w:sz w:val="24"/>
                <w:szCs w:val="24"/>
              </w:rPr>
              <w:lastRenderedPageBreak/>
              <w:t>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1974" w:type="pct"/>
            <w:vAlign w:val="center"/>
          </w:tcPr>
          <w:p w:rsidR="002B091B" w:rsidRPr="00894E8F" w:rsidRDefault="002B091B" w:rsidP="00375AFE">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lastRenderedPageBreak/>
              <w:t>20</w:t>
            </w:r>
          </w:p>
        </w:tc>
        <w:tc>
          <w:tcPr>
            <w:tcW w:w="888"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lastRenderedPageBreak/>
              <w:t>2.1.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на кандидати, чиито стопанства са сертифицирани за биологично производство на земеделски продукти и храни по смисъла на Регламент на Съвета (ЕО) № 834/2007 от 28 юни 2007 г. относно биологичното производство и етикетирането на биологични продукти и за отмяна на Регламент (ЕИО) 2092/91</w:t>
            </w:r>
          </w:p>
        </w:tc>
        <w:tc>
          <w:tcPr>
            <w:tcW w:w="1974"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В случай че СПО на земеделското стопанство на кандидата към дата на подаване на заявление за подпомагане включва култури и/или животни, отглеждани по биологичен начин, 1 евро СПО, формиран от отглежданите към дата на подаване на заявление за подпомагане култури и/или животни по този начин, се умножава по коефициент</w:t>
            </w:r>
            <w:r w:rsidR="0006741F">
              <w:rPr>
                <w:rFonts w:ascii="Times New Roman" w:eastAsia="Calibri" w:hAnsi="Times New Roman" w:cs="Times New Roman"/>
                <w:sz w:val="24"/>
                <w:szCs w:val="24"/>
              </w:rPr>
              <w:t xml:space="preserve"> </w:t>
            </w:r>
            <w:r w:rsidR="0006741F" w:rsidRPr="0006741F">
              <w:rPr>
                <w:rFonts w:ascii="Times New Roman" w:eastAsia="Calibri" w:hAnsi="Times New Roman" w:cs="Times New Roman"/>
                <w:sz w:val="24"/>
                <w:szCs w:val="24"/>
              </w:rPr>
              <w:t>0,0025</w:t>
            </w:r>
            <w:r w:rsidRPr="00894E8F">
              <w:rPr>
                <w:rFonts w:ascii="Times New Roman" w:eastAsia="Calibri" w:hAnsi="Times New Roman" w:cs="Times New Roman"/>
                <w:sz w:val="24"/>
                <w:szCs w:val="24"/>
              </w:rPr>
              <w:br/>
            </w:r>
            <w:r w:rsidRPr="00894E8F">
              <w:rPr>
                <w:rFonts w:ascii="Times New Roman" w:eastAsia="Calibri" w:hAnsi="Times New Roman" w:cs="Times New Roman"/>
                <w:sz w:val="24"/>
                <w:szCs w:val="24"/>
              </w:rPr>
              <w:br/>
              <w:t>Пример= Коефициент</w:t>
            </w:r>
            <w:r w:rsidRPr="00894E8F">
              <w:rPr>
                <w:rFonts w:ascii="Times New Roman" w:eastAsia="Calibri" w:hAnsi="Times New Roman" w:cs="Times New Roman"/>
                <w:sz w:val="24"/>
                <w:szCs w:val="24"/>
              </w:rPr>
              <w:br/>
              <w:t>СПО/измерено в евро/ х 0,0025</w:t>
            </w:r>
          </w:p>
        </w:tc>
        <w:tc>
          <w:tcPr>
            <w:tcW w:w="888" w:type="pct"/>
          </w:tcPr>
          <w:p w:rsidR="002B091B" w:rsidRPr="00894E8F" w:rsidRDefault="002B091B" w:rsidP="00195184">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20</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3</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Проекти на земеделски стопанства, разположени в планински и необлагодетелствани райони</w:t>
            </w:r>
          </w:p>
        </w:tc>
        <w:tc>
          <w:tcPr>
            <w:tcW w:w="1974" w:type="pct"/>
            <w:vAlign w:val="center"/>
          </w:tcPr>
          <w:p w:rsidR="002B091B" w:rsidRPr="00894E8F" w:rsidRDefault="002B091B" w:rsidP="00195184">
            <w:pPr>
              <w:jc w:val="cente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25</w:t>
            </w:r>
          </w:p>
        </w:tc>
        <w:tc>
          <w:tcPr>
            <w:tcW w:w="888"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3.1.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 xml:space="preserve">Проекти на кандидати,  чиито животновъдни обект/обекти(ако е наличен такъв) и минимум 50% от използваните земеделски </w:t>
            </w:r>
            <w:r w:rsidRPr="00A52DAA">
              <w:rPr>
                <w:rFonts w:ascii="Times New Roman" w:eastAsia="Calibri" w:hAnsi="Times New Roman" w:cs="Times New Roman"/>
                <w:sz w:val="24"/>
                <w:szCs w:val="24"/>
              </w:rPr>
              <w:t>площи са разположени  в планински и необлагодетелствани райони съгласно Наредбата за определяне на критериите за необлагодетелстваните райони и териториалния им обхват - приета с ПМС № 30 от 15.02.2008 г., обн., ДВ, бр. 20 от 26.02.2008 г., в сила от 26.02.2008 г.</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25</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4</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 xml:space="preserve">Подпомагане на проекти с инвестиции за повишаване на енергийната ефективност и/или иновации в </w:t>
            </w:r>
            <w:r w:rsidRPr="00894E8F">
              <w:rPr>
                <w:rFonts w:ascii="Times New Roman" w:eastAsia="Calibri" w:hAnsi="Times New Roman" w:cs="Times New Roman"/>
                <w:b/>
                <w:bCs/>
                <w:sz w:val="24"/>
                <w:szCs w:val="24"/>
              </w:rPr>
              <w:lastRenderedPageBreak/>
              <w:t>стопанствата</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lastRenderedPageBreak/>
              <w:t>10</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lastRenderedPageBreak/>
              <w:t>4.1.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с инвестиции и дейности за повишаване на енергийната ефективност в стопанствата</w:t>
            </w:r>
          </w:p>
        </w:tc>
        <w:tc>
          <w:tcPr>
            <w:tcW w:w="1974"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Инвестициите по проекта водят до повишаване на енергийната ефективност с минимум 5 % за земеделското стопанство</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10</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sz w:val="24"/>
                <w:szCs w:val="24"/>
              </w:rPr>
              <w:t>4.2.</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и дейности за иновации в стопанствата</w:t>
            </w:r>
          </w:p>
        </w:tc>
        <w:tc>
          <w:tcPr>
            <w:tcW w:w="1974"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Над 30 % от допустимите инвестиционни разходи по проекта са свързани с иновации в стопанството</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10</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5</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b/>
                <w:bCs/>
                <w:sz w:val="24"/>
                <w:szCs w:val="24"/>
              </w:rPr>
              <w:t>Подпомагане на проекти с инвестиции за напояване</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4</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 </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5.1.</w:t>
            </w:r>
          </w:p>
        </w:tc>
        <w:tc>
          <w:tcPr>
            <w:tcW w:w="1820" w:type="pct"/>
          </w:tcPr>
          <w:p w:rsidR="002B091B" w:rsidRPr="00894E8F" w:rsidRDefault="002B091B">
            <w:pPr>
              <w:rPr>
                <w:rFonts w:ascii="Times New Roman" w:eastAsia="Calibri" w:hAnsi="Times New Roman" w:cs="Times New Roman"/>
                <w:b/>
                <w:bCs/>
                <w:sz w:val="24"/>
                <w:szCs w:val="24"/>
              </w:rPr>
            </w:pPr>
            <w:r w:rsidRPr="00894E8F">
              <w:rPr>
                <w:rFonts w:ascii="Times New Roman" w:eastAsia="Calibri" w:hAnsi="Times New Roman" w:cs="Times New Roman"/>
                <w:sz w:val="24"/>
                <w:szCs w:val="24"/>
              </w:rPr>
              <w:t>Проекти с включени инвестиции за напояване в рамките на земеделското стопанство, представени от кандидати земеделски стопани, членове на сдружение за напояване</w:t>
            </w:r>
          </w:p>
        </w:tc>
        <w:tc>
          <w:tcPr>
            <w:tcW w:w="1974" w:type="pct"/>
            <w:vAlign w:val="center"/>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w:t>
            </w:r>
          </w:p>
        </w:tc>
      </w:tr>
      <w:tr w:rsidR="001E51D6" w:rsidRPr="00894E8F" w:rsidTr="00157346">
        <w:tc>
          <w:tcPr>
            <w:tcW w:w="318" w:type="pct"/>
          </w:tcPr>
          <w:p w:rsidR="002B091B" w:rsidRPr="00894E8F" w:rsidRDefault="002B091B" w:rsidP="008B4F5B">
            <w:pPr>
              <w:jc w:val="both"/>
              <w:rPr>
                <w:rFonts w:ascii="Times New Roman" w:eastAsia="Calibri" w:hAnsi="Times New Roman" w:cs="Times New Roman"/>
                <w:sz w:val="24"/>
                <w:szCs w:val="24"/>
              </w:rPr>
            </w:pPr>
            <w:r w:rsidRPr="00894E8F">
              <w:rPr>
                <w:rFonts w:ascii="Times New Roman" w:eastAsia="Calibri" w:hAnsi="Times New Roman" w:cs="Times New Roman"/>
                <w:sz w:val="24"/>
                <w:szCs w:val="24"/>
              </w:rPr>
              <w:t>5.2.</w:t>
            </w:r>
          </w:p>
        </w:tc>
        <w:tc>
          <w:tcPr>
            <w:tcW w:w="1820"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за напояване, при които се използва вода от инфраструктура с по-малки загуби и по-висока ефективност при използване на водните ресурси</w:t>
            </w:r>
          </w:p>
        </w:tc>
        <w:tc>
          <w:tcPr>
            <w:tcW w:w="1974" w:type="pct"/>
          </w:tcPr>
          <w:p w:rsidR="002B091B" w:rsidRPr="00894E8F" w:rsidRDefault="002B091B">
            <w:pPr>
              <w:rPr>
                <w:rFonts w:ascii="Times New Roman" w:eastAsia="Calibri" w:hAnsi="Times New Roman" w:cs="Times New Roman"/>
                <w:sz w:val="24"/>
                <w:szCs w:val="24"/>
              </w:rPr>
            </w:pPr>
            <w:r w:rsidRPr="00894E8F">
              <w:rPr>
                <w:rFonts w:ascii="Times New Roman" w:eastAsia="Calibri" w:hAnsi="Times New Roman" w:cs="Times New Roman"/>
                <w:sz w:val="24"/>
                <w:szCs w:val="24"/>
              </w:rPr>
              <w:t>Проекти с инвестиции за напояване, за които е осигурено или ще бъде осигурено използването на вода от клон на Напоителни системи или от Сдружение за напояване в обхвата на съответния речен басейн, за които е налице по-висок коефициент на настоящ КПД на напоителните системи</w:t>
            </w:r>
          </w:p>
        </w:tc>
        <w:tc>
          <w:tcPr>
            <w:tcW w:w="888" w:type="pct"/>
          </w:tcPr>
          <w:p w:rsidR="002B091B" w:rsidRPr="00894E8F" w:rsidRDefault="002B091B" w:rsidP="00195184">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2</w:t>
            </w:r>
          </w:p>
        </w:tc>
      </w:tr>
      <w:tr w:rsidR="00195184" w:rsidRPr="00894E8F" w:rsidTr="00157346">
        <w:tc>
          <w:tcPr>
            <w:tcW w:w="4112" w:type="pct"/>
            <w:gridSpan w:val="3"/>
          </w:tcPr>
          <w:p w:rsidR="00195184" w:rsidRPr="00894E8F" w:rsidRDefault="00195184" w:rsidP="00195184">
            <w:pPr>
              <w:jc w:val="right"/>
              <w:rPr>
                <w:rFonts w:ascii="Times New Roman" w:eastAsia="Calibri" w:hAnsi="Times New Roman" w:cs="Times New Roman"/>
                <w:b/>
                <w:sz w:val="24"/>
                <w:szCs w:val="24"/>
              </w:rPr>
            </w:pPr>
            <w:r w:rsidRPr="00894E8F">
              <w:rPr>
                <w:rFonts w:ascii="Times New Roman" w:eastAsia="Calibri" w:hAnsi="Times New Roman" w:cs="Times New Roman"/>
                <w:b/>
                <w:sz w:val="24"/>
                <w:szCs w:val="24"/>
              </w:rPr>
              <w:t>Общо</w:t>
            </w:r>
          </w:p>
        </w:tc>
        <w:tc>
          <w:tcPr>
            <w:tcW w:w="888" w:type="pct"/>
          </w:tcPr>
          <w:p w:rsidR="00195184" w:rsidRPr="00894E8F" w:rsidRDefault="00195184" w:rsidP="002B091B">
            <w:pPr>
              <w:jc w:val="center"/>
              <w:rPr>
                <w:rFonts w:ascii="Times New Roman" w:eastAsia="Calibri" w:hAnsi="Times New Roman" w:cs="Times New Roman"/>
                <w:b/>
                <w:bCs/>
                <w:sz w:val="24"/>
                <w:szCs w:val="24"/>
              </w:rPr>
            </w:pPr>
            <w:r w:rsidRPr="00894E8F">
              <w:rPr>
                <w:rFonts w:ascii="Times New Roman" w:eastAsia="Calibri" w:hAnsi="Times New Roman" w:cs="Times New Roman"/>
                <w:b/>
                <w:bCs/>
                <w:sz w:val="24"/>
                <w:szCs w:val="24"/>
              </w:rPr>
              <w:t>94 точки</w:t>
            </w:r>
          </w:p>
        </w:tc>
      </w:tr>
    </w:tbl>
    <w:p w:rsidR="00D23357" w:rsidRDefault="00D23357" w:rsidP="00D23357">
      <w:pPr>
        <w:pStyle w:val="Heading1"/>
        <w:spacing w:before="0"/>
        <w:jc w:val="both"/>
        <w:rPr>
          <w:rFonts w:cs="Times New Roman"/>
          <w:color w:val="548DD4" w:themeColor="text2" w:themeTint="99"/>
          <w:szCs w:val="24"/>
        </w:rPr>
      </w:pPr>
    </w:p>
    <w:p w:rsidR="007F6E50" w:rsidRPr="007F6E50" w:rsidRDefault="007F6E50" w:rsidP="00D23357">
      <w:pPr>
        <w:pStyle w:val="Heading1"/>
        <w:spacing w:before="0"/>
        <w:jc w:val="both"/>
        <w:rPr>
          <w:rFonts w:cs="Times New Roman"/>
          <w:color w:val="548DD4" w:themeColor="text2" w:themeTint="99"/>
          <w:szCs w:val="24"/>
        </w:rPr>
      </w:pPr>
      <w:bookmarkStart w:id="37" w:name="_Toc43812423"/>
      <w:r w:rsidRPr="007F6E50">
        <w:rPr>
          <w:rFonts w:cs="Times New Roman"/>
          <w:color w:val="548DD4" w:themeColor="text2" w:themeTint="99"/>
          <w:szCs w:val="24"/>
        </w:rPr>
        <w:t>22.2 Методика за оценка на проектните предложения:</w:t>
      </w:r>
      <w:bookmarkEnd w:id="37"/>
    </w:p>
    <w:p w:rsidR="0069372E" w:rsidRPr="0069372E"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9372E">
        <w:rPr>
          <w:rFonts w:ascii="Times New Roman" w:hAnsi="Times New Roman" w:cs="Times New Roman"/>
          <w:b/>
          <w:sz w:val="24"/>
          <w:szCs w:val="24"/>
        </w:rPr>
        <w:t>1.</w:t>
      </w:r>
      <w:r w:rsidRPr="0069372E">
        <w:rPr>
          <w:rFonts w:ascii="Times New Roman" w:hAnsi="Times New Roman" w:cs="Times New Roman"/>
          <w:sz w:val="24"/>
          <w:szCs w:val="24"/>
        </w:rPr>
        <w:t xml:space="preserve"> Подпомагат се проектни предложения, получили не по-малко от 10 точки по критериите за подбор</w:t>
      </w:r>
    </w:p>
    <w:p w:rsidR="0069372E" w:rsidRPr="0069372E"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9372E">
        <w:rPr>
          <w:rFonts w:ascii="Times New Roman" w:hAnsi="Times New Roman" w:cs="Times New Roman"/>
          <w:b/>
          <w:sz w:val="24"/>
          <w:szCs w:val="24"/>
        </w:rPr>
        <w:t>2.</w:t>
      </w:r>
      <w:r w:rsidRPr="0069372E">
        <w:rPr>
          <w:rFonts w:ascii="Times New Roman" w:hAnsi="Times New Roman" w:cs="Times New Roman"/>
          <w:sz w:val="24"/>
          <w:szCs w:val="24"/>
        </w:rPr>
        <w:t xml:space="preserve"> Приоритет по критерия "Проекти, които се изпълняват в сектори "Животновъдство" и/или "Плодове и зеленчуци" се дава само ако разходите, за които се кандидатства, са изцяло насочени към производството на селскостопанска продукция от Приложение № 1</w:t>
      </w:r>
      <w:r w:rsidR="00CC11AD">
        <w:rPr>
          <w:rFonts w:ascii="Times New Roman" w:hAnsi="Times New Roman" w:cs="Times New Roman"/>
          <w:sz w:val="24"/>
          <w:szCs w:val="24"/>
          <w:lang w:val="en-GB"/>
        </w:rPr>
        <w:t>6</w:t>
      </w:r>
      <w:r w:rsidRPr="0069372E">
        <w:rPr>
          <w:rFonts w:ascii="Times New Roman" w:hAnsi="Times New Roman" w:cs="Times New Roman"/>
          <w:sz w:val="24"/>
          <w:szCs w:val="24"/>
        </w:rPr>
        <w:t>.</w:t>
      </w:r>
    </w:p>
    <w:p w:rsidR="0069372E" w:rsidRPr="00A52DAA"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9372E">
        <w:rPr>
          <w:rFonts w:ascii="Times New Roman" w:hAnsi="Times New Roman" w:cs="Times New Roman"/>
          <w:b/>
          <w:sz w:val="24"/>
          <w:szCs w:val="24"/>
        </w:rPr>
        <w:t>3.</w:t>
      </w:r>
      <w:r w:rsidRPr="0069372E">
        <w:rPr>
          <w:rFonts w:ascii="Times New Roman" w:hAnsi="Times New Roman" w:cs="Times New Roman"/>
          <w:sz w:val="24"/>
          <w:szCs w:val="24"/>
        </w:rPr>
        <w:t xml:space="preserve"> При определяне на точките по критерия "Проекти, </w:t>
      </w:r>
      <w:r w:rsidRPr="00A52DAA">
        <w:rPr>
          <w:rFonts w:ascii="Times New Roman" w:hAnsi="Times New Roman" w:cs="Times New Roman"/>
          <w:sz w:val="24"/>
          <w:szCs w:val="24"/>
        </w:rPr>
        <w:t>които се изпълняват в сектори "Животновъдство" и/или "Плодове и зеленчуци" съгласно Приложение № 16, СПО на кандидати за колективни инвестиции се изчисляват на база средноаритметично изчислено СПО на всички негови членове/съдружници.</w:t>
      </w:r>
    </w:p>
    <w:p w:rsidR="00CA424F" w:rsidRPr="00A52DAA"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52DAA">
        <w:rPr>
          <w:rFonts w:ascii="Times New Roman" w:hAnsi="Times New Roman" w:cs="Times New Roman"/>
          <w:b/>
          <w:sz w:val="24"/>
          <w:szCs w:val="24"/>
        </w:rPr>
        <w:t>4</w:t>
      </w:r>
      <w:r w:rsidR="00021764" w:rsidRPr="00A52DAA">
        <w:rPr>
          <w:rFonts w:ascii="Times New Roman" w:hAnsi="Times New Roman" w:cs="Times New Roman"/>
          <w:b/>
          <w:sz w:val="24"/>
          <w:szCs w:val="24"/>
        </w:rPr>
        <w:t>.</w:t>
      </w:r>
      <w:r w:rsidRPr="00A52DAA">
        <w:rPr>
          <w:rFonts w:ascii="Times New Roman" w:hAnsi="Times New Roman" w:cs="Times New Roman"/>
          <w:sz w:val="24"/>
          <w:szCs w:val="24"/>
        </w:rPr>
        <w:t xml:space="preserve"> Приоритет по критерия „</w:t>
      </w:r>
      <w:r w:rsidRPr="00A52DAA">
        <w:rPr>
          <w:rFonts w:ascii="Times New Roman" w:eastAsia="Calibri" w:hAnsi="Times New Roman" w:cs="Times New Roman"/>
          <w:bCs/>
          <w:sz w:val="24"/>
          <w:szCs w:val="24"/>
        </w:rPr>
        <w:t>Проекти на земеделски стопанства, разположени в планински и необлагодетелствани райони</w:t>
      </w:r>
      <w:r w:rsidRPr="00A52DAA">
        <w:rPr>
          <w:rFonts w:ascii="Times New Roman" w:hAnsi="Times New Roman" w:cs="Times New Roman"/>
          <w:sz w:val="24"/>
          <w:szCs w:val="24"/>
        </w:rPr>
        <w:t xml:space="preserve">“ </w:t>
      </w:r>
      <w:r w:rsidRPr="00820F7E">
        <w:rPr>
          <w:rFonts w:ascii="Times New Roman" w:hAnsi="Times New Roman" w:cs="Times New Roman"/>
          <w:sz w:val="24"/>
          <w:szCs w:val="24"/>
        </w:rPr>
        <w:t xml:space="preserve">се дава на кандидати,  </w:t>
      </w:r>
      <w:r w:rsidR="00782F47">
        <w:rPr>
          <w:rFonts w:ascii="Times New Roman" w:hAnsi="Times New Roman" w:cs="Times New Roman"/>
          <w:sz w:val="24"/>
          <w:szCs w:val="24"/>
        </w:rPr>
        <w:t>на които всички</w:t>
      </w:r>
      <w:r w:rsidRPr="00820F7E">
        <w:rPr>
          <w:rFonts w:ascii="Times New Roman" w:hAnsi="Times New Roman" w:cs="Times New Roman"/>
          <w:sz w:val="24"/>
          <w:szCs w:val="24"/>
        </w:rPr>
        <w:t xml:space="preserve"> животновъдни обекти</w:t>
      </w:r>
      <w:r w:rsidR="00782F47">
        <w:rPr>
          <w:rFonts w:ascii="Times New Roman" w:hAnsi="Times New Roman" w:cs="Times New Roman"/>
          <w:sz w:val="24"/>
          <w:szCs w:val="24"/>
        </w:rPr>
        <w:t xml:space="preserve"> </w:t>
      </w:r>
      <w:r w:rsidRPr="00820F7E">
        <w:rPr>
          <w:rFonts w:ascii="Times New Roman" w:hAnsi="Times New Roman" w:cs="Times New Roman"/>
          <w:sz w:val="24"/>
          <w:szCs w:val="24"/>
        </w:rPr>
        <w:t>(ако е</w:t>
      </w:r>
      <w:r w:rsidR="00782F47">
        <w:rPr>
          <w:rFonts w:ascii="Times New Roman" w:hAnsi="Times New Roman" w:cs="Times New Roman"/>
          <w:sz w:val="24"/>
          <w:szCs w:val="24"/>
        </w:rPr>
        <w:t>/са</w:t>
      </w:r>
      <w:r w:rsidRPr="00820F7E">
        <w:rPr>
          <w:rFonts w:ascii="Times New Roman" w:hAnsi="Times New Roman" w:cs="Times New Roman"/>
          <w:sz w:val="24"/>
          <w:szCs w:val="24"/>
        </w:rPr>
        <w:t xml:space="preserve"> наличен</w:t>
      </w:r>
      <w:r w:rsidR="00782F47">
        <w:rPr>
          <w:rFonts w:ascii="Times New Roman" w:hAnsi="Times New Roman" w:cs="Times New Roman"/>
          <w:sz w:val="24"/>
          <w:szCs w:val="24"/>
        </w:rPr>
        <w:t>/и</w:t>
      </w:r>
      <w:r w:rsidRPr="00820F7E">
        <w:rPr>
          <w:rFonts w:ascii="Times New Roman" w:hAnsi="Times New Roman" w:cs="Times New Roman"/>
          <w:sz w:val="24"/>
          <w:szCs w:val="24"/>
        </w:rPr>
        <w:t xml:space="preserve"> такъв</w:t>
      </w:r>
      <w:r w:rsidR="00782F47">
        <w:rPr>
          <w:rFonts w:ascii="Times New Roman" w:hAnsi="Times New Roman" w:cs="Times New Roman"/>
          <w:sz w:val="24"/>
          <w:szCs w:val="24"/>
        </w:rPr>
        <w:t>/ива</w:t>
      </w:r>
      <w:r w:rsidRPr="00820F7E">
        <w:rPr>
          <w:rFonts w:ascii="Times New Roman" w:hAnsi="Times New Roman" w:cs="Times New Roman"/>
          <w:sz w:val="24"/>
          <w:szCs w:val="24"/>
        </w:rPr>
        <w:t xml:space="preserve">) и минимум 50% от използваните земеделски площи са разположени в планински и необлагодетелствани райони </w:t>
      </w:r>
      <w:r w:rsidRPr="00820F7E">
        <w:rPr>
          <w:rFonts w:ascii="Times New Roman" w:hAnsi="Times New Roman" w:cs="Times New Roman"/>
          <w:sz w:val="24"/>
          <w:szCs w:val="24"/>
        </w:rPr>
        <w:lastRenderedPageBreak/>
        <w:t xml:space="preserve">съгласно </w:t>
      </w:r>
      <w:r w:rsidR="00CA424F" w:rsidRPr="00820F7E">
        <w:rPr>
          <w:rFonts w:ascii="Times New Roman" w:hAnsi="Times New Roman" w:cs="Times New Roman"/>
          <w:sz w:val="24"/>
          <w:szCs w:val="24"/>
        </w:rPr>
        <w:t>Постановление № 25</w:t>
      </w:r>
      <w:r w:rsidR="00894242">
        <w:rPr>
          <w:rFonts w:ascii="Times New Roman" w:hAnsi="Times New Roman" w:cs="Times New Roman"/>
          <w:sz w:val="24"/>
          <w:szCs w:val="24"/>
        </w:rPr>
        <w:t xml:space="preserve"> на МС</w:t>
      </w:r>
      <w:r w:rsidR="00CA424F" w:rsidRPr="00820F7E">
        <w:rPr>
          <w:rFonts w:ascii="Times New Roman" w:hAnsi="Times New Roman" w:cs="Times New Roman"/>
          <w:sz w:val="24"/>
          <w:szCs w:val="24"/>
        </w:rPr>
        <w:t xml:space="preserve"> от 20 февруари 2020 г. (</w:t>
      </w:r>
      <w:r w:rsidR="00894242">
        <w:rPr>
          <w:rFonts w:ascii="Times New Roman" w:hAnsi="Times New Roman" w:cs="Times New Roman"/>
          <w:sz w:val="24"/>
          <w:szCs w:val="24"/>
        </w:rPr>
        <w:t>ДВ</w:t>
      </w:r>
      <w:r w:rsidR="00CA424F" w:rsidRPr="00820F7E">
        <w:rPr>
          <w:rFonts w:ascii="Times New Roman" w:hAnsi="Times New Roman" w:cs="Times New Roman"/>
          <w:sz w:val="24"/>
          <w:szCs w:val="24"/>
        </w:rPr>
        <w:t xml:space="preserve">, бр. 16 от 24 </w:t>
      </w:r>
      <w:r w:rsidR="00894242">
        <w:rPr>
          <w:rFonts w:ascii="Times New Roman" w:hAnsi="Times New Roman" w:cs="Times New Roman"/>
          <w:sz w:val="24"/>
          <w:szCs w:val="24"/>
        </w:rPr>
        <w:t>ф</w:t>
      </w:r>
      <w:r w:rsidR="00894242" w:rsidRPr="00820F7E">
        <w:rPr>
          <w:rFonts w:ascii="Times New Roman" w:hAnsi="Times New Roman" w:cs="Times New Roman"/>
          <w:sz w:val="24"/>
          <w:szCs w:val="24"/>
        </w:rPr>
        <w:t xml:space="preserve">евруари </w:t>
      </w:r>
      <w:r w:rsidR="00CA424F" w:rsidRPr="00820F7E">
        <w:rPr>
          <w:rFonts w:ascii="Times New Roman" w:hAnsi="Times New Roman" w:cs="Times New Roman"/>
          <w:sz w:val="24"/>
          <w:szCs w:val="24"/>
        </w:rPr>
        <w:t>2020.г.) за изменение</w:t>
      </w:r>
      <w:r w:rsidR="00CA424F" w:rsidRPr="00A52DAA">
        <w:rPr>
          <w:rFonts w:ascii="Times New Roman" w:hAnsi="Times New Roman" w:cs="Times New Roman"/>
          <w:sz w:val="24"/>
          <w:szCs w:val="24"/>
        </w:rPr>
        <w:t xml:space="preserve"> и допълнение на </w:t>
      </w:r>
      <w:r w:rsidR="00894242">
        <w:rPr>
          <w:rFonts w:ascii="Times New Roman" w:hAnsi="Times New Roman" w:cs="Times New Roman"/>
          <w:sz w:val="24"/>
          <w:szCs w:val="24"/>
        </w:rPr>
        <w:t>Н</w:t>
      </w:r>
      <w:r w:rsidR="00894242" w:rsidRPr="00A52DAA">
        <w:rPr>
          <w:rFonts w:ascii="Times New Roman" w:hAnsi="Times New Roman" w:cs="Times New Roman"/>
          <w:sz w:val="24"/>
          <w:szCs w:val="24"/>
        </w:rPr>
        <w:t xml:space="preserve">аредбата </w:t>
      </w:r>
      <w:r w:rsidR="00CA424F" w:rsidRPr="00A52DAA">
        <w:rPr>
          <w:rFonts w:ascii="Times New Roman" w:hAnsi="Times New Roman" w:cs="Times New Roman"/>
          <w:sz w:val="24"/>
          <w:szCs w:val="24"/>
        </w:rPr>
        <w:t xml:space="preserve">за определяне на критериите за необлагодетелстваните райони и териториалния им обхват, приета с </w:t>
      </w:r>
      <w:r w:rsidR="00894242">
        <w:rPr>
          <w:rFonts w:ascii="Times New Roman" w:hAnsi="Times New Roman" w:cs="Times New Roman"/>
          <w:sz w:val="24"/>
          <w:szCs w:val="24"/>
        </w:rPr>
        <w:t>П</w:t>
      </w:r>
      <w:r w:rsidR="00894242" w:rsidRPr="00A52DAA">
        <w:rPr>
          <w:rFonts w:ascii="Times New Roman" w:hAnsi="Times New Roman" w:cs="Times New Roman"/>
          <w:sz w:val="24"/>
          <w:szCs w:val="24"/>
        </w:rPr>
        <w:t xml:space="preserve">остановление </w:t>
      </w:r>
      <w:r w:rsidR="00CA424F" w:rsidRPr="00A52DAA">
        <w:rPr>
          <w:rFonts w:ascii="Times New Roman" w:hAnsi="Times New Roman" w:cs="Times New Roman"/>
          <w:sz w:val="24"/>
          <w:szCs w:val="24"/>
        </w:rPr>
        <w:t xml:space="preserve">№ 30 на </w:t>
      </w:r>
      <w:r w:rsidR="00894242">
        <w:rPr>
          <w:rFonts w:ascii="Times New Roman" w:hAnsi="Times New Roman" w:cs="Times New Roman"/>
          <w:sz w:val="24"/>
          <w:szCs w:val="24"/>
        </w:rPr>
        <w:t>М</w:t>
      </w:r>
      <w:r w:rsidR="00894242" w:rsidRPr="00A52DAA">
        <w:rPr>
          <w:rFonts w:ascii="Times New Roman" w:hAnsi="Times New Roman" w:cs="Times New Roman"/>
          <w:sz w:val="24"/>
          <w:szCs w:val="24"/>
        </w:rPr>
        <w:t xml:space="preserve">инистерския </w:t>
      </w:r>
      <w:r w:rsidR="00CA424F" w:rsidRPr="00A52DAA">
        <w:rPr>
          <w:rFonts w:ascii="Times New Roman" w:hAnsi="Times New Roman" w:cs="Times New Roman"/>
          <w:sz w:val="24"/>
          <w:szCs w:val="24"/>
        </w:rPr>
        <w:t>съвет от 2008 г. (</w:t>
      </w:r>
      <w:r w:rsidR="00894242">
        <w:rPr>
          <w:rFonts w:ascii="Times New Roman" w:hAnsi="Times New Roman" w:cs="Times New Roman"/>
          <w:sz w:val="24"/>
          <w:szCs w:val="24"/>
        </w:rPr>
        <w:t>ДВ</w:t>
      </w:r>
      <w:r w:rsidR="00CA424F" w:rsidRPr="00A52DAA">
        <w:rPr>
          <w:rFonts w:ascii="Times New Roman" w:hAnsi="Times New Roman" w:cs="Times New Roman"/>
          <w:sz w:val="24"/>
          <w:szCs w:val="24"/>
        </w:rPr>
        <w:t>, бр. 20 от 2008 г.)</w:t>
      </w:r>
    </w:p>
    <w:p w:rsidR="0069372E" w:rsidRPr="0069372E" w:rsidRDefault="0069372E"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52DAA">
        <w:rPr>
          <w:rFonts w:ascii="Times New Roman" w:hAnsi="Times New Roman" w:cs="Times New Roman"/>
          <w:b/>
          <w:sz w:val="24"/>
          <w:szCs w:val="24"/>
        </w:rPr>
        <w:t>5.</w:t>
      </w:r>
      <w:r w:rsidRPr="00A52DAA">
        <w:rPr>
          <w:rFonts w:ascii="Times New Roman" w:hAnsi="Times New Roman" w:cs="Times New Roman"/>
          <w:sz w:val="24"/>
          <w:szCs w:val="24"/>
        </w:rPr>
        <w:t xml:space="preserve"> Приоритет по критерия "Проекти с инвестиции за напояване, при които се използва вода от инфраструктура с по-малки загуби и по-висока ефективност при използване на водните ресурси" получават проекти с инвестиции за напояване, за които е осигурено или ще бъде осигурено използването на вода от съоръжение съгласно Приложение № 18.</w:t>
      </w:r>
    </w:p>
    <w:p w:rsidR="00771A94" w:rsidRDefault="00771A94" w:rsidP="00A52D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771A94">
        <w:rPr>
          <w:rFonts w:ascii="Times New Roman" w:hAnsi="Times New Roman" w:cs="Times New Roman"/>
          <w:b/>
          <w:sz w:val="24"/>
          <w:szCs w:val="24"/>
        </w:rPr>
        <w:t>ВАЖНО:</w:t>
      </w:r>
    </w:p>
    <w:p w:rsidR="0069372E" w:rsidRPr="00A52DAA" w:rsidRDefault="0069372E" w:rsidP="00A52DA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pPr>
      <w:r w:rsidRPr="00A52DAA">
        <w:rPr>
          <w:rFonts w:ascii="Times New Roman" w:hAnsi="Times New Roman" w:cs="Times New Roman"/>
          <w:b/>
          <w:sz w:val="24"/>
          <w:szCs w:val="24"/>
        </w:rPr>
        <w:t>6</w:t>
      </w:r>
      <w:r w:rsidRPr="00A52DAA">
        <w:rPr>
          <w:rFonts w:ascii="Times New Roman" w:hAnsi="Times New Roman" w:cs="Times New Roman"/>
          <w:sz w:val="24"/>
          <w:szCs w:val="24"/>
        </w:rPr>
        <w:t xml:space="preserve">. В случай, че изпълнението на приоритетите е станало основание за класиране на кандидата пред други кандидати по реда на тези насоки, той се задължава да поддържа съответствие с приоритетите в срок </w:t>
      </w:r>
      <w:r w:rsidR="005B33CA">
        <w:rPr>
          <w:rFonts w:ascii="Times New Roman" w:hAnsi="Times New Roman" w:cs="Times New Roman"/>
          <w:sz w:val="24"/>
          <w:szCs w:val="24"/>
        </w:rPr>
        <w:t>от подаване на проектното предложени (</w:t>
      </w:r>
      <w:r w:rsidR="005B33CA" w:rsidRPr="00820F7E">
        <w:rPr>
          <w:rFonts w:ascii="Times New Roman" w:hAnsi="Times New Roman" w:cs="Times New Roman"/>
          <w:sz w:val="24"/>
          <w:szCs w:val="24"/>
        </w:rPr>
        <w:t>ако това е приложимо</w:t>
      </w:r>
      <w:r w:rsidR="005B33CA">
        <w:rPr>
          <w:rFonts w:ascii="Times New Roman" w:hAnsi="Times New Roman" w:cs="Times New Roman"/>
          <w:sz w:val="24"/>
          <w:szCs w:val="24"/>
        </w:rPr>
        <w:t>) до</w:t>
      </w:r>
      <w:r w:rsidRPr="00A52DAA">
        <w:rPr>
          <w:rFonts w:ascii="Times New Roman" w:hAnsi="Times New Roman" w:cs="Times New Roman"/>
          <w:sz w:val="24"/>
          <w:szCs w:val="24"/>
        </w:rPr>
        <w:t xml:space="preserve"> три години считано от датата на получаване на окончателно плащане.</w:t>
      </w:r>
      <w:r w:rsidRPr="00A52DAA">
        <w:t xml:space="preserve"> </w:t>
      </w:r>
    </w:p>
    <w:p w:rsidR="0069372E" w:rsidRPr="00A52DAA" w:rsidRDefault="0069372E" w:rsidP="00A52DA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sz w:val="24"/>
          <w:szCs w:val="24"/>
        </w:rPr>
      </w:pPr>
      <w:r w:rsidRPr="00A52DAA">
        <w:rPr>
          <w:rFonts w:ascii="Times New Roman" w:hAnsi="Times New Roman" w:cs="Times New Roman"/>
          <w:b/>
          <w:sz w:val="24"/>
          <w:szCs w:val="24"/>
        </w:rPr>
        <w:t>7</w:t>
      </w:r>
      <w:r w:rsidRPr="00A52DAA">
        <w:rPr>
          <w:rFonts w:ascii="Times New Roman" w:hAnsi="Times New Roman" w:cs="Times New Roman"/>
          <w:sz w:val="24"/>
          <w:szCs w:val="24"/>
        </w:rPr>
        <w:t>. Кандидатите, одобрени за подпомагане въз основа на изпълнението на приоритета критерия "Проекти, които се изпълняват в сектори "Животновъдство" и/или "Плодове и зеленчуци", се задължават да поддържат стопанство със СПО в приоритетните сектори не по-малко от това, за което са получили точки.</w:t>
      </w:r>
    </w:p>
    <w:p w:rsidR="0069372E" w:rsidRPr="0069372E" w:rsidRDefault="0069372E" w:rsidP="00A52DA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sz w:val="24"/>
          <w:szCs w:val="24"/>
        </w:rPr>
      </w:pPr>
      <w:r w:rsidRPr="00A52DAA">
        <w:rPr>
          <w:rFonts w:ascii="Times New Roman" w:hAnsi="Times New Roman" w:cs="Times New Roman"/>
          <w:b/>
          <w:sz w:val="24"/>
          <w:szCs w:val="24"/>
        </w:rPr>
        <w:t>8.</w:t>
      </w:r>
      <w:r w:rsidRPr="00A52DAA">
        <w:t xml:space="preserve"> </w:t>
      </w:r>
      <w:r w:rsidRPr="00A52DAA">
        <w:rPr>
          <w:rFonts w:ascii="Times New Roman" w:hAnsi="Times New Roman" w:cs="Times New Roman"/>
          <w:sz w:val="24"/>
          <w:szCs w:val="24"/>
        </w:rPr>
        <w:t>Критериите свързани със СПО следва да са изпълнени към датата на подаване на междинно/окончателно плащане и в периода на мониторинг.</w:t>
      </w:r>
    </w:p>
    <w:p w:rsidR="0069372E" w:rsidRPr="00A52DAA" w:rsidRDefault="0069372E" w:rsidP="00A52DAA">
      <w:pPr>
        <w:rPr>
          <w:b/>
          <w:bCs/>
        </w:rPr>
      </w:pPr>
    </w:p>
    <w:p w:rsidR="00B40904" w:rsidRPr="00894E8F" w:rsidRDefault="00B40904" w:rsidP="00A52DAA">
      <w:pPr>
        <w:pStyle w:val="Heading1"/>
        <w:spacing w:before="0"/>
        <w:jc w:val="both"/>
        <w:rPr>
          <w:rFonts w:cs="Times New Roman"/>
          <w:color w:val="548DD4" w:themeColor="text2" w:themeTint="99"/>
          <w:szCs w:val="24"/>
        </w:rPr>
      </w:pPr>
      <w:bookmarkStart w:id="38" w:name="_Toc43812424"/>
      <w:r w:rsidRPr="00894E8F">
        <w:rPr>
          <w:rFonts w:cs="Times New Roman"/>
          <w:color w:val="548DD4" w:themeColor="text2" w:themeTint="99"/>
          <w:szCs w:val="24"/>
        </w:rPr>
        <w:t>23. Начин на подаване на проектните предложения/концепциите за проектни предложения:</w:t>
      </w:r>
      <w:bookmarkEnd w:id="38"/>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w:t>
            </w:r>
            <w:r w:rsidRPr="00894E8F">
              <w:rPr>
                <w:rFonts w:ascii="Times New Roman" w:eastAsia="Times New Roman" w:hAnsi="Times New Roman" w:cs="Times New Roman"/>
                <w:sz w:val="24"/>
                <w:szCs w:val="24"/>
                <w:shd w:val="clear" w:color="auto" w:fill="FEFEFE"/>
              </w:rPr>
              <w:t xml:space="preserve"> Кандидатстването се извършва единствено чрез електронно подадено проектно предложение в ИСУН</w:t>
            </w:r>
            <w:r w:rsidR="00B410A1" w:rsidRPr="00A52DAA">
              <w:rPr>
                <w:rFonts w:ascii="Times New Roman" w:eastAsia="Times New Roman" w:hAnsi="Times New Roman" w:cs="Times New Roman"/>
                <w:sz w:val="24"/>
                <w:szCs w:val="24"/>
                <w:shd w:val="clear" w:color="auto" w:fill="FEFEFE"/>
              </w:rPr>
              <w:t xml:space="preserve"> 2020 </w:t>
            </w:r>
            <w:r w:rsidR="00B410A1" w:rsidRPr="00B410A1">
              <w:rPr>
                <w:rFonts w:ascii="Times New Roman" w:eastAsia="Times New Roman" w:hAnsi="Times New Roman" w:cs="Times New Roman"/>
                <w:sz w:val="24"/>
                <w:szCs w:val="24"/>
                <w:shd w:val="clear" w:color="auto" w:fill="FEFEFE"/>
              </w:rPr>
              <w:t>от деня на публикуването на обява за откриване на процедурата чрез подбор в ИСУН 2020</w:t>
            </w:r>
            <w:r w:rsidRPr="00894E8F">
              <w:rPr>
                <w:rFonts w:ascii="Times New Roman" w:eastAsia="Times New Roman" w:hAnsi="Times New Roman" w:cs="Times New Roman"/>
                <w:sz w:val="24"/>
                <w:szCs w:val="24"/>
                <w:shd w:val="clear" w:color="auto" w:fill="FEFEFE"/>
              </w:rPr>
              <w:t xml:space="preserve">. </w:t>
            </w:r>
          </w:p>
          <w:p w:rsidR="00554424" w:rsidRPr="00A52DAA" w:rsidRDefault="007D3084" w:rsidP="007D3084">
            <w:pPr>
              <w:jc w:val="both"/>
              <w:rPr>
                <w:rFonts w:ascii="Times New Roman" w:eastAsia="Times New Roman" w:hAnsi="Times New Roman" w:cs="Times New Roman"/>
                <w:sz w:val="24"/>
                <w:szCs w:val="24"/>
                <w:shd w:val="clear" w:color="auto" w:fill="FEFEFE"/>
              </w:rPr>
            </w:pPr>
            <w:r w:rsidRPr="00A52DAA">
              <w:rPr>
                <w:rFonts w:ascii="Times New Roman" w:eastAsia="Times New Roman" w:hAnsi="Times New Roman" w:cs="Times New Roman"/>
                <w:sz w:val="24"/>
                <w:szCs w:val="24"/>
                <w:shd w:val="clear" w:color="auto" w:fill="FEFEFE"/>
              </w:rPr>
              <w:t>2.</w:t>
            </w:r>
            <w:r w:rsidRPr="00894E8F">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лице с право да представлява кандидата</w:t>
            </w:r>
            <w:r w:rsidR="008A6580"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sz w:val="24"/>
                <w:szCs w:val="24"/>
                <w:shd w:val="clear" w:color="auto" w:fill="FEFEFE"/>
              </w:rPr>
              <w:t>подписва единствено електронния формуляр, което удостоверява достоверността на всички приложени документи. Кандидатът подписва формуляра с в</w:t>
            </w:r>
            <w:r w:rsidRPr="00894E8F">
              <w:rPr>
                <w:rFonts w:ascii="Times New Roman" w:hAnsi="Times New Roman" w:cs="Times New Roman"/>
                <w:sz w:val="24"/>
                <w:szCs w:val="24"/>
              </w:rPr>
              <w:t>алиден КЕП към датата на кандидатстване с титуляр и автор - 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w:t>
            </w:r>
            <w:r w:rsidR="00965E5A"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w:t>
            </w:r>
            <w:r w:rsidRPr="00A52DAA">
              <w:rPr>
                <w:rFonts w:ascii="Times New Roman" w:eastAsia="Times New Roman" w:hAnsi="Times New Roman" w:cs="Times New Roman"/>
                <w:sz w:val="24"/>
                <w:szCs w:val="24"/>
                <w:shd w:val="clear" w:color="auto" w:fill="FEFEFE"/>
              </w:rPr>
              <w:t xml:space="preserve">формулярът се подписва от всяко от тях с КЕП. </w:t>
            </w:r>
          </w:p>
          <w:p w:rsidR="00554424" w:rsidRPr="008D19B0" w:rsidRDefault="00554424" w:rsidP="00A52DAA">
            <w:pPr>
              <w:jc w:val="both"/>
              <w:rPr>
                <w:rFonts w:ascii="Times New Roman" w:eastAsia="Times New Roman" w:hAnsi="Times New Roman" w:cs="Times New Roman"/>
                <w:sz w:val="24"/>
                <w:szCs w:val="24"/>
                <w:shd w:val="clear" w:color="auto" w:fill="FEFEFE"/>
              </w:rPr>
            </w:pPr>
            <w:r w:rsidRPr="00A52DAA">
              <w:rPr>
                <w:rFonts w:ascii="Times New Roman" w:eastAsia="Times New Roman" w:hAnsi="Times New Roman" w:cs="Times New Roman"/>
                <w:sz w:val="24"/>
                <w:szCs w:val="24"/>
                <w:shd w:val="clear" w:color="auto" w:fill="FEFEFE"/>
              </w:rPr>
              <w:t>Когато формулярът за кандидатстване се подписва с КЕП от кандидата (физическо лице-кандидат или законния представител на юридическото лице) се приема, че с подписването с електронен подпис на формуляра за кандидатстване кандидата подписва и документите по т.</w:t>
            </w:r>
            <w:r w:rsidR="003771FD" w:rsidRPr="00A52DAA">
              <w:rPr>
                <w:rFonts w:ascii="Times New Roman" w:eastAsia="Times New Roman" w:hAnsi="Times New Roman" w:cs="Times New Roman"/>
                <w:sz w:val="24"/>
                <w:szCs w:val="24"/>
                <w:shd w:val="clear" w:color="auto" w:fill="FEFEFE"/>
              </w:rPr>
              <w:t xml:space="preserve"> 1,</w:t>
            </w:r>
            <w:r w:rsidR="00B249D8" w:rsidRPr="00A52DAA">
              <w:rPr>
                <w:rFonts w:ascii="Times New Roman" w:eastAsia="Times New Roman" w:hAnsi="Times New Roman" w:cs="Times New Roman"/>
                <w:sz w:val="24"/>
                <w:szCs w:val="24"/>
                <w:shd w:val="clear" w:color="auto" w:fill="FEFEFE"/>
              </w:rPr>
              <w:t xml:space="preserve"> </w:t>
            </w:r>
            <w:r w:rsidR="003771FD" w:rsidRPr="00A52DAA">
              <w:rPr>
                <w:rFonts w:ascii="Times New Roman" w:eastAsia="Times New Roman" w:hAnsi="Times New Roman" w:cs="Times New Roman"/>
                <w:sz w:val="24"/>
                <w:szCs w:val="24"/>
                <w:shd w:val="clear" w:color="auto" w:fill="FEFEFE"/>
              </w:rPr>
              <w:t>2, 5,</w:t>
            </w:r>
            <w:r w:rsidRPr="00A52DAA">
              <w:rPr>
                <w:rFonts w:ascii="Times New Roman" w:eastAsia="Times New Roman" w:hAnsi="Times New Roman" w:cs="Times New Roman"/>
                <w:sz w:val="24"/>
                <w:szCs w:val="24"/>
                <w:shd w:val="clear" w:color="auto" w:fill="FEFEFE"/>
              </w:rPr>
              <w:t xml:space="preserve"> </w:t>
            </w:r>
            <w:r w:rsidR="00B249D8" w:rsidRPr="00A52DAA">
              <w:rPr>
                <w:rFonts w:ascii="Times New Roman" w:eastAsia="Times New Roman" w:hAnsi="Times New Roman" w:cs="Times New Roman"/>
                <w:sz w:val="24"/>
                <w:szCs w:val="24"/>
                <w:shd w:val="clear" w:color="auto" w:fill="FEFEFE"/>
              </w:rPr>
              <w:t>9</w:t>
            </w:r>
            <w:r w:rsidRPr="00A52DAA">
              <w:rPr>
                <w:rFonts w:ascii="Times New Roman" w:eastAsia="Times New Roman" w:hAnsi="Times New Roman" w:cs="Times New Roman"/>
                <w:sz w:val="24"/>
                <w:szCs w:val="24"/>
                <w:shd w:val="clear" w:color="auto" w:fill="FEFEFE"/>
              </w:rPr>
              <w:t xml:space="preserve"> и</w:t>
            </w:r>
            <w:r w:rsidR="00B249D8" w:rsidRPr="00A52DAA">
              <w:rPr>
                <w:rFonts w:ascii="Times New Roman" w:eastAsia="Times New Roman" w:hAnsi="Times New Roman" w:cs="Times New Roman"/>
                <w:sz w:val="24"/>
                <w:szCs w:val="24"/>
                <w:shd w:val="clear" w:color="auto" w:fill="FEFEFE"/>
              </w:rPr>
              <w:t xml:space="preserve"> 11 </w:t>
            </w:r>
            <w:r w:rsidRPr="00A52DAA">
              <w:rPr>
                <w:rFonts w:ascii="Times New Roman" w:eastAsia="Times New Roman" w:hAnsi="Times New Roman" w:cs="Times New Roman"/>
                <w:sz w:val="24"/>
                <w:szCs w:val="24"/>
                <w:shd w:val="clear" w:color="auto" w:fill="FEFEFE"/>
              </w:rPr>
              <w:t>от раздел 24.1. „Списък с общи документи:“, поради което е допустимо те да не се прилагат във формат „рdf“, подписани</w:t>
            </w:r>
            <w:r w:rsidRPr="00894E8F">
              <w:rPr>
                <w:rFonts w:ascii="Times New Roman" w:eastAsia="Times New Roman" w:hAnsi="Times New Roman" w:cs="Times New Roman"/>
                <w:sz w:val="24"/>
                <w:szCs w:val="24"/>
                <w:shd w:val="clear" w:color="auto" w:fill="FEFEFE"/>
              </w:rPr>
              <w:t xml:space="preserve"> от кандидата.</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sz w:val="24"/>
                <w:szCs w:val="24"/>
                <w:shd w:val="clear" w:color="auto" w:fill="FEFEFE"/>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w:t>
            </w:r>
            <w:r w:rsidR="00965E5A" w:rsidRPr="00894E8F">
              <w:rPr>
                <w:rFonts w:ascii="Times New Roman" w:eastAsia="Times New Roman" w:hAnsi="Times New Roman" w:cs="Times New Roman"/>
                <w:sz w:val="24"/>
                <w:szCs w:val="24"/>
                <w:shd w:val="clear" w:color="auto" w:fill="FEFEFE"/>
              </w:rPr>
              <w:t>о лице.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3.</w:t>
            </w:r>
            <w:r w:rsidRPr="00894E8F">
              <w:rPr>
                <w:rFonts w:ascii="Times New Roman" w:eastAsia="Times New Roman" w:hAnsi="Times New Roman" w:cs="Times New Roman"/>
                <w:sz w:val="24"/>
                <w:szCs w:val="24"/>
                <w:shd w:val="clear" w:color="auto" w:fill="FEFEFE"/>
              </w:rPr>
              <w:t xml:space="preserve"> Документите се прилагат към формуляра за кандидатстване във формат „рdf“, „xls“ </w:t>
            </w:r>
            <w:r w:rsidRPr="00894E8F">
              <w:rPr>
                <w:rFonts w:ascii="Times New Roman" w:eastAsia="Times New Roman" w:hAnsi="Times New Roman" w:cs="Times New Roman"/>
                <w:sz w:val="24"/>
                <w:szCs w:val="24"/>
                <w:shd w:val="clear" w:color="auto" w:fill="FEFEFE"/>
              </w:rPr>
              <w:lastRenderedPageBreak/>
              <w:t>или друг формат, указан в Раздел</w:t>
            </w:r>
            <w:r w:rsidR="00965E5A"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sz w:val="24"/>
                <w:szCs w:val="24"/>
                <w:shd w:val="clear" w:color="auto" w:fill="FEFEFE"/>
              </w:rPr>
              <w:t>24</w:t>
            </w:r>
            <w:r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 Оригиналите на документите се съхраняват от кандидата/бенефициента и се представят при поискване.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4.</w:t>
            </w:r>
            <w:r w:rsidRPr="00894E8F">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Pr="00894E8F">
              <w:rPr>
                <w:rFonts w:ascii="Times New Roman" w:eastAsia="Times New Roman" w:hAnsi="Times New Roman" w:cs="Times New Roman"/>
                <w:sz w:val="24"/>
                <w:szCs w:val="24"/>
              </w:rPr>
              <w:t xml:space="preserve"> с </w:t>
            </w:r>
            <w:r w:rsidRPr="00894E8F">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5.</w:t>
            </w:r>
            <w:r w:rsidRPr="00894E8F">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366044">
              <w:rPr>
                <w:rFonts w:ascii="Times New Roman" w:eastAsia="Times New Roman" w:hAnsi="Times New Roman" w:cs="Times New Roman"/>
                <w:sz w:val="24"/>
                <w:szCs w:val="24"/>
                <w:shd w:val="clear" w:color="auto" w:fill="FEFEFE"/>
              </w:rPr>
              <w:t xml:space="preserve"> 2020</w:t>
            </w:r>
            <w:r w:rsidRPr="00894E8F">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6.</w:t>
            </w:r>
            <w:r w:rsidRPr="00894E8F">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366044">
              <w:rPr>
                <w:rFonts w:ascii="Times New Roman" w:eastAsia="Times New Roman" w:hAnsi="Times New Roman" w:cs="Times New Roman"/>
                <w:sz w:val="24"/>
                <w:szCs w:val="24"/>
                <w:shd w:val="clear" w:color="auto" w:fill="FEFEFE"/>
              </w:rPr>
              <w:t xml:space="preserve">2020 </w:t>
            </w:r>
            <w:r w:rsidRPr="00894E8F">
              <w:rPr>
                <w:rFonts w:ascii="Times New Roman" w:eastAsia="Times New Roman" w:hAnsi="Times New Roman" w:cs="Times New Roman"/>
                <w:sz w:val="24"/>
                <w:szCs w:val="24"/>
                <w:shd w:val="clear" w:color="auto" w:fill="FEFEFE"/>
              </w:rPr>
              <w:t>чрез електронния профил на кандидата.</w:t>
            </w:r>
          </w:p>
          <w:p w:rsidR="007D3084" w:rsidRPr="00894E8F" w:rsidRDefault="007D3084" w:rsidP="007D3084">
            <w:pPr>
              <w:jc w:val="both"/>
              <w:rPr>
                <w:rFonts w:ascii="Times New Roman" w:eastAsia="Times New Roman" w:hAnsi="Times New Roman" w:cs="Times New Roman"/>
                <w:b/>
                <w:sz w:val="24"/>
                <w:szCs w:val="24"/>
                <w:shd w:val="clear" w:color="auto" w:fill="FEFEFE"/>
              </w:rPr>
            </w:pPr>
            <w:r w:rsidRPr="00894E8F">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w:t>
            </w:r>
            <w:r w:rsidR="00366044">
              <w:rPr>
                <w:rFonts w:ascii="Times New Roman" w:eastAsia="Times New Roman" w:hAnsi="Times New Roman" w:cs="Times New Roman"/>
                <w:sz w:val="24"/>
                <w:szCs w:val="24"/>
                <w:shd w:val="clear" w:color="auto" w:fill="FEFEFE"/>
              </w:rPr>
              <w:t xml:space="preserve"> 2020</w:t>
            </w:r>
            <w:r w:rsidRPr="00894E8F">
              <w:rPr>
                <w:rFonts w:ascii="Times New Roman" w:eastAsia="Times New Roman" w:hAnsi="Times New Roman" w:cs="Times New Roman"/>
                <w:sz w:val="24"/>
                <w:szCs w:val="24"/>
                <w:shd w:val="clear" w:color="auto" w:fill="FEFEFE"/>
              </w:rPr>
              <w:t>. Сроковете започват да текат за кандидатите/бенефициентите от изпращането на съответната кореспонденция и уведомление от оценителната комисия в ИСУН</w:t>
            </w:r>
            <w:r w:rsidR="00820F7E">
              <w:rPr>
                <w:rFonts w:ascii="Times New Roman" w:eastAsia="Times New Roman" w:hAnsi="Times New Roman" w:cs="Times New Roman"/>
                <w:sz w:val="24"/>
                <w:szCs w:val="24"/>
                <w:shd w:val="clear" w:color="auto" w:fill="FEFEFE"/>
              </w:rPr>
              <w:t xml:space="preserve"> 2020</w:t>
            </w:r>
            <w:r w:rsidRPr="00894E8F">
              <w:rPr>
                <w:rFonts w:ascii="Times New Roman" w:eastAsia="Times New Roman" w:hAnsi="Times New Roman" w:cs="Times New Roman"/>
                <w:sz w:val="24"/>
                <w:szCs w:val="24"/>
                <w:shd w:val="clear" w:color="auto" w:fill="FEFEFE"/>
              </w:rPr>
              <w:t>.</w:t>
            </w:r>
            <w:r w:rsidR="00965E5A" w:rsidRPr="00894E8F">
              <w:rPr>
                <w:rFonts w:ascii="Times New Roman" w:eastAsia="Times New Roman" w:hAnsi="Times New Roman" w:cs="Times New Roman"/>
                <w:sz w:val="24"/>
                <w:szCs w:val="24"/>
                <w:shd w:val="clear" w:color="auto" w:fill="FEFEFE"/>
              </w:rPr>
              <w:t xml:space="preserve"> </w:t>
            </w:r>
            <w:r w:rsidRPr="00894E8F">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sz w:val="24"/>
                <w:szCs w:val="24"/>
                <w:shd w:val="clear" w:color="auto" w:fill="FEFEFE"/>
              </w:rPr>
              <w:t xml:space="preserve">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965E5A" w:rsidRPr="00894E8F">
              <w:rPr>
                <w:rFonts w:ascii="Times New Roman" w:eastAsia="Times New Roman" w:hAnsi="Times New Roman" w:cs="Times New Roman"/>
                <w:sz w:val="24"/>
                <w:szCs w:val="24"/>
              </w:rPr>
              <w:t>Държавен фонд „Земеделие“</w:t>
            </w:r>
            <w:r w:rsidR="00965E5A" w:rsidRPr="00894E8F">
              <w:rPr>
                <w:rFonts w:ascii="Times New Roman" w:hAnsi="Times New Roman" w:cs="Times New Roman"/>
                <w:sz w:val="24"/>
                <w:szCs w:val="24"/>
              </w:rPr>
              <w:t xml:space="preserve"> – Разплащателна агенция</w:t>
            </w:r>
            <w:r w:rsidRPr="00894E8F">
              <w:rPr>
                <w:rFonts w:ascii="Times New Roman" w:eastAsia="Times New Roman" w:hAnsi="Times New Roman" w:cs="Times New Roman"/>
                <w:sz w:val="24"/>
                <w:szCs w:val="24"/>
                <w:shd w:val="clear" w:color="auto" w:fill="FEFEFE"/>
              </w:rPr>
              <w:t xml:space="preserve"> по служебен път.</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9.</w:t>
            </w:r>
            <w:r w:rsidRPr="00894E8F">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10.</w:t>
            </w:r>
            <w:r w:rsidRPr="00894E8F">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w:t>
            </w:r>
            <w:r w:rsidRPr="00894E8F">
              <w:rPr>
                <w:rFonts w:ascii="Times New Roman" w:hAnsi="Times New Roman" w:cs="Times New Roman"/>
                <w:sz w:val="24"/>
                <w:szCs w:val="24"/>
              </w:rPr>
              <w:t xml:space="preserve"> „</w:t>
            </w:r>
            <w:r w:rsidRPr="00894E8F">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p>
          <w:p w:rsidR="007D3084" w:rsidRPr="00894E8F" w:rsidRDefault="007D3084"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11.</w:t>
            </w:r>
            <w:r w:rsidRPr="00894E8F">
              <w:rPr>
                <w:rFonts w:ascii="Times New Roman" w:eastAsia="Times New Roman" w:hAnsi="Times New Roman" w:cs="Times New Roman"/>
                <w:sz w:val="24"/>
                <w:szCs w:val="24"/>
                <w:shd w:val="clear" w:color="auto" w:fill="FEFEFE"/>
              </w:rPr>
              <w:t xml:space="preserve"> Допълнителна </w:t>
            </w:r>
            <w:r w:rsidRPr="00894E8F">
              <w:rPr>
                <w:rFonts w:ascii="Times New Roman" w:eastAsia="Times New Roman" w:hAnsi="Times New Roman" w:cs="Times New Roman"/>
                <w:sz w:val="24"/>
                <w:szCs w:val="24"/>
              </w:rPr>
              <w:t>пояснителна информация или документ от кандидатите относно декларираните обстоятелства и представените документи</w:t>
            </w:r>
            <w:r w:rsidRPr="00894E8F">
              <w:rPr>
                <w:rFonts w:ascii="Times New Roman" w:eastAsia="Times New Roman" w:hAnsi="Times New Roman" w:cs="Times New Roman"/>
                <w:sz w:val="24"/>
                <w:szCs w:val="24"/>
                <w:shd w:val="clear" w:color="auto" w:fill="FEFEFE"/>
              </w:rPr>
              <w:t xml:space="preserve"> може да бъде предоставена само по искане на оценителната комисия.</w:t>
            </w:r>
          </w:p>
          <w:p w:rsidR="007D3084" w:rsidRPr="00894E8F" w:rsidRDefault="00EA4E5E" w:rsidP="007D3084">
            <w:pPr>
              <w:jc w:val="both"/>
              <w:rPr>
                <w:rFonts w:ascii="Times New Roman" w:eastAsia="Times New Roman" w:hAnsi="Times New Roman" w:cs="Times New Roman"/>
                <w:sz w:val="24"/>
                <w:szCs w:val="24"/>
                <w:shd w:val="clear" w:color="auto" w:fill="FEFEFE"/>
              </w:rPr>
            </w:pPr>
            <w:r w:rsidRPr="00894E8F">
              <w:rPr>
                <w:rFonts w:ascii="Times New Roman" w:eastAsia="Times New Roman" w:hAnsi="Times New Roman" w:cs="Times New Roman"/>
                <w:b/>
                <w:sz w:val="24"/>
                <w:szCs w:val="24"/>
                <w:shd w:val="clear" w:color="auto" w:fill="FEFEFE"/>
              </w:rPr>
              <w:t>12</w:t>
            </w:r>
            <w:r w:rsidR="007D3084" w:rsidRPr="00894E8F">
              <w:rPr>
                <w:rFonts w:ascii="Times New Roman" w:eastAsia="Times New Roman" w:hAnsi="Times New Roman" w:cs="Times New Roman"/>
                <w:b/>
                <w:sz w:val="24"/>
                <w:szCs w:val="24"/>
                <w:shd w:val="clear" w:color="auto" w:fill="FEFEFE"/>
              </w:rPr>
              <w:t>.</w:t>
            </w:r>
            <w:r w:rsidR="007D3084" w:rsidRPr="00894E8F">
              <w:rPr>
                <w:rFonts w:ascii="Times New Roman" w:eastAsia="Times New Roman" w:hAnsi="Times New Roman" w:cs="Times New Roman"/>
                <w:sz w:val="24"/>
                <w:szCs w:val="24"/>
                <w:shd w:val="clear" w:color="auto" w:fill="FEFEFE"/>
              </w:rPr>
              <w:t xml:space="preserve"> Условията за кандидатстване </w:t>
            </w:r>
            <w:r w:rsidR="007D3084" w:rsidRPr="00894E8F" w:rsidDel="00932679">
              <w:rPr>
                <w:rFonts w:ascii="Times New Roman" w:eastAsia="Times New Roman" w:hAnsi="Times New Roman" w:cs="Times New Roman"/>
                <w:sz w:val="24"/>
                <w:szCs w:val="24"/>
                <w:shd w:val="clear" w:color="auto" w:fill="FEFEFE"/>
              </w:rPr>
              <w:t>мо</w:t>
            </w:r>
            <w:r w:rsidR="007D3084" w:rsidRPr="00894E8F">
              <w:rPr>
                <w:rFonts w:ascii="Times New Roman" w:eastAsia="Times New Roman" w:hAnsi="Times New Roman" w:cs="Times New Roman"/>
                <w:sz w:val="24"/>
                <w:szCs w:val="24"/>
                <w:shd w:val="clear" w:color="auto" w:fill="FEFEFE"/>
              </w:rPr>
              <w:t>гат</w:t>
            </w:r>
            <w:r w:rsidR="007D3084" w:rsidRPr="00894E8F" w:rsidDel="00932679">
              <w:rPr>
                <w:rFonts w:ascii="Times New Roman" w:eastAsia="Times New Roman" w:hAnsi="Times New Roman" w:cs="Times New Roman"/>
                <w:sz w:val="24"/>
                <w:szCs w:val="24"/>
                <w:shd w:val="clear" w:color="auto" w:fill="FEFEFE"/>
              </w:rPr>
              <w:t xml:space="preserve"> да бъд</w:t>
            </w:r>
            <w:r w:rsidR="007D3084" w:rsidRPr="00894E8F">
              <w:rPr>
                <w:rFonts w:ascii="Times New Roman" w:eastAsia="Times New Roman" w:hAnsi="Times New Roman" w:cs="Times New Roman"/>
                <w:sz w:val="24"/>
                <w:szCs w:val="24"/>
                <w:shd w:val="clear" w:color="auto" w:fill="FEFEFE"/>
              </w:rPr>
              <w:t>ат</w:t>
            </w:r>
            <w:r w:rsidR="007D3084" w:rsidRPr="00894E8F" w:rsidDel="00932679">
              <w:rPr>
                <w:rFonts w:ascii="Times New Roman" w:eastAsia="Times New Roman" w:hAnsi="Times New Roman" w:cs="Times New Roman"/>
                <w:sz w:val="24"/>
                <w:szCs w:val="24"/>
                <w:shd w:val="clear" w:color="auto" w:fill="FEFEFE"/>
              </w:rPr>
              <w:t xml:space="preserve"> изменян</w:t>
            </w:r>
            <w:r w:rsidR="007D3084" w:rsidRPr="00894E8F">
              <w:rPr>
                <w:rFonts w:ascii="Times New Roman" w:eastAsia="Times New Roman" w:hAnsi="Times New Roman" w:cs="Times New Roman"/>
                <w:sz w:val="24"/>
                <w:szCs w:val="24"/>
                <w:shd w:val="clear" w:color="auto" w:fill="FEFEFE"/>
              </w:rPr>
              <w:t>и</w:t>
            </w:r>
            <w:r w:rsidR="007D3084" w:rsidRPr="00894E8F"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p w:rsidR="007D3084" w:rsidRPr="005576C6" w:rsidRDefault="007D3084" w:rsidP="00355B77">
            <w:pPr>
              <w:shd w:val="clear" w:color="auto" w:fill="BFBFBF" w:themeFill="background1" w:themeFillShade="BF"/>
              <w:jc w:val="both"/>
              <w:rPr>
                <w:rFonts w:ascii="Times New Roman" w:eastAsiaTheme="minorEastAsia" w:hAnsi="Times New Roman" w:cs="Times New Roman"/>
                <w:b/>
                <w:sz w:val="24"/>
                <w:szCs w:val="24"/>
                <w:shd w:val="clear" w:color="auto" w:fill="BFBFBF" w:themeFill="background1" w:themeFillShade="BF"/>
              </w:rPr>
            </w:pPr>
            <w:r w:rsidRPr="005576C6">
              <w:rPr>
                <w:rFonts w:ascii="Times New Roman" w:eastAsiaTheme="minorEastAsia" w:hAnsi="Times New Roman" w:cs="Times New Roman"/>
                <w:b/>
                <w:sz w:val="24"/>
                <w:szCs w:val="24"/>
                <w:shd w:val="clear" w:color="auto" w:fill="BFBFBF" w:themeFill="background1" w:themeFillShade="BF"/>
              </w:rPr>
              <w:t>ВАЖНО:</w:t>
            </w:r>
          </w:p>
          <w:p w:rsidR="005576C6" w:rsidRPr="00820F7E" w:rsidRDefault="005576C6" w:rsidP="00820F7E">
            <w:pPr>
              <w:shd w:val="clear" w:color="auto" w:fill="808080" w:themeFill="background1" w:themeFillShade="80"/>
              <w:jc w:val="both"/>
              <w:rPr>
                <w:rFonts w:ascii="Times New Roman" w:eastAsiaTheme="minorEastAsia" w:hAnsi="Times New Roman" w:cs="Times New Roman"/>
                <w:b/>
                <w:sz w:val="24"/>
                <w:szCs w:val="24"/>
                <w:shd w:val="clear" w:color="auto" w:fill="BFBFBF" w:themeFill="background1" w:themeFillShade="BF"/>
              </w:rPr>
            </w:pPr>
            <w:r w:rsidRPr="00820F7E">
              <w:rPr>
                <w:rFonts w:ascii="Times New Roman" w:eastAsiaTheme="minorEastAsia" w:hAnsi="Times New Roman" w:cs="Times New Roman"/>
                <w:b/>
                <w:sz w:val="24"/>
                <w:szCs w:val="24"/>
                <w:shd w:val="clear" w:color="auto" w:fill="BFBFBF" w:themeFill="background1" w:themeFillShade="BF"/>
              </w:rPr>
              <w:t xml:space="preserve">13. За кандидатите, които не са регистрирани в Интегрирана система за администриране и контрол (ИСАК), се издава уникален регистрационен номер (УРН) по служебен път. </w:t>
            </w:r>
          </w:p>
          <w:p w:rsidR="00B40904" w:rsidRPr="00894E8F" w:rsidRDefault="00B40904" w:rsidP="00355B77">
            <w:pPr>
              <w:shd w:val="clear" w:color="auto" w:fill="BFBFBF" w:themeFill="background1" w:themeFillShade="BF"/>
              <w:jc w:val="both"/>
              <w:rPr>
                <w:rFonts w:ascii="Times New Roman" w:hAnsi="Times New Roman" w:cs="Times New Roman"/>
                <w:sz w:val="24"/>
                <w:szCs w:val="24"/>
              </w:rPr>
            </w:pPr>
          </w:p>
        </w:tc>
      </w:tr>
    </w:tbl>
    <w:p w:rsidR="00B40904" w:rsidRPr="00894E8F" w:rsidRDefault="00B40904" w:rsidP="00603A04">
      <w:pPr>
        <w:pStyle w:val="Heading1"/>
        <w:jc w:val="both"/>
        <w:rPr>
          <w:rFonts w:cs="Times New Roman"/>
          <w:color w:val="548DD4" w:themeColor="text2" w:themeTint="99"/>
          <w:szCs w:val="24"/>
        </w:rPr>
      </w:pPr>
      <w:bookmarkStart w:id="39" w:name="_Toc43812425"/>
      <w:r w:rsidRPr="00894E8F">
        <w:rPr>
          <w:rFonts w:cs="Times New Roman"/>
          <w:color w:val="548DD4" w:themeColor="text2" w:themeTint="99"/>
          <w:szCs w:val="24"/>
        </w:rPr>
        <w:lastRenderedPageBreak/>
        <w:t xml:space="preserve">24. </w:t>
      </w:r>
      <w:r w:rsidR="00603A04" w:rsidRPr="00894E8F">
        <w:rPr>
          <w:rFonts w:cs="Times New Roman"/>
          <w:color w:val="548DD4" w:themeColor="text2" w:themeTint="99"/>
          <w:szCs w:val="24"/>
        </w:rPr>
        <w:t>Списък на документите, които се подават на етап кандидатстване</w:t>
      </w:r>
      <w:r w:rsidRPr="00894E8F">
        <w:rPr>
          <w:rFonts w:cs="Times New Roman"/>
          <w:color w:val="548DD4" w:themeColor="text2" w:themeTint="99"/>
          <w:szCs w:val="24"/>
        </w:rPr>
        <w:t>:</w:t>
      </w:r>
      <w:bookmarkEnd w:id="39"/>
    </w:p>
    <w:p w:rsidR="00F90722" w:rsidRPr="00894E8F" w:rsidRDefault="00F90722" w:rsidP="00355B77">
      <w:pPr>
        <w:pStyle w:val="Heading2"/>
        <w:spacing w:before="0"/>
        <w:jc w:val="both"/>
        <w:rPr>
          <w:rFonts w:ascii="Times New Roman" w:hAnsi="Times New Roman" w:cs="Times New Roman"/>
          <w:sz w:val="24"/>
          <w:szCs w:val="24"/>
        </w:rPr>
      </w:pPr>
      <w:bookmarkStart w:id="40" w:name="_Toc43812426"/>
      <w:r w:rsidRPr="00894E8F">
        <w:rPr>
          <w:rFonts w:ascii="Times New Roman" w:hAnsi="Times New Roman" w:cs="Times New Roman"/>
          <w:sz w:val="24"/>
          <w:szCs w:val="24"/>
        </w:rPr>
        <w:t>24.1 Списък с общи документи:</w:t>
      </w:r>
      <w:bookmarkEnd w:id="40"/>
    </w:p>
    <w:tbl>
      <w:tblPr>
        <w:tblStyle w:val="TableGrid"/>
        <w:tblW w:w="0" w:type="auto"/>
        <w:tblLook w:val="04A0" w:firstRow="1" w:lastRow="0" w:firstColumn="1" w:lastColumn="0" w:noHBand="0" w:noVBand="1"/>
      </w:tblPr>
      <w:tblGrid>
        <w:gridCol w:w="9201"/>
      </w:tblGrid>
      <w:tr w:rsidR="00B40904" w:rsidRPr="00894E8F" w:rsidTr="00157346">
        <w:trPr>
          <w:trHeight w:val="462"/>
        </w:trPr>
        <w:tc>
          <w:tcPr>
            <w:tcW w:w="9201" w:type="dxa"/>
            <w:tcBorders>
              <w:bottom w:val="single" w:sz="4" w:space="0" w:color="auto"/>
            </w:tcBorders>
          </w:tcPr>
          <w:p w:rsidR="00716BAD" w:rsidRPr="00A52DAA" w:rsidRDefault="00795560" w:rsidP="006375BF">
            <w:pPr>
              <w:pStyle w:val="ListParagraph"/>
              <w:numPr>
                <w:ilvl w:val="0"/>
                <w:numId w:val="16"/>
              </w:numPr>
              <w:tabs>
                <w:tab w:val="left" w:pos="284"/>
              </w:tabs>
              <w:spacing w:after="200" w:line="276" w:lineRule="auto"/>
              <w:ind w:left="0" w:firstLine="0"/>
              <w:jc w:val="both"/>
              <w:rPr>
                <w:rFonts w:ascii="Times New Roman" w:hAnsi="Times New Roman"/>
                <w:sz w:val="24"/>
                <w:szCs w:val="24"/>
              </w:rPr>
            </w:pPr>
            <w:r w:rsidRPr="00A52DAA">
              <w:rPr>
                <w:rFonts w:ascii="Times New Roman" w:eastAsia="Times New Roman" w:hAnsi="Times New Roman"/>
                <w:sz w:val="24"/>
                <w:szCs w:val="24"/>
                <w:shd w:val="clear" w:color="auto" w:fill="FEFEFE"/>
              </w:rPr>
              <w:t>Основна информация за проектното предложение</w:t>
            </w:r>
            <w:r w:rsidR="00F52165" w:rsidRPr="00A52DAA">
              <w:rPr>
                <w:rFonts w:ascii="Times New Roman" w:eastAsia="Times New Roman" w:hAnsi="Times New Roman"/>
                <w:sz w:val="24"/>
                <w:szCs w:val="24"/>
                <w:shd w:val="clear" w:color="auto" w:fill="FEFEFE"/>
              </w:rPr>
              <w:t xml:space="preserve"> (Приложение № </w:t>
            </w:r>
            <w:r w:rsidR="00E04F16" w:rsidRPr="00A52DAA">
              <w:rPr>
                <w:rFonts w:ascii="Times New Roman" w:eastAsia="Times New Roman" w:hAnsi="Times New Roman"/>
                <w:sz w:val="24"/>
                <w:szCs w:val="24"/>
                <w:shd w:val="clear" w:color="auto" w:fill="FEFEFE"/>
              </w:rPr>
              <w:t>1</w:t>
            </w:r>
            <w:r w:rsidR="00F52165" w:rsidRPr="00A52DAA">
              <w:rPr>
                <w:rFonts w:ascii="Times New Roman" w:eastAsia="Times New Roman" w:hAnsi="Times New Roman"/>
                <w:sz w:val="24"/>
                <w:szCs w:val="24"/>
                <w:shd w:val="clear" w:color="auto" w:fill="FEFEFE"/>
              </w:rPr>
              <w:t>)</w:t>
            </w:r>
            <w:r w:rsidR="00D37979" w:rsidRPr="00A52DAA">
              <w:rPr>
                <w:rFonts w:ascii="Times New Roman" w:hAnsi="Times New Roman"/>
                <w:sz w:val="24"/>
                <w:szCs w:val="24"/>
              </w:rPr>
              <w:t xml:space="preserve"> във формат „xls“ или „xlsx“, а когато проектното предложение се подава от упълномощено лице - и във формат „pdf”</w:t>
            </w:r>
            <w:r w:rsidR="00716BAD" w:rsidRPr="00A52DAA">
              <w:rPr>
                <w:rFonts w:ascii="Times New Roman" w:hAnsi="Times New Roman"/>
                <w:sz w:val="24"/>
                <w:szCs w:val="24"/>
              </w:rPr>
              <w:t xml:space="preserve"> или "jpg"</w:t>
            </w:r>
            <w:r w:rsidR="00D37979" w:rsidRPr="00A52DAA">
              <w:rPr>
                <w:rFonts w:ascii="Times New Roman" w:hAnsi="Times New Roman"/>
                <w:sz w:val="24"/>
                <w:szCs w:val="24"/>
              </w:rPr>
              <w:t>, подписана и сканирана от кандидата</w:t>
            </w:r>
            <w:r w:rsidR="00797C55" w:rsidRPr="00A52DAA">
              <w:rPr>
                <w:rFonts w:ascii="Times New Roman" w:hAnsi="Times New Roman"/>
                <w:sz w:val="24"/>
                <w:szCs w:val="24"/>
              </w:rPr>
              <w:t>;</w:t>
            </w:r>
          </w:p>
          <w:p w:rsidR="00795560" w:rsidRPr="00A52DAA" w:rsidRDefault="00795560" w:rsidP="00894E8F">
            <w:pPr>
              <w:pStyle w:val="ListParagraph"/>
              <w:numPr>
                <w:ilvl w:val="0"/>
                <w:numId w:val="16"/>
              </w:numPr>
              <w:tabs>
                <w:tab w:val="left" w:pos="284"/>
              </w:tabs>
              <w:spacing w:after="200" w:line="276" w:lineRule="auto"/>
              <w:ind w:left="0" w:firstLine="0"/>
              <w:jc w:val="both"/>
              <w:rPr>
                <w:rFonts w:ascii="Times New Roman" w:hAnsi="Times New Roman"/>
                <w:sz w:val="24"/>
                <w:szCs w:val="24"/>
              </w:rPr>
            </w:pPr>
            <w:r w:rsidRPr="00A52DAA">
              <w:rPr>
                <w:rFonts w:ascii="Times New Roman" w:hAnsi="Times New Roman"/>
                <w:sz w:val="24"/>
                <w:szCs w:val="24"/>
              </w:rPr>
              <w:t xml:space="preserve">Таблица за допустими инвестиции във формат </w:t>
            </w:r>
            <w:r w:rsidR="00D37979" w:rsidRPr="00A52DAA">
              <w:rPr>
                <w:rFonts w:ascii="Times New Roman" w:hAnsi="Times New Roman"/>
                <w:sz w:val="24"/>
                <w:szCs w:val="24"/>
              </w:rPr>
              <w:t>„xls“ или „xlsx“, а когато проектното предложение се подава от упълномощено лице -  и във формат „pdf”</w:t>
            </w:r>
            <w:r w:rsidR="00107859" w:rsidRPr="00A52DAA">
              <w:t xml:space="preserve"> </w:t>
            </w:r>
            <w:r w:rsidR="00107859" w:rsidRPr="00A52DAA">
              <w:rPr>
                <w:rFonts w:ascii="Times New Roman" w:hAnsi="Times New Roman"/>
                <w:sz w:val="24"/>
                <w:szCs w:val="24"/>
              </w:rPr>
              <w:t>или "jpg"</w:t>
            </w:r>
            <w:r w:rsidR="00D37979" w:rsidRPr="00A52DAA">
              <w:rPr>
                <w:rFonts w:ascii="Times New Roman" w:hAnsi="Times New Roman"/>
                <w:sz w:val="24"/>
                <w:szCs w:val="24"/>
              </w:rPr>
              <w:t>, подп</w:t>
            </w:r>
            <w:r w:rsidR="00716BAD" w:rsidRPr="00A52DAA">
              <w:rPr>
                <w:rFonts w:ascii="Times New Roman" w:hAnsi="Times New Roman"/>
                <w:sz w:val="24"/>
                <w:szCs w:val="24"/>
              </w:rPr>
              <w:t xml:space="preserve">исанa и сканиранa от кандидата </w:t>
            </w:r>
            <w:r w:rsidRPr="00A52DAA">
              <w:rPr>
                <w:rFonts w:ascii="Times New Roman" w:hAnsi="Times New Roman"/>
                <w:sz w:val="24"/>
                <w:szCs w:val="24"/>
              </w:rPr>
              <w:t xml:space="preserve">(Приложение № </w:t>
            </w:r>
            <w:r w:rsidR="005576C6" w:rsidRPr="00A52DAA">
              <w:rPr>
                <w:rFonts w:ascii="Times New Roman" w:hAnsi="Times New Roman"/>
                <w:sz w:val="24"/>
                <w:szCs w:val="24"/>
              </w:rPr>
              <w:t>1</w:t>
            </w:r>
            <w:r w:rsidR="00E04F16" w:rsidRPr="00A52DAA">
              <w:rPr>
                <w:rFonts w:ascii="Times New Roman" w:hAnsi="Times New Roman"/>
                <w:sz w:val="24"/>
                <w:szCs w:val="24"/>
              </w:rPr>
              <w:t>2</w:t>
            </w:r>
            <w:r w:rsidR="00797C55" w:rsidRPr="00A52DAA">
              <w:rPr>
                <w:rFonts w:ascii="Times New Roman" w:hAnsi="Times New Roman"/>
                <w:sz w:val="24"/>
                <w:szCs w:val="24"/>
              </w:rPr>
              <w:t>);</w:t>
            </w:r>
          </w:p>
          <w:p w:rsidR="00355B77" w:rsidRPr="00A52DAA" w:rsidRDefault="00795560" w:rsidP="006375BF">
            <w:pPr>
              <w:pStyle w:val="ListParagraph"/>
              <w:numPr>
                <w:ilvl w:val="0"/>
                <w:numId w:val="16"/>
              </w:numPr>
              <w:tabs>
                <w:tab w:val="left" w:pos="284"/>
                <w:tab w:val="left" w:pos="1267"/>
              </w:tabs>
              <w:spacing w:after="200" w:line="276" w:lineRule="auto"/>
              <w:ind w:left="0" w:firstLine="0"/>
              <w:jc w:val="both"/>
              <w:rPr>
                <w:rFonts w:ascii="Times New Roman" w:hAnsi="Times New Roman"/>
                <w:sz w:val="24"/>
                <w:szCs w:val="24"/>
              </w:rPr>
            </w:pPr>
            <w:r w:rsidRPr="00A52DAA">
              <w:rPr>
                <w:rFonts w:ascii="Times New Roman" w:hAnsi="Times New Roman"/>
                <w:sz w:val="24"/>
                <w:szCs w:val="24"/>
              </w:rPr>
              <w:t>Нотариално заверено изрично пълномощно, в случай че документите не се подават лично от кандидата. Представя</w:t>
            </w:r>
            <w:r w:rsidR="00E129C7" w:rsidRPr="00A52DAA">
              <w:rPr>
                <w:rFonts w:ascii="Times New Roman" w:hAnsi="Times New Roman"/>
                <w:sz w:val="24"/>
                <w:szCs w:val="24"/>
              </w:rPr>
              <w:t xml:space="preserve"> се във формат "pdf" или "jpg";</w:t>
            </w:r>
          </w:p>
          <w:p w:rsidR="00795560" w:rsidRPr="00A52DAA" w:rsidRDefault="00795560" w:rsidP="006375BF">
            <w:pPr>
              <w:pStyle w:val="ListParagraph"/>
              <w:numPr>
                <w:ilvl w:val="0"/>
                <w:numId w:val="16"/>
              </w:numPr>
              <w:tabs>
                <w:tab w:val="left" w:pos="284"/>
                <w:tab w:val="left" w:pos="1267"/>
              </w:tabs>
              <w:spacing w:after="200" w:line="276" w:lineRule="auto"/>
              <w:ind w:left="0" w:firstLine="0"/>
              <w:jc w:val="both"/>
              <w:rPr>
                <w:rFonts w:ascii="Times New Roman" w:hAnsi="Times New Roman"/>
                <w:sz w:val="24"/>
                <w:szCs w:val="24"/>
              </w:rPr>
            </w:pPr>
            <w:r w:rsidRPr="00A52DAA">
              <w:rPr>
                <w:rFonts w:ascii="Times New Roman" w:hAnsi="Times New Roman"/>
                <w:sz w:val="24"/>
                <w:szCs w:val="24"/>
              </w:rPr>
              <w:t xml:space="preserve">Удостоверение за семейно положение. Представя се във формат "pdf" или "jpg". </w:t>
            </w:r>
            <w:r w:rsidR="00C30111" w:rsidRPr="00A52DAA">
              <w:rPr>
                <w:rFonts w:ascii="Times New Roman" w:hAnsi="Times New Roman"/>
                <w:i/>
                <w:sz w:val="24"/>
                <w:szCs w:val="24"/>
              </w:rPr>
              <w:t>(</w:t>
            </w:r>
            <w:r w:rsidR="003060E1" w:rsidRPr="00A52DAA">
              <w:rPr>
                <w:rFonts w:ascii="Times New Roman" w:hAnsi="Times New Roman"/>
                <w:i/>
                <w:sz w:val="24"/>
                <w:szCs w:val="24"/>
              </w:rPr>
              <w:t>Документът се представя само, когато не е осигурен служебен достъп до информацията</w:t>
            </w:r>
            <w:r w:rsidR="00C30111" w:rsidRPr="00A52DAA">
              <w:rPr>
                <w:rFonts w:ascii="Times New Roman" w:hAnsi="Times New Roman"/>
                <w:i/>
                <w:sz w:val="24"/>
                <w:szCs w:val="24"/>
              </w:rPr>
              <w:t>)</w:t>
            </w:r>
            <w:r w:rsidR="003060E1"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C30111" w:rsidRPr="00A52DAA">
              <w:rPr>
                <w:rFonts w:ascii="Times New Roman" w:hAnsi="Times New Roman"/>
                <w:sz w:val="24"/>
                <w:szCs w:val="24"/>
              </w:rPr>
              <w:t>;</w:t>
            </w:r>
            <w:r w:rsidR="00C30111" w:rsidRPr="00A52DAA">
              <w:rPr>
                <w:rFonts w:ascii="Times New Roman" w:hAnsi="Times New Roman"/>
                <w:i/>
                <w:sz w:val="24"/>
                <w:szCs w:val="24"/>
              </w:rPr>
              <w:t xml:space="preserve"> </w:t>
            </w:r>
          </w:p>
          <w:p w:rsidR="00795560" w:rsidRPr="00A52DAA" w:rsidRDefault="00795560" w:rsidP="00795560">
            <w:pPr>
              <w:pStyle w:val="ListParagraph"/>
              <w:numPr>
                <w:ilvl w:val="0"/>
                <w:numId w:val="16"/>
              </w:numPr>
              <w:tabs>
                <w:tab w:val="left" w:pos="284"/>
                <w:tab w:val="left" w:pos="1267"/>
              </w:tabs>
              <w:ind w:left="0" w:firstLine="0"/>
              <w:jc w:val="both"/>
              <w:rPr>
                <w:rFonts w:ascii="Times New Roman" w:hAnsi="Times New Roman"/>
                <w:sz w:val="24"/>
                <w:szCs w:val="24"/>
              </w:rPr>
            </w:pPr>
            <w:r w:rsidRPr="00A52DAA">
              <w:rPr>
                <w:rFonts w:ascii="Times New Roman" w:hAnsi="Times New Roman"/>
                <w:sz w:val="24"/>
                <w:szCs w:val="24"/>
              </w:rPr>
              <w:t>Декларация за изчисление на началния стандартен производствен обем на стопанството към датата на подаване на проектното предложение</w:t>
            </w:r>
            <w:r w:rsidR="00FB032C" w:rsidRPr="00A52DAA">
              <w:rPr>
                <w:rFonts w:ascii="Times New Roman" w:hAnsi="Times New Roman"/>
                <w:sz w:val="24"/>
                <w:szCs w:val="24"/>
              </w:rPr>
              <w:t xml:space="preserve"> (Приложение № </w:t>
            </w:r>
            <w:r w:rsidR="00E04F16" w:rsidRPr="00A52DAA">
              <w:rPr>
                <w:rFonts w:ascii="Times New Roman" w:hAnsi="Times New Roman"/>
                <w:sz w:val="24"/>
                <w:szCs w:val="24"/>
              </w:rPr>
              <w:t>4</w:t>
            </w:r>
            <w:r w:rsidR="00FB032C" w:rsidRPr="00A52DAA">
              <w:rPr>
                <w:rFonts w:ascii="Times New Roman" w:hAnsi="Times New Roman"/>
                <w:sz w:val="24"/>
                <w:szCs w:val="24"/>
              </w:rPr>
              <w:t>), във формат „</w:t>
            </w:r>
            <w:r w:rsidR="00BD2A2C" w:rsidRPr="00A52DAA">
              <w:rPr>
                <w:rFonts w:ascii="Times New Roman" w:hAnsi="Times New Roman"/>
                <w:sz w:val="24"/>
                <w:szCs w:val="24"/>
              </w:rPr>
              <w:t>doc</w:t>
            </w:r>
            <w:r w:rsidR="00FB032C" w:rsidRPr="00A52DAA">
              <w:rPr>
                <w:rFonts w:ascii="Times New Roman" w:hAnsi="Times New Roman"/>
                <w:sz w:val="24"/>
                <w:szCs w:val="24"/>
              </w:rPr>
              <w:t>” или „</w:t>
            </w:r>
            <w:r w:rsidR="00BD2A2C" w:rsidRPr="00A52DAA">
              <w:rPr>
                <w:rFonts w:ascii="Times New Roman" w:hAnsi="Times New Roman"/>
                <w:sz w:val="24"/>
                <w:szCs w:val="24"/>
              </w:rPr>
              <w:t>docx</w:t>
            </w:r>
            <w:r w:rsidR="00FB032C" w:rsidRPr="00A52DAA">
              <w:rPr>
                <w:rFonts w:ascii="Times New Roman" w:hAnsi="Times New Roman"/>
                <w:sz w:val="24"/>
                <w:szCs w:val="24"/>
              </w:rPr>
              <w:t xml:space="preserve">“, а когато проектното предложение се подава от упълномощено лице във формат "pdf" или "jpg". За </w:t>
            </w:r>
            <w:r w:rsidRPr="00A52DAA">
              <w:rPr>
                <w:rFonts w:ascii="Times New Roman" w:hAnsi="Times New Roman"/>
                <w:sz w:val="24"/>
                <w:szCs w:val="24"/>
              </w:rPr>
              <w:t>кандидати за колективн</w:t>
            </w:r>
            <w:r w:rsidR="00FB032C" w:rsidRPr="00A52DAA">
              <w:rPr>
                <w:rFonts w:ascii="Times New Roman" w:hAnsi="Times New Roman"/>
                <w:sz w:val="24"/>
                <w:szCs w:val="24"/>
              </w:rPr>
              <w:t>и</w:t>
            </w:r>
            <w:r w:rsidRPr="00A52DAA">
              <w:rPr>
                <w:rFonts w:ascii="Times New Roman" w:hAnsi="Times New Roman"/>
                <w:sz w:val="24"/>
                <w:szCs w:val="24"/>
              </w:rPr>
              <w:t xml:space="preserve"> инвестици</w:t>
            </w:r>
            <w:r w:rsidR="00FB032C" w:rsidRPr="00A52DAA">
              <w:rPr>
                <w:rFonts w:ascii="Times New Roman" w:hAnsi="Times New Roman"/>
                <w:sz w:val="24"/>
                <w:szCs w:val="24"/>
              </w:rPr>
              <w:t>и</w:t>
            </w:r>
            <w:r w:rsidRPr="00A52DAA">
              <w:rPr>
                <w:rFonts w:ascii="Times New Roman" w:hAnsi="Times New Roman"/>
                <w:sz w:val="24"/>
                <w:szCs w:val="24"/>
              </w:rPr>
              <w:t xml:space="preserve">, </w:t>
            </w:r>
            <w:r w:rsidR="00FB032C" w:rsidRPr="00A52DAA">
              <w:rPr>
                <w:rFonts w:ascii="Times New Roman" w:hAnsi="Times New Roman"/>
                <w:sz w:val="24"/>
                <w:szCs w:val="24"/>
              </w:rPr>
              <w:t xml:space="preserve">декларацията </w:t>
            </w:r>
            <w:r w:rsidRPr="00A52DAA">
              <w:rPr>
                <w:rFonts w:ascii="Times New Roman" w:hAnsi="Times New Roman"/>
                <w:sz w:val="24"/>
                <w:szCs w:val="24"/>
              </w:rPr>
              <w:t>се попълва от всеки един от членовете,  подписана, подпечатана  и сканирана от кандидата. Представя</w:t>
            </w:r>
            <w:r w:rsidR="00797C55" w:rsidRPr="00A52DAA">
              <w:rPr>
                <w:rFonts w:ascii="Times New Roman" w:hAnsi="Times New Roman"/>
                <w:sz w:val="24"/>
                <w:szCs w:val="24"/>
              </w:rPr>
              <w:t xml:space="preserve"> се във формат "pdf" или "jpg";</w:t>
            </w:r>
          </w:p>
          <w:p w:rsidR="00FC6EBF" w:rsidRPr="00A52DAA" w:rsidRDefault="00795560" w:rsidP="00FC6EBF">
            <w:pPr>
              <w:pStyle w:val="ListParagraph"/>
              <w:numPr>
                <w:ilvl w:val="0"/>
                <w:numId w:val="16"/>
              </w:numPr>
              <w:tabs>
                <w:tab w:val="left" w:pos="284"/>
                <w:tab w:val="left" w:pos="1267"/>
              </w:tabs>
              <w:ind w:left="0" w:firstLine="0"/>
              <w:jc w:val="both"/>
              <w:rPr>
                <w:rFonts w:ascii="Times New Roman" w:hAnsi="Times New Roman"/>
                <w:sz w:val="24"/>
                <w:szCs w:val="24"/>
              </w:rPr>
            </w:pPr>
            <w:r w:rsidRPr="00A52DAA">
              <w:rPr>
                <w:rFonts w:ascii="Times New Roman" w:hAnsi="Times New Roman"/>
                <w:sz w:val="24"/>
                <w:szCs w:val="24"/>
              </w:rPr>
              <w:t>Декларация по чл. 25, ал.</w:t>
            </w:r>
            <w:r w:rsidR="006E3820" w:rsidRPr="00A52DAA">
              <w:rPr>
                <w:rFonts w:ascii="Times New Roman" w:hAnsi="Times New Roman"/>
                <w:sz w:val="24"/>
                <w:szCs w:val="24"/>
              </w:rPr>
              <w:t xml:space="preserve"> </w:t>
            </w:r>
            <w:r w:rsidRPr="00A52DAA">
              <w:rPr>
                <w:rFonts w:ascii="Times New Roman" w:hAnsi="Times New Roman"/>
                <w:sz w:val="24"/>
                <w:szCs w:val="24"/>
              </w:rPr>
              <w:t xml:space="preserve">2 от ЗУСЕСИФ (Приложение № </w:t>
            </w:r>
            <w:r w:rsidR="00E04F16" w:rsidRPr="00A52DAA">
              <w:rPr>
                <w:rFonts w:ascii="Times New Roman" w:hAnsi="Times New Roman"/>
                <w:sz w:val="24"/>
                <w:szCs w:val="24"/>
              </w:rPr>
              <w:t>6</w:t>
            </w:r>
            <w:r w:rsidRPr="00A52DAA">
              <w:rPr>
                <w:rFonts w:ascii="Times New Roman" w:hAnsi="Times New Roman"/>
                <w:sz w:val="24"/>
                <w:szCs w:val="24"/>
              </w:rPr>
              <w:t xml:space="preserve">) подписана, подпечатана и сканирана от кандидата.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254D3E"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6375BF">
            <w:pPr>
              <w:pStyle w:val="ListParagraph"/>
              <w:numPr>
                <w:ilvl w:val="0"/>
                <w:numId w:val="16"/>
              </w:numPr>
              <w:tabs>
                <w:tab w:val="left" w:pos="284"/>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Декларация по чл. 4а, ал. 1 от ЗМСП </w:t>
            </w:r>
            <w:r w:rsidR="00237E02" w:rsidRPr="00A52DAA">
              <w:rPr>
                <w:rFonts w:ascii="Times New Roman" w:hAnsi="Times New Roman"/>
                <w:sz w:val="24"/>
                <w:szCs w:val="24"/>
                <w:lang w:eastAsia="bg-BG"/>
              </w:rPr>
              <w:t xml:space="preserve">и справката за обобщените параметри на предприятието, което подава декларация </w:t>
            </w:r>
            <w:r w:rsidRPr="00A52DAA">
              <w:rPr>
                <w:rFonts w:ascii="Times New Roman" w:hAnsi="Times New Roman"/>
                <w:sz w:val="24"/>
                <w:szCs w:val="24"/>
              </w:rPr>
              <w:t>(по образец, утвърден от министъра на икономиката и енергетиката)</w:t>
            </w:r>
            <w:r w:rsidR="00237E02" w:rsidRPr="00A52DAA">
              <w:rPr>
                <w:rFonts w:ascii="Times New Roman" w:hAnsi="Times New Roman"/>
                <w:sz w:val="24"/>
                <w:szCs w:val="24"/>
                <w:lang w:eastAsia="bg-BG"/>
              </w:rPr>
              <w:t xml:space="preserve"> </w:t>
            </w:r>
            <w:r w:rsidR="00237E02" w:rsidRPr="00A52DAA">
              <w:rPr>
                <w:rFonts w:ascii="Times New Roman" w:hAnsi="Times New Roman"/>
                <w:sz w:val="24"/>
                <w:szCs w:val="24"/>
              </w:rPr>
              <w:t>представя</w:t>
            </w:r>
            <w:r w:rsidR="00254D3E" w:rsidRPr="00A52DAA">
              <w:rPr>
                <w:rFonts w:ascii="Times New Roman" w:hAnsi="Times New Roman"/>
                <w:sz w:val="24"/>
                <w:szCs w:val="24"/>
              </w:rPr>
              <w:t>т</w:t>
            </w:r>
            <w:r w:rsidR="00237E02" w:rsidRPr="00A52DAA">
              <w:rPr>
                <w:rFonts w:ascii="Times New Roman" w:hAnsi="Times New Roman"/>
                <w:sz w:val="24"/>
                <w:szCs w:val="24"/>
              </w:rPr>
              <w:t xml:space="preserve"> се във формат „pdf”</w:t>
            </w:r>
            <w:r w:rsidR="00FB032C" w:rsidRPr="00A52DAA">
              <w:rPr>
                <w:rFonts w:ascii="Times New Roman" w:hAnsi="Times New Roman"/>
                <w:sz w:val="24"/>
                <w:szCs w:val="24"/>
              </w:rPr>
              <w:t xml:space="preserve"> или "jpg"</w:t>
            </w:r>
            <w:r w:rsidR="00237E02" w:rsidRPr="00A52DAA">
              <w:rPr>
                <w:rFonts w:ascii="Times New Roman" w:hAnsi="Times New Roman"/>
                <w:sz w:val="24"/>
                <w:szCs w:val="24"/>
              </w:rPr>
              <w:t>,</w:t>
            </w:r>
            <w:r w:rsidR="00254D3E" w:rsidRPr="00A52DAA">
              <w:rPr>
                <w:rFonts w:ascii="Times New Roman" w:hAnsi="Times New Roman"/>
                <w:sz w:val="24"/>
                <w:szCs w:val="24"/>
                <w:lang w:eastAsia="bg-BG"/>
              </w:rPr>
              <w:t xml:space="preserve"> подписани от кандидата и сканирани. (</w:t>
            </w:r>
            <w:r w:rsidR="00254D3E" w:rsidRPr="00A52DAA">
              <w:rPr>
                <w:rFonts w:ascii="Times New Roman" w:hAnsi="Times New Roman"/>
                <w:i/>
                <w:sz w:val="24"/>
                <w:szCs w:val="24"/>
                <w:lang w:eastAsia="bg-BG"/>
              </w:rPr>
              <w:t>изисква се от кандидати микро, малки и средни предприятия</w:t>
            </w:r>
            <w:r w:rsidR="00254D3E" w:rsidRPr="00A52DAA">
              <w:rPr>
                <w:rFonts w:ascii="Times New Roman" w:hAnsi="Times New Roman"/>
                <w:sz w:val="24"/>
                <w:szCs w:val="24"/>
                <w:lang w:eastAsia="bg-BG"/>
              </w:rPr>
              <w:t>)</w:t>
            </w:r>
            <w:r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6E3820"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851A7F" w:rsidRPr="00A52DAA" w:rsidRDefault="00795560" w:rsidP="00795560">
            <w:pPr>
              <w:pStyle w:val="ListParagraph"/>
              <w:numPr>
                <w:ilvl w:val="0"/>
                <w:numId w:val="16"/>
              </w:numPr>
              <w:tabs>
                <w:tab w:val="left" w:pos="284"/>
                <w:tab w:val="left" w:pos="426"/>
              </w:tabs>
              <w:ind w:left="0" w:firstLine="0"/>
              <w:jc w:val="both"/>
              <w:rPr>
                <w:rFonts w:ascii="Times New Roman" w:hAnsi="Times New Roman"/>
                <w:sz w:val="24"/>
                <w:szCs w:val="24"/>
              </w:rPr>
            </w:pPr>
            <w:r w:rsidRPr="00A52DAA">
              <w:rPr>
                <w:rFonts w:ascii="Times New Roman" w:hAnsi="Times New Roman"/>
                <w:sz w:val="24"/>
                <w:szCs w:val="24"/>
              </w:rPr>
              <w:t xml:space="preserve">Бизнес </w:t>
            </w:r>
            <w:r w:rsidR="003B7B54" w:rsidRPr="00A52DAA">
              <w:rPr>
                <w:rFonts w:ascii="Times New Roman" w:hAnsi="Times New Roman"/>
                <w:sz w:val="24"/>
                <w:szCs w:val="24"/>
                <w:lang w:eastAsia="bg-BG"/>
              </w:rPr>
              <w:t xml:space="preserve">план (Приложение № </w:t>
            </w:r>
            <w:r w:rsidR="00E04F16" w:rsidRPr="00A52DAA">
              <w:rPr>
                <w:rFonts w:ascii="Times New Roman" w:hAnsi="Times New Roman"/>
                <w:sz w:val="24"/>
                <w:szCs w:val="24"/>
                <w:lang w:eastAsia="bg-BG"/>
              </w:rPr>
              <w:t>7</w:t>
            </w:r>
            <w:r w:rsidR="003B7B54" w:rsidRPr="00A52DAA">
              <w:rPr>
                <w:rFonts w:ascii="Times New Roman" w:hAnsi="Times New Roman"/>
                <w:sz w:val="24"/>
                <w:szCs w:val="24"/>
                <w:lang w:eastAsia="bg-BG"/>
              </w:rPr>
              <w:t>)</w:t>
            </w:r>
            <w:r w:rsidR="00FB032C" w:rsidRPr="00A52DAA">
              <w:rPr>
                <w:rFonts w:ascii="Times New Roman" w:hAnsi="Times New Roman"/>
                <w:b/>
                <w:sz w:val="24"/>
                <w:szCs w:val="24"/>
                <w:lang w:eastAsia="bg-BG"/>
              </w:rPr>
              <w:t xml:space="preserve"> </w:t>
            </w:r>
            <w:r w:rsidR="003B7B54" w:rsidRPr="00A52DAA">
              <w:rPr>
                <w:rFonts w:ascii="Times New Roman" w:hAnsi="Times New Roman"/>
                <w:sz w:val="24"/>
                <w:szCs w:val="24"/>
                <w:lang w:eastAsia="bg-BG"/>
              </w:rPr>
              <w:t>във формат „xls“ или „xlsx“</w:t>
            </w:r>
            <w:r w:rsidR="00851A7F" w:rsidRPr="00A52DAA">
              <w:rPr>
                <w:rFonts w:ascii="Times New Roman" w:hAnsi="Times New Roman"/>
                <w:sz w:val="24"/>
                <w:szCs w:val="24"/>
                <w:lang w:eastAsia="bg-BG"/>
              </w:rPr>
              <w:t xml:space="preserve">, </w:t>
            </w:r>
            <w:r w:rsidR="00851A7F" w:rsidRPr="00A52DAA">
              <w:rPr>
                <w:rFonts w:ascii="Times New Roman" w:hAnsi="Times New Roman"/>
                <w:sz w:val="24"/>
                <w:szCs w:val="24"/>
              </w:rPr>
              <w:t>когато проектното предложение се подава от упълномощено лице - и във формат „pdf” или "jpg" с подпис/и и печат от кандидата на всяка страница;</w:t>
            </w:r>
          </w:p>
          <w:p w:rsidR="00795560" w:rsidRPr="00A52DAA" w:rsidRDefault="00795560" w:rsidP="00795560">
            <w:pPr>
              <w:pStyle w:val="ListParagraph"/>
              <w:numPr>
                <w:ilvl w:val="0"/>
                <w:numId w:val="16"/>
              </w:numPr>
              <w:tabs>
                <w:tab w:val="left" w:pos="284"/>
                <w:tab w:val="left" w:pos="426"/>
              </w:tabs>
              <w:ind w:left="0" w:firstLine="0"/>
              <w:jc w:val="both"/>
              <w:rPr>
                <w:rFonts w:ascii="Times New Roman" w:hAnsi="Times New Roman"/>
                <w:sz w:val="24"/>
                <w:szCs w:val="24"/>
              </w:rPr>
            </w:pPr>
            <w:r w:rsidRPr="00A52DAA">
              <w:rPr>
                <w:rFonts w:ascii="Times New Roman" w:hAnsi="Times New Roman"/>
                <w:sz w:val="24"/>
                <w:szCs w:val="24"/>
              </w:rPr>
              <w:t xml:space="preserve">Решение на компетентния орган на юридическото лице за кандидатстване по реда на настоящите насоки – документът се предоставя само от кандидати – юридически лица,  подписано, подпечатано  и сканирано от кандидата.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493513">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5C100B"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Документ за собственост или ползване за цялата налична в земеделското стопанство земя</w:t>
            </w:r>
            <w:r w:rsidR="00C47BD4" w:rsidRPr="00A52DAA">
              <w:rPr>
                <w:rFonts w:ascii="Times New Roman" w:hAnsi="Times New Roman"/>
                <w:sz w:val="24"/>
                <w:szCs w:val="24"/>
                <w:lang w:val="en-US"/>
              </w:rPr>
              <w:t xml:space="preserve"> и </w:t>
            </w:r>
            <w:r w:rsidR="00C47BD4" w:rsidRPr="00A52DAA">
              <w:rPr>
                <w:rFonts w:ascii="Times New Roman" w:hAnsi="Times New Roman"/>
                <w:sz w:val="24"/>
                <w:szCs w:val="24"/>
              </w:rPr>
              <w:t>сгради</w:t>
            </w:r>
            <w:r w:rsidR="00C47BD4" w:rsidRPr="00A52DAA">
              <w:rPr>
                <w:rFonts w:ascii="Times New Roman" w:hAnsi="Times New Roman"/>
                <w:sz w:val="24"/>
                <w:szCs w:val="24"/>
                <w:lang w:val="en-US"/>
              </w:rPr>
              <w:t>.</w:t>
            </w:r>
            <w:r w:rsidRPr="00A52DAA">
              <w:rPr>
                <w:rFonts w:ascii="Times New Roman" w:hAnsi="Times New Roman"/>
                <w:sz w:val="24"/>
                <w:szCs w:val="24"/>
              </w:rPr>
              <w:t xml:space="preserve"> За земята, която участва при изчисляването на минималния стандартен производствен обем, кандидатът представя документи в съответств</w:t>
            </w:r>
            <w:r w:rsidR="005C100B" w:rsidRPr="00A52DAA">
              <w:rPr>
                <w:rFonts w:ascii="Times New Roman" w:hAnsi="Times New Roman"/>
                <w:sz w:val="24"/>
                <w:szCs w:val="24"/>
              </w:rPr>
              <w:t xml:space="preserve">ие с условията по т. 3, буква </w:t>
            </w:r>
            <w:r w:rsidR="00411ACD" w:rsidRPr="00A52DAA">
              <w:rPr>
                <w:rFonts w:ascii="Times New Roman" w:hAnsi="Times New Roman"/>
                <w:sz w:val="24"/>
                <w:szCs w:val="24"/>
              </w:rPr>
              <w:t>„</w:t>
            </w:r>
            <w:r w:rsidR="009B3803" w:rsidRPr="00A52DAA">
              <w:rPr>
                <w:rFonts w:ascii="Times New Roman" w:hAnsi="Times New Roman"/>
                <w:sz w:val="24"/>
                <w:szCs w:val="24"/>
              </w:rPr>
              <w:t>в</w:t>
            </w:r>
            <w:r w:rsidR="00411ACD" w:rsidRPr="00A52DAA">
              <w:rPr>
                <w:rFonts w:ascii="Times New Roman" w:hAnsi="Times New Roman"/>
                <w:sz w:val="24"/>
                <w:szCs w:val="24"/>
              </w:rPr>
              <w:t>“</w:t>
            </w:r>
            <w:r w:rsidRPr="00A52DAA">
              <w:rPr>
                <w:rFonts w:ascii="Times New Roman" w:hAnsi="Times New Roman"/>
                <w:sz w:val="24"/>
                <w:szCs w:val="24"/>
              </w:rPr>
              <w:t xml:space="preserve"> </w:t>
            </w:r>
            <w:r w:rsidR="00C47BD4" w:rsidRPr="00A52DAA">
              <w:rPr>
                <w:rFonts w:ascii="Times New Roman" w:hAnsi="Times New Roman"/>
                <w:sz w:val="24"/>
                <w:szCs w:val="24"/>
              </w:rPr>
              <w:t>и „</w:t>
            </w:r>
            <w:r w:rsidR="009B3803" w:rsidRPr="00A52DAA">
              <w:rPr>
                <w:rFonts w:ascii="Times New Roman" w:hAnsi="Times New Roman"/>
                <w:sz w:val="24"/>
                <w:szCs w:val="24"/>
              </w:rPr>
              <w:t>г</w:t>
            </w:r>
            <w:r w:rsidR="00C47BD4" w:rsidRPr="00A52DAA">
              <w:rPr>
                <w:rFonts w:ascii="Times New Roman" w:hAnsi="Times New Roman"/>
                <w:sz w:val="24"/>
                <w:szCs w:val="24"/>
              </w:rPr>
              <w:t xml:space="preserve">“ </w:t>
            </w:r>
            <w:r w:rsidRPr="00A52DAA">
              <w:rPr>
                <w:rFonts w:ascii="Times New Roman" w:hAnsi="Times New Roman"/>
                <w:sz w:val="24"/>
                <w:szCs w:val="24"/>
              </w:rPr>
              <w:t xml:space="preserve">от Раздел 11.1 „Критерии за допустимост на </w:t>
            </w:r>
            <w:r w:rsidRPr="00A52DAA">
              <w:rPr>
                <w:rFonts w:ascii="Times New Roman" w:hAnsi="Times New Roman"/>
                <w:sz w:val="24"/>
                <w:szCs w:val="24"/>
              </w:rPr>
              <w:lastRenderedPageBreak/>
              <w:t>кандидатите“. Представ</w:t>
            </w:r>
            <w:r w:rsidR="00797C55" w:rsidRPr="00A52DAA">
              <w:rPr>
                <w:rFonts w:ascii="Times New Roman" w:hAnsi="Times New Roman"/>
                <w:sz w:val="24"/>
                <w:szCs w:val="24"/>
              </w:rPr>
              <w:t>я се във формат "pdf" или "jpg";</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Удостоверение за регистрация на животновъден обект по смисъла на чл. 137 от Закона за ветеринарномедицинската дейност</w:t>
            </w:r>
            <w:r w:rsidR="009B3803" w:rsidRPr="00A52DAA">
              <w:rPr>
                <w:rFonts w:ascii="Times New Roman" w:hAnsi="Times New Roman"/>
                <w:sz w:val="24"/>
                <w:szCs w:val="24"/>
              </w:rPr>
              <w:t>.</w:t>
            </w:r>
            <w:r w:rsidRPr="00A52DAA">
              <w:rPr>
                <w:rFonts w:ascii="Times New Roman" w:hAnsi="Times New Roman"/>
                <w:sz w:val="24"/>
                <w:szCs w:val="24"/>
              </w:rPr>
              <w:t xml:space="preserve"> </w:t>
            </w:r>
            <w:r w:rsidR="00C30111" w:rsidRPr="00A52DAA">
              <w:rPr>
                <w:rFonts w:ascii="Times New Roman" w:hAnsi="Times New Roman"/>
                <w:i/>
                <w:sz w:val="24"/>
                <w:szCs w:val="24"/>
              </w:rPr>
              <w:t>(</w:t>
            </w:r>
            <w:r w:rsidR="003060E1" w:rsidRPr="00A52DAA">
              <w:rPr>
                <w:rFonts w:ascii="Times New Roman" w:hAnsi="Times New Roman"/>
                <w:i/>
                <w:sz w:val="24"/>
                <w:szCs w:val="24"/>
              </w:rPr>
              <w:t>Документът се представя само, когато не е осигурен служебен достъп до информацията</w:t>
            </w:r>
            <w:r w:rsidR="00C30111" w:rsidRPr="00A52DAA">
              <w:rPr>
                <w:rFonts w:ascii="Times New Roman" w:hAnsi="Times New Roman"/>
                <w:i/>
                <w:sz w:val="24"/>
                <w:szCs w:val="24"/>
              </w:rPr>
              <w:t>)</w:t>
            </w:r>
            <w:r w:rsidR="003060E1" w:rsidRPr="00A52DAA">
              <w:rPr>
                <w:rFonts w:ascii="Times New Roman" w:hAnsi="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07859" w:rsidRPr="00A52DAA">
              <w:t xml:space="preserve"> </w:t>
            </w:r>
            <w:r w:rsidR="00107859" w:rsidRPr="00A52DAA">
              <w:rPr>
                <w:rFonts w:ascii="Times New Roman" w:hAnsi="Times New Roman"/>
                <w:i/>
                <w:sz w:val="24"/>
                <w:szCs w:val="24"/>
              </w:rPr>
              <w:t>Представя се във формат "pdf" или "jpg".</w:t>
            </w:r>
            <w:r w:rsidR="003060E1" w:rsidRPr="00A52DAA">
              <w:rPr>
                <w:rFonts w:ascii="Times New Roman" w:hAnsi="Times New Roman"/>
                <w:sz w:val="24"/>
                <w:szCs w:val="24"/>
              </w:rPr>
              <w:t>)</w:t>
            </w:r>
            <w:r w:rsidR="00C30111" w:rsidRPr="00A52DAA">
              <w:rPr>
                <w:rFonts w:ascii="Times New Roman" w:hAnsi="Times New Roman"/>
                <w:i/>
                <w:sz w:val="24"/>
                <w:szCs w:val="24"/>
              </w:rPr>
              <w:t>;</w:t>
            </w:r>
            <w:r w:rsidR="00C30111" w:rsidRPr="00A52DAA" w:rsidDel="00C30111">
              <w:rPr>
                <w:rFonts w:ascii="Times New Roman" w:hAnsi="Times New Roman"/>
                <w:i/>
                <w:sz w:val="24"/>
                <w:szCs w:val="24"/>
              </w:rPr>
              <w:t xml:space="preserve"> </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Инвентарна книга към датата на подаване на проектното предложение с разбивка по вид на актив, дата и цена на придобиване,  подписана, подпечатана  и сканирана от кандидата.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B8556C">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Документ за собственост на земя и/или друг вид недвижими имоти –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(когато е учредено срочно право на строеж) – важи в случаите по  т. </w:t>
            </w:r>
            <w:r w:rsidR="009B3803" w:rsidRPr="00A52DAA">
              <w:rPr>
                <w:rFonts w:ascii="Times New Roman" w:hAnsi="Times New Roman"/>
                <w:sz w:val="24"/>
                <w:szCs w:val="24"/>
              </w:rPr>
              <w:t xml:space="preserve">5.1 </w:t>
            </w:r>
            <w:r w:rsidRPr="00A52DAA">
              <w:rPr>
                <w:rFonts w:ascii="Times New Roman" w:hAnsi="Times New Roman"/>
                <w:sz w:val="24"/>
                <w:szCs w:val="24"/>
              </w:rPr>
              <w:t>и т.</w:t>
            </w:r>
            <w:r w:rsidR="009B3803" w:rsidRPr="00A52DAA">
              <w:rPr>
                <w:rFonts w:ascii="Times New Roman" w:hAnsi="Times New Roman"/>
                <w:sz w:val="24"/>
                <w:szCs w:val="24"/>
              </w:rPr>
              <w:t>5</w:t>
            </w:r>
            <w:r w:rsidRPr="00A52DAA">
              <w:rPr>
                <w:rFonts w:ascii="Times New Roman" w:hAnsi="Times New Roman"/>
                <w:sz w:val="24"/>
                <w:szCs w:val="24"/>
              </w:rPr>
              <w:t>.</w:t>
            </w:r>
            <w:r w:rsidR="009B3803" w:rsidRPr="00A52DAA">
              <w:rPr>
                <w:rFonts w:ascii="Times New Roman" w:hAnsi="Times New Roman"/>
                <w:sz w:val="24"/>
                <w:szCs w:val="24"/>
              </w:rPr>
              <w:t>2</w:t>
            </w:r>
            <w:r w:rsidRPr="00A52DAA">
              <w:rPr>
                <w:rFonts w:ascii="Times New Roman" w:hAnsi="Times New Roman"/>
                <w:sz w:val="24"/>
                <w:szCs w:val="24"/>
              </w:rPr>
              <w:t xml:space="preserve">. от раздел 13.2.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Документ за собственост или документ за ползване върху имота (земя и/или земеделска земя, и/или друг вид недвижими имоти – обект на инвестицията), валиден за срок не по-малък от 6 години считано от датата на подаване на проектно предложение, вписан в районната служба по вписвания, а в случай на договор за аренда на земя – и регистриран в съответната общинска служба по земеделие – важи в с</w:t>
            </w:r>
            <w:r w:rsidR="005C100B" w:rsidRPr="00A52DAA">
              <w:rPr>
                <w:rFonts w:ascii="Times New Roman" w:hAnsi="Times New Roman"/>
                <w:sz w:val="24"/>
                <w:szCs w:val="24"/>
              </w:rPr>
              <w:t xml:space="preserve">лучаите по  т. </w:t>
            </w:r>
            <w:r w:rsidR="009B3803" w:rsidRPr="00A52DAA">
              <w:rPr>
                <w:rFonts w:ascii="Times New Roman" w:hAnsi="Times New Roman"/>
                <w:sz w:val="24"/>
                <w:szCs w:val="24"/>
              </w:rPr>
              <w:t xml:space="preserve">5.1 </w:t>
            </w:r>
            <w:r w:rsidR="005C100B" w:rsidRPr="00A52DAA">
              <w:rPr>
                <w:rFonts w:ascii="Times New Roman" w:hAnsi="Times New Roman"/>
                <w:sz w:val="24"/>
                <w:szCs w:val="24"/>
              </w:rPr>
              <w:t>от раздел 13.2</w:t>
            </w:r>
            <w:r w:rsidRPr="00A52DAA">
              <w:rPr>
                <w:rFonts w:ascii="Times New Roman" w:hAnsi="Times New Roman"/>
                <w:sz w:val="24"/>
                <w:szCs w:val="24"/>
              </w:rPr>
              <w:t xml:space="preserve">.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i/>
                <w:sz w:val="24"/>
                <w:szCs w:val="24"/>
              </w:rPr>
            </w:pPr>
            <w:r w:rsidRPr="00A52DAA">
              <w:rPr>
                <w:rFonts w:ascii="Times New Roman" w:hAnsi="Times New Roman"/>
                <w:sz w:val="24"/>
                <w:szCs w:val="24"/>
              </w:rPr>
              <w:t xml:space="preserve">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 важи в случаите по т. </w:t>
            </w:r>
            <w:r w:rsidR="009B3803" w:rsidRPr="00A52DAA">
              <w:rPr>
                <w:rFonts w:ascii="Times New Roman" w:hAnsi="Times New Roman"/>
                <w:sz w:val="24"/>
                <w:szCs w:val="24"/>
              </w:rPr>
              <w:t>5</w:t>
            </w:r>
            <w:r w:rsidRPr="00A52DAA">
              <w:rPr>
                <w:rFonts w:ascii="Times New Roman" w:hAnsi="Times New Roman"/>
                <w:sz w:val="24"/>
                <w:szCs w:val="24"/>
              </w:rPr>
              <w:t xml:space="preserve">.4, буква </w:t>
            </w:r>
            <w:r w:rsidR="005C100B" w:rsidRPr="00A52DAA">
              <w:rPr>
                <w:rFonts w:ascii="Times New Roman" w:hAnsi="Times New Roman"/>
                <w:sz w:val="24"/>
                <w:szCs w:val="24"/>
              </w:rPr>
              <w:t>„</w:t>
            </w:r>
            <w:r w:rsidRPr="00A52DAA">
              <w:rPr>
                <w:rFonts w:ascii="Times New Roman" w:hAnsi="Times New Roman"/>
                <w:sz w:val="24"/>
                <w:szCs w:val="24"/>
              </w:rPr>
              <w:t>а</w:t>
            </w:r>
            <w:r w:rsidR="005C100B" w:rsidRPr="00A52DAA">
              <w:rPr>
                <w:rFonts w:ascii="Times New Roman" w:hAnsi="Times New Roman"/>
                <w:sz w:val="24"/>
                <w:szCs w:val="24"/>
              </w:rPr>
              <w:t>“</w:t>
            </w:r>
            <w:r w:rsidRPr="00A52DAA">
              <w:rPr>
                <w:rFonts w:ascii="Times New Roman" w:hAnsi="Times New Roman"/>
                <w:sz w:val="24"/>
                <w:szCs w:val="24"/>
              </w:rPr>
              <w:t xml:space="preserve">) от раздел 13.2 . Представят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005C100B" w:rsidRPr="00A52DAA">
              <w:rPr>
                <w:rFonts w:ascii="Times New Roman" w:hAnsi="Times New Roman"/>
                <w:i/>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lastRenderedPageBreak/>
              <w:t>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(ДВ, бр. 51 от 2001 г.) – важи в случай че проектът включва разходи за строително-монтажни работи и за тяхното извършване се изисква одобрен инвестиционен проект съгласно ЗУТ. Представя се във формат "pdf" или "jpg".</w:t>
            </w:r>
            <w:r w:rsidRPr="00A52DAA">
              <w:rPr>
                <w:rFonts w:ascii="Times New Roman" w:hAnsi="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w:t>
            </w:r>
            <w:r w:rsidR="00B8556C">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w:t>
            </w:r>
            <w:r w:rsidR="000455F0" w:rsidRPr="00A52DAA">
              <w:rPr>
                <w:rFonts w:ascii="Times New Roman" w:hAnsi="Times New Roman"/>
                <w:sz w:val="24"/>
                <w:szCs w:val="24"/>
              </w:rPr>
              <w:t>);</w:t>
            </w:r>
          </w:p>
          <w:p w:rsidR="00795560" w:rsidRPr="00A52DAA" w:rsidRDefault="00C07FD5" w:rsidP="00265B09">
            <w:pPr>
              <w:pStyle w:val="ListParagraph"/>
              <w:numPr>
                <w:ilvl w:val="0"/>
                <w:numId w:val="16"/>
              </w:numPr>
              <w:ind w:left="-23" w:firstLine="0"/>
              <w:jc w:val="both"/>
              <w:rPr>
                <w:rFonts w:ascii="Times New Roman" w:hAnsi="Times New Roman"/>
                <w:sz w:val="24"/>
                <w:szCs w:val="24"/>
              </w:rPr>
            </w:pPr>
            <w:r w:rsidRPr="00A52DAA">
              <w:rPr>
                <w:rFonts w:ascii="Times New Roman" w:hAnsi="Times New Roman"/>
                <w:sz w:val="24"/>
                <w:szCs w:val="24"/>
              </w:rPr>
              <w:t xml:space="preserve">Становище от </w:t>
            </w:r>
            <w:r w:rsidR="00795560" w:rsidRPr="00A52DAA">
              <w:rPr>
                <w:rFonts w:ascii="Times New Roman" w:hAnsi="Times New Roman"/>
                <w:sz w:val="24"/>
                <w:szCs w:val="24"/>
              </w:rPr>
              <w:t xml:space="preserve">главния архитект, че строежът не се нуждае от издаване на разрешение за строеж –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w:t>
            </w:r>
            <w:r w:rsidR="00795560"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00795560" w:rsidRPr="00A52DAA">
              <w:rPr>
                <w:rFonts w:ascii="Times New Roman" w:hAnsi="Times New Roman"/>
                <w:i/>
                <w:sz w:val="24"/>
                <w:szCs w:val="24"/>
              </w:rPr>
              <w:t>от Раздел 21.2</w:t>
            </w:r>
            <w:r w:rsidR="00795560" w:rsidRPr="00A52DAA">
              <w:rPr>
                <w:rFonts w:ascii="Times New Roman" w:hAnsi="Times New Roman"/>
                <w:sz w:val="24"/>
                <w:szCs w:val="24"/>
              </w:rPr>
              <w:t>).(</w:t>
            </w:r>
            <w:r w:rsidR="00795560"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0455F0" w:rsidRPr="00A52DAA">
              <w:rPr>
                <w:rFonts w:ascii="Times New Roman" w:hAnsi="Times New Roman"/>
                <w:sz w:val="24"/>
                <w:szCs w:val="24"/>
              </w:rPr>
              <w:t>);</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Подробни количествени сметки, заверени от правоспособно лице – важи в случай че проектът включва разходи за строително-монтажни работи. Представят се задължително в два формата – "pdf"</w:t>
            </w:r>
            <w:r w:rsidR="00894E8F" w:rsidRPr="00A52DAA">
              <w:rPr>
                <w:rFonts w:ascii="Times New Roman" w:hAnsi="Times New Roman"/>
                <w:sz w:val="24"/>
                <w:szCs w:val="24"/>
                <w:lang w:val="en-US"/>
              </w:rPr>
              <w:t xml:space="preserve"> </w:t>
            </w:r>
            <w:r w:rsidR="00894E8F" w:rsidRPr="00A52DAA">
              <w:rPr>
                <w:rFonts w:ascii="Times New Roman" w:hAnsi="Times New Roman"/>
                <w:sz w:val="24"/>
                <w:szCs w:val="24"/>
              </w:rPr>
              <w:t xml:space="preserve">или </w:t>
            </w:r>
            <w:r w:rsidR="00107859" w:rsidRPr="00A52DAA">
              <w:rPr>
                <w:rFonts w:ascii="Times New Roman" w:hAnsi="Times New Roman"/>
                <w:sz w:val="24"/>
                <w:szCs w:val="24"/>
              </w:rPr>
              <w:t>"jpg"</w:t>
            </w:r>
            <w:r w:rsidRPr="00A52DAA">
              <w:rPr>
                <w:rFonts w:ascii="Times New Roman" w:hAnsi="Times New Roman"/>
                <w:sz w:val="24"/>
                <w:szCs w:val="24"/>
              </w:rPr>
              <w:t xml:space="preserve"> </w:t>
            </w:r>
            <w:r w:rsidR="00894E8F" w:rsidRPr="00A52DAA">
              <w:rPr>
                <w:rFonts w:ascii="Times New Roman" w:hAnsi="Times New Roman"/>
                <w:sz w:val="24"/>
                <w:szCs w:val="24"/>
              </w:rPr>
              <w:t>и</w:t>
            </w:r>
            <w:r w:rsidR="00107859" w:rsidRPr="00A52DAA">
              <w:rPr>
                <w:rFonts w:ascii="Times New Roman" w:hAnsi="Times New Roman"/>
                <w:sz w:val="24"/>
                <w:szCs w:val="24"/>
              </w:rPr>
              <w:t xml:space="preserve"> </w:t>
            </w:r>
            <w:r w:rsidRPr="00A52DAA">
              <w:rPr>
                <w:rFonts w:ascii="Times New Roman" w:hAnsi="Times New Roman"/>
                <w:sz w:val="24"/>
                <w:szCs w:val="24"/>
              </w:rPr>
              <w:t>"xls"</w:t>
            </w:r>
            <w:r w:rsidR="00107859" w:rsidRPr="00A52DAA">
              <w:rPr>
                <w:rFonts w:ascii="Times New Roman" w:hAnsi="Times New Roman"/>
                <w:sz w:val="24"/>
                <w:szCs w:val="24"/>
              </w:rPr>
              <w:t xml:space="preserve"> или "xlsx"</w:t>
            </w:r>
            <w:r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EE55C9"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Влязло в сила р</w:t>
            </w:r>
            <w:r w:rsidR="00795560" w:rsidRPr="00A52DAA">
              <w:rPr>
                <w:rFonts w:ascii="Times New Roman" w:hAnsi="Times New Roman"/>
                <w:sz w:val="24"/>
                <w:szCs w:val="24"/>
              </w:rPr>
              <w:t>азрешение за строеж</w:t>
            </w:r>
            <w:r w:rsidRPr="00A52DAA">
              <w:rPr>
                <w:rFonts w:ascii="Times New Roman" w:hAnsi="Times New Roman"/>
                <w:sz w:val="24"/>
                <w:szCs w:val="24"/>
              </w:rPr>
              <w:t>,</w:t>
            </w:r>
            <w:r w:rsidR="00795560" w:rsidRPr="00A52DAA">
              <w:rPr>
                <w:rFonts w:ascii="Times New Roman" w:hAnsi="Times New Roman"/>
                <w:sz w:val="24"/>
                <w:szCs w:val="24"/>
              </w:rPr>
              <w:t>– 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 Представя се във формат "pdf" или "jpg".</w:t>
            </w:r>
            <w:r w:rsidR="00795560"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00795560" w:rsidRPr="00A52DAA">
              <w:rPr>
                <w:rFonts w:ascii="Times New Roman" w:hAnsi="Times New Roman"/>
                <w:i/>
                <w:sz w:val="24"/>
                <w:szCs w:val="24"/>
              </w:rPr>
              <w:t>от Раздел 21.2</w:t>
            </w:r>
            <w:r w:rsidR="00795560" w:rsidRPr="00A52DAA">
              <w:rPr>
                <w:rFonts w:ascii="Times New Roman" w:hAnsi="Times New Roman"/>
                <w:sz w:val="24"/>
                <w:szCs w:val="24"/>
              </w:rPr>
              <w:t>).(</w:t>
            </w:r>
            <w:r w:rsidR="00795560"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Разрешение за поставяне, издадено в съответствие със ЗУТ – важи в случай, че проектът включва разходи за преместваеми обекти.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Одобрен технически/технологичен проект, придружен от предпроектно проучване, изготвен и съгласуван от правоспособно лице – </w:t>
            </w:r>
            <w:r w:rsidRPr="00265B09">
              <w:rPr>
                <w:rFonts w:ascii="Times New Roman" w:hAnsi="Times New Roman"/>
                <w:sz w:val="24"/>
                <w:szCs w:val="24"/>
              </w:rPr>
              <w:t xml:space="preserve">важи в случаите по т. </w:t>
            </w:r>
            <w:r w:rsidR="00A82CE1" w:rsidRPr="00265B09">
              <w:rPr>
                <w:rFonts w:ascii="Times New Roman" w:hAnsi="Times New Roman"/>
                <w:sz w:val="24"/>
                <w:szCs w:val="24"/>
              </w:rPr>
              <w:t>8</w:t>
            </w:r>
            <w:r w:rsidRPr="00265B09">
              <w:rPr>
                <w:rFonts w:ascii="Times New Roman" w:hAnsi="Times New Roman"/>
                <w:sz w:val="24"/>
                <w:szCs w:val="24"/>
              </w:rPr>
              <w:t xml:space="preserve">, от </w:t>
            </w:r>
            <w:r w:rsidRPr="00A52DAA">
              <w:rPr>
                <w:rFonts w:ascii="Times New Roman" w:hAnsi="Times New Roman"/>
                <w:sz w:val="24"/>
                <w:szCs w:val="24"/>
              </w:rPr>
              <w:t xml:space="preserve">раздел 13.2.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CE2C76" w:rsidRPr="00A52DAA">
              <w:rPr>
                <w:rFonts w:ascii="Times New Roman" w:hAnsi="Times New Roman"/>
                <w:sz w:val="24"/>
                <w:szCs w:val="24"/>
              </w:rPr>
              <w:t xml:space="preserve"> </w:t>
            </w:r>
            <w:r w:rsidR="00CE2C76" w:rsidRPr="00A52DAA">
              <w:rPr>
                <w:rFonts w:ascii="Times New Roman" w:hAnsi="Times New Roman"/>
                <w:i/>
                <w:sz w:val="24"/>
                <w:szCs w:val="24"/>
              </w:rPr>
              <w:t xml:space="preserve">(важи в случаите по т. 10 от Раздел 14.2 „Условия за допустимост на разходите“ и не се отнася при кандидатстване за разходи за закупуване на земя, сгради и друга недвижима собственост). </w:t>
            </w:r>
            <w:r w:rsidR="00CE2C76" w:rsidRPr="00A52DAA">
              <w:rPr>
                <w:rFonts w:ascii="Times New Roman" w:hAnsi="Times New Roman"/>
                <w:sz w:val="24"/>
                <w:szCs w:val="24"/>
              </w:rPr>
              <w:t xml:space="preserve">Представя се във формат </w:t>
            </w:r>
            <w:r w:rsidR="00CE2C76" w:rsidRPr="00A52DAA">
              <w:rPr>
                <w:rFonts w:ascii="Times New Roman" w:hAnsi="Times New Roman"/>
                <w:sz w:val="24"/>
                <w:szCs w:val="24"/>
              </w:rPr>
              <w:lastRenderedPageBreak/>
              <w:t>„pdf”</w:t>
            </w:r>
            <w:r w:rsidR="00107859" w:rsidRPr="00A52DAA">
              <w:t xml:space="preserve"> </w:t>
            </w:r>
            <w:r w:rsidR="00107859" w:rsidRPr="00A52DAA">
              <w:rPr>
                <w:rFonts w:ascii="Times New Roman" w:hAnsi="Times New Roman"/>
                <w:sz w:val="24"/>
                <w:szCs w:val="24"/>
              </w:rPr>
              <w:t>или "jpg"</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w:t>
            </w:r>
            <w:r w:rsidR="00477A99" w:rsidRPr="00A52DAA">
              <w:rPr>
                <w:rFonts w:ascii="Times New Roman" w:hAnsi="Times New Roman"/>
                <w:sz w:val="24"/>
                <w:szCs w:val="24"/>
              </w:rPr>
              <w:t>П</w:t>
            </w:r>
            <w:r w:rsidRPr="00A52DAA">
              <w:rPr>
                <w:rFonts w:ascii="Times New Roman" w:hAnsi="Times New Roman"/>
                <w:sz w:val="24"/>
                <w:szCs w:val="24"/>
              </w:rPr>
              <w:t xml:space="preserve">риложение № </w:t>
            </w:r>
            <w:r w:rsidR="00E04F16" w:rsidRPr="00A52DAA">
              <w:rPr>
                <w:rFonts w:ascii="Times New Roman" w:hAnsi="Times New Roman"/>
                <w:sz w:val="24"/>
                <w:szCs w:val="24"/>
              </w:rPr>
              <w:t>11</w:t>
            </w:r>
            <w:r w:rsidRPr="00A52DAA">
              <w:rPr>
                <w:rFonts w:ascii="Times New Roman" w:hAnsi="Times New Roman"/>
                <w:sz w:val="24"/>
                <w:szCs w:val="24"/>
              </w:rPr>
              <w:t>. Представ</w:t>
            </w:r>
            <w:r w:rsidR="00797C55" w:rsidRPr="00A52DAA">
              <w:rPr>
                <w:rFonts w:ascii="Times New Roman" w:hAnsi="Times New Roman"/>
                <w:sz w:val="24"/>
                <w:szCs w:val="24"/>
              </w:rPr>
              <w:t>я се във формат "pdf" или "jpg";</w:t>
            </w:r>
          </w:p>
          <w:p w:rsidR="00795560" w:rsidRPr="00A52DAA" w:rsidRDefault="00795560" w:rsidP="00894E8F">
            <w:pPr>
              <w:pStyle w:val="ListParagraph"/>
              <w:numPr>
                <w:ilvl w:val="0"/>
                <w:numId w:val="16"/>
              </w:numPr>
              <w:tabs>
                <w:tab w:val="left" w:pos="-142"/>
              </w:tabs>
              <w:ind w:left="0" w:firstLine="0"/>
              <w:jc w:val="both"/>
              <w:rPr>
                <w:rFonts w:ascii="Times New Roman" w:hAnsi="Times New Roman"/>
                <w:sz w:val="24"/>
                <w:szCs w:val="24"/>
              </w:rPr>
            </w:pPr>
            <w:r w:rsidRPr="00A52DAA">
              <w:rPr>
                <w:rFonts w:ascii="Times New Roman" w:hAnsi="Times New Roman"/>
                <w:sz w:val="24"/>
                <w:szCs w:val="24"/>
              </w:rPr>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 (важи в случаите</w:t>
            </w:r>
            <w:r w:rsidR="00825F7C" w:rsidRPr="00A52DAA">
              <w:rPr>
                <w:rFonts w:ascii="Times New Roman" w:hAnsi="Times New Roman"/>
                <w:sz w:val="24"/>
                <w:szCs w:val="24"/>
              </w:rPr>
              <w:t>, когато разходите</w:t>
            </w:r>
            <w:r w:rsidRPr="00A52DAA">
              <w:rPr>
                <w:rFonts w:ascii="Times New Roman" w:hAnsi="Times New Roman"/>
                <w:sz w:val="24"/>
                <w:szCs w:val="24"/>
              </w:rPr>
              <w:t xml:space="preserve"> не попада</w:t>
            </w:r>
            <w:r w:rsidR="00825F7C" w:rsidRPr="00A52DAA">
              <w:rPr>
                <w:rFonts w:ascii="Times New Roman" w:hAnsi="Times New Roman"/>
                <w:sz w:val="24"/>
                <w:szCs w:val="24"/>
              </w:rPr>
              <w:t>т</w:t>
            </w:r>
            <w:r w:rsidRPr="00A52DAA">
              <w:rPr>
                <w:rFonts w:ascii="Times New Roman" w:hAnsi="Times New Roman"/>
                <w:sz w:val="24"/>
                <w:szCs w:val="24"/>
              </w:rPr>
              <w:t xml:space="preserve"> в обхвата на </w:t>
            </w:r>
            <w:r w:rsidR="00477A99" w:rsidRPr="00A52DAA">
              <w:rPr>
                <w:rFonts w:ascii="Times New Roman" w:hAnsi="Times New Roman"/>
                <w:sz w:val="24"/>
                <w:szCs w:val="24"/>
              </w:rPr>
              <w:t>Постановление</w:t>
            </w:r>
            <w:r w:rsidR="0047789C" w:rsidRPr="00A52DAA">
              <w:rPr>
                <w:rFonts w:ascii="Times New Roman" w:hAnsi="Times New Roman"/>
                <w:sz w:val="24"/>
                <w:szCs w:val="24"/>
              </w:rPr>
              <w:t xml:space="preserve">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r w:rsidRPr="00A52DAA">
              <w:rPr>
                <w:rFonts w:ascii="Times New Roman" w:hAnsi="Times New Roman"/>
                <w:sz w:val="24"/>
                <w:szCs w:val="24"/>
              </w:rPr>
              <w:t>). Представя се във формат „pdf“ или „jpg”. В случаите на инвестиции за строително-монтажни работи към договорите се прилагат и количествено-стойностни сметки</w:t>
            </w:r>
            <w:r w:rsidR="0028043E" w:rsidRPr="00A52DAA">
              <w:rPr>
                <w:rFonts w:ascii="Times New Roman" w:hAnsi="Times New Roman"/>
                <w:sz w:val="24"/>
                <w:szCs w:val="24"/>
              </w:rPr>
              <w:t>,</w:t>
            </w:r>
            <w:r w:rsidRPr="00A52DAA">
              <w:rPr>
                <w:rFonts w:ascii="Times New Roman" w:hAnsi="Times New Roman"/>
                <w:sz w:val="24"/>
                <w:szCs w:val="24"/>
              </w:rPr>
              <w:t xml:space="preserve"> във формат „pdf“</w:t>
            </w:r>
            <w:r w:rsidR="00107859" w:rsidRPr="00A52DAA">
              <w:t xml:space="preserve"> </w:t>
            </w:r>
            <w:r w:rsidR="00107859" w:rsidRPr="00A52DAA">
              <w:rPr>
                <w:rFonts w:ascii="Times New Roman" w:hAnsi="Times New Roman"/>
                <w:sz w:val="24"/>
                <w:szCs w:val="24"/>
              </w:rPr>
              <w:t xml:space="preserve">или "jpg" и </w:t>
            </w:r>
            <w:r w:rsidR="0028043E" w:rsidRPr="00A52DAA">
              <w:rPr>
                <w:rFonts w:ascii="Times New Roman" w:hAnsi="Times New Roman"/>
                <w:sz w:val="24"/>
                <w:szCs w:val="24"/>
              </w:rPr>
              <w:t>"xls"</w:t>
            </w:r>
            <w:r w:rsidR="00107859" w:rsidRPr="00A52DAA">
              <w:rPr>
                <w:rFonts w:ascii="Times New Roman" w:hAnsi="Times New Roman"/>
                <w:sz w:val="24"/>
                <w:szCs w:val="24"/>
              </w:rPr>
              <w:t xml:space="preserve"> или "xlsx".</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426"/>
                <w:tab w:val="left" w:pos="-284"/>
                <w:tab w:val="left" w:pos="-142"/>
              </w:tabs>
              <w:ind w:left="0" w:firstLine="0"/>
              <w:jc w:val="both"/>
              <w:rPr>
                <w:rFonts w:ascii="Times New Roman" w:eastAsia="Times New Roman" w:hAnsi="Times New Roman"/>
                <w:b/>
                <w:bCs/>
                <w:color w:val="4F81BD"/>
                <w:sz w:val="24"/>
                <w:szCs w:val="24"/>
              </w:rPr>
            </w:pPr>
            <w:r w:rsidRPr="00A52DAA">
              <w:rPr>
                <w:rFonts w:ascii="Times New Roman" w:hAnsi="Times New Roman"/>
                <w:sz w:val="24"/>
                <w:szCs w:val="24"/>
              </w:rPr>
              <w:t>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„pdf“ или „jpg”.</w:t>
            </w:r>
          </w:p>
          <w:p w:rsidR="00795560" w:rsidRPr="00A52DAA" w:rsidRDefault="00795560" w:rsidP="00894E8F">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Количествено стойностни  сметки във формат „pdf“ или „jpg”, включително във формат "xls" </w:t>
            </w:r>
            <w:r w:rsidR="00107859" w:rsidRPr="00A52DAA">
              <w:rPr>
                <w:rFonts w:ascii="Times New Roman" w:hAnsi="Times New Roman"/>
                <w:sz w:val="24"/>
                <w:szCs w:val="24"/>
              </w:rPr>
              <w:t xml:space="preserve">или "xlsx" </w:t>
            </w:r>
            <w:r w:rsidRPr="00A52DAA">
              <w:rPr>
                <w:rFonts w:ascii="Times New Roman" w:hAnsi="Times New Roman"/>
                <w:sz w:val="24"/>
                <w:szCs w:val="24"/>
              </w:rPr>
              <w:t>към офертите и договорите за случаите, когато в проекта са заложени ра</w:t>
            </w:r>
            <w:r w:rsidR="00797C55" w:rsidRPr="00A52DAA">
              <w:rPr>
                <w:rFonts w:ascii="Times New Roman" w:hAnsi="Times New Roman"/>
                <w:sz w:val="24"/>
                <w:szCs w:val="24"/>
              </w:rPr>
              <w:t>зходи за СМР</w:t>
            </w:r>
            <w:r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Писмена обосновка за мотивите, обусловили избора, когато избраната оферта не е с най-ниска цена – важи в случаите когато за заявения за финансиране разход, кандидатът е представил съпоставими оферти, независимо че разходът е включен в списъка с референтни цени.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9258C4"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Фактури, придружени с платежни нареждания за извършени разходи преди подаване на проектното предложение – важи в случаите на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когато такива документи са издадени преди подаване на проектното предложение. Предоставят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FC0ABB"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Удостоверение за данъчна оценка, издадено в рамките на месеца, предхождащ датата на подаване на проектното предложение – важи в случай, че проектът включва разходи за закупуване на земя, сгради и/или друга недвижима собственост.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D778E7" w:rsidRPr="00A52DAA" w:rsidRDefault="00795560" w:rsidP="00265B09">
            <w:pPr>
              <w:pStyle w:val="ListParagraph"/>
              <w:numPr>
                <w:ilvl w:val="0"/>
                <w:numId w:val="16"/>
              </w:numPr>
              <w:spacing w:line="276" w:lineRule="auto"/>
              <w:ind w:left="-23" w:firstLine="23"/>
              <w:jc w:val="both"/>
              <w:rPr>
                <w:rFonts w:ascii="Times New Roman" w:hAnsi="Times New Roman"/>
                <w:bCs/>
                <w:i/>
                <w:iCs/>
                <w:noProof/>
                <w:sz w:val="24"/>
                <w:szCs w:val="24"/>
              </w:rPr>
            </w:pPr>
            <w:r w:rsidRPr="00A52DAA">
              <w:rPr>
                <w:rFonts w:ascii="Times New Roman" w:hAnsi="Times New Roman"/>
                <w:sz w:val="24"/>
                <w:szCs w:val="24"/>
              </w:rPr>
              <w:t xml:space="preserve">Договор за контрол по смисъла на чл. 18, ал. 3 от Закона за прилагане на </w:t>
            </w:r>
            <w:r w:rsidRPr="00A52DAA">
              <w:rPr>
                <w:rFonts w:ascii="Times New Roman" w:hAnsi="Times New Roman"/>
                <w:sz w:val="24"/>
                <w:szCs w:val="24"/>
              </w:rPr>
              <w:lastRenderedPageBreak/>
              <w:t xml:space="preserve">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от ЗПООПЗПЕС, заедно </w:t>
            </w:r>
            <w:r w:rsidR="00D778E7" w:rsidRPr="00A52DAA">
              <w:rPr>
                <w:rFonts w:ascii="Times New Roman" w:hAnsi="Times New Roman"/>
                <w:sz w:val="24"/>
                <w:szCs w:val="24"/>
              </w:rPr>
              <w:t>с копие от писмено доказателство по чл. 29 от Регламент (EО) № 834/2007 за биологична продукция издаден от контролиращо лице, удостоверяващ че кандидатът е производител на продукт/и, сертифициран/и като биологичен/ни.</w:t>
            </w:r>
            <w:r w:rsidR="00D778E7" w:rsidRPr="00A52DAA">
              <w:t xml:space="preserve"> </w:t>
            </w:r>
            <w:r w:rsidR="00D778E7" w:rsidRPr="00A52DAA">
              <w:rPr>
                <w:rFonts w:ascii="Times New Roman" w:hAnsi="Times New Roman"/>
                <w:sz w:val="24"/>
                <w:szCs w:val="24"/>
              </w:rPr>
              <w:t>Представя се във формат „pdf“ или “jpg”.</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Документ за професионални умения и компе</w:t>
            </w:r>
            <w:r w:rsidR="009258C4" w:rsidRPr="00A52DAA">
              <w:rPr>
                <w:rFonts w:ascii="Times New Roman" w:hAnsi="Times New Roman"/>
                <w:sz w:val="24"/>
                <w:szCs w:val="24"/>
              </w:rPr>
              <w:t>те</w:t>
            </w:r>
            <w:r w:rsidRPr="00A52DAA">
              <w:rPr>
                <w:rFonts w:ascii="Times New Roman" w:hAnsi="Times New Roman"/>
                <w:sz w:val="24"/>
                <w:szCs w:val="24"/>
              </w:rPr>
              <w:t>нтности – важи в случай, че проекта е представен от млади земеделски стопанин и е заявен по-висок размер на помощта. Представя</w:t>
            </w:r>
            <w:r w:rsidR="00FB68D3" w:rsidRPr="00A52DAA">
              <w:rPr>
                <w:rFonts w:ascii="Times New Roman" w:hAnsi="Times New Roman"/>
                <w:sz w:val="24"/>
                <w:szCs w:val="24"/>
              </w:rPr>
              <w:t xml:space="preserve"> се във формат "pdf" или "jpg";</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Декларация за наличната самоходна земеделска техника в стопанството</w:t>
            </w:r>
            <w:r w:rsidR="00355B77" w:rsidRPr="00A52DAA">
              <w:rPr>
                <w:rFonts w:ascii="Times New Roman" w:hAnsi="Times New Roman"/>
                <w:sz w:val="24"/>
                <w:szCs w:val="24"/>
              </w:rPr>
              <w:t xml:space="preserve"> (</w:t>
            </w:r>
            <w:r w:rsidR="00477A99" w:rsidRPr="00A52DAA">
              <w:rPr>
                <w:rFonts w:ascii="Times New Roman" w:hAnsi="Times New Roman"/>
                <w:sz w:val="24"/>
                <w:szCs w:val="24"/>
              </w:rPr>
              <w:t xml:space="preserve">Приложение № </w:t>
            </w:r>
            <w:r w:rsidR="00286547" w:rsidRPr="00A52DAA">
              <w:rPr>
                <w:rFonts w:ascii="Times New Roman" w:hAnsi="Times New Roman"/>
                <w:sz w:val="24"/>
                <w:szCs w:val="24"/>
              </w:rPr>
              <w:t>1</w:t>
            </w:r>
            <w:r w:rsidR="00E04F16" w:rsidRPr="00A52DAA">
              <w:rPr>
                <w:rFonts w:ascii="Times New Roman" w:hAnsi="Times New Roman"/>
                <w:sz w:val="24"/>
                <w:szCs w:val="24"/>
              </w:rPr>
              <w:t>7</w:t>
            </w:r>
            <w:r w:rsidR="0013435D" w:rsidRPr="00A52DAA">
              <w:rPr>
                <w:rFonts w:ascii="Times New Roman" w:hAnsi="Times New Roman"/>
                <w:sz w:val="24"/>
                <w:szCs w:val="24"/>
              </w:rPr>
              <w:t>)</w:t>
            </w:r>
            <w:r w:rsidRPr="00A52DAA">
              <w:rPr>
                <w:rFonts w:ascii="Times New Roman" w:hAnsi="Times New Roman"/>
                <w:sz w:val="24"/>
                <w:szCs w:val="24"/>
              </w:rPr>
              <w:t>, подписана, подпечатана  и сканирана от кандидата, придружена от копия на свидетелство за регистрация на земеделска и горска техника и талон за технически преглед за наличната в стопанството самоходна техника, на възраст до 7 години. Представя се във формат "pdf" или "jpg".</w:t>
            </w:r>
            <w:r w:rsidR="009258C4"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00FB68D3"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Разрешително за водовземане или ползване на повърхностен воден обект за изграждане на съоръжения за водовземане, ако се предвижда такова, или договор за извършване на услуга "водоподаване за напояване" – за проекти с включени инвестиции за напоителни системи.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w:t>
            </w:r>
            <w:r w:rsidR="00FB68D3" w:rsidRPr="00A52DAA">
              <w:rPr>
                <w:rFonts w:ascii="Times New Roman" w:hAnsi="Times New Roman"/>
                <w:i/>
                <w:sz w:val="24"/>
                <w:szCs w:val="24"/>
              </w:rPr>
              <w:t>здаване от съответния орган</w:t>
            </w:r>
            <w:r w:rsidR="00FB68D3" w:rsidRPr="00A52DAA">
              <w:rPr>
                <w:rFonts w:ascii="Times New Roman" w:hAnsi="Times New Roman"/>
                <w:sz w:val="24"/>
                <w:szCs w:val="24"/>
              </w:rPr>
              <w:t>);</w:t>
            </w:r>
          </w:p>
          <w:p w:rsidR="00795560" w:rsidRPr="00A52DAA" w:rsidRDefault="00795560" w:rsidP="00795560">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 xml:space="preserve">Становище за допустимост по чл. 155, ал. 1, т. 23 от Закона за водите,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 предоставя се на кандидата от съответната РИОСВ ведно с документа по т. 20 за проекти с включени инвестиции за напоителни системи и оборудване. Представя се във формат "pdf" или "jpg".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06199A"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FB68D3" w:rsidRPr="00A52DAA">
              <w:rPr>
                <w:rFonts w:ascii="Times New Roman" w:hAnsi="Times New Roman"/>
                <w:sz w:val="24"/>
                <w:szCs w:val="24"/>
              </w:rPr>
              <w:t>);</w:t>
            </w:r>
          </w:p>
          <w:p w:rsidR="00795560" w:rsidRPr="00A52DAA" w:rsidRDefault="00795560" w:rsidP="00265B09">
            <w:pPr>
              <w:pStyle w:val="ListParagraph"/>
              <w:numPr>
                <w:ilvl w:val="0"/>
                <w:numId w:val="16"/>
              </w:numPr>
              <w:tabs>
                <w:tab w:val="left" w:pos="284"/>
                <w:tab w:val="left" w:pos="426"/>
                <w:tab w:val="left" w:pos="1267"/>
              </w:tabs>
              <w:ind w:left="0" w:firstLine="0"/>
              <w:jc w:val="both"/>
              <w:rPr>
                <w:rFonts w:ascii="Times New Roman" w:hAnsi="Times New Roman"/>
                <w:sz w:val="24"/>
                <w:szCs w:val="24"/>
              </w:rPr>
            </w:pPr>
            <w:r w:rsidRPr="00A52DAA">
              <w:rPr>
                <w:rFonts w:ascii="Times New Roman" w:hAnsi="Times New Roman"/>
                <w:sz w:val="24"/>
                <w:szCs w:val="24"/>
              </w:rPr>
              <w:t>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 за проекти с включени инвестиции за напоителни системи. Представя се във формат "pdf" или "jpg"</w:t>
            </w:r>
            <w:r w:rsidR="00D778E7" w:rsidRPr="00A52DAA">
              <w:rPr>
                <w:rFonts w:ascii="Times New Roman" w:hAnsi="Times New Roman"/>
                <w:sz w:val="24"/>
                <w:szCs w:val="24"/>
              </w:rPr>
              <w:t>.</w:t>
            </w:r>
            <w:r w:rsidRPr="00A52DAA">
              <w:rPr>
                <w:rFonts w:ascii="Times New Roman" w:hAnsi="Times New Roman"/>
                <w:sz w:val="24"/>
                <w:szCs w:val="24"/>
              </w:rPr>
              <w:t xml:space="preserve"> </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w:t>
            </w:r>
            <w:r w:rsidR="0006199A" w:rsidRPr="00A52DAA">
              <w:rPr>
                <w:rFonts w:ascii="Times New Roman" w:hAnsi="Times New Roman"/>
                <w:i/>
                <w:sz w:val="24"/>
                <w:szCs w:val="24"/>
              </w:rPr>
              <w:t xml:space="preserve"> </w:t>
            </w:r>
            <w:r w:rsidRPr="00A52DAA">
              <w:rPr>
                <w:rFonts w:ascii="Times New Roman" w:hAnsi="Times New Roman"/>
                <w:i/>
                <w:sz w:val="24"/>
                <w:szCs w:val="24"/>
              </w:rPr>
              <w:t>от Раздел 21.2</w:t>
            </w:r>
            <w:r w:rsidRPr="00A52DAA">
              <w:rPr>
                <w:rFonts w:ascii="Times New Roman" w:hAnsi="Times New Roman"/>
                <w:sz w:val="24"/>
                <w:szCs w:val="24"/>
              </w:rPr>
              <w:t>)</w:t>
            </w:r>
            <w:r w:rsidR="00797C55" w:rsidRPr="00A52DAA">
              <w:rPr>
                <w:rFonts w:ascii="Times New Roman" w:hAnsi="Times New Roman"/>
                <w:sz w:val="24"/>
                <w:szCs w:val="24"/>
              </w:rPr>
              <w:t>;</w:t>
            </w:r>
          </w:p>
          <w:p w:rsidR="00795560" w:rsidRPr="00A52DAA" w:rsidRDefault="00795560" w:rsidP="00265B09">
            <w:pPr>
              <w:pStyle w:val="ListParagraph"/>
              <w:numPr>
                <w:ilvl w:val="0"/>
                <w:numId w:val="16"/>
              </w:numPr>
              <w:tabs>
                <w:tab w:val="left" w:pos="-142"/>
                <w:tab w:val="left" w:pos="284"/>
                <w:tab w:val="left" w:pos="426"/>
              </w:tabs>
              <w:ind w:left="0" w:firstLine="0"/>
              <w:jc w:val="both"/>
              <w:rPr>
                <w:rFonts w:ascii="Times New Roman" w:hAnsi="Times New Roman"/>
                <w:sz w:val="24"/>
                <w:szCs w:val="24"/>
              </w:rPr>
            </w:pPr>
            <w:r w:rsidRPr="00A52DAA">
              <w:rPr>
                <w:rFonts w:ascii="Times New Roman" w:hAnsi="Times New Roman"/>
                <w:sz w:val="24"/>
                <w:szCs w:val="24"/>
              </w:rPr>
              <w:t xml:space="preserve">Удостоверение за ползван патент и/или удостоверение за полезен модел и/или документ, издаден от правоспособно лице, удостоверяващ наличието на технологии, които водят до намаляване на емисиите съгласно Регламент (ЕС) № 2015/1189 на Комисията от 28 април 2015 г. за прилагане на Директива 2009/125/ЕС на Европейския </w:t>
            </w:r>
            <w:r w:rsidRPr="00A52DAA">
              <w:rPr>
                <w:rFonts w:ascii="Times New Roman" w:hAnsi="Times New Roman"/>
                <w:sz w:val="24"/>
                <w:szCs w:val="24"/>
              </w:rPr>
              <w:lastRenderedPageBreak/>
              <w:t>парламент и на Съвета по отношение на изискванията за екопроектиране на котли на твърдо гориво (OB, L 193, 21 юли 2015 г.).</w:t>
            </w:r>
            <w:r w:rsidR="009258C4" w:rsidRPr="00A52DAA">
              <w:rPr>
                <w:rFonts w:ascii="Times New Roman" w:hAnsi="Times New Roman"/>
                <w:sz w:val="24"/>
                <w:szCs w:val="24"/>
              </w:rPr>
              <w:t xml:space="preserve"> </w:t>
            </w:r>
            <w:r w:rsidRPr="00A52DAA">
              <w:rPr>
                <w:rFonts w:ascii="Times New Roman" w:hAnsi="Times New Roman"/>
                <w:sz w:val="24"/>
                <w:szCs w:val="24"/>
              </w:rPr>
              <w:t>Важи в случай, че кандидатът заявява по-висок размер на помощта за  разходи за иновации, опазване и възстановяване на околната среда, биологично производство, икономия на ресурса и адаптация към климатичните промени. 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Pr="00A52DAA">
              <w:rPr>
                <w:rFonts w:ascii="Times New Roman" w:hAnsi="Times New Roman"/>
                <w:sz w:val="24"/>
                <w:szCs w:val="24"/>
              </w:rPr>
              <w:t>).(</w:t>
            </w:r>
            <w:r w:rsidRPr="00A52DAA">
              <w:rPr>
                <w:rFonts w:ascii="Times New Roman" w:hAnsi="Times New Roman"/>
                <w:i/>
                <w:sz w:val="24"/>
                <w:szCs w:val="24"/>
              </w:rPr>
              <w:t>Към датата на кандидатстване може да се представи входящ номер на искане за издаване от съответния орган</w:t>
            </w:r>
            <w:r w:rsidR="00797C55" w:rsidRPr="00A52DAA">
              <w:rPr>
                <w:rFonts w:ascii="Times New Roman" w:hAnsi="Times New Roman"/>
                <w:sz w:val="24"/>
                <w:szCs w:val="24"/>
              </w:rPr>
              <w:t>);</w:t>
            </w:r>
          </w:p>
          <w:p w:rsidR="00795560" w:rsidRPr="00A52DAA" w:rsidRDefault="00795560" w:rsidP="00FB68D3">
            <w:pPr>
              <w:pStyle w:val="ListParagraph"/>
              <w:numPr>
                <w:ilvl w:val="0"/>
                <w:numId w:val="16"/>
              </w:numPr>
              <w:tabs>
                <w:tab w:val="left" w:pos="-142"/>
                <w:tab w:val="left" w:pos="284"/>
                <w:tab w:val="left" w:pos="426"/>
              </w:tabs>
              <w:ind w:left="0" w:firstLine="0"/>
              <w:jc w:val="both"/>
              <w:rPr>
                <w:rFonts w:ascii="Times New Roman" w:hAnsi="Times New Roman"/>
                <w:b/>
                <w:bCs/>
                <w:sz w:val="24"/>
                <w:szCs w:val="24"/>
              </w:rPr>
            </w:pPr>
            <w:r w:rsidRPr="00A52DAA">
              <w:rPr>
                <w:rFonts w:ascii="Times New Roman" w:hAnsi="Times New Roman"/>
                <w:sz w:val="24"/>
                <w:szCs w:val="24"/>
              </w:rPr>
              <w:t>Документ,</w:t>
            </w:r>
            <w:r w:rsidR="006B5877" w:rsidRPr="00A52DAA">
              <w:rPr>
                <w:rFonts w:ascii="Times New Roman" w:hAnsi="Times New Roman"/>
                <w:sz w:val="24"/>
                <w:szCs w:val="24"/>
              </w:rPr>
              <w:t xml:space="preserve"> </w:t>
            </w:r>
            <w:r w:rsidRPr="00A52DAA">
              <w:rPr>
                <w:rFonts w:ascii="Times New Roman" w:hAnsi="Times New Roman"/>
                <w:sz w:val="24"/>
                <w:szCs w:val="24"/>
              </w:rPr>
              <w:t>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(ЕС) 2015/1189 на Комисията от 28 април 2015 г. за прилагане на Директива 2009/125/ЕС на Европейския парламент и на Съвета по отношение на изискванията за екопроектиране на котли на твърдо гориво /само за инсталации използващи биомаса за производство на енергия за собствено потребление/. Оценката следва да е в съответствие с Глава втора на</w:t>
            </w:r>
            <w:r w:rsidRPr="00A52DAA">
              <w:rPr>
                <w:rFonts w:ascii="Times New Roman" w:eastAsia="Times New Roman" w:hAnsi="Times New Roman" w:cs="Times New Roman"/>
                <w:b/>
                <w:bCs/>
                <w:color w:val="323476"/>
                <w:sz w:val="17"/>
                <w:szCs w:val="17"/>
              </w:rPr>
              <w:t xml:space="preserve"> </w:t>
            </w:r>
            <w:r w:rsidRPr="00A52DAA">
              <w:rPr>
                <w:rFonts w:ascii="Times New Roman" w:hAnsi="Times New Roman"/>
                <w:bCs/>
                <w:sz w:val="24"/>
                <w:szCs w:val="24"/>
              </w:rPr>
              <w:t>Наредба за допълнителните мерки, свързани с прилагането на регламенти, приети съгласно чл. 15 от Директива 2009/125/ЕО на Европейския парламент и на Съвета от 21 октомври 2009 г. за създаване на рамка за определяне на изискванията за екодизайн към продуктите, свързани с енергопотреблението (ДВ, бр. 41 от 2010 г.)</w:t>
            </w:r>
            <w:r w:rsidR="00FB68D3" w:rsidRPr="00A52DAA">
              <w:rPr>
                <w:rFonts w:ascii="Times New Roman" w:hAnsi="Times New Roman"/>
                <w:bCs/>
                <w:sz w:val="24"/>
                <w:szCs w:val="24"/>
              </w:rPr>
              <w:t xml:space="preserve">. </w:t>
            </w:r>
            <w:r w:rsidRPr="00A52DAA">
              <w:rPr>
                <w:rFonts w:ascii="Times New Roman" w:hAnsi="Times New Roman"/>
                <w:sz w:val="24"/>
                <w:szCs w:val="24"/>
              </w:rPr>
              <w:t>Представя се във формат "pdf" или "jpg".</w:t>
            </w:r>
            <w:r w:rsidRPr="00A52DAA">
              <w:rPr>
                <w:rFonts w:ascii="Times New Roman" w:hAnsi="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7от Раздел 21.2</w:t>
            </w:r>
            <w:r w:rsidR="00797C55" w:rsidRPr="00A52DAA">
              <w:rPr>
                <w:rFonts w:ascii="Times New Roman" w:hAnsi="Times New Roman"/>
                <w:sz w:val="24"/>
                <w:szCs w:val="24"/>
              </w:rPr>
              <w:t>);</w:t>
            </w:r>
          </w:p>
          <w:p w:rsidR="00234610" w:rsidRPr="00265B09" w:rsidRDefault="00265B09" w:rsidP="006375BF">
            <w:pPr>
              <w:jc w:val="both"/>
              <w:rPr>
                <w:rFonts w:ascii="Times New Roman" w:hAnsi="Times New Roman"/>
                <w:sz w:val="24"/>
                <w:szCs w:val="24"/>
              </w:rPr>
            </w:pPr>
            <w:r>
              <w:rPr>
                <w:rFonts w:ascii="Times New Roman" w:hAnsi="Times New Roman"/>
                <w:b/>
                <w:sz w:val="24"/>
                <w:szCs w:val="24"/>
                <w:lang w:val="en-US"/>
              </w:rPr>
              <w:t>39</w:t>
            </w:r>
            <w:r>
              <w:rPr>
                <w:rFonts w:ascii="Times New Roman" w:hAnsi="Times New Roman"/>
                <w:b/>
                <w:sz w:val="24"/>
                <w:szCs w:val="24"/>
              </w:rPr>
              <w:t xml:space="preserve">. </w:t>
            </w:r>
            <w:r w:rsidR="00795560" w:rsidRPr="00A52DAA">
              <w:rPr>
                <w:rFonts w:ascii="Times New Roman" w:hAnsi="Times New Roman"/>
                <w:sz w:val="24"/>
                <w:szCs w:val="24"/>
              </w:rPr>
              <w:t>Становище,</w:t>
            </w:r>
            <w:r w:rsidR="00286547" w:rsidRPr="00A52DAA">
              <w:rPr>
                <w:rFonts w:ascii="Times New Roman" w:hAnsi="Times New Roman"/>
                <w:sz w:val="24"/>
                <w:szCs w:val="24"/>
              </w:rPr>
              <w:t xml:space="preserve"> </w:t>
            </w:r>
            <w:r w:rsidR="00795560" w:rsidRPr="00A52DAA">
              <w:rPr>
                <w:rFonts w:ascii="Times New Roman" w:hAnsi="Times New Roman"/>
                <w:sz w:val="24"/>
                <w:szCs w:val="24"/>
              </w:rPr>
              <w:t>издадено от правоспособно лице, от което да е видно кои от инвестициите в проекта са свързани с опазване компонентите на околната среда и вида на компонента засегнат от инвестицията. Представя се във формат "pdf" или "jpg".</w:t>
            </w:r>
            <w:r w:rsidR="00E70EC3" w:rsidRPr="00A52DAA">
              <w:rPr>
                <w:rFonts w:ascii="Times New Roman" w:hAnsi="Times New Roman"/>
                <w:sz w:val="24"/>
                <w:szCs w:val="24"/>
              </w:rPr>
              <w:t xml:space="preserve"> </w:t>
            </w:r>
            <w:r w:rsidR="00795560" w:rsidRPr="00A52DAA">
              <w:rPr>
                <w:rFonts w:ascii="Times New Roman" w:hAnsi="Times New Roman"/>
                <w:i/>
                <w:sz w:val="24"/>
                <w:szCs w:val="24"/>
              </w:rPr>
              <w:t xml:space="preserve">(Когато този документ не е представен към датата на подаване на проектното </w:t>
            </w:r>
            <w:r w:rsidR="00795560" w:rsidRPr="00265B09">
              <w:rPr>
                <w:rFonts w:ascii="Times New Roman" w:hAnsi="Times New Roman"/>
                <w:i/>
                <w:sz w:val="24"/>
                <w:szCs w:val="24"/>
              </w:rPr>
              <w:t>предложение, кандидатът трябва да го представи най-късно в срока по т. 7</w:t>
            </w:r>
            <w:r w:rsidR="009258C4" w:rsidRPr="00265B09">
              <w:rPr>
                <w:rFonts w:ascii="Times New Roman" w:hAnsi="Times New Roman"/>
                <w:i/>
                <w:sz w:val="24"/>
                <w:szCs w:val="24"/>
              </w:rPr>
              <w:t xml:space="preserve"> </w:t>
            </w:r>
            <w:r w:rsidR="00795560" w:rsidRPr="00265B09">
              <w:rPr>
                <w:rFonts w:ascii="Times New Roman" w:hAnsi="Times New Roman"/>
                <w:i/>
                <w:sz w:val="24"/>
                <w:szCs w:val="24"/>
              </w:rPr>
              <w:t>от Раздел 21.2</w:t>
            </w:r>
            <w:r w:rsidR="00797C55" w:rsidRPr="00265B09">
              <w:rPr>
                <w:rFonts w:ascii="Times New Roman" w:hAnsi="Times New Roman"/>
                <w:sz w:val="24"/>
                <w:szCs w:val="24"/>
              </w:rPr>
              <w:t>);</w:t>
            </w:r>
          </w:p>
          <w:p w:rsidR="00283D91" w:rsidRPr="0035012A" w:rsidRDefault="00265B09" w:rsidP="0035012A">
            <w:pPr>
              <w:jc w:val="both"/>
              <w:rPr>
                <w:rFonts w:ascii="Times New Roman" w:hAnsi="Times New Roman"/>
                <w:sz w:val="24"/>
                <w:szCs w:val="24"/>
                <w:lang w:val="en-GB"/>
              </w:rPr>
            </w:pPr>
            <w:r w:rsidRPr="005D33B7">
              <w:rPr>
                <w:rFonts w:ascii="Times New Roman" w:hAnsi="Times New Roman"/>
                <w:b/>
                <w:sz w:val="24"/>
                <w:szCs w:val="24"/>
              </w:rPr>
              <w:t>40</w:t>
            </w:r>
            <w:r w:rsidR="00C07FD5" w:rsidRPr="005D33B7">
              <w:rPr>
                <w:rFonts w:ascii="Times New Roman" w:hAnsi="Times New Roman"/>
                <w:b/>
                <w:sz w:val="24"/>
                <w:szCs w:val="24"/>
              </w:rPr>
              <w:t>.</w:t>
            </w:r>
            <w:r w:rsidR="00C07FD5" w:rsidRPr="00265B09">
              <w:rPr>
                <w:rFonts w:ascii="Times New Roman" w:hAnsi="Times New Roman"/>
                <w:sz w:val="24"/>
                <w:szCs w:val="24"/>
              </w:rPr>
              <w:t xml:space="preserve">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Представя се във формат „pdf“ или „jpg“ или „rar” или „zip.</w:t>
            </w:r>
          </w:p>
          <w:p w:rsidR="00504CA2" w:rsidRPr="00A52DAA" w:rsidRDefault="00504CA2" w:rsidP="00504CA2">
            <w:pPr>
              <w:shd w:val="clear" w:color="auto" w:fill="D9D9D9" w:themeFill="background1" w:themeFillShade="D9"/>
              <w:jc w:val="both"/>
              <w:rPr>
                <w:rFonts w:ascii="Times New Roman" w:hAnsi="Times New Roman" w:cs="Times New Roman"/>
                <w:b/>
                <w:sz w:val="24"/>
                <w:szCs w:val="24"/>
              </w:rPr>
            </w:pPr>
            <w:r w:rsidRPr="00A52DAA">
              <w:rPr>
                <w:rFonts w:ascii="Times New Roman" w:hAnsi="Times New Roman" w:cs="Times New Roman"/>
                <w:b/>
                <w:sz w:val="24"/>
                <w:szCs w:val="24"/>
              </w:rPr>
              <w:t>ВАЖНО:</w:t>
            </w:r>
          </w:p>
          <w:p w:rsidR="001D4804" w:rsidRPr="00CA5560" w:rsidRDefault="00504CA2" w:rsidP="00CA5560">
            <w:pPr>
              <w:pStyle w:val="ListParagraph"/>
              <w:numPr>
                <w:ilvl w:val="0"/>
                <w:numId w:val="22"/>
              </w:numPr>
              <w:shd w:val="clear" w:color="auto" w:fill="D9D9D9" w:themeFill="background1" w:themeFillShade="D9"/>
              <w:tabs>
                <w:tab w:val="right" w:pos="426"/>
              </w:tabs>
              <w:ind w:left="0" w:firstLine="0"/>
              <w:jc w:val="both"/>
              <w:rPr>
                <w:rFonts w:ascii="Times New Roman" w:hAnsi="Times New Roman" w:cs="Times New Roman"/>
                <w:b/>
                <w:sz w:val="24"/>
                <w:szCs w:val="24"/>
              </w:rPr>
            </w:pPr>
            <w:r w:rsidRPr="00CA5560">
              <w:rPr>
                <w:rFonts w:ascii="Times New Roman" w:hAnsi="Times New Roman" w:cs="Times New Roman"/>
                <w:b/>
                <w:sz w:val="24"/>
                <w:szCs w:val="24"/>
              </w:rPr>
              <w:t xml:space="preserve">При голям брой документи или обем на файловете, документите по точки: </w:t>
            </w:r>
            <w:r w:rsidR="00286547" w:rsidRPr="00CA5560">
              <w:rPr>
                <w:rFonts w:ascii="Times New Roman" w:hAnsi="Times New Roman" w:cs="Times New Roman"/>
                <w:b/>
                <w:sz w:val="24"/>
                <w:szCs w:val="24"/>
              </w:rPr>
              <w:t>12</w:t>
            </w:r>
            <w:r w:rsidRPr="00CA5560">
              <w:rPr>
                <w:rFonts w:ascii="Times New Roman" w:hAnsi="Times New Roman" w:cs="Times New Roman"/>
                <w:b/>
                <w:sz w:val="24"/>
                <w:szCs w:val="24"/>
              </w:rPr>
              <w:t xml:space="preserve">, </w:t>
            </w:r>
            <w:r w:rsidR="00BD0140" w:rsidRPr="00CA5560">
              <w:rPr>
                <w:rFonts w:ascii="Times New Roman" w:hAnsi="Times New Roman" w:cs="Times New Roman"/>
                <w:b/>
                <w:sz w:val="24"/>
                <w:szCs w:val="24"/>
              </w:rPr>
              <w:t xml:space="preserve">17, </w:t>
            </w:r>
            <w:r w:rsidR="00286547" w:rsidRPr="00CA5560">
              <w:rPr>
                <w:rFonts w:ascii="Times New Roman" w:hAnsi="Times New Roman" w:cs="Times New Roman"/>
                <w:b/>
                <w:sz w:val="24"/>
                <w:szCs w:val="24"/>
              </w:rPr>
              <w:t>18</w:t>
            </w:r>
            <w:r w:rsidR="00BD0140"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19</w:t>
            </w:r>
            <w:r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24</w:t>
            </w:r>
            <w:r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26</w:t>
            </w:r>
            <w:r w:rsidRPr="00CA5560">
              <w:rPr>
                <w:rFonts w:ascii="Times New Roman" w:hAnsi="Times New Roman" w:cs="Times New Roman"/>
                <w:b/>
                <w:sz w:val="24"/>
                <w:szCs w:val="24"/>
              </w:rPr>
              <w:t xml:space="preserve">, </w:t>
            </w:r>
            <w:r w:rsidR="00286547" w:rsidRPr="00CA5560">
              <w:rPr>
                <w:rFonts w:ascii="Times New Roman" w:hAnsi="Times New Roman" w:cs="Times New Roman"/>
                <w:b/>
                <w:sz w:val="24"/>
                <w:szCs w:val="24"/>
              </w:rPr>
              <w:t xml:space="preserve">27 </w:t>
            </w:r>
            <w:r w:rsidRPr="00CA5560">
              <w:rPr>
                <w:rFonts w:ascii="Times New Roman" w:hAnsi="Times New Roman" w:cs="Times New Roman"/>
                <w:b/>
                <w:sz w:val="24"/>
                <w:szCs w:val="24"/>
              </w:rPr>
              <w:t xml:space="preserve">и </w:t>
            </w:r>
            <w:r w:rsidR="00286547" w:rsidRPr="00CA5560">
              <w:rPr>
                <w:rFonts w:ascii="Times New Roman" w:hAnsi="Times New Roman" w:cs="Times New Roman"/>
                <w:b/>
                <w:sz w:val="24"/>
                <w:szCs w:val="24"/>
              </w:rPr>
              <w:t>38</w:t>
            </w:r>
            <w:r w:rsidRPr="00CA5560">
              <w:rPr>
                <w:rFonts w:ascii="Times New Roman" w:hAnsi="Times New Roman" w:cs="Times New Roman"/>
                <w:b/>
                <w:sz w:val="24"/>
                <w:szCs w:val="24"/>
              </w:rPr>
              <w:t>, могат да бъдат компресирани или архивирани поотделно за всяка една от точките и прикачени във формат „rar” или „zip”.</w:t>
            </w:r>
          </w:p>
          <w:p w:rsidR="00504CA2" w:rsidRPr="00C30E15" w:rsidRDefault="00FE1416" w:rsidP="00CA5560">
            <w:pPr>
              <w:pStyle w:val="ListParagraph"/>
              <w:numPr>
                <w:ilvl w:val="0"/>
                <w:numId w:val="22"/>
              </w:numPr>
              <w:shd w:val="clear" w:color="auto" w:fill="D9D9D9" w:themeFill="background1" w:themeFillShade="D9"/>
              <w:tabs>
                <w:tab w:val="right" w:pos="426"/>
              </w:tabs>
              <w:ind w:left="0" w:firstLine="0"/>
              <w:jc w:val="both"/>
              <w:rPr>
                <w:rFonts w:ascii="Times New Roman" w:hAnsi="Times New Roman" w:cs="Times New Roman"/>
                <w:b/>
                <w:sz w:val="24"/>
                <w:szCs w:val="24"/>
              </w:rPr>
            </w:pPr>
            <w:r w:rsidRPr="00CA5560">
              <w:rPr>
                <w:rFonts w:ascii="Times New Roman" w:hAnsi="Times New Roman" w:cs="Times New Roman"/>
                <w:b/>
                <w:sz w:val="24"/>
                <w:szCs w:val="24"/>
              </w:rPr>
              <w:t>Кандида</w:t>
            </w:r>
            <w:r w:rsidR="00C00DBF" w:rsidRPr="00CA5560">
              <w:rPr>
                <w:rFonts w:ascii="Times New Roman" w:hAnsi="Times New Roman" w:cs="Times New Roman"/>
                <w:b/>
                <w:sz w:val="24"/>
                <w:szCs w:val="24"/>
              </w:rPr>
              <w:t>тите</w:t>
            </w:r>
            <w:r w:rsidRPr="00CA5560">
              <w:rPr>
                <w:rFonts w:ascii="Times New Roman" w:hAnsi="Times New Roman" w:cs="Times New Roman"/>
                <w:b/>
                <w:sz w:val="24"/>
                <w:szCs w:val="24"/>
              </w:rPr>
              <w:t xml:space="preserve"> следва да </w:t>
            </w:r>
            <w:r w:rsidR="00C00DBF" w:rsidRPr="00CA5560">
              <w:rPr>
                <w:rFonts w:ascii="Times New Roman" w:hAnsi="Times New Roman" w:cs="Times New Roman"/>
                <w:b/>
                <w:sz w:val="24"/>
                <w:szCs w:val="24"/>
              </w:rPr>
              <w:t xml:space="preserve">имат предвид, че </w:t>
            </w:r>
            <w:r w:rsidR="003B4068" w:rsidRPr="00CA5560">
              <w:rPr>
                <w:rFonts w:ascii="Times New Roman" w:hAnsi="Times New Roman" w:cs="Times New Roman"/>
                <w:b/>
                <w:sz w:val="24"/>
                <w:szCs w:val="24"/>
              </w:rPr>
              <w:t xml:space="preserve">за </w:t>
            </w:r>
            <w:r w:rsidRPr="00CA5560">
              <w:rPr>
                <w:rFonts w:ascii="Times New Roman" w:hAnsi="Times New Roman" w:cs="Times New Roman"/>
                <w:b/>
                <w:sz w:val="24"/>
                <w:szCs w:val="24"/>
              </w:rPr>
              <w:t xml:space="preserve">всяка допустима дейност или разход, </w:t>
            </w:r>
            <w:r w:rsidR="00C00DBF" w:rsidRPr="00CA5560">
              <w:rPr>
                <w:rFonts w:ascii="Times New Roman" w:hAnsi="Times New Roman" w:cs="Times New Roman"/>
                <w:b/>
                <w:sz w:val="24"/>
                <w:szCs w:val="24"/>
              </w:rPr>
              <w:t xml:space="preserve">трябва да </w:t>
            </w:r>
            <w:r w:rsidRPr="00CA5560">
              <w:rPr>
                <w:rFonts w:ascii="Times New Roman" w:hAnsi="Times New Roman" w:cs="Times New Roman"/>
                <w:b/>
                <w:sz w:val="24"/>
                <w:szCs w:val="24"/>
              </w:rPr>
              <w:t>приложи само изискуемите документи съгласно националното законодателство и изискванията към настоя</w:t>
            </w:r>
            <w:r w:rsidR="0035012A" w:rsidRPr="00CA5560">
              <w:rPr>
                <w:rFonts w:ascii="Times New Roman" w:hAnsi="Times New Roman" w:cs="Times New Roman"/>
                <w:b/>
                <w:sz w:val="24"/>
                <w:szCs w:val="24"/>
              </w:rPr>
              <w:t>щите условия за кандидатстване.</w:t>
            </w:r>
          </w:p>
          <w:p w:rsidR="00C30E15" w:rsidRPr="00CA5560" w:rsidRDefault="00C30E15" w:rsidP="00C30E15">
            <w:pPr>
              <w:pStyle w:val="ListParagraph"/>
              <w:shd w:val="clear" w:color="auto" w:fill="D9D9D9" w:themeFill="background1" w:themeFillShade="D9"/>
              <w:tabs>
                <w:tab w:val="right" w:pos="426"/>
              </w:tabs>
              <w:ind w:left="0"/>
              <w:jc w:val="both"/>
              <w:rPr>
                <w:rFonts w:ascii="Times New Roman" w:hAnsi="Times New Roman" w:cs="Times New Roman"/>
                <w:b/>
                <w:sz w:val="24"/>
                <w:szCs w:val="24"/>
              </w:rPr>
            </w:pPr>
          </w:p>
        </w:tc>
      </w:tr>
    </w:tbl>
    <w:p w:rsidR="00F90722" w:rsidRPr="00894E8F" w:rsidRDefault="00F90722" w:rsidP="007F15AE">
      <w:pPr>
        <w:pStyle w:val="Heading2"/>
        <w:jc w:val="both"/>
        <w:rPr>
          <w:rFonts w:ascii="Times New Roman" w:hAnsi="Times New Roman" w:cs="Times New Roman"/>
          <w:sz w:val="24"/>
          <w:szCs w:val="24"/>
        </w:rPr>
      </w:pPr>
      <w:bookmarkStart w:id="41" w:name="_Toc505956291"/>
      <w:bookmarkStart w:id="42" w:name="_Toc43812427"/>
      <w:r w:rsidRPr="00894E8F">
        <w:rPr>
          <w:rFonts w:ascii="Times New Roman" w:hAnsi="Times New Roman" w:cs="Times New Roman"/>
          <w:sz w:val="24"/>
          <w:szCs w:val="24"/>
        </w:rPr>
        <w:lastRenderedPageBreak/>
        <w:t>24.2 Списък с документи, доказващи съответствие с критериите за подбор на проекти:</w:t>
      </w:r>
      <w:bookmarkEnd w:id="41"/>
      <w:bookmarkEnd w:id="42"/>
    </w:p>
    <w:tbl>
      <w:tblPr>
        <w:tblStyle w:val="TableGrid"/>
        <w:tblW w:w="0" w:type="auto"/>
        <w:tblLook w:val="04A0" w:firstRow="1" w:lastRow="0" w:firstColumn="1" w:lastColumn="0" w:noHBand="0" w:noVBand="1"/>
      </w:tblPr>
      <w:tblGrid>
        <w:gridCol w:w="9212"/>
      </w:tblGrid>
      <w:tr w:rsidR="00F90722" w:rsidRPr="00894E8F" w:rsidTr="00157346">
        <w:tc>
          <w:tcPr>
            <w:tcW w:w="9212" w:type="dxa"/>
          </w:tcPr>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1.</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чл. 35 от Регламент </w:t>
            </w:r>
            <w:r w:rsidR="00175F11" w:rsidRPr="00894E8F">
              <w:rPr>
                <w:rFonts w:ascii="Times New Roman" w:hAnsi="Times New Roman" w:cs="Times New Roman"/>
                <w:sz w:val="24"/>
                <w:szCs w:val="24"/>
              </w:rPr>
              <w:t xml:space="preserve">(ЕС) </w:t>
            </w:r>
            <w:r w:rsidRPr="00894E8F">
              <w:rPr>
                <w:rFonts w:ascii="Times New Roman" w:hAnsi="Times New Roman" w:cs="Times New Roman"/>
                <w:sz w:val="24"/>
                <w:szCs w:val="24"/>
              </w:rPr>
              <w:t>№ 1305/2013, или входящ номер от искане за издаване от съответния орган. Представя</w:t>
            </w:r>
            <w:r w:rsidR="00797C55" w:rsidRPr="00894E8F">
              <w:rPr>
                <w:rFonts w:ascii="Times New Roman" w:hAnsi="Times New Roman" w:cs="Times New Roman"/>
                <w:sz w:val="24"/>
                <w:szCs w:val="24"/>
              </w:rPr>
              <w:t xml:space="preserve"> се във формат "pdf" или "jpg";</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2.</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Доклад и Резюме за отразяване на резултатите от енергийно обследване на промишлената система съобразно изискванията на Наредба № Е-РД-04-05 от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(ДВ, бр. 81 от 2016 г.), изготвени от правоспособни лица, вписани в публичния регистър по чл. 60, ал. 1 от Закона за енергийна ефективност (ЗЕЕ). Представ</w:t>
            </w:r>
            <w:r w:rsidR="00797C55" w:rsidRPr="00894E8F">
              <w:rPr>
                <w:rFonts w:ascii="Times New Roman" w:hAnsi="Times New Roman" w:cs="Times New Roman"/>
                <w:sz w:val="24"/>
                <w:szCs w:val="24"/>
              </w:rPr>
              <w:t>я се във формат "pdf" или "jpg";</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3.</w:t>
            </w:r>
            <w:r w:rsidR="009258C4" w:rsidRPr="00894E8F">
              <w:rPr>
                <w:rFonts w:ascii="Times New Roman" w:hAnsi="Times New Roman" w:cs="Times New Roman"/>
                <w:b/>
                <w:sz w:val="24"/>
                <w:szCs w:val="24"/>
              </w:rPr>
              <w:t xml:space="preserve"> </w:t>
            </w:r>
            <w:r w:rsidRPr="00894E8F">
              <w:rPr>
                <w:rFonts w:ascii="Times New Roman" w:hAnsi="Times New Roman" w:cs="Times New Roman"/>
                <w:sz w:val="24"/>
                <w:szCs w:val="24"/>
              </w:rPr>
              <w:t xml:space="preserve">Декларация по чл. </w:t>
            </w:r>
            <w:r w:rsidR="00FC7AA3">
              <w:rPr>
                <w:rFonts w:ascii="Times New Roman" w:hAnsi="Times New Roman" w:cs="Times New Roman"/>
                <w:sz w:val="24"/>
                <w:szCs w:val="24"/>
              </w:rPr>
              <w:t>57</w:t>
            </w:r>
            <w:r w:rsidRPr="00894E8F">
              <w:rPr>
                <w:rFonts w:ascii="Times New Roman" w:hAnsi="Times New Roman" w:cs="Times New Roman"/>
                <w:sz w:val="24"/>
                <w:szCs w:val="24"/>
              </w:rPr>
              <w:t xml:space="preserve">, ал. </w:t>
            </w:r>
            <w:r w:rsidR="00F629C0" w:rsidRPr="00650FA6">
              <w:rPr>
                <w:rFonts w:ascii="Times New Roman" w:hAnsi="Times New Roman" w:cs="Times New Roman"/>
                <w:sz w:val="24"/>
                <w:szCs w:val="24"/>
                <w:lang w:val="en-US"/>
              </w:rPr>
              <w:t>5</w:t>
            </w:r>
            <w:r w:rsidR="0028043E" w:rsidRPr="00894E8F">
              <w:rPr>
                <w:rFonts w:ascii="Times New Roman" w:hAnsi="Times New Roman" w:cs="Times New Roman"/>
                <w:sz w:val="24"/>
                <w:szCs w:val="24"/>
              </w:rPr>
              <w:t xml:space="preserve"> от</w:t>
            </w:r>
            <w:r w:rsidRPr="00894E8F">
              <w:rPr>
                <w:rFonts w:ascii="Times New Roman" w:hAnsi="Times New Roman" w:cs="Times New Roman"/>
                <w:sz w:val="24"/>
                <w:szCs w:val="24"/>
              </w:rPr>
              <w:t xml:space="preserve"> ЗЕЕ, придружена с доказателства за подаването й пред АУЕР – важи в случаите, предвидени в ЗЕЕ</w:t>
            </w:r>
            <w:r w:rsidR="00F629C0">
              <w:rPr>
                <w:rFonts w:ascii="Times New Roman" w:hAnsi="Times New Roman" w:cs="Times New Roman"/>
                <w:sz w:val="24"/>
                <w:szCs w:val="24"/>
              </w:rPr>
              <w:t xml:space="preserve"> </w:t>
            </w:r>
            <w:r w:rsidR="00F629C0" w:rsidRPr="00F629C0">
              <w:rPr>
                <w:rFonts w:ascii="Times New Roman" w:hAnsi="Times New Roman" w:cs="Times New Roman"/>
                <w:i/>
                <w:sz w:val="24"/>
                <w:szCs w:val="24"/>
              </w:rPr>
              <w:t>(прилага се само ако документа е изискуем съгласно националното законодателство и/или изискванията към настоящите условия за кандидатстване)</w:t>
            </w:r>
            <w:r w:rsidRPr="00894E8F">
              <w:rPr>
                <w:rFonts w:ascii="Times New Roman" w:hAnsi="Times New Roman" w:cs="Times New Roman"/>
                <w:sz w:val="24"/>
                <w:szCs w:val="24"/>
              </w:rPr>
              <w:t>. Представ</w:t>
            </w:r>
            <w:r w:rsidR="00797C55" w:rsidRPr="00894E8F">
              <w:rPr>
                <w:rFonts w:ascii="Times New Roman" w:hAnsi="Times New Roman" w:cs="Times New Roman"/>
                <w:sz w:val="24"/>
                <w:szCs w:val="24"/>
              </w:rPr>
              <w:t>я се във формат "pdf" или "jpg";</w:t>
            </w:r>
          </w:p>
          <w:p w:rsidR="00542344" w:rsidRPr="000F6EB5" w:rsidRDefault="00FB68CC" w:rsidP="00265B09">
            <w:pPr>
              <w:pStyle w:val="ListParagraph"/>
              <w:spacing w:line="276" w:lineRule="auto"/>
              <w:ind w:left="-23"/>
              <w:jc w:val="both"/>
              <w:rPr>
                <w:rFonts w:ascii="Times New Roman" w:hAnsi="Times New Roman"/>
                <w:bCs/>
                <w:i/>
                <w:iCs/>
                <w:noProof/>
                <w:sz w:val="24"/>
                <w:szCs w:val="24"/>
              </w:rPr>
            </w:pPr>
            <w:r w:rsidRPr="00894E8F">
              <w:rPr>
                <w:rFonts w:ascii="Times New Roman" w:hAnsi="Times New Roman" w:cs="Times New Roman"/>
                <w:b/>
                <w:sz w:val="24"/>
                <w:szCs w:val="24"/>
              </w:rPr>
              <w:t>4.</w:t>
            </w:r>
            <w:r w:rsidR="009258C4" w:rsidRPr="00894E8F">
              <w:rPr>
                <w:rFonts w:ascii="Times New Roman" w:hAnsi="Times New Roman" w:cs="Times New Roman"/>
                <w:sz w:val="24"/>
                <w:szCs w:val="24"/>
              </w:rPr>
              <w:t xml:space="preserve"> </w:t>
            </w:r>
            <w:r w:rsidR="005D33B7">
              <w:rPr>
                <w:rFonts w:ascii="Times New Roman" w:hAnsi="Times New Roman"/>
                <w:sz w:val="24"/>
                <w:szCs w:val="24"/>
              </w:rPr>
              <w:t>П</w:t>
            </w:r>
            <w:r w:rsidR="00542344" w:rsidRPr="007D460E">
              <w:rPr>
                <w:rFonts w:ascii="Times New Roman" w:hAnsi="Times New Roman"/>
                <w:sz w:val="24"/>
                <w:szCs w:val="24"/>
              </w:rPr>
              <w:t>исмено доказателство по чл. 29 от Регламент (EО) № 834/2007 за биологична продукция</w:t>
            </w:r>
            <w:r w:rsidR="00542344" w:rsidRPr="000F6EB5">
              <w:rPr>
                <w:rFonts w:ascii="Times New Roman" w:hAnsi="Times New Roman"/>
                <w:sz w:val="24"/>
                <w:szCs w:val="24"/>
              </w:rPr>
              <w:t xml:space="preserve"> издаден от контролиращо лице, удостоверяващ че кандидатът е производител на продукт/и, сертифициран/и като биологичен/ни.</w:t>
            </w:r>
            <w:r w:rsidR="00542344" w:rsidRPr="000F6EB5">
              <w:t xml:space="preserve"> </w:t>
            </w:r>
            <w:r w:rsidR="00542344" w:rsidRPr="000F6EB5">
              <w:rPr>
                <w:rFonts w:ascii="Times New Roman" w:hAnsi="Times New Roman"/>
                <w:sz w:val="24"/>
                <w:szCs w:val="24"/>
              </w:rPr>
              <w:t>Представя се във формат „pdf“ или “jpg”.</w:t>
            </w:r>
          </w:p>
          <w:p w:rsidR="00FB68CC" w:rsidRPr="00894E8F" w:rsidRDefault="00FB68CC" w:rsidP="00FB68CC">
            <w:pPr>
              <w:tabs>
                <w:tab w:val="left" w:pos="1267"/>
              </w:tabs>
              <w:jc w:val="both"/>
              <w:rPr>
                <w:rFonts w:ascii="Times New Roman" w:hAnsi="Times New Roman" w:cs="Times New Roman"/>
                <w:sz w:val="24"/>
                <w:szCs w:val="24"/>
              </w:rPr>
            </w:pPr>
            <w:r w:rsidRPr="00894E8F">
              <w:rPr>
                <w:rFonts w:ascii="Times New Roman" w:hAnsi="Times New Roman" w:cs="Times New Roman"/>
                <w:sz w:val="24"/>
                <w:szCs w:val="24"/>
              </w:rPr>
              <w:t xml:space="preserve">/и </w:t>
            </w:r>
            <w:r w:rsidRPr="00894E8F">
              <w:rPr>
                <w:rFonts w:ascii="Times New Roman" w:hAnsi="Times New Roman" w:cs="Times New Roman"/>
                <w:i/>
                <w:sz w:val="24"/>
                <w:szCs w:val="24"/>
              </w:rPr>
              <w:t>(представя се в случай, че кандидатът заявява приоритет за стопанство, сертифицирано за производство на биологични продукти</w:t>
            </w:r>
            <w:r w:rsidRPr="00894E8F">
              <w:rPr>
                <w:rFonts w:ascii="Times New Roman" w:hAnsi="Times New Roman" w:cs="Times New Roman"/>
                <w:sz w:val="24"/>
                <w:szCs w:val="24"/>
              </w:rPr>
              <w:t>). Представя се във формат "pdf</w:t>
            </w:r>
            <w:r w:rsidR="00797C55" w:rsidRPr="00894E8F">
              <w:rPr>
                <w:rFonts w:ascii="Times New Roman" w:hAnsi="Times New Roman" w:cs="Times New Roman"/>
                <w:sz w:val="24"/>
                <w:szCs w:val="24"/>
              </w:rPr>
              <w:t>" или "jpg";</w:t>
            </w:r>
          </w:p>
          <w:p w:rsidR="00F90722" w:rsidRPr="00894E8F" w:rsidRDefault="00FB68CC" w:rsidP="00491997">
            <w:pPr>
              <w:tabs>
                <w:tab w:val="left" w:pos="1267"/>
              </w:tabs>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w:t>
            </w:r>
            <w:r w:rsidR="009258C4"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Извлечение от Книгата на членовете на сдружението, заверено с подпис и печат "Вярно с оригинала" от председателя на сдружението за напояване </w:t>
            </w:r>
            <w:r w:rsidRPr="00894E8F">
              <w:rPr>
                <w:rFonts w:ascii="Times New Roman" w:hAnsi="Times New Roman" w:cs="Times New Roman"/>
                <w:i/>
                <w:sz w:val="24"/>
                <w:szCs w:val="24"/>
              </w:rPr>
              <w:t>(представя се в случай, че кандидатът заявява приоритет за проект с инвестиции от земеделски стопани, членове на сдружения за напояване)</w:t>
            </w:r>
            <w:r w:rsidRPr="00894E8F">
              <w:rPr>
                <w:rFonts w:ascii="Times New Roman" w:hAnsi="Times New Roman" w:cs="Times New Roman"/>
                <w:sz w:val="24"/>
                <w:szCs w:val="24"/>
              </w:rPr>
              <w:t>. Представя се във формат "pdf" или "jpg".</w:t>
            </w:r>
          </w:p>
        </w:tc>
      </w:tr>
    </w:tbl>
    <w:p w:rsidR="00B40904" w:rsidRPr="00894E8F" w:rsidRDefault="00B40904" w:rsidP="00603A04">
      <w:pPr>
        <w:pStyle w:val="Heading1"/>
        <w:jc w:val="both"/>
        <w:rPr>
          <w:rFonts w:cs="Times New Roman"/>
          <w:color w:val="548DD4" w:themeColor="text2" w:themeTint="99"/>
          <w:szCs w:val="24"/>
        </w:rPr>
      </w:pPr>
      <w:bookmarkStart w:id="43" w:name="_Toc43812428"/>
      <w:r w:rsidRPr="00894E8F">
        <w:rPr>
          <w:rFonts w:cs="Times New Roman"/>
          <w:color w:val="548DD4" w:themeColor="text2" w:themeTint="99"/>
          <w:szCs w:val="24"/>
        </w:rPr>
        <w:t>25. Краен срок за подаване на проектните предложения:</w:t>
      </w:r>
      <w:bookmarkEnd w:id="43"/>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1</w:t>
            </w:r>
            <w:r w:rsidRPr="00894E8F">
              <w:rPr>
                <w:rFonts w:ascii="Times New Roman" w:hAnsi="Times New Roman" w:cs="Times New Roman"/>
                <w:sz w:val="24"/>
                <w:szCs w:val="24"/>
              </w:rPr>
              <w:t xml:space="preserve">.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w:t>
            </w:r>
          </w:p>
          <w:p w:rsidR="00A02BC4" w:rsidRPr="00894E8F"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rdd@mzh.government.bg. Разясненията се утвърждават от ръководителя на </w:t>
            </w:r>
            <w:r w:rsidR="007B4E53" w:rsidRPr="00894E8F">
              <w:rPr>
                <w:rFonts w:ascii="Times New Roman" w:hAnsi="Times New Roman" w:cs="Times New Roman"/>
                <w:sz w:val="24"/>
                <w:szCs w:val="24"/>
              </w:rPr>
              <w:t>У</w:t>
            </w:r>
            <w:r w:rsidRPr="00894E8F">
              <w:rPr>
                <w:rFonts w:ascii="Times New Roman" w:hAnsi="Times New Roman" w:cs="Times New Roman"/>
                <w:sz w:val="24"/>
                <w:szCs w:val="24"/>
              </w:rPr>
              <w:t xml:space="preserve">правляващия орган </w:t>
            </w:r>
            <w:r w:rsidR="007B4E53" w:rsidRPr="00894E8F">
              <w:rPr>
                <w:rFonts w:ascii="Times New Roman" w:hAnsi="Times New Roman" w:cs="Times New Roman"/>
                <w:sz w:val="24"/>
                <w:szCs w:val="24"/>
              </w:rPr>
              <w:t xml:space="preserve">на ПРСР 2014-2020 </w:t>
            </w:r>
            <w:r w:rsidRPr="00894E8F">
              <w:rPr>
                <w:rFonts w:ascii="Times New Roman" w:hAnsi="Times New Roman" w:cs="Times New Roman"/>
                <w:sz w:val="24"/>
                <w:szCs w:val="24"/>
              </w:rPr>
              <w:t xml:space="preserve">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w:t>
            </w:r>
            <w:r w:rsidR="008B6DA0" w:rsidRPr="00894E8F">
              <w:rPr>
                <w:rFonts w:ascii="Times New Roman" w:hAnsi="Times New Roman" w:cs="Times New Roman"/>
                <w:sz w:val="24"/>
                <w:szCs w:val="24"/>
              </w:rPr>
              <w:t>ДФЗ-</w:t>
            </w:r>
            <w:r w:rsidRPr="00894E8F">
              <w:rPr>
                <w:rFonts w:ascii="Times New Roman" w:hAnsi="Times New Roman" w:cs="Times New Roman"/>
                <w:sz w:val="24"/>
                <w:szCs w:val="24"/>
              </w:rPr>
              <w:t>РА</w:t>
            </w:r>
            <w:r w:rsidR="008B6DA0" w:rsidRPr="00894E8F">
              <w:rPr>
                <w:rFonts w:ascii="Times New Roman" w:hAnsi="Times New Roman" w:cs="Times New Roman"/>
                <w:sz w:val="24"/>
                <w:szCs w:val="24"/>
              </w:rPr>
              <w:t xml:space="preserve"> </w:t>
            </w:r>
            <w:r w:rsidRPr="00894E8F">
              <w:rPr>
                <w:rFonts w:ascii="Times New Roman" w:hAnsi="Times New Roman" w:cs="Times New Roman"/>
                <w:sz w:val="24"/>
                <w:szCs w:val="24"/>
              </w:rPr>
              <w:t>и на страницата на ИСУН в срок до две седмици преди изтичането на срока за кандидатстване.</w:t>
            </w:r>
          </w:p>
          <w:p w:rsidR="00A02BC4" w:rsidRPr="00265B09" w:rsidRDefault="00A02BC4" w:rsidP="00A02BC4">
            <w:pPr>
              <w:jc w:val="both"/>
              <w:rPr>
                <w:rFonts w:ascii="Times New Roman" w:hAnsi="Times New Roman" w:cs="Times New Roman"/>
                <w:sz w:val="24"/>
                <w:szCs w:val="24"/>
              </w:rPr>
            </w:pPr>
            <w:r w:rsidRPr="00894E8F">
              <w:rPr>
                <w:rFonts w:ascii="Times New Roman" w:hAnsi="Times New Roman" w:cs="Times New Roman"/>
                <w:b/>
                <w:sz w:val="24"/>
                <w:szCs w:val="24"/>
              </w:rPr>
              <w:t>3.</w:t>
            </w:r>
            <w:r w:rsidRPr="00894E8F">
              <w:rPr>
                <w:rFonts w:ascii="Times New Roman" w:hAnsi="Times New Roman" w:cs="Times New Roman"/>
                <w:sz w:val="24"/>
                <w:szCs w:val="24"/>
              </w:rPr>
              <w:t xml:space="preserve"> В рамките на настоящата процедура кандидатите могат да подадат само едно проектно предложение при съобразяване на изискванията по Раздел 9</w:t>
            </w:r>
            <w:r w:rsidR="008B6DA0"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„Минимален и </w:t>
            </w:r>
            <w:r w:rsidRPr="00894E8F">
              <w:rPr>
                <w:rFonts w:ascii="Times New Roman" w:hAnsi="Times New Roman" w:cs="Times New Roman"/>
                <w:sz w:val="24"/>
                <w:szCs w:val="24"/>
              </w:rPr>
              <w:lastRenderedPageBreak/>
              <w:t xml:space="preserve">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w:t>
            </w:r>
            <w:r w:rsidRPr="00265B09">
              <w:rPr>
                <w:rFonts w:ascii="Times New Roman" w:hAnsi="Times New Roman" w:cs="Times New Roman"/>
                <w:sz w:val="24"/>
                <w:szCs w:val="24"/>
              </w:rPr>
              <w:t xml:space="preserve">предложение, </w:t>
            </w:r>
            <w:r w:rsidR="008B6DA0" w:rsidRPr="00265B09">
              <w:rPr>
                <w:rFonts w:ascii="Times New Roman" w:hAnsi="Times New Roman" w:cs="Times New Roman"/>
                <w:sz w:val="24"/>
                <w:szCs w:val="24"/>
              </w:rPr>
              <w:t>о</w:t>
            </w:r>
            <w:r w:rsidRPr="00265B09">
              <w:rPr>
                <w:rFonts w:ascii="Times New Roman" w:hAnsi="Times New Roman" w:cs="Times New Roman"/>
                <w:sz w:val="24"/>
                <w:szCs w:val="24"/>
              </w:rPr>
              <w:t>ценителната комисия разглежда само последното постъпило проектно предложение, а предходните се считат за оттеглени.</w:t>
            </w:r>
          </w:p>
          <w:p w:rsidR="008B6DA0" w:rsidRPr="00BD2112" w:rsidRDefault="00A02BC4" w:rsidP="00B42462">
            <w:pPr>
              <w:jc w:val="both"/>
              <w:rPr>
                <w:rFonts w:ascii="Times New Roman" w:hAnsi="Times New Roman" w:cs="Times New Roman"/>
                <w:b/>
                <w:sz w:val="24"/>
                <w:szCs w:val="24"/>
              </w:rPr>
            </w:pPr>
            <w:r w:rsidRPr="00265B09">
              <w:rPr>
                <w:rFonts w:ascii="Times New Roman" w:hAnsi="Times New Roman" w:cs="Times New Roman"/>
                <w:b/>
                <w:sz w:val="24"/>
                <w:szCs w:val="24"/>
              </w:rPr>
              <w:t>4.</w:t>
            </w:r>
            <w:r w:rsidRPr="00265B09">
              <w:rPr>
                <w:rFonts w:ascii="Times New Roman" w:hAnsi="Times New Roman" w:cs="Times New Roman"/>
                <w:sz w:val="24"/>
                <w:szCs w:val="24"/>
              </w:rPr>
              <w:t xml:space="preserve"> Крайният срок за подаване на проектни предложения е </w:t>
            </w:r>
            <w:r w:rsidR="00D727F8" w:rsidRPr="00BD2112">
              <w:rPr>
                <w:rFonts w:ascii="Times New Roman" w:hAnsi="Times New Roman" w:cs="Times New Roman"/>
                <w:b/>
                <w:sz w:val="24"/>
                <w:szCs w:val="24"/>
              </w:rPr>
              <w:t>17:30</w:t>
            </w:r>
            <w:r w:rsidR="00D727F8" w:rsidRPr="00265B09">
              <w:rPr>
                <w:rFonts w:ascii="Times New Roman" w:hAnsi="Times New Roman" w:cs="Times New Roman"/>
                <w:sz w:val="24"/>
                <w:szCs w:val="24"/>
              </w:rPr>
              <w:t xml:space="preserve"> </w:t>
            </w:r>
            <w:r w:rsidRPr="00BD2112">
              <w:rPr>
                <w:rFonts w:ascii="Times New Roman" w:hAnsi="Times New Roman" w:cs="Times New Roman"/>
                <w:sz w:val="24"/>
                <w:szCs w:val="24"/>
              </w:rPr>
              <w:t xml:space="preserve">часа на </w:t>
            </w:r>
            <w:r w:rsidR="00BD2112" w:rsidRPr="00BD2112">
              <w:rPr>
                <w:rFonts w:ascii="Times New Roman" w:hAnsi="Times New Roman" w:cs="Times New Roman"/>
                <w:b/>
                <w:sz w:val="24"/>
                <w:szCs w:val="24"/>
              </w:rPr>
              <w:t>18 септември</w:t>
            </w:r>
            <w:r w:rsidR="00D727F8" w:rsidRPr="00BD2112">
              <w:rPr>
                <w:rFonts w:ascii="Times New Roman" w:hAnsi="Times New Roman" w:cs="Times New Roman"/>
                <w:b/>
                <w:sz w:val="24"/>
                <w:szCs w:val="24"/>
              </w:rPr>
              <w:t xml:space="preserve"> </w:t>
            </w:r>
            <w:r w:rsidR="00D24F7C" w:rsidRPr="00BD2112">
              <w:rPr>
                <w:rFonts w:ascii="Times New Roman" w:hAnsi="Times New Roman" w:cs="Times New Roman"/>
                <w:b/>
                <w:sz w:val="24"/>
                <w:szCs w:val="24"/>
              </w:rPr>
              <w:t xml:space="preserve">2020 </w:t>
            </w:r>
            <w:r w:rsidRPr="00BD2112">
              <w:rPr>
                <w:rFonts w:ascii="Times New Roman" w:hAnsi="Times New Roman" w:cs="Times New Roman"/>
                <w:b/>
                <w:sz w:val="24"/>
                <w:szCs w:val="24"/>
              </w:rPr>
              <w:t>г.</w:t>
            </w:r>
            <w:r w:rsidRPr="00BD2112" w:rsidDel="00A02BC4">
              <w:rPr>
                <w:rFonts w:ascii="Times New Roman" w:hAnsi="Times New Roman" w:cs="Times New Roman"/>
                <w:b/>
                <w:sz w:val="24"/>
                <w:szCs w:val="24"/>
              </w:rPr>
              <w:t xml:space="preserve"> </w:t>
            </w:r>
          </w:p>
          <w:p w:rsidR="00B40904" w:rsidRPr="00894E8F" w:rsidRDefault="00B40904" w:rsidP="00B42462">
            <w:pPr>
              <w:jc w:val="both"/>
              <w:rPr>
                <w:rFonts w:ascii="Times New Roman" w:hAnsi="Times New Roman" w:cs="Times New Roman"/>
                <w:sz w:val="24"/>
                <w:szCs w:val="24"/>
              </w:rPr>
            </w:pPr>
          </w:p>
        </w:tc>
      </w:tr>
    </w:tbl>
    <w:p w:rsidR="00B40904" w:rsidRPr="00894E8F" w:rsidRDefault="00B40904" w:rsidP="00603A04">
      <w:pPr>
        <w:pStyle w:val="Heading1"/>
        <w:jc w:val="both"/>
        <w:rPr>
          <w:rFonts w:cs="Times New Roman"/>
          <w:color w:val="548DD4" w:themeColor="text2" w:themeTint="99"/>
          <w:szCs w:val="24"/>
        </w:rPr>
      </w:pPr>
      <w:bookmarkStart w:id="44" w:name="_Toc43812429"/>
      <w:r w:rsidRPr="00894E8F">
        <w:rPr>
          <w:rFonts w:cs="Times New Roman"/>
          <w:color w:val="548DD4" w:themeColor="text2" w:themeTint="99"/>
          <w:szCs w:val="24"/>
        </w:rPr>
        <w:lastRenderedPageBreak/>
        <w:t>26. Адрес за подаване на проектните предложения/концепциите за проектни предложения:</w:t>
      </w:r>
      <w:bookmarkEnd w:id="44"/>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B40904" w:rsidRPr="00894E8F" w:rsidRDefault="003245C9" w:rsidP="007B4E53">
            <w:pPr>
              <w:jc w:val="both"/>
              <w:rPr>
                <w:rFonts w:ascii="Times New Roman" w:hAnsi="Times New Roman" w:cs="Times New Roman"/>
                <w:sz w:val="24"/>
                <w:szCs w:val="24"/>
              </w:rPr>
            </w:pPr>
            <w:r w:rsidRPr="00894E8F">
              <w:rPr>
                <w:rFonts w:ascii="Times New Roman" w:hAnsi="Times New Roman" w:cs="Times New Roman"/>
                <w:sz w:val="24"/>
                <w:szCs w:val="24"/>
              </w:rPr>
              <w:t>Проектните предложения по наст</w:t>
            </w:r>
            <w:r w:rsidR="00805863">
              <w:rPr>
                <w:rFonts w:ascii="Times New Roman" w:hAnsi="Times New Roman" w:cs="Times New Roman"/>
                <w:sz w:val="24"/>
                <w:szCs w:val="24"/>
              </w:rPr>
              <w:t xml:space="preserve">оящата процедура се подават по </w:t>
            </w:r>
            <w:r w:rsidRPr="00894E8F">
              <w:rPr>
                <w:rFonts w:ascii="Times New Roman" w:hAnsi="Times New Roman" w:cs="Times New Roman"/>
                <w:sz w:val="24"/>
                <w:szCs w:val="24"/>
              </w:rPr>
              <w:t>електронен път чрез ИСУН 2020  на следния интернет адрес: https://eumis2020.government.bg.</w:t>
            </w:r>
          </w:p>
        </w:tc>
      </w:tr>
    </w:tbl>
    <w:p w:rsidR="003245C9" w:rsidRPr="00894E8F" w:rsidRDefault="003245C9" w:rsidP="00603A04">
      <w:pPr>
        <w:pStyle w:val="Heading1"/>
        <w:jc w:val="both"/>
        <w:rPr>
          <w:rFonts w:cs="Times New Roman"/>
          <w:color w:val="548DD4" w:themeColor="text2" w:themeTint="99"/>
          <w:szCs w:val="24"/>
        </w:rPr>
      </w:pPr>
      <w:bookmarkStart w:id="45" w:name="_Toc43812430"/>
      <w:r w:rsidRPr="00894E8F">
        <w:rPr>
          <w:rFonts w:cs="Times New Roman"/>
          <w:color w:val="548DD4" w:themeColor="text2" w:themeTint="99"/>
          <w:szCs w:val="24"/>
        </w:rPr>
        <w:t>27. Допълнителна информация:</w:t>
      </w:r>
      <w:bookmarkEnd w:id="45"/>
    </w:p>
    <w:tbl>
      <w:tblPr>
        <w:tblStyle w:val="TableGrid"/>
        <w:tblW w:w="0" w:type="auto"/>
        <w:tblLook w:val="04A0" w:firstRow="1" w:lastRow="0" w:firstColumn="1" w:lastColumn="0" w:noHBand="0" w:noVBand="1"/>
      </w:tblPr>
      <w:tblGrid>
        <w:gridCol w:w="9212"/>
      </w:tblGrid>
      <w:tr w:rsidR="003245C9" w:rsidRPr="00894E8F" w:rsidTr="00157346">
        <w:tc>
          <w:tcPr>
            <w:tcW w:w="9212" w:type="dxa"/>
          </w:tcPr>
          <w:p w:rsidR="005604A4" w:rsidRPr="00894E8F" w:rsidRDefault="005604A4" w:rsidP="003250E5">
            <w:pPr>
              <w:jc w:val="both"/>
              <w:rPr>
                <w:rFonts w:ascii="Times New Roman" w:hAnsi="Times New Roman" w:cs="Times New Roman"/>
                <w:b/>
                <w:sz w:val="24"/>
                <w:szCs w:val="24"/>
              </w:rPr>
            </w:pPr>
            <w:r w:rsidRPr="00894E8F">
              <w:rPr>
                <w:rFonts w:ascii="Times New Roman" w:hAnsi="Times New Roman" w:cs="Times New Roman"/>
                <w:b/>
                <w:sz w:val="24"/>
                <w:szCs w:val="24"/>
              </w:rPr>
              <w:t xml:space="preserve"> Допълнителна информация  към РАЗДЕЛ 10 „Процент на съфинансиране“</w:t>
            </w:r>
          </w:p>
          <w:p w:rsidR="005604A4" w:rsidRPr="00894E8F" w:rsidRDefault="005604A4" w:rsidP="003250E5">
            <w:pPr>
              <w:jc w:val="both"/>
              <w:rPr>
                <w:rFonts w:ascii="Times New Roman" w:hAnsi="Times New Roman" w:cs="Times New Roman"/>
                <w:sz w:val="24"/>
                <w:szCs w:val="24"/>
              </w:rPr>
            </w:pPr>
            <w:r w:rsidRPr="00894E8F">
              <w:rPr>
                <w:rFonts w:ascii="Times New Roman" w:hAnsi="Times New Roman" w:cs="Times New Roman"/>
                <w:b/>
                <w:sz w:val="24"/>
                <w:szCs w:val="24"/>
              </w:rPr>
              <w:t>1.</w:t>
            </w:r>
            <w:r w:rsidR="00936C98" w:rsidRPr="00894E8F">
              <w:t xml:space="preserve"> </w:t>
            </w:r>
            <w:r w:rsidR="00D44F10" w:rsidRPr="00894E8F">
              <w:rPr>
                <w:rFonts w:ascii="Times New Roman" w:hAnsi="Times New Roman" w:cs="Times New Roman"/>
                <w:sz w:val="24"/>
                <w:szCs w:val="24"/>
              </w:rPr>
              <w:t>За п</w:t>
            </w:r>
            <w:r w:rsidR="00936C98" w:rsidRPr="00894E8F">
              <w:rPr>
                <w:rFonts w:ascii="Times New Roman" w:hAnsi="Times New Roman" w:cs="Times New Roman"/>
                <w:sz w:val="24"/>
                <w:szCs w:val="24"/>
              </w:rPr>
              <w:t>роекти с дейности, подпомагани по линия на Европейско партньорство за иновации (ЕПИ) за селскостопанска производителност</w:t>
            </w:r>
            <w:r w:rsidR="007B4E53" w:rsidRPr="00894E8F">
              <w:rPr>
                <w:rFonts w:ascii="Times New Roman" w:hAnsi="Times New Roman" w:cs="Times New Roman"/>
                <w:sz w:val="24"/>
                <w:szCs w:val="24"/>
              </w:rPr>
              <w:t xml:space="preserve"> (т. 2, б.</w:t>
            </w:r>
            <w:r w:rsidR="00FB7D7B" w:rsidRPr="00894E8F">
              <w:rPr>
                <w:rFonts w:ascii="Times New Roman" w:hAnsi="Times New Roman" w:cs="Times New Roman"/>
                <w:sz w:val="24"/>
                <w:szCs w:val="24"/>
              </w:rPr>
              <w:t xml:space="preserve"> </w:t>
            </w:r>
            <w:r w:rsidR="007B4E53" w:rsidRPr="00894E8F">
              <w:rPr>
                <w:rFonts w:ascii="Times New Roman" w:hAnsi="Times New Roman" w:cs="Times New Roman"/>
                <w:sz w:val="24"/>
                <w:szCs w:val="24"/>
              </w:rPr>
              <w:t>“г“)</w:t>
            </w:r>
            <w:r w:rsidR="00936C98" w:rsidRPr="00894E8F">
              <w:rPr>
                <w:rFonts w:ascii="Times New Roman" w:hAnsi="Times New Roman" w:cs="Times New Roman"/>
                <w:sz w:val="24"/>
                <w:szCs w:val="24"/>
              </w:rPr>
              <w:t>, условието</w:t>
            </w:r>
            <w:r w:rsidR="00D44F10" w:rsidRPr="00894E8F">
              <w:rPr>
                <w:rFonts w:ascii="Times New Roman" w:hAnsi="Times New Roman" w:cs="Times New Roman"/>
                <w:sz w:val="24"/>
                <w:szCs w:val="24"/>
              </w:rPr>
              <w:t xml:space="preserve"> се счита за</w:t>
            </w:r>
            <w:r w:rsidR="00936C98" w:rsidRPr="00894E8F">
              <w:rPr>
                <w:rFonts w:ascii="Times New Roman" w:hAnsi="Times New Roman" w:cs="Times New Roman"/>
                <w:sz w:val="24"/>
                <w:szCs w:val="24"/>
              </w:rPr>
              <w:t xml:space="preserve"> изпълнено когато к</w:t>
            </w:r>
            <w:r w:rsidRPr="00894E8F">
              <w:rPr>
                <w:rFonts w:ascii="Times New Roman" w:hAnsi="Times New Roman" w:cs="Times New Roman"/>
                <w:sz w:val="24"/>
                <w:szCs w:val="24"/>
              </w:rPr>
              <w:t xml:space="preserve">андидата участва в оперативна група, която е </w:t>
            </w:r>
            <w:r w:rsidR="00936C98" w:rsidRPr="00894E8F">
              <w:rPr>
                <w:rFonts w:ascii="Times New Roman" w:hAnsi="Times New Roman" w:cs="Times New Roman"/>
                <w:sz w:val="24"/>
                <w:szCs w:val="24"/>
              </w:rPr>
              <w:t>бенефициент подпомаган</w:t>
            </w:r>
            <w:r w:rsidRPr="00894E8F">
              <w:rPr>
                <w:rFonts w:ascii="Times New Roman" w:hAnsi="Times New Roman" w:cs="Times New Roman"/>
                <w:sz w:val="24"/>
                <w:szCs w:val="24"/>
              </w:rPr>
              <w:t xml:space="preserve"> по подмярка 16.1. „Подкрепа за сформиране и функциониране на опе</w:t>
            </w:r>
            <w:r w:rsidR="008B6E5E" w:rsidRPr="00894E8F">
              <w:rPr>
                <w:rFonts w:ascii="Times New Roman" w:hAnsi="Times New Roman" w:cs="Times New Roman"/>
                <w:sz w:val="24"/>
                <w:szCs w:val="24"/>
              </w:rPr>
              <w:t>ративни групи в рамките на ЕПИ“</w:t>
            </w:r>
            <w:r w:rsidRPr="00894E8F">
              <w:rPr>
                <w:rFonts w:ascii="Times New Roman" w:hAnsi="Times New Roman" w:cs="Times New Roman"/>
                <w:sz w:val="24"/>
                <w:szCs w:val="24"/>
              </w:rPr>
              <w:t>.</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2</w:t>
            </w:r>
            <w:r w:rsidR="00936C98" w:rsidRPr="00894E8F">
              <w:rPr>
                <w:rFonts w:ascii="Times New Roman" w:hAnsi="Times New Roman" w:cs="Times New Roman"/>
                <w:b/>
                <w:sz w:val="24"/>
                <w:szCs w:val="24"/>
              </w:rPr>
              <w:t>.</w:t>
            </w:r>
            <w:r w:rsidR="00936C98"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За </w:t>
            </w:r>
            <w:r w:rsidR="00936C98" w:rsidRPr="00894E8F">
              <w:rPr>
                <w:rFonts w:ascii="Times New Roman" w:hAnsi="Times New Roman" w:cs="Times New Roman"/>
                <w:sz w:val="24"/>
                <w:szCs w:val="24"/>
              </w:rPr>
              <w:t>проекти с включени разходи за иновации</w:t>
            </w:r>
            <w:r w:rsidRPr="00894E8F">
              <w:rPr>
                <w:rFonts w:ascii="Times New Roman" w:hAnsi="Times New Roman" w:cs="Times New Roman"/>
                <w:sz w:val="24"/>
                <w:szCs w:val="24"/>
              </w:rPr>
              <w:t>,</w:t>
            </w:r>
            <w:r w:rsidR="00936C98" w:rsidRPr="00894E8F">
              <w:rPr>
                <w:rFonts w:ascii="Times New Roman" w:hAnsi="Times New Roman" w:cs="Times New Roman"/>
                <w:sz w:val="24"/>
                <w:szCs w:val="24"/>
              </w:rPr>
              <w:t xml:space="preserve"> </w:t>
            </w:r>
            <w:r w:rsidRPr="00894E8F">
              <w:rPr>
                <w:rFonts w:ascii="Times New Roman" w:hAnsi="Times New Roman" w:cs="Times New Roman"/>
                <w:sz w:val="24"/>
                <w:szCs w:val="24"/>
              </w:rPr>
              <w:t>условието се счита за изпълнено когато допустимите инвестиционни разходи са насочени и доказващи</w:t>
            </w:r>
            <w:r w:rsidR="006F746E" w:rsidRPr="00894E8F">
              <w:rPr>
                <w:rFonts w:ascii="Times New Roman" w:hAnsi="Times New Roman" w:cs="Times New Roman"/>
                <w:sz w:val="24"/>
                <w:szCs w:val="24"/>
              </w:rPr>
              <w:t>:</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6F746E" w:rsidRPr="00894E8F">
              <w:rPr>
                <w:rFonts w:ascii="Times New Roman" w:hAnsi="Times New Roman" w:cs="Times New Roman"/>
                <w:sz w:val="24"/>
                <w:szCs w:val="24"/>
              </w:rPr>
              <w:t>а</w:t>
            </w:r>
            <w:r w:rsidRPr="00894E8F">
              <w:rPr>
                <w:rFonts w:ascii="Times New Roman" w:hAnsi="Times New Roman" w:cs="Times New Roman"/>
                <w:sz w:val="24"/>
                <w:szCs w:val="24"/>
              </w:rPr>
              <w:t>)</w:t>
            </w:r>
            <w:r w:rsidR="006F746E"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иновативен продукт произвеждан от стопанството/предприятието, за който са представени удостоверение за ползван патент или удостоверение  за полезен модел, издадени от патентно ведомство в рамките на две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Pr="00894E8F">
              <w:rPr>
                <w:rFonts w:ascii="Times New Roman" w:hAnsi="Times New Roman" w:cs="Times New Roman"/>
                <w:sz w:val="24"/>
                <w:szCs w:val="24"/>
              </w:rPr>
              <w:t xml:space="preserve">. За определяне на процентното съотношение се взимат предвид само разходите за въвеждането на </w:t>
            </w:r>
            <w:r w:rsidR="008B6E5E" w:rsidRPr="00894E8F">
              <w:rPr>
                <w:rFonts w:ascii="Times New Roman" w:hAnsi="Times New Roman" w:cs="Times New Roman"/>
                <w:sz w:val="24"/>
                <w:szCs w:val="24"/>
              </w:rPr>
              <w:t>иновативния</w:t>
            </w:r>
            <w:r w:rsidRPr="00894E8F">
              <w:rPr>
                <w:rFonts w:ascii="Times New Roman" w:hAnsi="Times New Roman" w:cs="Times New Roman"/>
                <w:sz w:val="24"/>
                <w:szCs w:val="24"/>
              </w:rPr>
              <w:t xml:space="preserve"> продукт.</w:t>
            </w:r>
          </w:p>
          <w:p w:rsidR="00D44F10" w:rsidRPr="00894E8F" w:rsidRDefault="006F746E"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б) </w:t>
            </w:r>
            <w:r w:rsidR="00D44F10" w:rsidRPr="00894E8F">
              <w:rPr>
                <w:rFonts w:ascii="Times New Roman" w:hAnsi="Times New Roman" w:cs="Times New Roman"/>
                <w:sz w:val="24"/>
                <w:szCs w:val="24"/>
              </w:rPr>
              <w:t xml:space="preserve">въвеждане на нов производствен процес (машини, съоръжения и оборудване) и маркетинг, за който са представени удостоверение за ползван патент или удостоверение за полезен модел, издадени от патентно ведомство в рамките на </w:t>
            </w:r>
            <w:r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Патентът/ удостоверение за полезен модел следва да е за цялата/ото машина/съоръжение/оборудване.</w:t>
            </w:r>
          </w:p>
          <w:p w:rsidR="00D44F10" w:rsidRPr="00894E8F" w:rsidRDefault="006F746E"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в) </w:t>
            </w:r>
            <w:r w:rsidR="00D44F10" w:rsidRPr="00894E8F">
              <w:rPr>
                <w:rFonts w:ascii="Times New Roman" w:hAnsi="Times New Roman" w:cs="Times New Roman"/>
                <w:sz w:val="24"/>
                <w:szCs w:val="24"/>
              </w:rPr>
              <w:t xml:space="preserve">нова практика, за която са представени удостоверение за ползван патент или удостоверение за полезен модел, издадени от патентно ведомство в рамките на </w:t>
            </w:r>
            <w:r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xml:space="preserve">. </w:t>
            </w:r>
          </w:p>
          <w:p w:rsidR="00936C98" w:rsidRPr="00894E8F" w:rsidRDefault="00A027D1" w:rsidP="0090104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 xml:space="preserve">     г) </w:t>
            </w:r>
            <w:r w:rsidR="00D44F10" w:rsidRPr="00894E8F">
              <w:rPr>
                <w:rFonts w:ascii="Times New Roman" w:hAnsi="Times New Roman" w:cs="Times New Roman"/>
                <w:sz w:val="24"/>
                <w:szCs w:val="24"/>
              </w:rPr>
              <w:t xml:space="preserve">въвеждане на нова организационна форма, за която са представени удостоверение за ползван патент или удостоверение за полезен модел, издадени от патентно ведомство в рамките на </w:t>
            </w:r>
            <w:r w:rsidR="006F746E" w:rsidRPr="00894E8F">
              <w:rPr>
                <w:rFonts w:ascii="Times New Roman" w:hAnsi="Times New Roman" w:cs="Times New Roman"/>
                <w:sz w:val="24"/>
                <w:szCs w:val="24"/>
              </w:rPr>
              <w:t>четири</w:t>
            </w:r>
            <w:r w:rsidR="00D44F10" w:rsidRPr="00894E8F">
              <w:rPr>
                <w:rFonts w:ascii="Times New Roman" w:hAnsi="Times New Roman" w:cs="Times New Roman"/>
                <w:sz w:val="24"/>
                <w:szCs w:val="24"/>
              </w:rPr>
              <w:t xml:space="preserve"> години преди датата на подаване на </w:t>
            </w:r>
            <w:r w:rsidR="00965E5A" w:rsidRPr="00894E8F">
              <w:rPr>
                <w:rFonts w:ascii="Times New Roman" w:hAnsi="Times New Roman" w:cs="Times New Roman"/>
                <w:sz w:val="24"/>
                <w:szCs w:val="24"/>
              </w:rPr>
              <w:t xml:space="preserve">Формуляр за </w:t>
            </w:r>
            <w:r w:rsidR="008B6E5E" w:rsidRPr="00894E8F">
              <w:rPr>
                <w:rFonts w:ascii="Times New Roman" w:hAnsi="Times New Roman" w:cs="Times New Roman"/>
                <w:sz w:val="24"/>
                <w:szCs w:val="24"/>
              </w:rPr>
              <w:t>кандидатстване</w:t>
            </w:r>
            <w:r w:rsidR="00D44F10" w:rsidRPr="00894E8F">
              <w:rPr>
                <w:rFonts w:ascii="Times New Roman" w:hAnsi="Times New Roman" w:cs="Times New Roman"/>
                <w:sz w:val="24"/>
                <w:szCs w:val="24"/>
              </w:rPr>
              <w:t xml:space="preserve">. </w:t>
            </w:r>
          </w:p>
          <w:p w:rsidR="00CB6303" w:rsidRPr="00265B09" w:rsidRDefault="00D44F10" w:rsidP="0090104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3.</w:t>
            </w:r>
            <w:r w:rsidR="00936C98" w:rsidRPr="00894E8F">
              <w:rPr>
                <w:rFonts w:ascii="Times New Roman" w:hAnsi="Times New Roman" w:cs="Times New Roman"/>
                <w:sz w:val="24"/>
                <w:szCs w:val="24"/>
              </w:rPr>
              <w:t xml:space="preserve"> </w:t>
            </w:r>
            <w:r w:rsidR="00CB6303" w:rsidRPr="00E04F16">
              <w:rPr>
                <w:rFonts w:ascii="Times New Roman" w:hAnsi="Times New Roman" w:cs="Times New Roman"/>
                <w:sz w:val="24"/>
                <w:szCs w:val="24"/>
              </w:rPr>
              <w:t xml:space="preserve">За </w:t>
            </w:r>
            <w:r w:rsidR="00936C98" w:rsidRPr="00E04F16">
              <w:rPr>
                <w:rFonts w:ascii="Times New Roman" w:hAnsi="Times New Roman" w:cs="Times New Roman"/>
                <w:sz w:val="24"/>
                <w:szCs w:val="24"/>
              </w:rPr>
              <w:t>проекти с включени разходи за опазване и възстановяване на околната среда</w:t>
            </w:r>
            <w:r w:rsidR="00CB6303" w:rsidRPr="00E04F16">
              <w:rPr>
                <w:rFonts w:ascii="Times New Roman" w:hAnsi="Times New Roman" w:cs="Times New Roman"/>
                <w:sz w:val="24"/>
                <w:szCs w:val="24"/>
              </w:rPr>
              <w:t>,</w:t>
            </w:r>
            <w:r w:rsidR="00936C98" w:rsidRPr="00542344">
              <w:rPr>
                <w:rFonts w:ascii="Times New Roman" w:hAnsi="Times New Roman" w:cs="Times New Roman"/>
                <w:sz w:val="24"/>
                <w:szCs w:val="24"/>
              </w:rPr>
              <w:t xml:space="preserve"> </w:t>
            </w:r>
            <w:r w:rsidR="00CB6303" w:rsidRPr="00542344">
              <w:rPr>
                <w:rFonts w:ascii="Times New Roman" w:hAnsi="Times New Roman" w:cs="Times New Roman"/>
                <w:sz w:val="24"/>
                <w:szCs w:val="24"/>
              </w:rPr>
              <w:t xml:space="preserve">условието се счита за </w:t>
            </w:r>
            <w:r w:rsidR="00CB6303" w:rsidRPr="00265B09">
              <w:rPr>
                <w:rFonts w:ascii="Times New Roman" w:hAnsi="Times New Roman" w:cs="Times New Roman"/>
                <w:sz w:val="24"/>
                <w:szCs w:val="24"/>
              </w:rPr>
              <w:t>изпълнено когато допустимите инвестиционни разходи по проекта са инвестициите</w:t>
            </w:r>
            <w:r w:rsidR="00BF3730" w:rsidRPr="00265B09">
              <w:rPr>
                <w:rFonts w:ascii="Times New Roman" w:hAnsi="Times New Roman" w:cs="Times New Roman"/>
                <w:sz w:val="24"/>
                <w:szCs w:val="24"/>
              </w:rPr>
              <w:t xml:space="preserve"> изброени в</w:t>
            </w:r>
            <w:r w:rsidR="00CB6303" w:rsidRPr="00265B09">
              <w:rPr>
                <w:rFonts w:ascii="Times New Roman" w:hAnsi="Times New Roman" w:cs="Times New Roman"/>
                <w:sz w:val="24"/>
                <w:szCs w:val="24"/>
              </w:rPr>
              <w:t xml:space="preserve"> </w:t>
            </w:r>
            <w:r w:rsidR="002F62CC" w:rsidRPr="00265B09">
              <w:rPr>
                <w:rFonts w:ascii="Times New Roman" w:hAnsi="Times New Roman" w:cs="Times New Roman"/>
                <w:sz w:val="24"/>
                <w:szCs w:val="24"/>
              </w:rPr>
              <w:t xml:space="preserve">Приложение </w:t>
            </w:r>
            <w:r w:rsidR="00CB6303" w:rsidRPr="00265B09">
              <w:rPr>
                <w:rFonts w:ascii="Times New Roman" w:hAnsi="Times New Roman" w:cs="Times New Roman"/>
                <w:sz w:val="24"/>
                <w:szCs w:val="24"/>
              </w:rPr>
              <w:t xml:space="preserve">№ </w:t>
            </w:r>
            <w:r w:rsidR="00CC11AD">
              <w:rPr>
                <w:rFonts w:ascii="Times New Roman" w:hAnsi="Times New Roman" w:cs="Times New Roman"/>
                <w:sz w:val="24"/>
                <w:szCs w:val="24"/>
                <w:lang w:val="en-GB"/>
              </w:rPr>
              <w:t>12</w:t>
            </w:r>
            <w:r w:rsidR="002F62CC" w:rsidRPr="00265B09">
              <w:rPr>
                <w:rFonts w:ascii="Times New Roman" w:hAnsi="Times New Roman" w:cs="Times New Roman"/>
                <w:sz w:val="24"/>
                <w:szCs w:val="24"/>
              </w:rPr>
              <w:t>.</w:t>
            </w:r>
          </w:p>
          <w:p w:rsidR="00265B09" w:rsidRDefault="00D44F10" w:rsidP="00D44F10">
            <w:pPr>
              <w:widowControl w:val="0"/>
              <w:autoSpaceDE w:val="0"/>
              <w:autoSpaceDN w:val="0"/>
              <w:adjustRightInd w:val="0"/>
              <w:jc w:val="both"/>
              <w:rPr>
                <w:rFonts w:ascii="Times New Roman" w:hAnsi="Times New Roman" w:cs="Times New Roman"/>
                <w:sz w:val="24"/>
                <w:szCs w:val="24"/>
              </w:rPr>
            </w:pPr>
            <w:r w:rsidRPr="00265B09">
              <w:rPr>
                <w:rFonts w:ascii="Times New Roman" w:hAnsi="Times New Roman" w:cs="Times New Roman"/>
                <w:b/>
                <w:sz w:val="24"/>
                <w:szCs w:val="24"/>
              </w:rPr>
              <w:t>4.</w:t>
            </w:r>
            <w:r w:rsidRPr="00265B09">
              <w:rPr>
                <w:rFonts w:ascii="Times New Roman" w:hAnsi="Times New Roman" w:cs="Times New Roman"/>
                <w:sz w:val="24"/>
                <w:szCs w:val="24"/>
              </w:rPr>
              <w:t xml:space="preserve"> За п</w:t>
            </w:r>
            <w:r w:rsidR="00936C98" w:rsidRPr="00265B09">
              <w:rPr>
                <w:rFonts w:ascii="Times New Roman" w:hAnsi="Times New Roman" w:cs="Times New Roman"/>
                <w:sz w:val="24"/>
                <w:szCs w:val="24"/>
              </w:rPr>
              <w:t>роекти с включени разходи за биологично производство</w:t>
            </w:r>
            <w:r w:rsidRPr="00265B09">
              <w:rPr>
                <w:rFonts w:ascii="Times New Roman" w:hAnsi="Times New Roman" w:cs="Times New Roman"/>
                <w:sz w:val="24"/>
                <w:szCs w:val="24"/>
              </w:rPr>
              <w:t>, условието се счита за  изпълнено, когато кандидата представи договор за контрол по смисъла</w:t>
            </w:r>
            <w:r w:rsidRPr="00894E8F">
              <w:rPr>
                <w:rFonts w:ascii="Times New Roman" w:hAnsi="Times New Roman" w:cs="Times New Roman"/>
                <w:sz w:val="24"/>
                <w:szCs w:val="24"/>
              </w:rPr>
              <w:t xml:space="preserve"> на чл. 18, ал. 3 от Закона за прилагане на Общите организации на пазарите на земеделски продукти на </w:t>
            </w:r>
            <w:r w:rsidRPr="00894E8F">
              <w:rPr>
                <w:rFonts w:ascii="Times New Roman" w:hAnsi="Times New Roman" w:cs="Times New Roman"/>
                <w:sz w:val="24"/>
                <w:szCs w:val="24"/>
              </w:rPr>
              <w:lastRenderedPageBreak/>
              <w:t xml:space="preserve">Европейския съюз (ЗПООПЗПЕС)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чл. 19 и 20 ЗПООПЗПЕС, заедно с </w:t>
            </w:r>
            <w:r w:rsidR="005B5279" w:rsidRPr="007D460E">
              <w:rPr>
                <w:rFonts w:ascii="Times New Roman" w:hAnsi="Times New Roman"/>
                <w:sz w:val="24"/>
                <w:szCs w:val="24"/>
              </w:rPr>
              <w:t>писмено доказателство по чл. 29 от Регламент (EО) № 834/2007 за биологична продукция</w:t>
            </w:r>
            <w:r w:rsidR="005B5279" w:rsidRPr="000F6EB5">
              <w:rPr>
                <w:rFonts w:ascii="Times New Roman" w:hAnsi="Times New Roman"/>
                <w:sz w:val="24"/>
                <w:szCs w:val="24"/>
              </w:rPr>
              <w:t xml:space="preserve"> издаден от контролиращо лице, удостоверяващ че кандидатът е производител на продукт/и, сертифициран/и като биологичен/ни</w:t>
            </w:r>
            <w:r w:rsidR="00265B09">
              <w:rPr>
                <w:rFonts w:ascii="Times New Roman" w:hAnsi="Times New Roman" w:cs="Times New Roman"/>
                <w:sz w:val="24"/>
                <w:szCs w:val="24"/>
              </w:rPr>
              <w:t xml:space="preserve">. </w:t>
            </w:r>
          </w:p>
          <w:p w:rsidR="00D44F10" w:rsidRPr="00894E8F" w:rsidRDefault="00D44F10" w:rsidP="00D44F10">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sz w:val="24"/>
                <w:szCs w:val="24"/>
              </w:rPr>
              <w:t>Договорът</w:t>
            </w:r>
            <w:r w:rsidR="005B5279">
              <w:rPr>
                <w:rFonts w:ascii="Times New Roman" w:hAnsi="Times New Roman" w:cs="Times New Roman"/>
                <w:sz w:val="24"/>
                <w:szCs w:val="24"/>
              </w:rPr>
              <w:t xml:space="preserve"> и </w:t>
            </w:r>
            <w:r w:rsidR="005B5279" w:rsidRPr="007D460E">
              <w:rPr>
                <w:rFonts w:ascii="Times New Roman" w:hAnsi="Times New Roman"/>
                <w:sz w:val="24"/>
                <w:szCs w:val="24"/>
              </w:rPr>
              <w:t>доказателство по чл. 29 от Регламент (EО) № 834/2007</w:t>
            </w:r>
            <w:r w:rsidR="005B5279">
              <w:rPr>
                <w:rFonts w:ascii="Times New Roman" w:hAnsi="Times New Roman" w:cs="Times New Roman"/>
                <w:sz w:val="24"/>
                <w:szCs w:val="24"/>
              </w:rPr>
              <w:t xml:space="preserve">, </w:t>
            </w:r>
            <w:r w:rsidRPr="00894E8F">
              <w:rPr>
                <w:rFonts w:ascii="Times New Roman" w:hAnsi="Times New Roman" w:cs="Times New Roman"/>
                <w:sz w:val="24"/>
                <w:szCs w:val="24"/>
              </w:rPr>
              <w:t>следва да бъдат за дейностите и инвестициите по проекта, обект на подпомагане.В случай на проекти представени от групи или организации на производители признати от министъра на земеделието и храните, условията посочени по - горе следва да са изпълнени за всички членове на групата или организацията на производители на земеделски продукти, които са земеделски стопани.</w:t>
            </w:r>
            <w:r w:rsidR="00894242">
              <w:rPr>
                <w:rFonts w:ascii="Times New Roman" w:hAnsi="Times New Roman" w:cs="Times New Roman"/>
                <w:sz w:val="24"/>
                <w:szCs w:val="24"/>
              </w:rPr>
              <w:t xml:space="preserve"> </w:t>
            </w:r>
            <w:r w:rsidRPr="00894E8F">
              <w:rPr>
                <w:rFonts w:ascii="Times New Roman" w:hAnsi="Times New Roman" w:cs="Times New Roman"/>
                <w:sz w:val="24"/>
                <w:szCs w:val="24"/>
              </w:rPr>
              <w:t>Допустими инвестиционни разходи по проекти с инвестиции и дейности от стопанства за производство на биологични продукти са разходи, които се използват само за дейности свързани с производство на вече сертифицирани биологични продукти.</w:t>
            </w:r>
            <w:r w:rsidR="008265F0" w:rsidRPr="00894E8F">
              <w:rPr>
                <w:rFonts w:ascii="Times New Roman" w:hAnsi="Times New Roman" w:cs="Times New Roman"/>
                <w:sz w:val="24"/>
                <w:szCs w:val="24"/>
              </w:rPr>
              <w:t xml:space="preserve"> </w:t>
            </w:r>
            <w:r w:rsidRPr="00894E8F">
              <w:rPr>
                <w:rFonts w:ascii="Times New Roman" w:hAnsi="Times New Roman" w:cs="Times New Roman"/>
                <w:sz w:val="24"/>
                <w:szCs w:val="24"/>
              </w:rPr>
              <w:t>Допустими инвестиционни разходи, които се използват едновременно и за дейности, различни от производство на сертифицирани биологични продукти не се считат за разходи, свързани с производство на биологични продукти.</w:t>
            </w:r>
          </w:p>
          <w:p w:rsidR="008F6174" w:rsidRPr="00157346" w:rsidRDefault="009B0E7C" w:rsidP="00157346">
            <w:pPr>
              <w:widowControl w:val="0"/>
              <w:autoSpaceDE w:val="0"/>
              <w:autoSpaceDN w:val="0"/>
              <w:adjustRightInd w:val="0"/>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За </w:t>
            </w:r>
            <w:r w:rsidR="00936C98" w:rsidRPr="00894E8F">
              <w:rPr>
                <w:rFonts w:ascii="Times New Roman" w:hAnsi="Times New Roman" w:cs="Times New Roman"/>
                <w:sz w:val="24"/>
                <w:szCs w:val="24"/>
              </w:rPr>
              <w:t>проекти с включени разходи за икономия на ресурса и адаптация към климатичните промени</w:t>
            </w:r>
            <w:r w:rsidR="00FB26F2" w:rsidRPr="00894E8F">
              <w:rPr>
                <w:rFonts w:ascii="Times New Roman" w:hAnsi="Times New Roman" w:cs="Times New Roman"/>
                <w:sz w:val="24"/>
                <w:szCs w:val="24"/>
              </w:rPr>
              <w:t>,</w:t>
            </w:r>
            <w:r w:rsidR="0080225A" w:rsidRPr="00894E8F">
              <w:rPr>
                <w:rFonts w:ascii="Times New Roman" w:hAnsi="Times New Roman" w:cs="Times New Roman"/>
                <w:sz w:val="24"/>
                <w:szCs w:val="24"/>
              </w:rPr>
              <w:t xml:space="preserve">условието се счита за  изпълнено, когато са включени допустими разходи </w:t>
            </w:r>
            <w:r w:rsidR="0080225A" w:rsidRPr="00894E8F">
              <w:rPr>
                <w:rFonts w:ascii="Times New Roman" w:hAnsi="Times New Roman"/>
                <w:sz w:val="24"/>
                <w:szCs w:val="24"/>
              </w:rPr>
              <w:t>за рехабилитация на съществуващи и изграждане на нови напоителни системи и оборудване, включващи изграждането на нови и подобряване на съществуващи мрежи в стопанствата, водовземни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r>
    </w:tbl>
    <w:p w:rsidR="00B40904" w:rsidRPr="00894E8F" w:rsidRDefault="00817930" w:rsidP="00DA79C5">
      <w:pPr>
        <w:pStyle w:val="Heading2"/>
        <w:jc w:val="both"/>
        <w:rPr>
          <w:rFonts w:ascii="Times New Roman" w:hAnsi="Times New Roman" w:cs="Times New Roman"/>
          <w:sz w:val="24"/>
          <w:szCs w:val="24"/>
        </w:rPr>
      </w:pPr>
      <w:bookmarkStart w:id="46" w:name="_Toc43812431"/>
      <w:r w:rsidRPr="00894E8F">
        <w:rPr>
          <w:rFonts w:ascii="Times New Roman" w:hAnsi="Times New Roman" w:cs="Times New Roman"/>
          <w:sz w:val="24"/>
          <w:szCs w:val="24"/>
        </w:rPr>
        <w:lastRenderedPageBreak/>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bookmarkEnd w:id="46"/>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817930" w:rsidRPr="00894E8F" w:rsidRDefault="00817930" w:rsidP="003250E5">
            <w:pPr>
              <w:contextualSpacing/>
              <w:jc w:val="both"/>
              <w:rPr>
                <w:rFonts w:ascii="Times New Roman" w:eastAsia="Times New Roman" w:hAnsi="Times New Roman" w:cs="Times New Roman"/>
                <w:sz w:val="24"/>
                <w:szCs w:val="24"/>
                <w:lang w:eastAsia="bg-BG"/>
              </w:rPr>
            </w:pPr>
            <w:r w:rsidRPr="00894E8F">
              <w:rPr>
                <w:rFonts w:ascii="Times New Roman" w:eastAsia="Times New Roman" w:hAnsi="Times New Roman" w:cs="Times New Roman"/>
                <w:sz w:val="24"/>
                <w:szCs w:val="24"/>
                <w:lang w:eastAsia="bg-BG"/>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w:t>
            </w:r>
            <w:r w:rsidR="0028043E" w:rsidRPr="00894E8F">
              <w:rPr>
                <w:rFonts w:ascii="Times New Roman" w:eastAsia="Times New Roman" w:hAnsi="Times New Roman" w:cs="Times New Roman"/>
                <w:sz w:val="24"/>
                <w:szCs w:val="24"/>
                <w:lang w:eastAsia="bg-BG"/>
              </w:rPr>
              <w:t xml:space="preserve">финансова </w:t>
            </w:r>
            <w:r w:rsidRPr="00894E8F">
              <w:rPr>
                <w:rFonts w:ascii="Times New Roman" w:eastAsia="Times New Roman" w:hAnsi="Times New Roman" w:cs="Times New Roman"/>
                <w:sz w:val="24"/>
                <w:szCs w:val="24"/>
                <w:lang w:eastAsia="bg-BG"/>
              </w:rPr>
              <w:t xml:space="preserve">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rsidR="00817930" w:rsidRPr="00C13F0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2.</w:t>
            </w:r>
            <w:r w:rsidRPr="00894E8F">
              <w:rPr>
                <w:rFonts w:ascii="Times New Roman" w:hAnsi="Times New Roman" w:cs="Times New Roman"/>
                <w:sz w:val="24"/>
                <w:szCs w:val="24"/>
              </w:rPr>
              <w:t xml:space="preserve">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003245C9"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С поканата кандидатите </w:t>
            </w:r>
            <w:r w:rsidRPr="00C13F0F">
              <w:rPr>
                <w:rFonts w:ascii="Times New Roman" w:hAnsi="Times New Roman" w:cs="Times New Roman"/>
                <w:sz w:val="24"/>
                <w:szCs w:val="24"/>
              </w:rPr>
              <w:t>се уведомяват за извършените корекции в бюджета на проектно предложение и таблицата за допустими инвестиции.</w:t>
            </w:r>
          </w:p>
          <w:p w:rsidR="00817930" w:rsidRPr="00C13F0F" w:rsidRDefault="00817930" w:rsidP="003250E5">
            <w:pPr>
              <w:spacing w:line="276" w:lineRule="auto"/>
              <w:jc w:val="both"/>
              <w:rPr>
                <w:rFonts w:ascii="Times New Roman" w:hAnsi="Times New Roman" w:cs="Times New Roman"/>
                <w:sz w:val="24"/>
                <w:szCs w:val="24"/>
              </w:rPr>
            </w:pPr>
            <w:r w:rsidRPr="00C13F0F">
              <w:rPr>
                <w:rFonts w:ascii="Times New Roman" w:hAnsi="Times New Roman" w:cs="Times New Roman"/>
                <w:b/>
                <w:sz w:val="24"/>
                <w:szCs w:val="24"/>
              </w:rPr>
              <w:t>3.</w:t>
            </w:r>
            <w:r w:rsidR="00355B77" w:rsidRPr="00C13F0F">
              <w:rPr>
                <w:rFonts w:ascii="Times New Roman" w:hAnsi="Times New Roman" w:cs="Times New Roman"/>
                <w:sz w:val="24"/>
                <w:szCs w:val="24"/>
              </w:rPr>
              <w:t xml:space="preserve"> </w:t>
            </w:r>
            <w:r w:rsidRPr="00C13F0F">
              <w:rPr>
                <w:rFonts w:ascii="Times New Roman" w:hAnsi="Times New Roman" w:cs="Times New Roman"/>
                <w:sz w:val="24"/>
                <w:szCs w:val="24"/>
              </w:rPr>
              <w:t>С поканата ще бъдат изискани следните документи</w:t>
            </w:r>
            <w:r w:rsidR="00944477" w:rsidRPr="00C13F0F">
              <w:rPr>
                <w:rFonts w:ascii="Times New Roman" w:hAnsi="Times New Roman" w:cs="Times New Roman"/>
                <w:sz w:val="24"/>
                <w:szCs w:val="24"/>
              </w:rPr>
              <w:t xml:space="preserve"> (в случай, че не е осигурен служебен достъп)</w:t>
            </w:r>
            <w:r w:rsidRPr="00C13F0F">
              <w:rPr>
                <w:rFonts w:ascii="Times New Roman" w:hAnsi="Times New Roman" w:cs="Times New Roman"/>
                <w:sz w:val="24"/>
                <w:szCs w:val="24"/>
              </w:rPr>
              <w:t>:</w:t>
            </w:r>
          </w:p>
          <w:p w:rsidR="00817930" w:rsidRPr="00894E8F" w:rsidRDefault="00355B77" w:rsidP="003250E5">
            <w:pPr>
              <w:autoSpaceDE w:val="0"/>
              <w:autoSpaceDN w:val="0"/>
              <w:adjustRightInd w:val="0"/>
              <w:jc w:val="both"/>
              <w:rPr>
                <w:rFonts w:ascii="Times New Roman" w:hAnsi="Times New Roman" w:cs="Times New Roman"/>
                <w:color w:val="000000"/>
                <w:sz w:val="24"/>
                <w:szCs w:val="24"/>
              </w:rPr>
            </w:pPr>
            <w:r w:rsidRPr="00C13F0F">
              <w:rPr>
                <w:rFonts w:ascii="Times New Roman" w:hAnsi="Times New Roman" w:cs="Times New Roman"/>
                <w:color w:val="000000"/>
                <w:sz w:val="24"/>
                <w:szCs w:val="24"/>
              </w:rPr>
              <w:t xml:space="preserve">     а)</w:t>
            </w:r>
            <w:r w:rsidR="00F83FF2" w:rsidRPr="00C13F0F">
              <w:rPr>
                <w:rFonts w:ascii="Times New Roman" w:hAnsi="Times New Roman" w:cs="Times New Roman"/>
                <w:color w:val="000000"/>
                <w:sz w:val="24"/>
                <w:szCs w:val="24"/>
              </w:rPr>
              <w:t xml:space="preserve"> </w:t>
            </w:r>
            <w:r w:rsidR="00817930" w:rsidRPr="00C13F0F">
              <w:rPr>
                <w:rFonts w:ascii="Times New Roman" w:hAnsi="Times New Roman" w:cs="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rsidR="00817930" w:rsidRPr="00894E8F" w:rsidRDefault="00817930" w:rsidP="003250E5">
            <w:pPr>
              <w:autoSpaceDE w:val="0"/>
              <w:autoSpaceDN w:val="0"/>
              <w:adjustRightInd w:val="0"/>
              <w:rPr>
                <w:rFonts w:ascii="Times New Roman" w:hAnsi="Times New Roman" w:cs="Times New Roman"/>
                <w:color w:val="000000"/>
                <w:sz w:val="24"/>
                <w:szCs w:val="24"/>
              </w:rPr>
            </w:pPr>
            <w:r w:rsidRPr="00894E8F">
              <w:rPr>
                <w:rFonts w:ascii="Times New Roman" w:hAnsi="Times New Roman" w:cs="Times New Roman"/>
                <w:color w:val="000000"/>
                <w:sz w:val="24"/>
                <w:szCs w:val="24"/>
              </w:rPr>
              <w:lastRenderedPageBreak/>
              <w:t>или</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 xml:space="preserve">или </w:t>
            </w:r>
          </w:p>
          <w:p w:rsidR="00817930" w:rsidRPr="00894E8F" w:rsidRDefault="00817930" w:rsidP="003250E5">
            <w:pPr>
              <w:autoSpaceDE w:val="0"/>
              <w:autoSpaceDN w:val="0"/>
              <w:adjustRightInd w:val="0"/>
              <w:jc w:val="both"/>
              <w:rPr>
                <w:rFonts w:ascii="Times New Roman" w:hAnsi="Times New Roman" w:cs="Times New Roman"/>
                <w:color w:val="000000"/>
                <w:sz w:val="24"/>
                <w:szCs w:val="24"/>
              </w:rPr>
            </w:pPr>
            <w:r w:rsidRPr="00894E8F">
              <w:rPr>
                <w:rFonts w:ascii="Times New Roman" w:hAnsi="Times New Roman" w:cs="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817930" w:rsidRPr="00894E8F" w:rsidRDefault="00817930" w:rsidP="003250E5">
            <w:pPr>
              <w:shd w:val="clear" w:color="auto" w:fill="D9D9D9" w:themeFill="background1" w:themeFillShade="D9"/>
              <w:autoSpaceDE w:val="0"/>
              <w:autoSpaceDN w:val="0"/>
              <w:adjustRightInd w:val="0"/>
              <w:jc w:val="both"/>
              <w:rPr>
                <w:rFonts w:ascii="Times New Roman" w:hAnsi="Times New Roman" w:cs="Times New Roman"/>
                <w:b/>
                <w:color w:val="000000"/>
                <w:sz w:val="24"/>
                <w:szCs w:val="24"/>
              </w:rPr>
            </w:pPr>
            <w:r w:rsidRPr="00894E8F">
              <w:rPr>
                <w:rFonts w:ascii="Times New Roman" w:hAnsi="Times New Roman" w:cs="Times New Roman"/>
                <w:b/>
                <w:color w:val="000000"/>
                <w:sz w:val="24"/>
                <w:szCs w:val="24"/>
              </w:rPr>
              <w:t xml:space="preserve">ВАЖНО: </w:t>
            </w:r>
          </w:p>
          <w:p w:rsidR="00817930" w:rsidRPr="00894E8F" w:rsidRDefault="00817930" w:rsidP="003250E5">
            <w:pPr>
              <w:shd w:val="clear" w:color="auto" w:fill="D9D9D9" w:themeFill="background1" w:themeFillShade="D9"/>
              <w:autoSpaceDE w:val="0"/>
              <w:autoSpaceDN w:val="0"/>
              <w:adjustRightInd w:val="0"/>
              <w:jc w:val="both"/>
              <w:rPr>
                <w:rFonts w:ascii="Times New Roman" w:hAnsi="Times New Roman" w:cs="Times New Roman"/>
                <w:b/>
                <w:color w:val="000000"/>
                <w:sz w:val="24"/>
                <w:szCs w:val="24"/>
              </w:rPr>
            </w:pPr>
            <w:r w:rsidRPr="00894E8F">
              <w:rPr>
                <w:rFonts w:ascii="Times New Roman" w:hAnsi="Times New Roman" w:cs="Times New Roman"/>
                <w:b/>
                <w:color w:val="000000"/>
                <w:sz w:val="24"/>
                <w:szCs w:val="24"/>
              </w:rPr>
              <w:t>Кандидатът следва да предостави един от документите по б.</w:t>
            </w:r>
            <w:r w:rsidR="00FB7D7B" w:rsidRPr="00894E8F">
              <w:rPr>
                <w:rFonts w:ascii="Times New Roman" w:hAnsi="Times New Roman" w:cs="Times New Roman"/>
                <w:b/>
                <w:color w:val="000000"/>
                <w:sz w:val="24"/>
                <w:szCs w:val="24"/>
              </w:rPr>
              <w:t xml:space="preserve"> </w:t>
            </w:r>
            <w:r w:rsidRPr="00894E8F">
              <w:rPr>
                <w:rFonts w:ascii="Times New Roman" w:hAnsi="Times New Roman" w:cs="Times New Roman"/>
                <w:b/>
                <w:color w:val="000000"/>
                <w:sz w:val="24"/>
                <w:szCs w:val="24"/>
              </w:rPr>
              <w:t xml:space="preserve">„а“ единствено в случаите, когато в резултат на извършена служебна проверка от страна на 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w:t>
            </w:r>
            <w:r w:rsidRPr="00894E8F">
              <w:rPr>
                <w:rFonts w:ascii="Times New Roman" w:hAnsi="Times New Roman" w:cs="Times New Roman"/>
                <w:b/>
                <w:sz w:val="24"/>
                <w:szCs w:val="24"/>
              </w:rPr>
              <w:t xml:space="preserve">задължения кандидатът декларира в рамките на Декларация по чл. 25, ал. 2 от ЗУСЕСИФ. </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б)</w:t>
            </w:r>
            <w:r w:rsidR="00817930" w:rsidRPr="00894E8F">
              <w:rPr>
                <w:rFonts w:ascii="Times New Roman" w:hAnsi="Times New Roman" w:cs="Times New Roman"/>
                <w:sz w:val="24"/>
                <w:szCs w:val="24"/>
              </w:rPr>
              <w:t xml:space="preserve"> Удостоверение за липса на задължения към общината по седалището на УО</w:t>
            </w:r>
            <w:r w:rsidR="0028043E" w:rsidRPr="00894E8F">
              <w:t xml:space="preserve"> </w:t>
            </w:r>
            <w:r w:rsidR="0028043E" w:rsidRPr="00894E8F">
              <w:rPr>
                <w:rFonts w:ascii="Times New Roman" w:hAnsi="Times New Roman" w:cs="Times New Roman"/>
                <w:sz w:val="24"/>
                <w:szCs w:val="24"/>
              </w:rPr>
              <w:t xml:space="preserve">на ПРСР 2014 – 2020 г. </w:t>
            </w:r>
            <w:r w:rsidR="00817930" w:rsidRPr="00894E8F">
              <w:rPr>
                <w:rFonts w:ascii="Times New Roman" w:hAnsi="Times New Roman" w:cs="Times New Roman"/>
                <w:sz w:val="24"/>
                <w:szCs w:val="24"/>
              </w:rPr>
              <w:t xml:space="preserve"> и по седалището</w:t>
            </w:r>
            <w:r w:rsidR="0028043E" w:rsidRPr="00894E8F">
              <w:rPr>
                <w:rFonts w:ascii="Times New Roman" w:hAnsi="Times New Roman" w:cs="Times New Roman"/>
                <w:sz w:val="24"/>
                <w:szCs w:val="24"/>
              </w:rPr>
              <w:t>/постоянен адрес</w:t>
            </w:r>
            <w:r w:rsidR="00817930" w:rsidRPr="00894E8F">
              <w:rPr>
                <w:rFonts w:ascii="Times New Roman" w:hAnsi="Times New Roman" w:cs="Times New Roman"/>
                <w:sz w:val="24"/>
                <w:szCs w:val="24"/>
              </w:rPr>
              <w:t xml:space="preserve"> на кандидата (издадени не по-рано от 6 месеца преди датата на представянето им) –  оригинал или копие, заверено от кандидата;</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Кандидат, който видно</w:t>
            </w:r>
            <w:r w:rsidR="00F83FF2" w:rsidRPr="00894E8F">
              <w:rPr>
                <w:rFonts w:ascii="Times New Roman" w:hAnsi="Times New Roman" w:cs="Times New Roman"/>
                <w:sz w:val="24"/>
                <w:szCs w:val="24"/>
              </w:rPr>
              <w:t xml:space="preserve"> от Удостоверенията по букви „а“ и  „б</w:t>
            </w:r>
            <w:r w:rsidRPr="00894E8F">
              <w:rPr>
                <w:rFonts w:ascii="Times New Roman" w:hAnsi="Times New Roman" w:cs="Times New Roman"/>
                <w:sz w:val="24"/>
                <w:szCs w:val="24"/>
              </w:rPr>
              <w:t>“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в)</w:t>
            </w:r>
            <w:r w:rsidR="00817930" w:rsidRPr="00894E8F">
              <w:rPr>
                <w:rFonts w:ascii="Times New Roman" w:hAnsi="Times New Roman" w:cs="Times New Roman"/>
                <w:sz w:val="24"/>
                <w:szCs w:val="24"/>
              </w:rPr>
              <w:t xml:space="preserve"> Свидетелство за съдимост на</w:t>
            </w:r>
            <w:r w:rsidR="0028043E"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6311E0" w:rsidRPr="00894E8F">
              <w:rPr>
                <w:rFonts w:ascii="Times New Roman" w:hAnsi="Times New Roman" w:cs="Times New Roman"/>
                <w:sz w:val="24"/>
                <w:szCs w:val="24"/>
              </w:rPr>
              <w:t xml:space="preserve"> (</w:t>
            </w:r>
            <w:r w:rsidR="0028043E" w:rsidRPr="00894E8F">
              <w:rPr>
                <w:rFonts w:ascii="Times New Roman" w:hAnsi="Times New Roman" w:cs="Times New Roman"/>
                <w:sz w:val="24"/>
                <w:szCs w:val="24"/>
              </w:rPr>
              <w:t>представя се само когато</w:t>
            </w:r>
            <w:r w:rsidR="006311E0" w:rsidRPr="00894E8F">
              <w:rPr>
                <w:rFonts w:ascii="Times New Roman" w:hAnsi="Times New Roman" w:cs="Times New Roman"/>
                <w:sz w:val="24"/>
                <w:szCs w:val="24"/>
              </w:rPr>
              <w:t xml:space="preserve"> не е</w:t>
            </w:r>
            <w:r w:rsidR="0028043E" w:rsidRPr="00894E8F">
              <w:rPr>
                <w:rFonts w:ascii="Times New Roman" w:hAnsi="Times New Roman" w:cs="Times New Roman"/>
                <w:sz w:val="24"/>
                <w:szCs w:val="24"/>
              </w:rPr>
              <w:t xml:space="preserve"> </w:t>
            </w:r>
            <w:r w:rsidR="006311E0" w:rsidRPr="00894E8F">
              <w:rPr>
                <w:rFonts w:ascii="Times New Roman" w:hAnsi="Times New Roman" w:cs="Times New Roman"/>
                <w:sz w:val="24"/>
                <w:szCs w:val="24"/>
              </w:rPr>
              <w:t>осигурен служебен достъп)</w:t>
            </w:r>
            <w:r w:rsidR="00817930" w:rsidRPr="00894E8F">
              <w:rPr>
                <w:rFonts w:ascii="Times New Roman" w:hAnsi="Times New Roman" w:cs="Times New Roman"/>
                <w:sz w:val="24"/>
                <w:szCs w:val="24"/>
              </w:rPr>
              <w:t>;</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w:t>
            </w:r>
            <w:r w:rsidRPr="00894E8F">
              <w:rPr>
                <w:rFonts w:ascii="Times New Roman" w:hAnsi="Times New Roman" w:cs="Times New Roman"/>
                <w:sz w:val="24"/>
                <w:szCs w:val="24"/>
              </w:rPr>
              <w:lastRenderedPageBreak/>
              <w:t>установено</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г)</w:t>
            </w:r>
            <w:r w:rsidR="00817930" w:rsidRPr="00894E8F">
              <w:rPr>
                <w:rFonts w:ascii="Times New Roman" w:hAnsi="Times New Roman" w:cs="Times New Roman"/>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вписванията в </w:t>
            </w:r>
            <w:r w:rsidR="001A48BE" w:rsidRPr="00894E8F">
              <w:rPr>
                <w:rFonts w:ascii="Times New Roman" w:hAnsi="Times New Roman" w:cs="Times New Roman"/>
                <w:sz w:val="24"/>
                <w:szCs w:val="24"/>
              </w:rPr>
              <w:t xml:space="preserve">Търговски регистър и регистър на ЮЛНЦ </w:t>
            </w:r>
            <w:r w:rsidR="00817930" w:rsidRPr="00894E8F">
              <w:rPr>
                <w:rFonts w:ascii="Times New Roman" w:hAnsi="Times New Roman" w:cs="Times New Roman"/>
                <w:sz w:val="24"/>
                <w:szCs w:val="24"/>
              </w:rPr>
              <w:t>– оригинал или копие, заверено от кандидата;</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 xml:space="preserve">     </w:t>
            </w:r>
            <w:r w:rsidRPr="00894E8F">
              <w:rPr>
                <w:rFonts w:ascii="Times New Roman" w:hAnsi="Times New Roman" w:cs="Times New Roman"/>
                <w:sz w:val="24"/>
                <w:szCs w:val="24"/>
              </w:rPr>
              <w:t>д)</w:t>
            </w:r>
            <w:r w:rsidR="00817930" w:rsidRPr="00894E8F">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w:t>
            </w:r>
            <w:r w:rsidR="002D720F" w:rsidRPr="00894E8F">
              <w:rPr>
                <w:rFonts w:ascii="Times New Roman" w:hAnsi="Times New Roman" w:cs="Times New Roman"/>
                <w:sz w:val="24"/>
                <w:szCs w:val="24"/>
              </w:rPr>
              <w:t xml:space="preserve">6 </w:t>
            </w:r>
            <w:r w:rsidR="00817930" w:rsidRPr="00894E8F">
              <w:rPr>
                <w:rFonts w:ascii="Times New Roman" w:hAnsi="Times New Roman" w:cs="Times New Roman"/>
                <w:sz w:val="24"/>
                <w:szCs w:val="24"/>
              </w:rPr>
              <w:t>към Условията за изпълнение) и/или Заявление за профил за достъп на упълномощени от бенефициента лица до ИСУН 2020</w:t>
            </w:r>
            <w:r w:rsidR="0032109C" w:rsidRPr="00894E8F">
              <w:rPr>
                <w:rFonts w:ascii="Times New Roman" w:hAnsi="Times New Roman" w:cs="Times New Roman"/>
                <w:sz w:val="24"/>
                <w:szCs w:val="24"/>
              </w:rPr>
              <w:t xml:space="preserve"> (Приложение № 7</w:t>
            </w:r>
            <w:r w:rsidR="0032109C" w:rsidRPr="00894E8F">
              <w:t xml:space="preserve"> </w:t>
            </w:r>
            <w:r w:rsidR="0032109C" w:rsidRPr="00894E8F">
              <w:rPr>
                <w:rFonts w:ascii="Times New Roman" w:hAnsi="Times New Roman" w:cs="Times New Roman"/>
                <w:sz w:val="24"/>
                <w:szCs w:val="24"/>
              </w:rPr>
              <w:t>към Условията за изпълнение)</w:t>
            </w:r>
            <w:r w:rsidR="00817930" w:rsidRPr="00894E8F">
              <w:rPr>
                <w:rFonts w:ascii="Times New Roman" w:hAnsi="Times New Roman" w:cs="Times New Roman"/>
                <w:sz w:val="24"/>
                <w:szCs w:val="24"/>
              </w:rPr>
              <w:t>. В случаите, когато бенефициентът се представлява заедно от няколко физически лица, заявлението се попълва и подписва от всички от тях</w:t>
            </w:r>
            <w:r w:rsidR="008235AC" w:rsidRPr="00894E8F">
              <w:rPr>
                <w:rFonts w:ascii="Times New Roman" w:hAnsi="Times New Roman" w:cs="Times New Roman"/>
                <w:sz w:val="24"/>
                <w:szCs w:val="24"/>
              </w:rPr>
              <w:t>;</w:t>
            </w:r>
          </w:p>
          <w:p w:rsidR="00817930" w:rsidRPr="00894E8F" w:rsidRDefault="00F83FF2" w:rsidP="003250E5">
            <w:pPr>
              <w:spacing w:line="276" w:lineRule="auto"/>
              <w:jc w:val="both"/>
              <w:rPr>
                <w:rFonts w:ascii="Times New Roman" w:hAnsi="Times New Roman" w:cs="Times New Roman"/>
                <w:sz w:val="24"/>
                <w:szCs w:val="24"/>
              </w:rPr>
            </w:pPr>
            <w:r w:rsidRPr="00894E8F">
              <w:rPr>
                <w:rFonts w:ascii="Times New Roman" w:hAnsi="Times New Roman" w:cs="Times New Roman"/>
                <w:sz w:val="24"/>
                <w:szCs w:val="24"/>
              </w:rPr>
              <w:t xml:space="preserve">     е)</w:t>
            </w:r>
            <w:r w:rsidR="00817930" w:rsidRPr="00894E8F">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w:t>
            </w:r>
            <w:r w:rsidR="009B683D"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1, т.</w:t>
            </w:r>
            <w:r w:rsidR="009B683D"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6 от ЗОП - оригинал или копие, заверено от кандидата</w:t>
            </w:r>
            <w:r w:rsidR="00820F7E" w:rsidRPr="004569B9">
              <w:rPr>
                <w:rFonts w:ascii="Times New Roman" w:hAnsi="Times New Roman" w:cs="Times New Roman"/>
                <w:sz w:val="24"/>
                <w:szCs w:val="24"/>
              </w:rPr>
              <w:t xml:space="preserve"> </w:t>
            </w:r>
            <w:r w:rsidR="004569B9" w:rsidRPr="004569B9">
              <w:rPr>
                <w:rFonts w:ascii="Times New Roman" w:hAnsi="Times New Roman" w:cs="Times New Roman"/>
                <w:sz w:val="24"/>
                <w:szCs w:val="24"/>
              </w:rPr>
              <w:t xml:space="preserve">(само в случаите </w:t>
            </w:r>
            <w:r w:rsidR="004569B9">
              <w:rPr>
                <w:rFonts w:ascii="Times New Roman" w:hAnsi="Times New Roman" w:cs="Times New Roman"/>
                <w:sz w:val="24"/>
                <w:szCs w:val="24"/>
              </w:rPr>
              <w:t>когато няма осигурен служебен достъп</w:t>
            </w:r>
            <w:r w:rsidR="004569B9" w:rsidRPr="004569B9">
              <w:rPr>
                <w:rFonts w:ascii="Times New Roman" w:hAnsi="Times New Roman" w:cs="Times New Roman"/>
                <w:sz w:val="24"/>
                <w:szCs w:val="24"/>
              </w:rPr>
              <w:t>)</w:t>
            </w:r>
            <w:r w:rsidR="00820F7E" w:rsidRPr="00894E8F">
              <w:rPr>
                <w:rFonts w:ascii="Times New Roman" w:hAnsi="Times New Roman" w:cs="Times New Roman"/>
                <w:sz w:val="24"/>
                <w:szCs w:val="24"/>
              </w:rPr>
              <w:t>;</w:t>
            </w:r>
          </w:p>
          <w:p w:rsidR="00817930" w:rsidRPr="00894E8F" w:rsidRDefault="00F83FF2" w:rsidP="003250E5">
            <w:pPr>
              <w:spacing w:before="100" w:beforeAutospacing="1" w:line="276" w:lineRule="auto"/>
              <w:contextualSpacing/>
              <w:jc w:val="both"/>
              <w:rPr>
                <w:rFonts w:ascii="Times New Roman" w:hAnsi="Times New Roman" w:cs="Times New Roman"/>
                <w:i/>
                <w:sz w:val="24"/>
                <w:szCs w:val="24"/>
              </w:rPr>
            </w:pPr>
            <w:r w:rsidRPr="00894E8F">
              <w:rPr>
                <w:rFonts w:ascii="Times New Roman" w:hAnsi="Times New Roman" w:cs="Times New Roman"/>
                <w:sz w:val="24"/>
                <w:szCs w:val="24"/>
              </w:rPr>
              <w:t xml:space="preserve">     </w:t>
            </w:r>
            <w:r w:rsidR="008235AC" w:rsidRPr="00894E8F">
              <w:rPr>
                <w:rFonts w:ascii="Times New Roman" w:hAnsi="Times New Roman" w:cs="Times New Roman"/>
                <w:sz w:val="24"/>
                <w:szCs w:val="24"/>
              </w:rPr>
              <w:t>ж</w:t>
            </w:r>
            <w:r w:rsidRPr="00894E8F">
              <w:rPr>
                <w:rFonts w:ascii="Times New Roman" w:hAnsi="Times New Roman" w:cs="Times New Roman"/>
                <w:sz w:val="24"/>
                <w:szCs w:val="24"/>
              </w:rPr>
              <w:t>)</w:t>
            </w:r>
            <w:r w:rsidR="00817930" w:rsidRPr="00894E8F">
              <w:rPr>
                <w:rFonts w:ascii="Times New Roman" w:hAnsi="Times New Roman" w:cs="Times New Roman"/>
                <w:sz w:val="24"/>
                <w:szCs w:val="24"/>
              </w:rPr>
              <w:t xml:space="preserve"> Документ, издаден от обслужващата банка за банковата сметка на кандидата, по която ще бъде преведена финансовата помощ, получена по реда на тези условия. Представя</w:t>
            </w:r>
            <w:r w:rsidR="008B6E5E" w:rsidRPr="00894E8F">
              <w:rPr>
                <w:rFonts w:ascii="Times New Roman" w:hAnsi="Times New Roman" w:cs="Times New Roman"/>
                <w:sz w:val="24"/>
                <w:szCs w:val="24"/>
              </w:rPr>
              <w:t xml:space="preserve"> се във формат „pdf“ или „jpg“</w:t>
            </w:r>
            <w:r w:rsidR="00283D91" w:rsidRPr="00E73222">
              <w:rPr>
                <w:rFonts w:ascii="Times New Roman" w:hAnsi="Times New Roman" w:cs="Times New Roman"/>
                <w:i/>
                <w:sz w:val="24"/>
                <w:szCs w:val="24"/>
              </w:rPr>
              <w:t>(само в случаите на настъпила промяна)</w:t>
            </w:r>
            <w:r w:rsidR="008B6E5E" w:rsidRPr="00E73222">
              <w:rPr>
                <w:rFonts w:ascii="Times New Roman" w:hAnsi="Times New Roman" w:cs="Times New Roman"/>
                <w:i/>
                <w:sz w:val="24"/>
                <w:szCs w:val="24"/>
              </w:rPr>
              <w:t>.</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4.</w:t>
            </w:r>
            <w:r w:rsidRPr="00894E8F">
              <w:rPr>
                <w:rFonts w:ascii="Times New Roman" w:hAnsi="Times New Roman" w:cs="Times New Roman"/>
                <w:sz w:val="24"/>
                <w:szCs w:val="24"/>
              </w:rPr>
              <w:t xml:space="preserve"> Посочените документи се представят от одобрените кандидати при сключване на </w:t>
            </w:r>
            <w:r w:rsidR="006311E0" w:rsidRPr="00894E8F">
              <w:rPr>
                <w:rFonts w:ascii="Times New Roman" w:hAnsi="Times New Roman" w:cs="Times New Roman"/>
                <w:sz w:val="24"/>
                <w:szCs w:val="24"/>
              </w:rPr>
              <w:t xml:space="preserve">административния </w:t>
            </w:r>
            <w:r w:rsidRPr="00894E8F">
              <w:rPr>
                <w:rFonts w:ascii="Times New Roman" w:hAnsi="Times New Roman" w:cs="Times New Roman"/>
                <w:sz w:val="24"/>
                <w:szCs w:val="24"/>
              </w:rPr>
              <w:t>договори за предоставяне на безвъзмездна финансова помощ</w:t>
            </w:r>
            <w:r w:rsidR="006311E0"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като, преди представяне на </w:t>
            </w:r>
            <w:r w:rsidR="006311E0" w:rsidRPr="00894E8F">
              <w:rPr>
                <w:rFonts w:ascii="Times New Roman" w:hAnsi="Times New Roman" w:cs="Times New Roman"/>
                <w:sz w:val="24"/>
                <w:szCs w:val="24"/>
              </w:rPr>
              <w:t xml:space="preserve">договора </w:t>
            </w:r>
            <w:r w:rsidRPr="00894E8F">
              <w:rPr>
                <w:rFonts w:ascii="Times New Roman" w:hAnsi="Times New Roman" w:cs="Times New Roman"/>
                <w:sz w:val="24"/>
                <w:szCs w:val="24"/>
              </w:rPr>
              <w:t xml:space="preserve">за подпис, се извършва проверка за съответствие на кандидатите с изискванията на чл. 25, ал. 2 от ЗУСЕСИФ въз основа на представените документи. </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5.</w:t>
            </w:r>
            <w:r w:rsidRPr="00894E8F">
              <w:rPr>
                <w:rFonts w:ascii="Times New Roman" w:hAnsi="Times New Roman" w:cs="Times New Roman"/>
                <w:sz w:val="24"/>
                <w:szCs w:val="24"/>
              </w:rPr>
              <w:t xml:space="preserve"> Срокът за представяне на посочените документи е 30 дни, считано от датата на получаване на поканата.</w:t>
            </w:r>
          </w:p>
          <w:p w:rsidR="00817930" w:rsidRPr="00894E8F" w:rsidRDefault="00817930" w:rsidP="006311E0">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6.</w:t>
            </w:r>
            <w:r w:rsidRPr="00894E8F">
              <w:rPr>
                <w:rFonts w:ascii="Times New Roman" w:hAnsi="Times New Roman" w:cs="Times New Roman"/>
                <w:sz w:val="24"/>
                <w:szCs w:val="24"/>
              </w:rPr>
              <w:t xml:space="preserve"> Преди сключване на административен договор</w:t>
            </w:r>
            <w:r w:rsidR="006311E0" w:rsidRPr="00894E8F">
              <w:t xml:space="preserve"> </w:t>
            </w:r>
            <w:r w:rsidR="006311E0" w:rsidRPr="00894E8F">
              <w:rPr>
                <w:rFonts w:ascii="Times New Roman" w:hAnsi="Times New Roman" w:cs="Times New Roman"/>
                <w:sz w:val="24"/>
                <w:szCs w:val="24"/>
              </w:rPr>
              <w:t>за предоставяне на безвъзмездна финансова помощ</w:t>
            </w:r>
            <w:r w:rsidRPr="00894E8F">
              <w:rPr>
                <w:rFonts w:ascii="Times New Roman" w:hAnsi="Times New Roman" w:cs="Times New Roman"/>
                <w:sz w:val="24"/>
                <w:szCs w:val="24"/>
              </w:rPr>
              <w:t>, Разплащателната агенция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6311E0" w:rsidRPr="00894E8F">
              <w:rPr>
                <w:rFonts w:ascii="Times New Roman" w:hAnsi="Times New Roman" w:cs="Times New Roman"/>
                <w:sz w:val="24"/>
                <w:szCs w:val="24"/>
              </w:rPr>
              <w:t xml:space="preserve"> </w:t>
            </w:r>
            <w:r w:rsidRPr="00894E8F">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7.</w:t>
            </w:r>
            <w:r w:rsidRPr="00894E8F">
              <w:rPr>
                <w:rFonts w:ascii="Times New Roman" w:hAnsi="Times New Roman" w:cs="Times New Roman"/>
                <w:sz w:val="24"/>
                <w:szCs w:val="24"/>
              </w:rPr>
              <w:t xml:space="preserve">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w:t>
            </w:r>
            <w:r w:rsidR="006311E0" w:rsidRPr="00894E8F">
              <w:rPr>
                <w:rFonts w:ascii="Times New Roman" w:hAnsi="Times New Roman" w:cs="Times New Roman"/>
                <w:sz w:val="24"/>
                <w:szCs w:val="24"/>
              </w:rPr>
              <w:t xml:space="preserve">брой </w:t>
            </w:r>
            <w:r w:rsidRPr="00894E8F">
              <w:rPr>
                <w:rFonts w:ascii="Times New Roman" w:hAnsi="Times New Roman" w:cs="Times New Roman"/>
                <w:sz w:val="24"/>
                <w:szCs w:val="24"/>
              </w:rPr>
              <w:t xml:space="preserve">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8.</w:t>
            </w:r>
            <w:r w:rsidRPr="00894E8F">
              <w:rPr>
                <w:rFonts w:ascii="Times New Roman" w:hAnsi="Times New Roman" w:cs="Times New Roman"/>
                <w:sz w:val="24"/>
                <w:szCs w:val="24"/>
              </w:rPr>
              <w:t xml:space="preserve"> Ако кандидат по одобрен за финансиране проект откаже сключване на административен договор за предоставяне на безвъзмездна финансова помощ, се </w:t>
            </w:r>
            <w:r w:rsidRPr="00894E8F">
              <w:rPr>
                <w:rFonts w:ascii="Times New Roman" w:hAnsi="Times New Roman" w:cs="Times New Roman"/>
                <w:sz w:val="24"/>
                <w:szCs w:val="24"/>
              </w:rPr>
              <w:lastRenderedPageBreak/>
              <w:t>пристъпва към сключване на такъв договор с кандидатите от резервния списък (в случай че такъв е съставен) по поредността на класирането им.</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9.</w:t>
            </w:r>
            <w:r w:rsidRPr="00894E8F">
              <w:rPr>
                <w:rFonts w:ascii="Times New Roman" w:hAnsi="Times New Roman" w:cs="Times New Roman"/>
                <w:sz w:val="24"/>
                <w:szCs w:val="24"/>
              </w:rPr>
              <w:t xml:space="preserve">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 </w:t>
            </w:r>
            <w:r w:rsidR="00817930" w:rsidRPr="00894E8F">
              <w:rPr>
                <w:rFonts w:ascii="Times New Roman" w:hAnsi="Times New Roman" w:cs="Times New Roman"/>
                <w:sz w:val="24"/>
                <w:szCs w:val="24"/>
              </w:rPr>
              <w:t xml:space="preserve">при </w:t>
            </w:r>
            <w:r w:rsidR="006311E0" w:rsidRPr="00894E8F">
              <w:rPr>
                <w:rFonts w:ascii="Times New Roman" w:hAnsi="Times New Roman" w:cs="Times New Roman"/>
                <w:sz w:val="24"/>
                <w:szCs w:val="24"/>
              </w:rPr>
              <w:t xml:space="preserve">отказ </w:t>
            </w:r>
            <w:r w:rsidR="00817930" w:rsidRPr="00894E8F">
              <w:rPr>
                <w:rFonts w:ascii="Times New Roman" w:hAnsi="Times New Roman" w:cs="Times New Roman"/>
                <w:sz w:val="24"/>
                <w:szCs w:val="24"/>
              </w:rPr>
              <w:t>на кандидата да сключи административен договор за предоставяне на безвъзмездна финансова помощ;</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на кандидат, който не отговаря на условията на чл. 25, ал. 2 от ЗУСЕСИФ или непредставяне на документите по т. 3;</w:t>
            </w:r>
          </w:p>
          <w:p w:rsidR="00817930" w:rsidRPr="00894E8F" w:rsidRDefault="00F83FF2" w:rsidP="003250E5">
            <w:pPr>
              <w:spacing w:line="276" w:lineRule="auto"/>
              <w:contextualSpacing/>
              <w:jc w:val="both"/>
              <w:rPr>
                <w:rFonts w:ascii="Times New Roman" w:hAnsi="Times New Roman" w:cs="Times New Roman"/>
                <w:sz w:val="24"/>
                <w:szCs w:val="24"/>
              </w:rPr>
            </w:pPr>
            <w:r w:rsidRPr="00894E8F">
              <w:rPr>
                <w:rFonts w:ascii="Times New Roman" w:hAnsi="Times New Roman" w:cs="Times New Roman"/>
                <w:sz w:val="24"/>
                <w:szCs w:val="24"/>
              </w:rPr>
              <w:t xml:space="preserve">     </w:t>
            </w:r>
            <w:r w:rsidR="00817930" w:rsidRPr="00894E8F">
              <w:rPr>
                <w:rFonts w:ascii="Times New Roman" w:hAnsi="Times New Roman" w:cs="Times New Roman"/>
                <w:sz w:val="24"/>
                <w:szCs w:val="24"/>
              </w:rPr>
              <w:t>- в случаите по чл. 9д от Закона за подпомагане на земеделските производители.</w:t>
            </w:r>
          </w:p>
          <w:p w:rsidR="00817930"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10.</w:t>
            </w:r>
            <w:r w:rsidRPr="00894E8F">
              <w:rPr>
                <w:rFonts w:ascii="Times New Roman" w:hAnsi="Times New Roman" w:cs="Times New Roman"/>
                <w:sz w:val="24"/>
                <w:szCs w:val="24"/>
              </w:rPr>
              <w:t xml:space="preserve"> 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w:t>
            </w:r>
            <w:r w:rsidR="00DA4671" w:rsidRPr="00265B09">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4A6566" w:rsidRPr="00894E8F">
              <w:rPr>
                <w:rFonts w:ascii="Times New Roman" w:hAnsi="Times New Roman" w:cs="Times New Roman"/>
                <w:sz w:val="24"/>
                <w:szCs w:val="24"/>
              </w:rPr>
              <w:t>8</w:t>
            </w:r>
            <w:r w:rsidRPr="00894E8F">
              <w:rPr>
                <w:rFonts w:ascii="Times New Roman" w:hAnsi="Times New Roman" w:cs="Times New Roman"/>
                <w:sz w:val="24"/>
                <w:szCs w:val="24"/>
              </w:rPr>
              <w:t>) към Административния договор за предоставяне на безвъзмездна финансова помощ.</w:t>
            </w:r>
          </w:p>
          <w:p w:rsidR="003250E5" w:rsidRPr="00894E8F" w:rsidRDefault="00817930" w:rsidP="003250E5">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11.</w:t>
            </w:r>
            <w:r w:rsidRPr="00894E8F">
              <w:rPr>
                <w:rFonts w:ascii="Times New Roman" w:hAnsi="Times New Roman" w:cs="Times New Roman"/>
                <w:sz w:val="24"/>
                <w:szCs w:val="24"/>
              </w:rPr>
              <w:t xml:space="preserve"> </w:t>
            </w:r>
            <w:r w:rsidR="0008720E" w:rsidRPr="0008720E">
              <w:rPr>
                <w:rFonts w:ascii="Times New Roman" w:hAnsi="Times New Roman" w:cs="Times New Roman"/>
                <w:sz w:val="24"/>
                <w:szCs w:val="24"/>
              </w:rPr>
              <w:t>Държавен фонд „Земеделие“ - Разплащателната агенция уведомява кандидатите за отхвърляне или одобрение на тяхното проектното предложение. Държавен фонд „Земеделие“ -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rsidR="00B40904" w:rsidRPr="00894E8F" w:rsidRDefault="00817930" w:rsidP="00283D91">
            <w:pPr>
              <w:spacing w:line="276" w:lineRule="auto"/>
              <w:jc w:val="both"/>
              <w:rPr>
                <w:rFonts w:ascii="Times New Roman" w:hAnsi="Times New Roman" w:cs="Times New Roman"/>
                <w:sz w:val="24"/>
                <w:szCs w:val="24"/>
              </w:rPr>
            </w:pPr>
            <w:r w:rsidRPr="00894E8F">
              <w:rPr>
                <w:rFonts w:ascii="Times New Roman" w:hAnsi="Times New Roman" w:cs="Times New Roman"/>
                <w:b/>
                <w:sz w:val="24"/>
                <w:szCs w:val="24"/>
              </w:rPr>
              <w:t>12.</w:t>
            </w:r>
            <w:r w:rsidRPr="00894E8F">
              <w:rPr>
                <w:rFonts w:ascii="Times New Roman" w:hAnsi="Times New Roman" w:cs="Times New Roman"/>
                <w:sz w:val="24"/>
                <w:szCs w:val="24"/>
              </w:rPr>
              <w:t xml:space="preserve"> Всеки </w:t>
            </w:r>
            <w:r w:rsidR="00283D91">
              <w:rPr>
                <w:rFonts w:ascii="Times New Roman" w:hAnsi="Times New Roman" w:cs="Times New Roman"/>
                <w:sz w:val="24"/>
                <w:szCs w:val="24"/>
              </w:rPr>
              <w:t>гражданин</w:t>
            </w:r>
            <w:r w:rsidR="00283D91" w:rsidRPr="00894E8F">
              <w:rPr>
                <w:rFonts w:ascii="Times New Roman" w:hAnsi="Times New Roman" w:cs="Times New Roman"/>
                <w:sz w:val="24"/>
                <w:szCs w:val="24"/>
              </w:rPr>
              <w:t xml:space="preserve"> </w:t>
            </w:r>
            <w:r w:rsidRPr="00894E8F">
              <w:rPr>
                <w:rFonts w:ascii="Times New Roman" w:hAnsi="Times New Roman" w:cs="Times New Roman"/>
                <w:sz w:val="24"/>
                <w:szCs w:val="24"/>
              </w:rPr>
              <w:t>може да подаде до Разплащателна агенция сигнал за предоставяне на невярна и/или подвеждаща информация от кандидати в процедури по предоставяне на безвъзмездна финансова помощ по ПРСР и/или от бенефициентите на безвъзмездна финансова помощ по ПРСР,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rsidR="00B40904" w:rsidRPr="00894E8F" w:rsidRDefault="00B40904" w:rsidP="00603A04">
      <w:pPr>
        <w:pStyle w:val="Heading1"/>
        <w:jc w:val="both"/>
        <w:rPr>
          <w:rFonts w:cs="Times New Roman"/>
          <w:color w:val="548DD4" w:themeColor="text2" w:themeTint="99"/>
          <w:szCs w:val="24"/>
        </w:rPr>
      </w:pPr>
      <w:bookmarkStart w:id="47" w:name="_Toc43812432"/>
      <w:r w:rsidRPr="00894E8F">
        <w:rPr>
          <w:rFonts w:cs="Times New Roman"/>
          <w:color w:val="548DD4" w:themeColor="text2" w:themeTint="99"/>
          <w:szCs w:val="24"/>
        </w:rPr>
        <w:lastRenderedPageBreak/>
        <w:t>28. Приложения към Условията за кандидатстване:</w:t>
      </w:r>
      <w:bookmarkEnd w:id="47"/>
    </w:p>
    <w:tbl>
      <w:tblPr>
        <w:tblStyle w:val="TableGrid"/>
        <w:tblW w:w="0" w:type="auto"/>
        <w:tblLook w:val="04A0" w:firstRow="1" w:lastRow="0" w:firstColumn="1" w:lastColumn="0" w:noHBand="0" w:noVBand="1"/>
      </w:tblPr>
      <w:tblGrid>
        <w:gridCol w:w="9212"/>
      </w:tblGrid>
      <w:tr w:rsidR="00B40904" w:rsidRPr="00894E8F" w:rsidTr="00157346">
        <w:tc>
          <w:tcPr>
            <w:tcW w:w="9212" w:type="dxa"/>
          </w:tcPr>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1</w:t>
            </w:r>
            <w:r w:rsidRPr="00894E8F">
              <w:rPr>
                <w:rFonts w:ascii="Times New Roman" w:hAnsi="Times New Roman" w:cs="Times New Roman"/>
                <w:sz w:val="24"/>
                <w:szCs w:val="24"/>
              </w:rPr>
              <w:t>- Основна информация за проектното предложение;</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2</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Земеделски продукти, които са допустими за подпомагане;</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3</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E85AE3" w:rsidRPr="00E85AE3">
              <w:rPr>
                <w:rFonts w:ascii="Times New Roman" w:hAnsi="Times New Roman" w:cs="Times New Roman"/>
                <w:sz w:val="24"/>
                <w:szCs w:val="24"/>
              </w:rPr>
              <w:t>Таблица и инструкции за изчисляване на икономическия размер на  земеделските стопанства</w:t>
            </w:r>
            <w:r w:rsidRPr="00894E8F">
              <w:rPr>
                <w:rFonts w:ascii="Times New Roman" w:hAnsi="Times New Roman" w:cs="Times New Roman"/>
                <w:sz w:val="24"/>
                <w:szCs w:val="24"/>
              </w:rPr>
              <w:t>;</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4</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Декларация за изчисление на началния стандартен производствен обем;</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5</w:t>
            </w:r>
            <w:r w:rsidR="00B14A6A" w:rsidRPr="00894E8F">
              <w:rPr>
                <w:rFonts w:ascii="Times New Roman" w:hAnsi="Times New Roman" w:cs="Times New Roman"/>
                <w:sz w:val="24"/>
                <w:szCs w:val="24"/>
              </w:rPr>
              <w:t xml:space="preserve"> </w:t>
            </w:r>
            <w:r w:rsidRPr="00894E8F">
              <w:rPr>
                <w:rFonts w:ascii="Times New Roman" w:hAnsi="Times New Roman" w:cs="Times New Roman"/>
                <w:sz w:val="24"/>
                <w:szCs w:val="24"/>
              </w:rPr>
              <w:t>- Минимален брой на растенията на единица площ;</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6</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Декларация по чл. 25</w:t>
            </w:r>
            <w:r w:rsidR="002A5ED1" w:rsidRPr="00894E8F">
              <w:rPr>
                <w:rFonts w:ascii="Times New Roman" w:hAnsi="Times New Roman" w:cs="Times New Roman"/>
                <w:sz w:val="24"/>
                <w:szCs w:val="24"/>
              </w:rPr>
              <w:t>,</w:t>
            </w:r>
            <w:r w:rsidRPr="00894E8F">
              <w:rPr>
                <w:rFonts w:ascii="Times New Roman" w:hAnsi="Times New Roman" w:cs="Times New Roman"/>
                <w:sz w:val="24"/>
                <w:szCs w:val="24"/>
              </w:rPr>
              <w:t xml:space="preserve"> ал</w:t>
            </w:r>
            <w:r w:rsidR="002A5ED1" w:rsidRPr="00894E8F">
              <w:rPr>
                <w:rFonts w:ascii="Times New Roman" w:hAnsi="Times New Roman" w:cs="Times New Roman"/>
                <w:sz w:val="24"/>
                <w:szCs w:val="24"/>
              </w:rPr>
              <w:t>.</w:t>
            </w:r>
            <w:r w:rsidRPr="00894E8F">
              <w:rPr>
                <w:rFonts w:ascii="Times New Roman" w:hAnsi="Times New Roman" w:cs="Times New Roman"/>
                <w:sz w:val="24"/>
                <w:szCs w:val="24"/>
              </w:rPr>
              <w:t xml:space="preserve"> 2 от ЗУСЕСИФ;</w:t>
            </w:r>
          </w:p>
          <w:p w:rsidR="00902618"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B14A6A">
              <w:rPr>
                <w:rFonts w:ascii="Times New Roman" w:hAnsi="Times New Roman" w:cs="Times New Roman"/>
                <w:sz w:val="24"/>
                <w:szCs w:val="24"/>
              </w:rPr>
              <w:t>7</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Бизнес план</w:t>
            </w:r>
            <w:r w:rsidR="00902618" w:rsidRPr="00894E8F">
              <w:rPr>
                <w:rFonts w:ascii="Times New Roman" w:hAnsi="Times New Roman" w:cs="Times New Roman"/>
                <w:sz w:val="24"/>
                <w:szCs w:val="24"/>
              </w:rPr>
              <w:t xml:space="preserve">; </w:t>
            </w:r>
          </w:p>
          <w:p w:rsidR="00FC6EBF" w:rsidRPr="00B80F53" w:rsidRDefault="00FC6EBF" w:rsidP="00FC6EBF">
            <w:pPr>
              <w:jc w:val="both"/>
              <w:rPr>
                <w:rFonts w:ascii="Times New Roman" w:hAnsi="Times New Roman" w:cs="Times New Roman"/>
                <w:sz w:val="24"/>
                <w:szCs w:val="24"/>
              </w:rPr>
            </w:pPr>
            <w:r w:rsidRPr="00B80F53">
              <w:rPr>
                <w:rFonts w:ascii="Times New Roman" w:hAnsi="Times New Roman" w:cs="Times New Roman"/>
                <w:sz w:val="24"/>
                <w:szCs w:val="24"/>
              </w:rPr>
              <w:t xml:space="preserve">Приложение № </w:t>
            </w:r>
            <w:r w:rsidR="00B14A6A" w:rsidRPr="00B80F53">
              <w:rPr>
                <w:rFonts w:ascii="Times New Roman" w:hAnsi="Times New Roman" w:cs="Times New Roman"/>
                <w:sz w:val="24"/>
                <w:szCs w:val="24"/>
              </w:rPr>
              <w:t>8</w:t>
            </w:r>
            <w:r w:rsidR="0058003F" w:rsidRPr="00B80F53">
              <w:rPr>
                <w:rFonts w:ascii="Times New Roman" w:hAnsi="Times New Roman" w:cs="Times New Roman"/>
                <w:sz w:val="24"/>
                <w:szCs w:val="24"/>
              </w:rPr>
              <w:t xml:space="preserve"> </w:t>
            </w:r>
            <w:r w:rsidRPr="00B80F53">
              <w:rPr>
                <w:rFonts w:ascii="Times New Roman" w:hAnsi="Times New Roman" w:cs="Times New Roman"/>
                <w:sz w:val="24"/>
                <w:szCs w:val="24"/>
              </w:rPr>
              <w:t>- Списък на общините в обхвата на селски</w:t>
            </w:r>
            <w:r w:rsidR="00542344" w:rsidRPr="00B80F53">
              <w:rPr>
                <w:rFonts w:ascii="Times New Roman" w:hAnsi="Times New Roman" w:cs="Times New Roman"/>
                <w:sz w:val="24"/>
                <w:szCs w:val="24"/>
              </w:rPr>
              <w:t>те райони на Република България</w:t>
            </w:r>
          </w:p>
          <w:p w:rsidR="00FC6EBF" w:rsidRPr="00B80F53" w:rsidRDefault="004D0AFC" w:rsidP="00FC6EBF">
            <w:pPr>
              <w:jc w:val="both"/>
              <w:rPr>
                <w:rFonts w:ascii="Times New Roman" w:hAnsi="Times New Roman"/>
                <w:sz w:val="24"/>
              </w:rPr>
            </w:pPr>
            <w:r w:rsidRPr="00B80F53">
              <w:rPr>
                <w:rFonts w:ascii="Times New Roman" w:hAnsi="Times New Roman"/>
                <w:sz w:val="24"/>
              </w:rPr>
              <w:t xml:space="preserve">Приложение № </w:t>
            </w:r>
            <w:r w:rsidR="00B14A6A" w:rsidRPr="00B80F53">
              <w:rPr>
                <w:rFonts w:ascii="Times New Roman" w:hAnsi="Times New Roman"/>
                <w:sz w:val="24"/>
              </w:rPr>
              <w:t>9</w:t>
            </w:r>
            <w:r w:rsidR="00FC6EBF" w:rsidRPr="00B80F53">
              <w:rPr>
                <w:rFonts w:ascii="Times New Roman" w:hAnsi="Times New Roman"/>
                <w:sz w:val="24"/>
              </w:rPr>
              <w:t xml:space="preserve"> </w:t>
            </w:r>
            <w:r w:rsidRPr="00B80F53">
              <w:rPr>
                <w:rFonts w:ascii="Times New Roman" w:hAnsi="Times New Roman"/>
                <w:sz w:val="24"/>
              </w:rPr>
              <w:t>-</w:t>
            </w:r>
            <w:r w:rsidR="00FC6EBF" w:rsidRPr="00B80F53">
              <w:rPr>
                <w:rFonts w:ascii="Times New Roman" w:hAnsi="Times New Roman"/>
                <w:sz w:val="24"/>
              </w:rPr>
              <w:t xml:space="preserve"> </w:t>
            </w:r>
            <w:r w:rsidR="0077787E" w:rsidRPr="00B80F53">
              <w:rPr>
                <w:rFonts w:ascii="Times New Roman" w:hAnsi="Times New Roman"/>
                <w:sz w:val="24"/>
              </w:rPr>
              <w:t xml:space="preserve">Референтни </w:t>
            </w:r>
            <w:r w:rsidR="00542344" w:rsidRPr="00B80F53">
              <w:rPr>
                <w:rFonts w:ascii="Times New Roman" w:hAnsi="Times New Roman"/>
                <w:sz w:val="24"/>
              </w:rPr>
              <w:t>разходи на земеделска техника</w:t>
            </w:r>
          </w:p>
          <w:p w:rsidR="00FC6EBF" w:rsidRPr="00B80F53" w:rsidRDefault="00FC6EBF" w:rsidP="00FC6EBF">
            <w:pPr>
              <w:jc w:val="both"/>
              <w:rPr>
                <w:rFonts w:ascii="Times New Roman" w:hAnsi="Times New Roman" w:cs="Times New Roman"/>
                <w:sz w:val="24"/>
                <w:szCs w:val="24"/>
              </w:rPr>
            </w:pPr>
            <w:r w:rsidRPr="00B80F53">
              <w:rPr>
                <w:rFonts w:ascii="Times New Roman" w:hAnsi="Times New Roman"/>
                <w:sz w:val="24"/>
              </w:rPr>
              <w:t xml:space="preserve">Приложение № </w:t>
            </w:r>
            <w:r w:rsidR="0058003F" w:rsidRPr="00B80F53">
              <w:rPr>
                <w:rFonts w:ascii="Times New Roman" w:hAnsi="Times New Roman"/>
                <w:sz w:val="24"/>
              </w:rPr>
              <w:t>1</w:t>
            </w:r>
            <w:r w:rsidR="00B14A6A" w:rsidRPr="00B80F53">
              <w:rPr>
                <w:rFonts w:ascii="Times New Roman" w:hAnsi="Times New Roman"/>
                <w:sz w:val="24"/>
              </w:rPr>
              <w:t>0</w:t>
            </w:r>
            <w:r w:rsidR="0058003F" w:rsidRPr="00B80F53">
              <w:rPr>
                <w:rFonts w:ascii="Times New Roman" w:hAnsi="Times New Roman"/>
                <w:sz w:val="24"/>
              </w:rPr>
              <w:t xml:space="preserve"> </w:t>
            </w:r>
            <w:r w:rsidRPr="00B80F53">
              <w:rPr>
                <w:rFonts w:ascii="Times New Roman" w:hAnsi="Times New Roman"/>
                <w:sz w:val="24"/>
              </w:rPr>
              <w:t xml:space="preserve">- Списък </w:t>
            </w:r>
            <w:r w:rsidR="00542344" w:rsidRPr="00B80F53">
              <w:rPr>
                <w:rFonts w:ascii="Times New Roman" w:hAnsi="Times New Roman"/>
                <w:sz w:val="24"/>
              </w:rPr>
              <w:t xml:space="preserve">референтни </w:t>
            </w:r>
            <w:r w:rsidRPr="00B80F53">
              <w:rPr>
                <w:rFonts w:ascii="Times New Roman" w:hAnsi="Times New Roman"/>
                <w:sz w:val="24"/>
              </w:rPr>
              <w:t>раз</w:t>
            </w:r>
            <w:r w:rsidR="00542344" w:rsidRPr="00B80F53">
              <w:rPr>
                <w:rFonts w:ascii="Times New Roman" w:hAnsi="Times New Roman"/>
                <w:sz w:val="24"/>
              </w:rPr>
              <w:t>ходи на СМР и трайни насаждения</w:t>
            </w:r>
          </w:p>
          <w:p w:rsidR="00FC6EBF" w:rsidRDefault="00FC6EBF" w:rsidP="00FC6EBF">
            <w:pPr>
              <w:jc w:val="both"/>
              <w:rPr>
                <w:rFonts w:ascii="Times New Roman" w:hAnsi="Times New Roman" w:cs="Times New Roman"/>
                <w:sz w:val="24"/>
                <w:szCs w:val="24"/>
              </w:rPr>
            </w:pPr>
            <w:r w:rsidRPr="00B80F53">
              <w:rPr>
                <w:rFonts w:ascii="Times New Roman" w:hAnsi="Times New Roman" w:cs="Times New Roman"/>
                <w:sz w:val="24"/>
                <w:szCs w:val="24"/>
              </w:rPr>
              <w:lastRenderedPageBreak/>
              <w:t xml:space="preserve">Приложение № </w:t>
            </w:r>
            <w:r w:rsidR="0058003F" w:rsidRPr="00B80F53">
              <w:rPr>
                <w:rFonts w:ascii="Times New Roman" w:hAnsi="Times New Roman" w:cs="Times New Roman"/>
                <w:sz w:val="24"/>
                <w:szCs w:val="24"/>
              </w:rPr>
              <w:t>1</w:t>
            </w:r>
            <w:r w:rsidR="00B14A6A" w:rsidRPr="00B80F53">
              <w:rPr>
                <w:rFonts w:ascii="Times New Roman" w:hAnsi="Times New Roman" w:cs="Times New Roman"/>
                <w:sz w:val="24"/>
                <w:szCs w:val="24"/>
              </w:rPr>
              <w:t>1</w:t>
            </w:r>
            <w:r w:rsidR="0058003F" w:rsidRPr="00B80F53">
              <w:rPr>
                <w:rFonts w:ascii="Times New Roman" w:hAnsi="Times New Roman" w:cs="Times New Roman"/>
                <w:sz w:val="24"/>
                <w:szCs w:val="24"/>
              </w:rPr>
              <w:t xml:space="preserve"> </w:t>
            </w:r>
            <w:r w:rsidRPr="00B80F53">
              <w:rPr>
                <w:rFonts w:ascii="Times New Roman" w:hAnsi="Times New Roman" w:cs="Times New Roman"/>
                <w:sz w:val="24"/>
                <w:szCs w:val="24"/>
              </w:rPr>
              <w:t>-</w:t>
            </w:r>
            <w:r w:rsidR="00542344" w:rsidRPr="00B80F53">
              <w:rPr>
                <w:rFonts w:ascii="Times New Roman" w:hAnsi="Times New Roman" w:cs="Times New Roman"/>
                <w:sz w:val="24"/>
                <w:szCs w:val="24"/>
              </w:rPr>
              <w:t xml:space="preserve"> Образец на запитване за оферта</w:t>
            </w:r>
          </w:p>
          <w:p w:rsidR="00542344" w:rsidRPr="00894E8F" w:rsidRDefault="00542344"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Pr>
                <w:rFonts w:ascii="Times New Roman" w:hAnsi="Times New Roman" w:cs="Times New Roman"/>
                <w:sz w:val="24"/>
                <w:szCs w:val="24"/>
              </w:rPr>
              <w:t>12</w:t>
            </w:r>
            <w:r w:rsidRPr="00894E8F">
              <w:rPr>
                <w:rFonts w:ascii="Times New Roman" w:hAnsi="Times New Roman" w:cs="Times New Roman"/>
                <w:sz w:val="24"/>
                <w:szCs w:val="24"/>
              </w:rPr>
              <w:t xml:space="preserve"> </w:t>
            </w:r>
            <w:r w:rsidR="004D0AFC">
              <w:rPr>
                <w:rFonts w:ascii="Times New Roman" w:hAnsi="Times New Roman" w:cs="Times New Roman"/>
                <w:sz w:val="24"/>
                <w:szCs w:val="24"/>
              </w:rPr>
              <w:t xml:space="preserve">- </w:t>
            </w:r>
            <w:r w:rsidRPr="00894E8F">
              <w:rPr>
                <w:rFonts w:ascii="Times New Roman" w:hAnsi="Times New Roman" w:cs="Times New Roman"/>
                <w:sz w:val="24"/>
                <w:szCs w:val="24"/>
              </w:rPr>
              <w:t>Таблица за допустими инвестиции</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542344">
              <w:rPr>
                <w:rFonts w:ascii="Times New Roman" w:hAnsi="Times New Roman" w:cs="Times New Roman"/>
                <w:sz w:val="24"/>
                <w:szCs w:val="24"/>
              </w:rPr>
              <w:t>3</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Инвестиционни разходи, свързани с изграждане</w:t>
            </w:r>
            <w:r w:rsidR="00542344">
              <w:rPr>
                <w:rFonts w:ascii="Times New Roman" w:hAnsi="Times New Roman" w:cs="Times New Roman"/>
                <w:sz w:val="24"/>
                <w:szCs w:val="24"/>
              </w:rPr>
              <w:t xml:space="preserve"> на нови, ремонт, реконструкция</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542344">
              <w:rPr>
                <w:rFonts w:ascii="Times New Roman" w:hAnsi="Times New Roman" w:cs="Times New Roman"/>
                <w:sz w:val="24"/>
                <w:szCs w:val="24"/>
              </w:rPr>
              <w:t>4</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Списък на общините,чиито земи по</w:t>
            </w:r>
            <w:r w:rsidR="00542344">
              <w:rPr>
                <w:rFonts w:ascii="Times New Roman" w:hAnsi="Times New Roman" w:cs="Times New Roman"/>
                <w:sz w:val="24"/>
                <w:szCs w:val="24"/>
              </w:rPr>
              <w:t>падат в нитратно уязвимите зони</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542344">
              <w:rPr>
                <w:rFonts w:ascii="Times New Roman" w:hAnsi="Times New Roman" w:cs="Times New Roman"/>
                <w:sz w:val="24"/>
                <w:szCs w:val="24"/>
              </w:rPr>
              <w:t>5</w:t>
            </w:r>
            <w:r w:rsidR="0058003F" w:rsidRPr="00894E8F">
              <w:rPr>
                <w:rFonts w:ascii="Times New Roman" w:hAnsi="Times New Roman" w:cs="Times New Roman"/>
                <w:sz w:val="24"/>
                <w:szCs w:val="24"/>
              </w:rPr>
              <w:t xml:space="preserve"> </w:t>
            </w:r>
            <w:r w:rsidR="00542344">
              <w:rPr>
                <w:rFonts w:ascii="Times New Roman" w:hAnsi="Times New Roman" w:cs="Times New Roman"/>
                <w:sz w:val="24"/>
                <w:szCs w:val="24"/>
              </w:rPr>
              <w:t>- Оценителна таблица АСД</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B14A6A">
              <w:rPr>
                <w:rFonts w:ascii="Times New Roman" w:hAnsi="Times New Roman" w:cs="Times New Roman"/>
                <w:sz w:val="24"/>
                <w:szCs w:val="24"/>
              </w:rPr>
              <w:t>6</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Култури и животни в приоритетни сектори „Плодове </w:t>
            </w:r>
            <w:r w:rsidR="00542344">
              <w:rPr>
                <w:rFonts w:ascii="Times New Roman" w:hAnsi="Times New Roman" w:cs="Times New Roman"/>
                <w:sz w:val="24"/>
                <w:szCs w:val="24"/>
              </w:rPr>
              <w:t>и зеленчуци“ и „Животновъдство“</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D55C41">
              <w:rPr>
                <w:rFonts w:ascii="Times New Roman" w:hAnsi="Times New Roman" w:cs="Times New Roman"/>
                <w:sz w:val="24"/>
                <w:szCs w:val="24"/>
              </w:rPr>
              <w:t>7</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w:t>
            </w:r>
            <w:r w:rsidR="00542344" w:rsidRPr="00894E8F">
              <w:rPr>
                <w:rFonts w:ascii="Times New Roman" w:hAnsi="Times New Roman" w:cs="Times New Roman"/>
                <w:sz w:val="24"/>
                <w:szCs w:val="24"/>
              </w:rPr>
              <w:t>Декларация за самоходната техника</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1</w:t>
            </w:r>
            <w:r w:rsidR="00D55C41">
              <w:rPr>
                <w:rFonts w:ascii="Times New Roman" w:hAnsi="Times New Roman" w:cs="Times New Roman"/>
                <w:sz w:val="24"/>
                <w:szCs w:val="24"/>
              </w:rPr>
              <w:t>8</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542344" w:rsidRPr="00894E8F">
              <w:rPr>
                <w:rFonts w:ascii="Times New Roman" w:hAnsi="Times New Roman" w:cs="Times New Roman"/>
                <w:sz w:val="24"/>
                <w:szCs w:val="24"/>
              </w:rPr>
              <w:t>Съоръжения за напояване с по-висок настоящ КПД</w:t>
            </w:r>
          </w:p>
          <w:p w:rsidR="00FC6EBF" w:rsidRPr="00894E8F" w:rsidRDefault="00FC6EBF" w:rsidP="00FC6EBF">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D55C41">
              <w:rPr>
                <w:rFonts w:ascii="Times New Roman" w:hAnsi="Times New Roman" w:cs="Times New Roman"/>
                <w:sz w:val="24"/>
                <w:szCs w:val="24"/>
              </w:rPr>
              <w:t>19</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w:t>
            </w:r>
            <w:r w:rsidR="00542344" w:rsidRPr="00894E8F">
              <w:rPr>
                <w:rFonts w:ascii="Times New Roman" w:hAnsi="Times New Roman" w:cs="Times New Roman"/>
                <w:sz w:val="24"/>
                <w:szCs w:val="24"/>
              </w:rPr>
              <w:t xml:space="preserve"> Оценителна таблица ТФО</w:t>
            </w:r>
          </w:p>
          <w:p w:rsidR="00FC6EBF" w:rsidRDefault="00E70EC3" w:rsidP="00542344">
            <w:pPr>
              <w:jc w:val="both"/>
              <w:rPr>
                <w:rFonts w:ascii="Times New Roman" w:hAnsi="Times New Roman" w:cs="Times New Roman"/>
                <w:sz w:val="24"/>
                <w:szCs w:val="24"/>
              </w:rPr>
            </w:pPr>
            <w:r w:rsidRPr="00894E8F">
              <w:rPr>
                <w:rFonts w:ascii="Times New Roman" w:hAnsi="Times New Roman" w:cs="Times New Roman"/>
                <w:sz w:val="24"/>
                <w:szCs w:val="24"/>
              </w:rPr>
              <w:t xml:space="preserve">Приложение № </w:t>
            </w:r>
            <w:r w:rsidR="0058003F">
              <w:rPr>
                <w:rFonts w:ascii="Times New Roman" w:hAnsi="Times New Roman" w:cs="Times New Roman"/>
                <w:sz w:val="24"/>
                <w:szCs w:val="24"/>
              </w:rPr>
              <w:t>2</w:t>
            </w:r>
            <w:r w:rsidR="00D55C41">
              <w:rPr>
                <w:rFonts w:ascii="Times New Roman" w:hAnsi="Times New Roman" w:cs="Times New Roman"/>
                <w:sz w:val="24"/>
                <w:szCs w:val="24"/>
              </w:rPr>
              <w:t>0</w:t>
            </w:r>
            <w:r w:rsidR="0058003F" w:rsidRPr="00894E8F">
              <w:rPr>
                <w:rFonts w:ascii="Times New Roman" w:hAnsi="Times New Roman" w:cs="Times New Roman"/>
                <w:sz w:val="24"/>
                <w:szCs w:val="24"/>
              </w:rPr>
              <w:t xml:space="preserve"> </w:t>
            </w:r>
            <w:r w:rsidRPr="00894E8F">
              <w:rPr>
                <w:rFonts w:ascii="Times New Roman" w:hAnsi="Times New Roman" w:cs="Times New Roman"/>
                <w:sz w:val="24"/>
                <w:szCs w:val="24"/>
              </w:rPr>
              <w:t xml:space="preserve">- </w:t>
            </w:r>
            <w:r w:rsidR="00542344" w:rsidRPr="00894E8F">
              <w:rPr>
                <w:rFonts w:ascii="Times New Roman" w:hAnsi="Times New Roman" w:cs="Times New Roman"/>
                <w:sz w:val="24"/>
                <w:szCs w:val="24"/>
              </w:rPr>
              <w:t>Инструкции за попълване на електронен формуляр</w:t>
            </w:r>
          </w:p>
          <w:p w:rsidR="00B40904" w:rsidRPr="00894E8F" w:rsidRDefault="00602AE9" w:rsidP="00542344">
            <w:pPr>
              <w:jc w:val="both"/>
              <w:rPr>
                <w:rFonts w:ascii="Times New Roman" w:hAnsi="Times New Roman" w:cs="Times New Roman"/>
                <w:sz w:val="24"/>
                <w:szCs w:val="24"/>
              </w:rPr>
            </w:pPr>
            <w:r w:rsidRPr="00602AE9">
              <w:rPr>
                <w:rFonts w:ascii="Times New Roman" w:hAnsi="Times New Roman" w:cs="Times New Roman"/>
                <w:sz w:val="24"/>
                <w:szCs w:val="24"/>
              </w:rPr>
              <w:t xml:space="preserve">Приложение № 21 </w:t>
            </w:r>
            <w:r>
              <w:rPr>
                <w:rFonts w:ascii="Times New Roman" w:hAnsi="Times New Roman" w:cs="Times New Roman"/>
                <w:sz w:val="24"/>
                <w:szCs w:val="24"/>
              </w:rPr>
              <w:t>–</w:t>
            </w:r>
            <w:r w:rsidRPr="00602AE9">
              <w:rPr>
                <w:rFonts w:ascii="Times New Roman" w:hAnsi="Times New Roman" w:cs="Times New Roman"/>
                <w:sz w:val="24"/>
                <w:szCs w:val="24"/>
              </w:rPr>
              <w:t xml:space="preserve"> </w:t>
            </w:r>
            <w:r>
              <w:rPr>
                <w:rFonts w:ascii="Times New Roman" w:hAnsi="Times New Roman" w:cs="Times New Roman"/>
                <w:sz w:val="24"/>
                <w:szCs w:val="24"/>
              </w:rPr>
              <w:t xml:space="preserve">Калкулатор за земеделска </w:t>
            </w:r>
            <w:r w:rsidRPr="00602AE9">
              <w:rPr>
                <w:rFonts w:ascii="Times New Roman" w:hAnsi="Times New Roman" w:cs="Times New Roman"/>
                <w:sz w:val="24"/>
                <w:szCs w:val="24"/>
              </w:rPr>
              <w:t>техника</w:t>
            </w:r>
          </w:p>
        </w:tc>
      </w:tr>
    </w:tbl>
    <w:p w:rsidR="00F74842" w:rsidRPr="00894E8F" w:rsidRDefault="00F74842" w:rsidP="00A13A6C">
      <w:pPr>
        <w:jc w:val="both"/>
        <w:rPr>
          <w:rFonts w:ascii="Times New Roman" w:hAnsi="Times New Roman" w:cs="Times New Roman"/>
          <w:sz w:val="24"/>
          <w:szCs w:val="24"/>
        </w:rPr>
      </w:pPr>
    </w:p>
    <w:sectPr w:rsidR="00F74842" w:rsidRPr="00894E8F" w:rsidSect="00142038">
      <w:headerReference w:type="default" r:id="rId12"/>
      <w:footerReference w:type="default" r:id="rId13"/>
      <w:headerReference w:type="first" r:id="rId14"/>
      <w:pgSz w:w="11906" w:h="16838"/>
      <w:pgMar w:top="1417" w:right="1417" w:bottom="1417" w:left="1417" w:header="624"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A8B" w:rsidRDefault="00BB1A8B" w:rsidP="00F74842">
      <w:pPr>
        <w:spacing w:after="0" w:line="240" w:lineRule="auto"/>
      </w:pPr>
      <w:r>
        <w:separator/>
      </w:r>
    </w:p>
  </w:endnote>
  <w:endnote w:type="continuationSeparator" w:id="0">
    <w:p w:rsidR="00BB1A8B" w:rsidRDefault="00BB1A8B" w:rsidP="00F74842">
      <w:pPr>
        <w:spacing w:after="0" w:line="240" w:lineRule="auto"/>
      </w:pPr>
      <w:r>
        <w:continuationSeparator/>
      </w:r>
    </w:p>
  </w:endnote>
  <w:endnote w:type="continuationNotice" w:id="1">
    <w:p w:rsidR="00BB1A8B" w:rsidRDefault="00BB1A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242" w:rsidRDefault="00894242" w:rsidP="007C55EA">
    <w:pPr>
      <w:pStyle w:val="Footer"/>
      <w:rPr>
        <w:rFonts w:ascii="Times New Roman" w:hAnsi="Times New Roman"/>
      </w:rPr>
    </w:pPr>
    <w:r>
      <w:rPr>
        <w:noProof/>
        <w:lang w:val="en-US"/>
      </w:rPr>
      <mc:AlternateContent>
        <mc:Choice Requires="wps">
          <w:drawing>
            <wp:anchor distT="0" distB="0" distL="114300" distR="114300" simplePos="0" relativeHeight="251659264" behindDoc="0" locked="0" layoutInCell="1" allowOverlap="1" wp14:anchorId="20DE0532" wp14:editId="007A148D">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894242" w:rsidRPr="00FC7997" w:rsidRDefault="00894242" w:rsidP="007C55EA">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16.25pt;margin-top:781.25pt;width:19.05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FB7929" w:rsidRPr="00FC7997" w:rsidRDefault="00FB7929" w:rsidP="007C55EA">
                    <w:pPr>
                      <w:rPr>
                        <w:sz w:val="20"/>
                        <w:szCs w:val="20"/>
                      </w:rPr>
                    </w:pPr>
                  </w:p>
                </w:txbxContent>
              </v:textbox>
              <w10:wrap anchorx="page" anchory="page"/>
            </v:shape>
          </w:pict>
        </mc:Fallback>
      </mc:AlternateContent>
    </w:r>
    <w:r w:rsidRPr="00F72FFF">
      <w:rPr>
        <w:rFonts w:ascii="Times New Roman" w:hAnsi="Times New Roman"/>
      </w:rPr>
      <w:t xml:space="preserve">Условия за </w:t>
    </w:r>
    <w:r>
      <w:rPr>
        <w:rFonts w:ascii="Times New Roman" w:hAnsi="Times New Roman"/>
      </w:rPr>
      <w:t>кандидатстване по</w:t>
    </w:r>
    <w:r w:rsidRPr="00F72FFF">
      <w:rPr>
        <w:rFonts w:ascii="Times New Roman" w:hAnsi="Times New Roman"/>
      </w:rPr>
      <w:t xml:space="preserve"> </w:t>
    </w:r>
    <w:r>
      <w:rPr>
        <w:rFonts w:ascii="Times New Roman" w:hAnsi="Times New Roman"/>
      </w:rPr>
      <w:t>п</w:t>
    </w:r>
    <w:r w:rsidRPr="00F72FFF">
      <w:rPr>
        <w:rFonts w:ascii="Times New Roman" w:hAnsi="Times New Roman"/>
      </w:rPr>
      <w:t>одмярка</w:t>
    </w:r>
    <w:r>
      <w:rPr>
        <w:rFonts w:ascii="Times New Roman" w:hAnsi="Times New Roman"/>
      </w:rPr>
      <w:t xml:space="preserve"> </w:t>
    </w:r>
    <w:r w:rsidRPr="00F72FFF">
      <w:rPr>
        <w:rFonts w:ascii="Times New Roman" w:hAnsi="Times New Roman"/>
      </w:rPr>
      <w:t xml:space="preserve">4.1.2. "Инвестиции в земеделски стопанства по </w:t>
    </w:r>
  </w:p>
  <w:p w:rsidR="00894242" w:rsidRPr="00FC7997" w:rsidRDefault="00894242" w:rsidP="007C55EA">
    <w:pPr>
      <w:pStyle w:val="Footer"/>
      <w:rPr>
        <w:rFonts w:ascii="Times New Roman" w:hAnsi="Times New Roman"/>
      </w:rPr>
    </w:pPr>
    <w:r w:rsidRPr="00F72FFF">
      <w:rPr>
        <w:rFonts w:ascii="Times New Roman" w:hAnsi="Times New Roman"/>
      </w:rPr>
      <w:t>тематична подпрограма за развитие на малки стопанства"</w:t>
    </w:r>
    <w:r>
      <w:rPr>
        <w:rFonts w:ascii="Times New Roman" w:hAnsi="Times New Roman"/>
      </w:rPr>
      <w:t xml:space="preserve">                                                             </w:t>
    </w:r>
    <w:r w:rsidRPr="00C47000">
      <w:rPr>
        <w:rFonts w:ascii="Times New Roman" w:hAnsi="Times New Roman"/>
      </w:rPr>
      <w:fldChar w:fldCharType="begin"/>
    </w:r>
    <w:r w:rsidRPr="00C47000">
      <w:rPr>
        <w:rFonts w:ascii="Times New Roman" w:hAnsi="Times New Roman"/>
      </w:rPr>
      <w:instrText xml:space="preserve"> PAGE   \* MERGEFORMAT </w:instrText>
    </w:r>
    <w:r w:rsidRPr="00C47000">
      <w:rPr>
        <w:rFonts w:ascii="Times New Roman" w:hAnsi="Times New Roman"/>
      </w:rPr>
      <w:fldChar w:fldCharType="separate"/>
    </w:r>
    <w:r w:rsidR="003433B6">
      <w:rPr>
        <w:rFonts w:ascii="Times New Roman" w:hAnsi="Times New Roman"/>
        <w:noProof/>
      </w:rPr>
      <w:t>55</w:t>
    </w:r>
    <w:r w:rsidRPr="00C47000">
      <w:rPr>
        <w:rFonts w:ascii="Times New Roman" w:hAnsi="Times New Roman"/>
        <w:noProof/>
      </w:rPr>
      <w:fldChar w:fldCharType="end"/>
    </w:r>
  </w:p>
  <w:p w:rsidR="00894242" w:rsidRDefault="008942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A8B" w:rsidRDefault="00BB1A8B" w:rsidP="00F74842">
      <w:pPr>
        <w:spacing w:after="0" w:line="240" w:lineRule="auto"/>
      </w:pPr>
      <w:r>
        <w:separator/>
      </w:r>
    </w:p>
  </w:footnote>
  <w:footnote w:type="continuationSeparator" w:id="0">
    <w:p w:rsidR="00BB1A8B" w:rsidRDefault="00BB1A8B" w:rsidP="00F74842">
      <w:pPr>
        <w:spacing w:after="0" w:line="240" w:lineRule="auto"/>
      </w:pPr>
      <w:r>
        <w:continuationSeparator/>
      </w:r>
    </w:p>
  </w:footnote>
  <w:footnote w:type="continuationNotice" w:id="1">
    <w:p w:rsidR="00BB1A8B" w:rsidRDefault="00BB1A8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242" w:rsidRDefault="00894242" w:rsidP="001201E4">
    <w:pPr>
      <w:pStyle w:val="Header"/>
    </w:pPr>
    <w:r>
      <w:rPr>
        <w:noProof/>
        <w:lang w:val="en-US"/>
      </w:rPr>
      <w:drawing>
        <wp:inline distT="0" distB="0" distL="0" distR="0" wp14:anchorId="15E0BB9F" wp14:editId="698A8DB0">
          <wp:extent cx="790042" cy="69494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rPr>
      <w:drawing>
        <wp:inline distT="0" distB="0" distL="0" distR="0" wp14:anchorId="036A8B5B" wp14:editId="2970E38C">
          <wp:extent cx="1322282" cy="749404"/>
          <wp:effectExtent l="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Pr>
        <w:noProof/>
        <w:lang w:val="en-US"/>
      </w:rPr>
      <w:drawing>
        <wp:inline distT="0" distB="0" distL="0" distR="0" wp14:anchorId="6AD64241" wp14:editId="38B8B3FF">
          <wp:extent cx="1595176" cy="701261"/>
          <wp:effectExtent l="0" t="0" r="5080" b="3810"/>
          <wp:docPr id="9" name="Picture 9"/>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95176" cy="701261"/>
                  </a:xfrm>
                  <a:prstGeom prst="rect">
                    <a:avLst/>
                  </a:prstGeom>
                  <a:noFill/>
                </pic:spPr>
              </pic:pic>
            </a:graphicData>
          </a:graphic>
        </wp:inline>
      </w:drawing>
    </w:r>
    <w:r>
      <w:t xml:space="preserve">  </w:t>
    </w:r>
  </w:p>
  <w:p w:rsidR="00894242" w:rsidRDefault="008942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242" w:rsidRDefault="00894242" w:rsidP="007C55EA">
    <w:pPr>
      <w:pStyle w:val="Header"/>
    </w:pPr>
    <w:r>
      <w:rPr>
        <w:noProof/>
        <w:lang w:val="en-US"/>
      </w:rPr>
      <w:drawing>
        <wp:inline distT="0" distB="0" distL="0" distR="0" wp14:anchorId="66732057" wp14:editId="69AC8F82">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val="en-US"/>
      </w:rPr>
      <w:drawing>
        <wp:inline distT="0" distB="0" distL="0" distR="0" wp14:anchorId="1C0A54BB" wp14:editId="53614FFE">
          <wp:extent cx="1322282" cy="749404"/>
          <wp:effectExtent l="0" t="0" r="0" b="0"/>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Pr>
        <w:noProof/>
        <w:lang w:val="en-US"/>
      </w:rPr>
      <w:drawing>
        <wp:inline distT="0" distB="0" distL="0" distR="0" wp14:anchorId="574696BE" wp14:editId="4A11DE33">
          <wp:extent cx="1385248" cy="750627"/>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82955" cy="749384"/>
                  </a:xfrm>
                  <a:prstGeom prst="rect">
                    <a:avLst/>
                  </a:prstGeom>
                  <a:noFill/>
                </pic:spPr>
              </pic:pic>
            </a:graphicData>
          </a:graphic>
        </wp:inline>
      </w:drawing>
    </w:r>
  </w:p>
  <w:p w:rsidR="00894242" w:rsidRDefault="008942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34B0"/>
    <w:multiLevelType w:val="hybridMultilevel"/>
    <w:tmpl w:val="EEC6D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DC04FB"/>
    <w:multiLevelType w:val="hybridMultilevel"/>
    <w:tmpl w:val="9CFAB438"/>
    <w:lvl w:ilvl="0" w:tplc="EB8AC9AE">
      <w:start w:val="10"/>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A6325A2"/>
    <w:multiLevelType w:val="hybridMultilevel"/>
    <w:tmpl w:val="2CA03E28"/>
    <w:lvl w:ilvl="0" w:tplc="04090001">
      <w:start w:val="1"/>
      <w:numFmt w:val="bullet"/>
      <w:lvlText w:val=""/>
      <w:lvlJc w:val="left"/>
      <w:pPr>
        <w:ind w:left="1261" w:hanging="360"/>
      </w:pPr>
      <w:rPr>
        <w:rFonts w:ascii="Symbol" w:hAnsi="Symbol"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3">
    <w:nsid w:val="0AA8006A"/>
    <w:multiLevelType w:val="hybridMultilevel"/>
    <w:tmpl w:val="A9D85C36"/>
    <w:lvl w:ilvl="0" w:tplc="8FA899E6">
      <w:start w:val="4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10634BED"/>
    <w:multiLevelType w:val="hybridMultilevel"/>
    <w:tmpl w:val="B584F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752009"/>
    <w:multiLevelType w:val="hybridMultilevel"/>
    <w:tmpl w:val="5F0CA242"/>
    <w:lvl w:ilvl="0" w:tplc="484C20A2">
      <w:start w:val="47"/>
      <w:numFmt w:val="decimal"/>
      <w:lvlText w:val="%1."/>
      <w:lvlJc w:val="left"/>
      <w:pPr>
        <w:ind w:left="786" w:hanging="360"/>
      </w:pPr>
      <w:rPr>
        <w:rFonts w:hint="default"/>
        <w:b/>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4B438C7"/>
    <w:multiLevelType w:val="hybridMultilevel"/>
    <w:tmpl w:val="CFB86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8B2E9D"/>
    <w:multiLevelType w:val="hybridMultilevel"/>
    <w:tmpl w:val="DF94AE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0752A7"/>
    <w:multiLevelType w:val="hybridMultilevel"/>
    <w:tmpl w:val="C796757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2539E1"/>
    <w:multiLevelType w:val="hybridMultilevel"/>
    <w:tmpl w:val="42148B40"/>
    <w:lvl w:ilvl="0" w:tplc="E35CC964">
      <w:start w:val="4"/>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47B37424"/>
    <w:multiLevelType w:val="hybridMultilevel"/>
    <w:tmpl w:val="7536F466"/>
    <w:lvl w:ilvl="0" w:tplc="9C2CD376">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4272008"/>
    <w:multiLevelType w:val="hybridMultilevel"/>
    <w:tmpl w:val="6F6CDA3C"/>
    <w:lvl w:ilvl="0" w:tplc="7ED6484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8B5681"/>
    <w:multiLevelType w:val="hybridMultilevel"/>
    <w:tmpl w:val="CED0B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D577A7"/>
    <w:multiLevelType w:val="multilevel"/>
    <w:tmpl w:val="2DA695D8"/>
    <w:lvl w:ilvl="0">
      <w:start w:val="1"/>
      <w:numFmt w:val="decimal"/>
      <w:lvlText w:val="%1."/>
      <w:lvlJc w:val="left"/>
      <w:pPr>
        <w:ind w:left="9149"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5">
    <w:nsid w:val="69552DAF"/>
    <w:multiLevelType w:val="multilevel"/>
    <w:tmpl w:val="C7967570"/>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9AB209D"/>
    <w:multiLevelType w:val="hybridMultilevel"/>
    <w:tmpl w:val="E8464A32"/>
    <w:lvl w:ilvl="0" w:tplc="431CEB34">
      <w:start w:val="1"/>
      <w:numFmt w:val="decimal"/>
      <w:lvlText w:val="%1."/>
      <w:lvlJc w:val="left"/>
      <w:pPr>
        <w:ind w:left="1380" w:hanging="90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7">
    <w:nsid w:val="6AA2280A"/>
    <w:multiLevelType w:val="hybridMultilevel"/>
    <w:tmpl w:val="EEC6D2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B30EBC"/>
    <w:multiLevelType w:val="hybridMultilevel"/>
    <w:tmpl w:val="E55483DE"/>
    <w:lvl w:ilvl="0" w:tplc="2CE25CA6">
      <w:start w:val="48"/>
      <w:numFmt w:val="decimal"/>
      <w:lvlText w:val="%1."/>
      <w:lvlJc w:val="left"/>
      <w:pPr>
        <w:ind w:left="786"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7B4E90"/>
    <w:multiLevelType w:val="hybridMultilevel"/>
    <w:tmpl w:val="7B7222F4"/>
    <w:lvl w:ilvl="0" w:tplc="0402000F">
      <w:start w:val="1"/>
      <w:numFmt w:val="decimal"/>
      <w:lvlText w:val="%1."/>
      <w:lvlJc w:val="left"/>
      <w:pPr>
        <w:ind w:left="1485" w:hanging="360"/>
      </w:pPr>
    </w:lvl>
    <w:lvl w:ilvl="1" w:tplc="04020019" w:tentative="1">
      <w:start w:val="1"/>
      <w:numFmt w:val="lowerLetter"/>
      <w:lvlText w:val="%2."/>
      <w:lvlJc w:val="left"/>
      <w:pPr>
        <w:ind w:left="2205" w:hanging="360"/>
      </w:pPr>
    </w:lvl>
    <w:lvl w:ilvl="2" w:tplc="0402001B" w:tentative="1">
      <w:start w:val="1"/>
      <w:numFmt w:val="lowerRoman"/>
      <w:lvlText w:val="%3."/>
      <w:lvlJc w:val="right"/>
      <w:pPr>
        <w:ind w:left="2925" w:hanging="180"/>
      </w:pPr>
    </w:lvl>
    <w:lvl w:ilvl="3" w:tplc="0402000F" w:tentative="1">
      <w:start w:val="1"/>
      <w:numFmt w:val="decimal"/>
      <w:lvlText w:val="%4."/>
      <w:lvlJc w:val="left"/>
      <w:pPr>
        <w:ind w:left="3645" w:hanging="360"/>
      </w:pPr>
    </w:lvl>
    <w:lvl w:ilvl="4" w:tplc="04020019" w:tentative="1">
      <w:start w:val="1"/>
      <w:numFmt w:val="lowerLetter"/>
      <w:lvlText w:val="%5."/>
      <w:lvlJc w:val="left"/>
      <w:pPr>
        <w:ind w:left="4365" w:hanging="360"/>
      </w:pPr>
    </w:lvl>
    <w:lvl w:ilvl="5" w:tplc="0402001B" w:tentative="1">
      <w:start w:val="1"/>
      <w:numFmt w:val="lowerRoman"/>
      <w:lvlText w:val="%6."/>
      <w:lvlJc w:val="right"/>
      <w:pPr>
        <w:ind w:left="5085" w:hanging="180"/>
      </w:pPr>
    </w:lvl>
    <w:lvl w:ilvl="6" w:tplc="0402000F" w:tentative="1">
      <w:start w:val="1"/>
      <w:numFmt w:val="decimal"/>
      <w:lvlText w:val="%7."/>
      <w:lvlJc w:val="left"/>
      <w:pPr>
        <w:ind w:left="5805" w:hanging="360"/>
      </w:pPr>
    </w:lvl>
    <w:lvl w:ilvl="7" w:tplc="04020019" w:tentative="1">
      <w:start w:val="1"/>
      <w:numFmt w:val="lowerLetter"/>
      <w:lvlText w:val="%8."/>
      <w:lvlJc w:val="left"/>
      <w:pPr>
        <w:ind w:left="6525" w:hanging="360"/>
      </w:pPr>
    </w:lvl>
    <w:lvl w:ilvl="8" w:tplc="0402001B" w:tentative="1">
      <w:start w:val="1"/>
      <w:numFmt w:val="lowerRoman"/>
      <w:lvlText w:val="%9."/>
      <w:lvlJc w:val="right"/>
      <w:pPr>
        <w:ind w:left="7245" w:hanging="180"/>
      </w:pPr>
    </w:lvl>
  </w:abstractNum>
  <w:abstractNum w:abstractNumId="20">
    <w:nsid w:val="78842BC4"/>
    <w:multiLevelType w:val="multilevel"/>
    <w:tmpl w:val="8DE05C76"/>
    <w:lvl w:ilvl="0">
      <w:start w:val="1"/>
      <w:numFmt w:val="decimal"/>
      <w:lvlText w:val="%1."/>
      <w:lvlJc w:val="left"/>
      <w:pPr>
        <w:ind w:left="1176" w:hanging="750"/>
      </w:pPr>
      <w:rPr>
        <w:rFonts w:hint="default"/>
      </w:rPr>
    </w:lvl>
    <w:lvl w:ilvl="1">
      <w:start w:val="1"/>
      <w:numFmt w:val="decimal"/>
      <w:isLgl/>
      <w:lvlText w:val="%1.%2."/>
      <w:lvlJc w:val="left"/>
      <w:pPr>
        <w:ind w:left="1536" w:hanging="36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396" w:hanging="720"/>
      </w:pPr>
      <w:rPr>
        <w:rFonts w:hint="default"/>
      </w:rPr>
    </w:lvl>
    <w:lvl w:ilvl="4">
      <w:start w:val="1"/>
      <w:numFmt w:val="decimal"/>
      <w:isLgl/>
      <w:lvlText w:val="%1.%2.%3.%4.%5."/>
      <w:lvlJc w:val="left"/>
      <w:pPr>
        <w:ind w:left="4506" w:hanging="1080"/>
      </w:pPr>
      <w:rPr>
        <w:rFonts w:hint="default"/>
      </w:rPr>
    </w:lvl>
    <w:lvl w:ilvl="5">
      <w:start w:val="1"/>
      <w:numFmt w:val="decimal"/>
      <w:isLgl/>
      <w:lvlText w:val="%1.%2.%3.%4.%5.%6."/>
      <w:lvlJc w:val="left"/>
      <w:pPr>
        <w:ind w:left="5256" w:hanging="1080"/>
      </w:pPr>
      <w:rPr>
        <w:rFonts w:hint="default"/>
      </w:rPr>
    </w:lvl>
    <w:lvl w:ilvl="6">
      <w:start w:val="1"/>
      <w:numFmt w:val="decimal"/>
      <w:isLgl/>
      <w:lvlText w:val="%1.%2.%3.%4.%5.%6.%7."/>
      <w:lvlJc w:val="left"/>
      <w:pPr>
        <w:ind w:left="6366" w:hanging="1440"/>
      </w:pPr>
      <w:rPr>
        <w:rFonts w:hint="default"/>
      </w:rPr>
    </w:lvl>
    <w:lvl w:ilvl="7">
      <w:start w:val="1"/>
      <w:numFmt w:val="decimal"/>
      <w:isLgl/>
      <w:lvlText w:val="%1.%2.%3.%4.%5.%6.%7.%8."/>
      <w:lvlJc w:val="left"/>
      <w:pPr>
        <w:ind w:left="7116" w:hanging="1440"/>
      </w:pPr>
      <w:rPr>
        <w:rFonts w:hint="default"/>
      </w:rPr>
    </w:lvl>
    <w:lvl w:ilvl="8">
      <w:start w:val="1"/>
      <w:numFmt w:val="decimal"/>
      <w:isLgl/>
      <w:lvlText w:val="%1.%2.%3.%4.%5.%6.%7.%8.%9."/>
      <w:lvlJc w:val="left"/>
      <w:pPr>
        <w:ind w:left="8226" w:hanging="1800"/>
      </w:pPr>
      <w:rPr>
        <w:rFonts w:hint="default"/>
      </w:rPr>
    </w:lvl>
  </w:abstractNum>
  <w:abstractNum w:abstractNumId="21">
    <w:nsid w:val="7EEF66B4"/>
    <w:multiLevelType w:val="multilevel"/>
    <w:tmpl w:val="D5884EC4"/>
    <w:lvl w:ilvl="0">
      <w:start w:val="1"/>
      <w:numFmt w:val="decimal"/>
      <w:lvlText w:val="%1."/>
      <w:lvlJc w:val="left"/>
      <w:pPr>
        <w:ind w:left="720" w:hanging="360"/>
      </w:pPr>
      <w:rPr>
        <w:rFonts w:hint="default"/>
      </w:rPr>
    </w:lvl>
    <w:lvl w:ilvl="1">
      <w:start w:val="1"/>
      <w:numFmt w:val="decimal"/>
      <w:isLgl/>
      <w:lvlText w:val="%1.%2"/>
      <w:lvlJc w:val="left"/>
      <w:pPr>
        <w:ind w:left="1296" w:hanging="870"/>
      </w:pPr>
      <w:rPr>
        <w:rFonts w:hint="default"/>
      </w:rPr>
    </w:lvl>
    <w:lvl w:ilvl="2">
      <w:start w:val="1"/>
      <w:numFmt w:val="decimal"/>
      <w:isLgl/>
      <w:lvlText w:val="%1.%2.%3"/>
      <w:lvlJc w:val="left"/>
      <w:pPr>
        <w:ind w:left="1362" w:hanging="870"/>
      </w:pPr>
      <w:rPr>
        <w:rFonts w:hint="default"/>
      </w:rPr>
    </w:lvl>
    <w:lvl w:ilvl="3">
      <w:start w:val="1"/>
      <w:numFmt w:val="decimal"/>
      <w:isLgl/>
      <w:lvlText w:val="%1.%2.%3.%4"/>
      <w:lvlJc w:val="left"/>
      <w:pPr>
        <w:ind w:left="1428" w:hanging="87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6"/>
  </w:num>
  <w:num w:numId="2">
    <w:abstractNumId w:val="20"/>
  </w:num>
  <w:num w:numId="3">
    <w:abstractNumId w:val="21"/>
  </w:num>
  <w:num w:numId="4">
    <w:abstractNumId w:val="16"/>
  </w:num>
  <w:num w:numId="5">
    <w:abstractNumId w:val="2"/>
  </w:num>
  <w:num w:numId="6">
    <w:abstractNumId w:val="7"/>
  </w:num>
  <w:num w:numId="7">
    <w:abstractNumId w:val="0"/>
  </w:num>
  <w:num w:numId="8">
    <w:abstractNumId w:val="17"/>
  </w:num>
  <w:num w:numId="9">
    <w:abstractNumId w:val="1"/>
  </w:num>
  <w:num w:numId="10">
    <w:abstractNumId w:val="13"/>
  </w:num>
  <w:num w:numId="11">
    <w:abstractNumId w:val="4"/>
  </w:num>
  <w:num w:numId="12">
    <w:abstractNumId w:val="8"/>
  </w:num>
  <w:num w:numId="13">
    <w:abstractNumId w:val="12"/>
  </w:num>
  <w:num w:numId="14">
    <w:abstractNumId w:val="15"/>
  </w:num>
  <w:num w:numId="15">
    <w:abstractNumId w:val="9"/>
  </w:num>
  <w:num w:numId="16">
    <w:abstractNumId w:val="11"/>
  </w:num>
  <w:num w:numId="17">
    <w:abstractNumId w:val="5"/>
  </w:num>
  <w:num w:numId="18">
    <w:abstractNumId w:val="18"/>
  </w:num>
  <w:num w:numId="19">
    <w:abstractNumId w:val="14"/>
  </w:num>
  <w:num w:numId="20">
    <w:abstractNumId w:val="10"/>
  </w:num>
  <w:num w:numId="21">
    <w:abstractNumId w:val="1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293"/>
    <w:rsid w:val="000030F6"/>
    <w:rsid w:val="000041AD"/>
    <w:rsid w:val="00004747"/>
    <w:rsid w:val="0001043D"/>
    <w:rsid w:val="00013D37"/>
    <w:rsid w:val="0001409C"/>
    <w:rsid w:val="000160A8"/>
    <w:rsid w:val="000177D9"/>
    <w:rsid w:val="00017E2D"/>
    <w:rsid w:val="00021764"/>
    <w:rsid w:val="000251B0"/>
    <w:rsid w:val="00033BB9"/>
    <w:rsid w:val="00044F00"/>
    <w:rsid w:val="000455F0"/>
    <w:rsid w:val="00047483"/>
    <w:rsid w:val="00051421"/>
    <w:rsid w:val="00056EF3"/>
    <w:rsid w:val="0006199A"/>
    <w:rsid w:val="00066FD9"/>
    <w:rsid w:val="0006741F"/>
    <w:rsid w:val="00067FFC"/>
    <w:rsid w:val="00070344"/>
    <w:rsid w:val="000718DC"/>
    <w:rsid w:val="00071AEF"/>
    <w:rsid w:val="00074E3E"/>
    <w:rsid w:val="000757B8"/>
    <w:rsid w:val="00076B95"/>
    <w:rsid w:val="0008720E"/>
    <w:rsid w:val="00092769"/>
    <w:rsid w:val="00092791"/>
    <w:rsid w:val="00092D16"/>
    <w:rsid w:val="00092E2A"/>
    <w:rsid w:val="00093A7C"/>
    <w:rsid w:val="00095316"/>
    <w:rsid w:val="000972F2"/>
    <w:rsid w:val="000A0496"/>
    <w:rsid w:val="000A3B6E"/>
    <w:rsid w:val="000A4257"/>
    <w:rsid w:val="000A48AB"/>
    <w:rsid w:val="000A4D01"/>
    <w:rsid w:val="000B2034"/>
    <w:rsid w:val="000B268B"/>
    <w:rsid w:val="000B5F1F"/>
    <w:rsid w:val="000B6D1B"/>
    <w:rsid w:val="000C7525"/>
    <w:rsid w:val="000D01D8"/>
    <w:rsid w:val="000D390B"/>
    <w:rsid w:val="000F06A9"/>
    <w:rsid w:val="00102500"/>
    <w:rsid w:val="00102DFC"/>
    <w:rsid w:val="001031A8"/>
    <w:rsid w:val="0010449F"/>
    <w:rsid w:val="00105B68"/>
    <w:rsid w:val="0010672C"/>
    <w:rsid w:val="00107859"/>
    <w:rsid w:val="00107F36"/>
    <w:rsid w:val="00110770"/>
    <w:rsid w:val="0011121B"/>
    <w:rsid w:val="00113CD7"/>
    <w:rsid w:val="00115043"/>
    <w:rsid w:val="001201E4"/>
    <w:rsid w:val="001239D1"/>
    <w:rsid w:val="0012590E"/>
    <w:rsid w:val="001271A8"/>
    <w:rsid w:val="0013165C"/>
    <w:rsid w:val="001335D0"/>
    <w:rsid w:val="0013435D"/>
    <w:rsid w:val="00135414"/>
    <w:rsid w:val="00142038"/>
    <w:rsid w:val="001422DB"/>
    <w:rsid w:val="001437F6"/>
    <w:rsid w:val="00144086"/>
    <w:rsid w:val="00147F07"/>
    <w:rsid w:val="0015161C"/>
    <w:rsid w:val="00154192"/>
    <w:rsid w:val="00157346"/>
    <w:rsid w:val="001608D1"/>
    <w:rsid w:val="001647D1"/>
    <w:rsid w:val="00164C34"/>
    <w:rsid w:val="001661BD"/>
    <w:rsid w:val="001662AB"/>
    <w:rsid w:val="0017112D"/>
    <w:rsid w:val="001741EA"/>
    <w:rsid w:val="00175F11"/>
    <w:rsid w:val="00176342"/>
    <w:rsid w:val="00186572"/>
    <w:rsid w:val="00190CDF"/>
    <w:rsid w:val="00192380"/>
    <w:rsid w:val="00194ACD"/>
    <w:rsid w:val="00195184"/>
    <w:rsid w:val="00196475"/>
    <w:rsid w:val="0019679F"/>
    <w:rsid w:val="001A0BC7"/>
    <w:rsid w:val="001A1F53"/>
    <w:rsid w:val="001A2B26"/>
    <w:rsid w:val="001A48BE"/>
    <w:rsid w:val="001B417E"/>
    <w:rsid w:val="001B6533"/>
    <w:rsid w:val="001C20A9"/>
    <w:rsid w:val="001C712D"/>
    <w:rsid w:val="001D2693"/>
    <w:rsid w:val="001D38BD"/>
    <w:rsid w:val="001D4804"/>
    <w:rsid w:val="001D5BBB"/>
    <w:rsid w:val="001D7AB2"/>
    <w:rsid w:val="001E44C4"/>
    <w:rsid w:val="001E51D6"/>
    <w:rsid w:val="001E7291"/>
    <w:rsid w:val="001F08E3"/>
    <w:rsid w:val="001F0ADB"/>
    <w:rsid w:val="001F2388"/>
    <w:rsid w:val="001F5B89"/>
    <w:rsid w:val="00200546"/>
    <w:rsid w:val="00203CAA"/>
    <w:rsid w:val="00204466"/>
    <w:rsid w:val="00207362"/>
    <w:rsid w:val="00210784"/>
    <w:rsid w:val="00210B2E"/>
    <w:rsid w:val="00211141"/>
    <w:rsid w:val="00214526"/>
    <w:rsid w:val="00217A8F"/>
    <w:rsid w:val="0022037F"/>
    <w:rsid w:val="002211F1"/>
    <w:rsid w:val="00224280"/>
    <w:rsid w:val="002245A5"/>
    <w:rsid w:val="00230551"/>
    <w:rsid w:val="00232234"/>
    <w:rsid w:val="0023399C"/>
    <w:rsid w:val="00234610"/>
    <w:rsid w:val="002350CF"/>
    <w:rsid w:val="00237E02"/>
    <w:rsid w:val="002415E7"/>
    <w:rsid w:val="00242730"/>
    <w:rsid w:val="00242C97"/>
    <w:rsid w:val="002431CA"/>
    <w:rsid w:val="002440B4"/>
    <w:rsid w:val="00247073"/>
    <w:rsid w:val="00247A47"/>
    <w:rsid w:val="002504DE"/>
    <w:rsid w:val="002510A2"/>
    <w:rsid w:val="00254D3E"/>
    <w:rsid w:val="002557A1"/>
    <w:rsid w:val="00256D58"/>
    <w:rsid w:val="00256DC9"/>
    <w:rsid w:val="00260A5B"/>
    <w:rsid w:val="00263FA1"/>
    <w:rsid w:val="00265B09"/>
    <w:rsid w:val="00270853"/>
    <w:rsid w:val="002724CD"/>
    <w:rsid w:val="002727D7"/>
    <w:rsid w:val="00275198"/>
    <w:rsid w:val="0028043E"/>
    <w:rsid w:val="002811B8"/>
    <w:rsid w:val="00283D91"/>
    <w:rsid w:val="00284137"/>
    <w:rsid w:val="002843B5"/>
    <w:rsid w:val="0028632A"/>
    <w:rsid w:val="00286547"/>
    <w:rsid w:val="00290474"/>
    <w:rsid w:val="0029053E"/>
    <w:rsid w:val="002959A9"/>
    <w:rsid w:val="002961BC"/>
    <w:rsid w:val="002A2FE6"/>
    <w:rsid w:val="002A5905"/>
    <w:rsid w:val="002A5ED1"/>
    <w:rsid w:val="002A6595"/>
    <w:rsid w:val="002B091B"/>
    <w:rsid w:val="002B139D"/>
    <w:rsid w:val="002B36F2"/>
    <w:rsid w:val="002B619E"/>
    <w:rsid w:val="002B69B8"/>
    <w:rsid w:val="002C00A4"/>
    <w:rsid w:val="002D56F3"/>
    <w:rsid w:val="002D65F3"/>
    <w:rsid w:val="002D720F"/>
    <w:rsid w:val="002E4BA7"/>
    <w:rsid w:val="002F1515"/>
    <w:rsid w:val="002F49CE"/>
    <w:rsid w:val="002F5247"/>
    <w:rsid w:val="002F5F22"/>
    <w:rsid w:val="002F62CC"/>
    <w:rsid w:val="002F708F"/>
    <w:rsid w:val="002F7DC2"/>
    <w:rsid w:val="00302827"/>
    <w:rsid w:val="00305A2C"/>
    <w:rsid w:val="00305F9E"/>
    <w:rsid w:val="003060E1"/>
    <w:rsid w:val="003061F3"/>
    <w:rsid w:val="003158EF"/>
    <w:rsid w:val="0032109C"/>
    <w:rsid w:val="00321B69"/>
    <w:rsid w:val="003245C9"/>
    <w:rsid w:val="003250E5"/>
    <w:rsid w:val="00325D31"/>
    <w:rsid w:val="00331ADA"/>
    <w:rsid w:val="00332924"/>
    <w:rsid w:val="003329A9"/>
    <w:rsid w:val="003378B9"/>
    <w:rsid w:val="00337EA7"/>
    <w:rsid w:val="00340682"/>
    <w:rsid w:val="003433B6"/>
    <w:rsid w:val="0034695E"/>
    <w:rsid w:val="0035012A"/>
    <w:rsid w:val="003559B4"/>
    <w:rsid w:val="00355B77"/>
    <w:rsid w:val="00361F9A"/>
    <w:rsid w:val="0036228E"/>
    <w:rsid w:val="003627D9"/>
    <w:rsid w:val="003640C9"/>
    <w:rsid w:val="00366044"/>
    <w:rsid w:val="003662F6"/>
    <w:rsid w:val="00370CAD"/>
    <w:rsid w:val="00374C17"/>
    <w:rsid w:val="00375AFE"/>
    <w:rsid w:val="003771FD"/>
    <w:rsid w:val="00380FF7"/>
    <w:rsid w:val="00381594"/>
    <w:rsid w:val="00381597"/>
    <w:rsid w:val="0038607A"/>
    <w:rsid w:val="00391D0D"/>
    <w:rsid w:val="003A2723"/>
    <w:rsid w:val="003A510C"/>
    <w:rsid w:val="003A69E9"/>
    <w:rsid w:val="003B1C2D"/>
    <w:rsid w:val="003B364E"/>
    <w:rsid w:val="003B4068"/>
    <w:rsid w:val="003B7B54"/>
    <w:rsid w:val="003C13C7"/>
    <w:rsid w:val="003C2BAC"/>
    <w:rsid w:val="003C4C85"/>
    <w:rsid w:val="003C4D8A"/>
    <w:rsid w:val="003C5B82"/>
    <w:rsid w:val="003C64A8"/>
    <w:rsid w:val="003C6911"/>
    <w:rsid w:val="003D186A"/>
    <w:rsid w:val="003D51F7"/>
    <w:rsid w:val="003D5B28"/>
    <w:rsid w:val="003E227F"/>
    <w:rsid w:val="003E2BCD"/>
    <w:rsid w:val="003E38C1"/>
    <w:rsid w:val="003F0130"/>
    <w:rsid w:val="003F2833"/>
    <w:rsid w:val="00403D10"/>
    <w:rsid w:val="00406284"/>
    <w:rsid w:val="0040676C"/>
    <w:rsid w:val="00407DAD"/>
    <w:rsid w:val="00411ACD"/>
    <w:rsid w:val="004145B7"/>
    <w:rsid w:val="00415913"/>
    <w:rsid w:val="00424F4A"/>
    <w:rsid w:val="00433D6E"/>
    <w:rsid w:val="00434E24"/>
    <w:rsid w:val="0044006A"/>
    <w:rsid w:val="004413EF"/>
    <w:rsid w:val="004422FD"/>
    <w:rsid w:val="004433AE"/>
    <w:rsid w:val="004569B9"/>
    <w:rsid w:val="00460C6F"/>
    <w:rsid w:val="00466DFB"/>
    <w:rsid w:val="0046750E"/>
    <w:rsid w:val="0047046A"/>
    <w:rsid w:val="00473D18"/>
    <w:rsid w:val="00474892"/>
    <w:rsid w:val="00474E08"/>
    <w:rsid w:val="00475703"/>
    <w:rsid w:val="0047789C"/>
    <w:rsid w:val="00477A99"/>
    <w:rsid w:val="0048233F"/>
    <w:rsid w:val="00487729"/>
    <w:rsid w:val="00487EB2"/>
    <w:rsid w:val="00490CFB"/>
    <w:rsid w:val="00491997"/>
    <w:rsid w:val="0049206A"/>
    <w:rsid w:val="00493513"/>
    <w:rsid w:val="004935DA"/>
    <w:rsid w:val="0049362E"/>
    <w:rsid w:val="00493950"/>
    <w:rsid w:val="00496607"/>
    <w:rsid w:val="004970B9"/>
    <w:rsid w:val="004A06A9"/>
    <w:rsid w:val="004A2808"/>
    <w:rsid w:val="004A2BEB"/>
    <w:rsid w:val="004A30BC"/>
    <w:rsid w:val="004A4CCF"/>
    <w:rsid w:val="004A5405"/>
    <w:rsid w:val="004A5AE2"/>
    <w:rsid w:val="004A6566"/>
    <w:rsid w:val="004A7338"/>
    <w:rsid w:val="004A7453"/>
    <w:rsid w:val="004B35D2"/>
    <w:rsid w:val="004B70F8"/>
    <w:rsid w:val="004B728C"/>
    <w:rsid w:val="004C0190"/>
    <w:rsid w:val="004C1796"/>
    <w:rsid w:val="004C3085"/>
    <w:rsid w:val="004C322C"/>
    <w:rsid w:val="004C6382"/>
    <w:rsid w:val="004C673C"/>
    <w:rsid w:val="004D0AFC"/>
    <w:rsid w:val="004D0BA8"/>
    <w:rsid w:val="004D29F2"/>
    <w:rsid w:val="004D3D59"/>
    <w:rsid w:val="004E0B14"/>
    <w:rsid w:val="004E0F48"/>
    <w:rsid w:val="004E332E"/>
    <w:rsid w:val="004E5FD0"/>
    <w:rsid w:val="004F2E37"/>
    <w:rsid w:val="004F3511"/>
    <w:rsid w:val="004F48FA"/>
    <w:rsid w:val="004F54AD"/>
    <w:rsid w:val="004F5904"/>
    <w:rsid w:val="00501681"/>
    <w:rsid w:val="00501FE2"/>
    <w:rsid w:val="0050276B"/>
    <w:rsid w:val="00503F45"/>
    <w:rsid w:val="00504CA2"/>
    <w:rsid w:val="005057F3"/>
    <w:rsid w:val="00505F3E"/>
    <w:rsid w:val="005105F4"/>
    <w:rsid w:val="005122AA"/>
    <w:rsid w:val="005136F6"/>
    <w:rsid w:val="005221E7"/>
    <w:rsid w:val="00527ACF"/>
    <w:rsid w:val="0053057E"/>
    <w:rsid w:val="005314B1"/>
    <w:rsid w:val="0053163A"/>
    <w:rsid w:val="00531BB9"/>
    <w:rsid w:val="00531BBE"/>
    <w:rsid w:val="00532462"/>
    <w:rsid w:val="00535322"/>
    <w:rsid w:val="005413C7"/>
    <w:rsid w:val="00542344"/>
    <w:rsid w:val="00550A9D"/>
    <w:rsid w:val="00552166"/>
    <w:rsid w:val="00554424"/>
    <w:rsid w:val="005576C6"/>
    <w:rsid w:val="005604A4"/>
    <w:rsid w:val="00560910"/>
    <w:rsid w:val="0056588C"/>
    <w:rsid w:val="005735AB"/>
    <w:rsid w:val="00575CC8"/>
    <w:rsid w:val="00576215"/>
    <w:rsid w:val="0058003F"/>
    <w:rsid w:val="00582BA4"/>
    <w:rsid w:val="00583235"/>
    <w:rsid w:val="005839AB"/>
    <w:rsid w:val="00583C71"/>
    <w:rsid w:val="00590ED9"/>
    <w:rsid w:val="00593C53"/>
    <w:rsid w:val="00595B02"/>
    <w:rsid w:val="005A6421"/>
    <w:rsid w:val="005B0A5B"/>
    <w:rsid w:val="005B3072"/>
    <w:rsid w:val="005B33CA"/>
    <w:rsid w:val="005B5279"/>
    <w:rsid w:val="005B58F0"/>
    <w:rsid w:val="005C100B"/>
    <w:rsid w:val="005C3FEA"/>
    <w:rsid w:val="005C523C"/>
    <w:rsid w:val="005C589D"/>
    <w:rsid w:val="005D0BF1"/>
    <w:rsid w:val="005D3110"/>
    <w:rsid w:val="005D33B7"/>
    <w:rsid w:val="005E5B66"/>
    <w:rsid w:val="005E7989"/>
    <w:rsid w:val="005F103B"/>
    <w:rsid w:val="005F230D"/>
    <w:rsid w:val="005F7CAA"/>
    <w:rsid w:val="0060103B"/>
    <w:rsid w:val="00602AE9"/>
    <w:rsid w:val="00603A04"/>
    <w:rsid w:val="006042E7"/>
    <w:rsid w:val="006060EF"/>
    <w:rsid w:val="0062228F"/>
    <w:rsid w:val="00624BAD"/>
    <w:rsid w:val="00625A42"/>
    <w:rsid w:val="0063039C"/>
    <w:rsid w:val="006311E0"/>
    <w:rsid w:val="0063237B"/>
    <w:rsid w:val="00634CD9"/>
    <w:rsid w:val="00634F48"/>
    <w:rsid w:val="006375BF"/>
    <w:rsid w:val="00647334"/>
    <w:rsid w:val="00650FA6"/>
    <w:rsid w:val="00664F96"/>
    <w:rsid w:val="0067591A"/>
    <w:rsid w:val="006836FE"/>
    <w:rsid w:val="00683ADC"/>
    <w:rsid w:val="00684785"/>
    <w:rsid w:val="0068603B"/>
    <w:rsid w:val="0069016F"/>
    <w:rsid w:val="0069096E"/>
    <w:rsid w:val="0069372E"/>
    <w:rsid w:val="0069467D"/>
    <w:rsid w:val="006A12C8"/>
    <w:rsid w:val="006A4B74"/>
    <w:rsid w:val="006A6340"/>
    <w:rsid w:val="006A663B"/>
    <w:rsid w:val="006A76B9"/>
    <w:rsid w:val="006B5877"/>
    <w:rsid w:val="006B60C9"/>
    <w:rsid w:val="006B7865"/>
    <w:rsid w:val="006C27C9"/>
    <w:rsid w:val="006C61DB"/>
    <w:rsid w:val="006D2C14"/>
    <w:rsid w:val="006D3CC7"/>
    <w:rsid w:val="006D65CB"/>
    <w:rsid w:val="006E02CC"/>
    <w:rsid w:val="006E3820"/>
    <w:rsid w:val="006F07AF"/>
    <w:rsid w:val="006F37A4"/>
    <w:rsid w:val="006F39B4"/>
    <w:rsid w:val="006F746E"/>
    <w:rsid w:val="00701327"/>
    <w:rsid w:val="00703C99"/>
    <w:rsid w:val="007110F0"/>
    <w:rsid w:val="007124C6"/>
    <w:rsid w:val="00714539"/>
    <w:rsid w:val="00716BAD"/>
    <w:rsid w:val="00721A93"/>
    <w:rsid w:val="007231B2"/>
    <w:rsid w:val="00723B4F"/>
    <w:rsid w:val="00725F3A"/>
    <w:rsid w:val="00726799"/>
    <w:rsid w:val="0073394C"/>
    <w:rsid w:val="007347AA"/>
    <w:rsid w:val="0074338C"/>
    <w:rsid w:val="00744EA2"/>
    <w:rsid w:val="00750D31"/>
    <w:rsid w:val="00756984"/>
    <w:rsid w:val="007628A7"/>
    <w:rsid w:val="0076419B"/>
    <w:rsid w:val="00765983"/>
    <w:rsid w:val="00771A94"/>
    <w:rsid w:val="00771B03"/>
    <w:rsid w:val="00774002"/>
    <w:rsid w:val="0077787E"/>
    <w:rsid w:val="00780852"/>
    <w:rsid w:val="00780940"/>
    <w:rsid w:val="00781111"/>
    <w:rsid w:val="007811F0"/>
    <w:rsid w:val="007812F4"/>
    <w:rsid w:val="00782495"/>
    <w:rsid w:val="00782869"/>
    <w:rsid w:val="00782F47"/>
    <w:rsid w:val="00785CED"/>
    <w:rsid w:val="007901EC"/>
    <w:rsid w:val="007929D9"/>
    <w:rsid w:val="00795560"/>
    <w:rsid w:val="007961CB"/>
    <w:rsid w:val="00797C55"/>
    <w:rsid w:val="007A1C28"/>
    <w:rsid w:val="007A2D0A"/>
    <w:rsid w:val="007A69D5"/>
    <w:rsid w:val="007B4E53"/>
    <w:rsid w:val="007C1214"/>
    <w:rsid w:val="007C4EFB"/>
    <w:rsid w:val="007C51AA"/>
    <w:rsid w:val="007C558A"/>
    <w:rsid w:val="007C55EA"/>
    <w:rsid w:val="007C75AE"/>
    <w:rsid w:val="007C7714"/>
    <w:rsid w:val="007D28BB"/>
    <w:rsid w:val="007D2F11"/>
    <w:rsid w:val="007D3084"/>
    <w:rsid w:val="007D487E"/>
    <w:rsid w:val="007E2EA7"/>
    <w:rsid w:val="007E56D3"/>
    <w:rsid w:val="007F0EF5"/>
    <w:rsid w:val="007F15AE"/>
    <w:rsid w:val="007F40A5"/>
    <w:rsid w:val="007F641E"/>
    <w:rsid w:val="007F6E50"/>
    <w:rsid w:val="007F7522"/>
    <w:rsid w:val="00801D73"/>
    <w:rsid w:val="0080225A"/>
    <w:rsid w:val="00805863"/>
    <w:rsid w:val="00810C93"/>
    <w:rsid w:val="0081103E"/>
    <w:rsid w:val="00812B93"/>
    <w:rsid w:val="00814010"/>
    <w:rsid w:val="0081457D"/>
    <w:rsid w:val="00815728"/>
    <w:rsid w:val="00817930"/>
    <w:rsid w:val="00820F7E"/>
    <w:rsid w:val="00821D0B"/>
    <w:rsid w:val="008235AC"/>
    <w:rsid w:val="00823853"/>
    <w:rsid w:val="0082513A"/>
    <w:rsid w:val="00825945"/>
    <w:rsid w:val="00825F7C"/>
    <w:rsid w:val="008265F0"/>
    <w:rsid w:val="00827B44"/>
    <w:rsid w:val="0083147A"/>
    <w:rsid w:val="00835BB9"/>
    <w:rsid w:val="00837C2A"/>
    <w:rsid w:val="008434D6"/>
    <w:rsid w:val="0084525F"/>
    <w:rsid w:val="00850BC4"/>
    <w:rsid w:val="00851A7F"/>
    <w:rsid w:val="00854138"/>
    <w:rsid w:val="008557F9"/>
    <w:rsid w:val="008568D5"/>
    <w:rsid w:val="00856CE7"/>
    <w:rsid w:val="0086549B"/>
    <w:rsid w:val="0086632D"/>
    <w:rsid w:val="008710E9"/>
    <w:rsid w:val="0087607D"/>
    <w:rsid w:val="00876CB0"/>
    <w:rsid w:val="008807E0"/>
    <w:rsid w:val="008843C0"/>
    <w:rsid w:val="008872D0"/>
    <w:rsid w:val="00894242"/>
    <w:rsid w:val="00894E8F"/>
    <w:rsid w:val="008A03A5"/>
    <w:rsid w:val="008A3E32"/>
    <w:rsid w:val="008A6580"/>
    <w:rsid w:val="008A6718"/>
    <w:rsid w:val="008B16BC"/>
    <w:rsid w:val="008B290D"/>
    <w:rsid w:val="008B2F97"/>
    <w:rsid w:val="008B4F5B"/>
    <w:rsid w:val="008B5F79"/>
    <w:rsid w:val="008B6DA0"/>
    <w:rsid w:val="008B6E5E"/>
    <w:rsid w:val="008B7895"/>
    <w:rsid w:val="008C153C"/>
    <w:rsid w:val="008C3D3E"/>
    <w:rsid w:val="008D04A6"/>
    <w:rsid w:val="008D19B0"/>
    <w:rsid w:val="008D47AE"/>
    <w:rsid w:val="008E3A62"/>
    <w:rsid w:val="008E3E70"/>
    <w:rsid w:val="008E4EBC"/>
    <w:rsid w:val="008E621B"/>
    <w:rsid w:val="008F6174"/>
    <w:rsid w:val="008F6835"/>
    <w:rsid w:val="008F741B"/>
    <w:rsid w:val="00901040"/>
    <w:rsid w:val="00902618"/>
    <w:rsid w:val="00903364"/>
    <w:rsid w:val="00904A7A"/>
    <w:rsid w:val="00904C2B"/>
    <w:rsid w:val="00907CCB"/>
    <w:rsid w:val="00910573"/>
    <w:rsid w:val="00910740"/>
    <w:rsid w:val="00917350"/>
    <w:rsid w:val="00920810"/>
    <w:rsid w:val="00924166"/>
    <w:rsid w:val="009258C4"/>
    <w:rsid w:val="00927882"/>
    <w:rsid w:val="0093281A"/>
    <w:rsid w:val="00934403"/>
    <w:rsid w:val="00936C98"/>
    <w:rsid w:val="00944477"/>
    <w:rsid w:val="009458C9"/>
    <w:rsid w:val="0095007E"/>
    <w:rsid w:val="0095432B"/>
    <w:rsid w:val="009560A9"/>
    <w:rsid w:val="00961087"/>
    <w:rsid w:val="00962E29"/>
    <w:rsid w:val="00965E5A"/>
    <w:rsid w:val="009707D3"/>
    <w:rsid w:val="00974EF4"/>
    <w:rsid w:val="00975F5B"/>
    <w:rsid w:val="00983268"/>
    <w:rsid w:val="00985282"/>
    <w:rsid w:val="0098551A"/>
    <w:rsid w:val="00987851"/>
    <w:rsid w:val="00991BBB"/>
    <w:rsid w:val="00993074"/>
    <w:rsid w:val="009946CF"/>
    <w:rsid w:val="00994C22"/>
    <w:rsid w:val="00995FA0"/>
    <w:rsid w:val="009A287F"/>
    <w:rsid w:val="009A35F6"/>
    <w:rsid w:val="009B0E7C"/>
    <w:rsid w:val="009B3803"/>
    <w:rsid w:val="009B6515"/>
    <w:rsid w:val="009B683D"/>
    <w:rsid w:val="009C4BC1"/>
    <w:rsid w:val="009C5CC4"/>
    <w:rsid w:val="009C73BD"/>
    <w:rsid w:val="009D00A9"/>
    <w:rsid w:val="009D010C"/>
    <w:rsid w:val="009D525F"/>
    <w:rsid w:val="009D655B"/>
    <w:rsid w:val="009D75F5"/>
    <w:rsid w:val="009D75FF"/>
    <w:rsid w:val="009E0395"/>
    <w:rsid w:val="009E26BC"/>
    <w:rsid w:val="009E3D83"/>
    <w:rsid w:val="009E67C9"/>
    <w:rsid w:val="009E697A"/>
    <w:rsid w:val="009E6DE3"/>
    <w:rsid w:val="009F0C7A"/>
    <w:rsid w:val="009F7721"/>
    <w:rsid w:val="00A027D1"/>
    <w:rsid w:val="00A02BC4"/>
    <w:rsid w:val="00A02D0F"/>
    <w:rsid w:val="00A04D5B"/>
    <w:rsid w:val="00A10E6E"/>
    <w:rsid w:val="00A121D4"/>
    <w:rsid w:val="00A132A9"/>
    <w:rsid w:val="00A13A6C"/>
    <w:rsid w:val="00A16763"/>
    <w:rsid w:val="00A208FA"/>
    <w:rsid w:val="00A22563"/>
    <w:rsid w:val="00A227A3"/>
    <w:rsid w:val="00A22A7C"/>
    <w:rsid w:val="00A24CBD"/>
    <w:rsid w:val="00A304EF"/>
    <w:rsid w:val="00A31A9D"/>
    <w:rsid w:val="00A32968"/>
    <w:rsid w:val="00A4444F"/>
    <w:rsid w:val="00A45098"/>
    <w:rsid w:val="00A470F0"/>
    <w:rsid w:val="00A5225E"/>
    <w:rsid w:val="00A52DAA"/>
    <w:rsid w:val="00A5308D"/>
    <w:rsid w:val="00A568D9"/>
    <w:rsid w:val="00A62E33"/>
    <w:rsid w:val="00A72A5A"/>
    <w:rsid w:val="00A76EC4"/>
    <w:rsid w:val="00A829BA"/>
    <w:rsid w:val="00A82CE1"/>
    <w:rsid w:val="00A841E5"/>
    <w:rsid w:val="00A92763"/>
    <w:rsid w:val="00A94122"/>
    <w:rsid w:val="00AA47D9"/>
    <w:rsid w:val="00AA53E5"/>
    <w:rsid w:val="00AB04D6"/>
    <w:rsid w:val="00AB6CE3"/>
    <w:rsid w:val="00AC7AB2"/>
    <w:rsid w:val="00AD44A7"/>
    <w:rsid w:val="00AD5D86"/>
    <w:rsid w:val="00AE0AA8"/>
    <w:rsid w:val="00AE193A"/>
    <w:rsid w:val="00AE2DB7"/>
    <w:rsid w:val="00AE3E0E"/>
    <w:rsid w:val="00AE6138"/>
    <w:rsid w:val="00AF45C8"/>
    <w:rsid w:val="00B00641"/>
    <w:rsid w:val="00B02352"/>
    <w:rsid w:val="00B05C6E"/>
    <w:rsid w:val="00B079B7"/>
    <w:rsid w:val="00B07F50"/>
    <w:rsid w:val="00B14A6A"/>
    <w:rsid w:val="00B15C95"/>
    <w:rsid w:val="00B16A3B"/>
    <w:rsid w:val="00B2313B"/>
    <w:rsid w:val="00B2452F"/>
    <w:rsid w:val="00B249D8"/>
    <w:rsid w:val="00B259EF"/>
    <w:rsid w:val="00B34C9D"/>
    <w:rsid w:val="00B402B5"/>
    <w:rsid w:val="00B40904"/>
    <w:rsid w:val="00B40FB8"/>
    <w:rsid w:val="00B410A1"/>
    <w:rsid w:val="00B41776"/>
    <w:rsid w:val="00B42462"/>
    <w:rsid w:val="00B45AD6"/>
    <w:rsid w:val="00B4634F"/>
    <w:rsid w:val="00B47959"/>
    <w:rsid w:val="00B47F50"/>
    <w:rsid w:val="00B51484"/>
    <w:rsid w:val="00B51641"/>
    <w:rsid w:val="00B5344F"/>
    <w:rsid w:val="00B54C9F"/>
    <w:rsid w:val="00B553E0"/>
    <w:rsid w:val="00B56148"/>
    <w:rsid w:val="00B57A00"/>
    <w:rsid w:val="00B60EA9"/>
    <w:rsid w:val="00B64538"/>
    <w:rsid w:val="00B65934"/>
    <w:rsid w:val="00B71B65"/>
    <w:rsid w:val="00B72025"/>
    <w:rsid w:val="00B77480"/>
    <w:rsid w:val="00B80706"/>
    <w:rsid w:val="00B80F53"/>
    <w:rsid w:val="00B81425"/>
    <w:rsid w:val="00B84E59"/>
    <w:rsid w:val="00B8556C"/>
    <w:rsid w:val="00B9360D"/>
    <w:rsid w:val="00B94B5C"/>
    <w:rsid w:val="00B95DD7"/>
    <w:rsid w:val="00BA516C"/>
    <w:rsid w:val="00BA5603"/>
    <w:rsid w:val="00BA7E99"/>
    <w:rsid w:val="00BB157E"/>
    <w:rsid w:val="00BB1A8B"/>
    <w:rsid w:val="00BB1E2D"/>
    <w:rsid w:val="00BB5C0D"/>
    <w:rsid w:val="00BC2A88"/>
    <w:rsid w:val="00BC6B20"/>
    <w:rsid w:val="00BC70BE"/>
    <w:rsid w:val="00BD0140"/>
    <w:rsid w:val="00BD2112"/>
    <w:rsid w:val="00BD2A2C"/>
    <w:rsid w:val="00BD30F7"/>
    <w:rsid w:val="00BD7862"/>
    <w:rsid w:val="00BE1081"/>
    <w:rsid w:val="00BE4D7E"/>
    <w:rsid w:val="00BE6C0B"/>
    <w:rsid w:val="00BE726F"/>
    <w:rsid w:val="00BF1BD5"/>
    <w:rsid w:val="00BF3730"/>
    <w:rsid w:val="00BF382D"/>
    <w:rsid w:val="00BF5F85"/>
    <w:rsid w:val="00BF6F20"/>
    <w:rsid w:val="00C00DBF"/>
    <w:rsid w:val="00C05776"/>
    <w:rsid w:val="00C06D4A"/>
    <w:rsid w:val="00C07FD5"/>
    <w:rsid w:val="00C104AF"/>
    <w:rsid w:val="00C13F0F"/>
    <w:rsid w:val="00C169A3"/>
    <w:rsid w:val="00C20A98"/>
    <w:rsid w:val="00C21BFB"/>
    <w:rsid w:val="00C23FE0"/>
    <w:rsid w:val="00C30111"/>
    <w:rsid w:val="00C30121"/>
    <w:rsid w:val="00C30E15"/>
    <w:rsid w:val="00C31BD0"/>
    <w:rsid w:val="00C3744D"/>
    <w:rsid w:val="00C40019"/>
    <w:rsid w:val="00C43D18"/>
    <w:rsid w:val="00C46260"/>
    <w:rsid w:val="00C47000"/>
    <w:rsid w:val="00C476E7"/>
    <w:rsid w:val="00C47BD4"/>
    <w:rsid w:val="00C555CB"/>
    <w:rsid w:val="00C560D7"/>
    <w:rsid w:val="00C615FB"/>
    <w:rsid w:val="00C61DAB"/>
    <w:rsid w:val="00C65045"/>
    <w:rsid w:val="00C74453"/>
    <w:rsid w:val="00C75E2E"/>
    <w:rsid w:val="00C80081"/>
    <w:rsid w:val="00C84054"/>
    <w:rsid w:val="00C856E3"/>
    <w:rsid w:val="00C86B37"/>
    <w:rsid w:val="00C92406"/>
    <w:rsid w:val="00C92BFD"/>
    <w:rsid w:val="00C93538"/>
    <w:rsid w:val="00C93A7F"/>
    <w:rsid w:val="00C93B61"/>
    <w:rsid w:val="00C93CA8"/>
    <w:rsid w:val="00C9473C"/>
    <w:rsid w:val="00CA17AF"/>
    <w:rsid w:val="00CA366A"/>
    <w:rsid w:val="00CA424F"/>
    <w:rsid w:val="00CA5560"/>
    <w:rsid w:val="00CB064E"/>
    <w:rsid w:val="00CB1456"/>
    <w:rsid w:val="00CB2CE1"/>
    <w:rsid w:val="00CB4541"/>
    <w:rsid w:val="00CB6303"/>
    <w:rsid w:val="00CC031C"/>
    <w:rsid w:val="00CC08A4"/>
    <w:rsid w:val="00CC11AD"/>
    <w:rsid w:val="00CC30C3"/>
    <w:rsid w:val="00CC661F"/>
    <w:rsid w:val="00CC6BC3"/>
    <w:rsid w:val="00CE1956"/>
    <w:rsid w:val="00CE2C76"/>
    <w:rsid w:val="00CE4167"/>
    <w:rsid w:val="00CF0E20"/>
    <w:rsid w:val="00CF1A77"/>
    <w:rsid w:val="00CF3E9E"/>
    <w:rsid w:val="00CF4FA9"/>
    <w:rsid w:val="00CF5489"/>
    <w:rsid w:val="00CF5B39"/>
    <w:rsid w:val="00D01DD5"/>
    <w:rsid w:val="00D026F7"/>
    <w:rsid w:val="00D04AEA"/>
    <w:rsid w:val="00D05618"/>
    <w:rsid w:val="00D06CEE"/>
    <w:rsid w:val="00D154ED"/>
    <w:rsid w:val="00D178D1"/>
    <w:rsid w:val="00D21A34"/>
    <w:rsid w:val="00D228C6"/>
    <w:rsid w:val="00D22BB9"/>
    <w:rsid w:val="00D23357"/>
    <w:rsid w:val="00D24F7C"/>
    <w:rsid w:val="00D273BC"/>
    <w:rsid w:val="00D32F24"/>
    <w:rsid w:val="00D32FD3"/>
    <w:rsid w:val="00D33A11"/>
    <w:rsid w:val="00D37979"/>
    <w:rsid w:val="00D44F10"/>
    <w:rsid w:val="00D457DF"/>
    <w:rsid w:val="00D530BB"/>
    <w:rsid w:val="00D533F9"/>
    <w:rsid w:val="00D55C41"/>
    <w:rsid w:val="00D57B17"/>
    <w:rsid w:val="00D602E1"/>
    <w:rsid w:val="00D64856"/>
    <w:rsid w:val="00D64E0F"/>
    <w:rsid w:val="00D650BE"/>
    <w:rsid w:val="00D66F17"/>
    <w:rsid w:val="00D727F8"/>
    <w:rsid w:val="00D73D56"/>
    <w:rsid w:val="00D75AC7"/>
    <w:rsid w:val="00D76398"/>
    <w:rsid w:val="00D76BA5"/>
    <w:rsid w:val="00D778E7"/>
    <w:rsid w:val="00D77FEA"/>
    <w:rsid w:val="00D83928"/>
    <w:rsid w:val="00D86A70"/>
    <w:rsid w:val="00D86F3C"/>
    <w:rsid w:val="00D910EA"/>
    <w:rsid w:val="00D944B1"/>
    <w:rsid w:val="00DA27BC"/>
    <w:rsid w:val="00DA410E"/>
    <w:rsid w:val="00DA4671"/>
    <w:rsid w:val="00DA4BBD"/>
    <w:rsid w:val="00DA609E"/>
    <w:rsid w:val="00DA79C5"/>
    <w:rsid w:val="00DB27C4"/>
    <w:rsid w:val="00DC12E8"/>
    <w:rsid w:val="00DC6CFE"/>
    <w:rsid w:val="00DD21EE"/>
    <w:rsid w:val="00DD234D"/>
    <w:rsid w:val="00DD3B61"/>
    <w:rsid w:val="00DD3C8A"/>
    <w:rsid w:val="00DD5534"/>
    <w:rsid w:val="00DD5835"/>
    <w:rsid w:val="00DE466E"/>
    <w:rsid w:val="00DE4A67"/>
    <w:rsid w:val="00DE4D37"/>
    <w:rsid w:val="00DE6053"/>
    <w:rsid w:val="00DE654B"/>
    <w:rsid w:val="00DF1121"/>
    <w:rsid w:val="00DF1201"/>
    <w:rsid w:val="00DF3C64"/>
    <w:rsid w:val="00DF54B4"/>
    <w:rsid w:val="00DF786F"/>
    <w:rsid w:val="00E04F16"/>
    <w:rsid w:val="00E053D4"/>
    <w:rsid w:val="00E129C7"/>
    <w:rsid w:val="00E1359B"/>
    <w:rsid w:val="00E145E6"/>
    <w:rsid w:val="00E1534B"/>
    <w:rsid w:val="00E15B65"/>
    <w:rsid w:val="00E16314"/>
    <w:rsid w:val="00E16808"/>
    <w:rsid w:val="00E250D5"/>
    <w:rsid w:val="00E30037"/>
    <w:rsid w:val="00E310A6"/>
    <w:rsid w:val="00E33806"/>
    <w:rsid w:val="00E4005B"/>
    <w:rsid w:val="00E40DCB"/>
    <w:rsid w:val="00E4551E"/>
    <w:rsid w:val="00E51CFB"/>
    <w:rsid w:val="00E52202"/>
    <w:rsid w:val="00E56ACF"/>
    <w:rsid w:val="00E610F6"/>
    <w:rsid w:val="00E656A8"/>
    <w:rsid w:val="00E65780"/>
    <w:rsid w:val="00E65E6D"/>
    <w:rsid w:val="00E675D7"/>
    <w:rsid w:val="00E70EC3"/>
    <w:rsid w:val="00E73222"/>
    <w:rsid w:val="00E7589B"/>
    <w:rsid w:val="00E82D45"/>
    <w:rsid w:val="00E841F0"/>
    <w:rsid w:val="00E85AE3"/>
    <w:rsid w:val="00E9253A"/>
    <w:rsid w:val="00E955D5"/>
    <w:rsid w:val="00E97FFE"/>
    <w:rsid w:val="00EA0140"/>
    <w:rsid w:val="00EA2646"/>
    <w:rsid w:val="00EA39EB"/>
    <w:rsid w:val="00EA4E5E"/>
    <w:rsid w:val="00EB6500"/>
    <w:rsid w:val="00EB678D"/>
    <w:rsid w:val="00EB7DAE"/>
    <w:rsid w:val="00EC50E9"/>
    <w:rsid w:val="00EC758E"/>
    <w:rsid w:val="00EC7F54"/>
    <w:rsid w:val="00ED1B4B"/>
    <w:rsid w:val="00ED5115"/>
    <w:rsid w:val="00ED6012"/>
    <w:rsid w:val="00EE55C9"/>
    <w:rsid w:val="00EE6C10"/>
    <w:rsid w:val="00EF2AF8"/>
    <w:rsid w:val="00EF2B50"/>
    <w:rsid w:val="00EF330A"/>
    <w:rsid w:val="00EF3E8E"/>
    <w:rsid w:val="00EF7045"/>
    <w:rsid w:val="00F00ACA"/>
    <w:rsid w:val="00F00DDC"/>
    <w:rsid w:val="00F02EFD"/>
    <w:rsid w:val="00F031F6"/>
    <w:rsid w:val="00F06879"/>
    <w:rsid w:val="00F1317A"/>
    <w:rsid w:val="00F1388A"/>
    <w:rsid w:val="00F24239"/>
    <w:rsid w:val="00F26A5C"/>
    <w:rsid w:val="00F3154D"/>
    <w:rsid w:val="00F33F66"/>
    <w:rsid w:val="00F341C0"/>
    <w:rsid w:val="00F34AD5"/>
    <w:rsid w:val="00F35B69"/>
    <w:rsid w:val="00F35C9A"/>
    <w:rsid w:val="00F3659A"/>
    <w:rsid w:val="00F427C0"/>
    <w:rsid w:val="00F431E6"/>
    <w:rsid w:val="00F4526B"/>
    <w:rsid w:val="00F459D2"/>
    <w:rsid w:val="00F52165"/>
    <w:rsid w:val="00F528EA"/>
    <w:rsid w:val="00F52D74"/>
    <w:rsid w:val="00F55387"/>
    <w:rsid w:val="00F55544"/>
    <w:rsid w:val="00F57E85"/>
    <w:rsid w:val="00F6229C"/>
    <w:rsid w:val="00F629C0"/>
    <w:rsid w:val="00F634BB"/>
    <w:rsid w:val="00F65D49"/>
    <w:rsid w:val="00F74842"/>
    <w:rsid w:val="00F76B93"/>
    <w:rsid w:val="00F83FF2"/>
    <w:rsid w:val="00F843F4"/>
    <w:rsid w:val="00F868A6"/>
    <w:rsid w:val="00F87A31"/>
    <w:rsid w:val="00F87ADF"/>
    <w:rsid w:val="00F90722"/>
    <w:rsid w:val="00F94CF6"/>
    <w:rsid w:val="00F95CDE"/>
    <w:rsid w:val="00F96646"/>
    <w:rsid w:val="00FA0045"/>
    <w:rsid w:val="00FA3862"/>
    <w:rsid w:val="00FA4273"/>
    <w:rsid w:val="00FB032C"/>
    <w:rsid w:val="00FB0DBB"/>
    <w:rsid w:val="00FB26F2"/>
    <w:rsid w:val="00FB4D68"/>
    <w:rsid w:val="00FB6094"/>
    <w:rsid w:val="00FB68CC"/>
    <w:rsid w:val="00FB68D3"/>
    <w:rsid w:val="00FB7929"/>
    <w:rsid w:val="00FB7D7B"/>
    <w:rsid w:val="00FC0ABB"/>
    <w:rsid w:val="00FC4CE6"/>
    <w:rsid w:val="00FC6EBF"/>
    <w:rsid w:val="00FC7AA3"/>
    <w:rsid w:val="00FD10E3"/>
    <w:rsid w:val="00FD30E4"/>
    <w:rsid w:val="00FD7AEA"/>
    <w:rsid w:val="00FD7DFB"/>
    <w:rsid w:val="00FE1416"/>
    <w:rsid w:val="00FE28C0"/>
    <w:rsid w:val="00FE3313"/>
    <w:rsid w:val="00FE35DC"/>
    <w:rsid w:val="00FE4FF8"/>
    <w:rsid w:val="00FE6F83"/>
    <w:rsid w:val="00FE7942"/>
    <w:rsid w:val="00FF385D"/>
    <w:rsid w:val="00FF641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72E"/>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60A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15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D86F3C"/>
    <w:pPr>
      <w:tabs>
        <w:tab w:val="right" w:leader="dot" w:pos="9062"/>
      </w:tabs>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DB27C4"/>
    <w:pPr>
      <w:ind w:left="720"/>
      <w:contextualSpacing/>
    </w:pPr>
  </w:style>
  <w:style w:type="character" w:customStyle="1" w:styleId="Heading2Char">
    <w:name w:val="Heading 2 Char"/>
    <w:basedOn w:val="DefaultParagraphFont"/>
    <w:link w:val="Heading2"/>
    <w:uiPriority w:val="9"/>
    <w:rsid w:val="00260A5B"/>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136F6"/>
    <w:rPr>
      <w:sz w:val="16"/>
      <w:szCs w:val="16"/>
    </w:rPr>
  </w:style>
  <w:style w:type="paragraph" w:styleId="CommentText">
    <w:name w:val="annotation text"/>
    <w:basedOn w:val="Normal"/>
    <w:link w:val="CommentTextChar"/>
    <w:uiPriority w:val="99"/>
    <w:unhideWhenUsed/>
    <w:rsid w:val="005136F6"/>
    <w:pPr>
      <w:spacing w:line="240" w:lineRule="auto"/>
    </w:pPr>
    <w:rPr>
      <w:sz w:val="20"/>
      <w:szCs w:val="20"/>
    </w:rPr>
  </w:style>
  <w:style w:type="character" w:customStyle="1" w:styleId="CommentTextChar">
    <w:name w:val="Comment Text Char"/>
    <w:basedOn w:val="DefaultParagraphFont"/>
    <w:link w:val="CommentText"/>
    <w:uiPriority w:val="99"/>
    <w:rsid w:val="005136F6"/>
    <w:rPr>
      <w:sz w:val="20"/>
      <w:szCs w:val="20"/>
    </w:rPr>
  </w:style>
  <w:style w:type="paragraph" w:styleId="CommentSubject">
    <w:name w:val="annotation subject"/>
    <w:basedOn w:val="CommentText"/>
    <w:next w:val="CommentText"/>
    <w:link w:val="CommentSubjectChar"/>
    <w:uiPriority w:val="99"/>
    <w:semiHidden/>
    <w:unhideWhenUsed/>
    <w:rsid w:val="005136F6"/>
    <w:rPr>
      <w:b/>
      <w:bCs/>
    </w:rPr>
  </w:style>
  <w:style w:type="character" w:customStyle="1" w:styleId="CommentSubjectChar">
    <w:name w:val="Comment Subject Char"/>
    <w:basedOn w:val="CommentTextChar"/>
    <w:link w:val="CommentSubject"/>
    <w:uiPriority w:val="99"/>
    <w:semiHidden/>
    <w:rsid w:val="005136F6"/>
    <w:rPr>
      <w:b/>
      <w:bCs/>
      <w:sz w:val="20"/>
      <w:szCs w:val="20"/>
    </w:rPr>
  </w:style>
  <w:style w:type="paragraph" w:styleId="NormalWeb">
    <w:name w:val="Normal (Web)"/>
    <w:basedOn w:val="Normal"/>
    <w:uiPriority w:val="99"/>
    <w:unhideWhenUsed/>
    <w:rsid w:val="007D3084"/>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a">
    <w:name w:val="Основен текст_"/>
    <w:basedOn w:val="DefaultParagraphFont"/>
    <w:rsid w:val="00D44F10"/>
    <w:rPr>
      <w:rFonts w:ascii="Times New Roman" w:eastAsia="Times New Roman" w:hAnsi="Times New Roman" w:cs="Times New Roman"/>
      <w:b w:val="0"/>
      <w:bCs w:val="0"/>
      <w:i w:val="0"/>
      <w:iCs w:val="0"/>
      <w:smallCaps w:val="0"/>
      <w:strike w:val="0"/>
      <w:sz w:val="20"/>
      <w:szCs w:val="20"/>
      <w:u w:val="none"/>
    </w:rPr>
  </w:style>
  <w:style w:type="character" w:customStyle="1" w:styleId="1">
    <w:name w:val="Основен текст1"/>
    <w:basedOn w:val="a"/>
    <w:rsid w:val="00D44F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rPr>
  </w:style>
  <w:style w:type="character" w:customStyle="1" w:styleId="newdocreference1">
    <w:name w:val="newdocreference1"/>
    <w:basedOn w:val="DefaultParagraphFont"/>
    <w:rsid w:val="00774002"/>
    <w:rPr>
      <w:i w:val="0"/>
      <w:iCs w:val="0"/>
      <w:color w:val="0000FF"/>
      <w:u w:val="single"/>
    </w:rPr>
  </w:style>
  <w:style w:type="paragraph" w:styleId="TOC2">
    <w:name w:val="toc 2"/>
    <w:basedOn w:val="Normal"/>
    <w:next w:val="Normal"/>
    <w:autoRedefine/>
    <w:uiPriority w:val="39"/>
    <w:unhideWhenUsed/>
    <w:rsid w:val="001D7AB2"/>
    <w:pPr>
      <w:spacing w:after="100"/>
      <w:ind w:left="220"/>
    </w:pPr>
  </w:style>
  <w:style w:type="character" w:customStyle="1" w:styleId="Heading3Char">
    <w:name w:val="Heading 3 Char"/>
    <w:basedOn w:val="DefaultParagraphFont"/>
    <w:link w:val="Heading3"/>
    <w:uiPriority w:val="9"/>
    <w:rsid w:val="007F15AE"/>
    <w:rPr>
      <w:rFonts w:asciiTheme="majorHAnsi" w:eastAsiaTheme="majorEastAsia" w:hAnsiTheme="majorHAnsi" w:cstheme="majorBidi"/>
      <w:b/>
      <w:bCs/>
      <w:color w:val="4F81BD" w:themeColor="accent1"/>
    </w:rPr>
  </w:style>
  <w:style w:type="character" w:styleId="PlaceholderText">
    <w:name w:val="Placeholder Text"/>
    <w:basedOn w:val="DefaultParagraphFont"/>
    <w:uiPriority w:val="99"/>
    <w:semiHidden/>
    <w:rsid w:val="008D04A6"/>
    <w:rPr>
      <w:color w:val="808080"/>
    </w:rPr>
  </w:style>
  <w:style w:type="paragraph" w:styleId="Revision">
    <w:name w:val="Revision"/>
    <w:hidden/>
    <w:uiPriority w:val="99"/>
    <w:semiHidden/>
    <w:rsid w:val="00F24239"/>
    <w:pPr>
      <w:spacing w:after="0" w:line="240" w:lineRule="auto"/>
    </w:pPr>
  </w:style>
  <w:style w:type="table" w:customStyle="1" w:styleId="2">
    <w:name w:val="Мрежа в таблица2"/>
    <w:basedOn w:val="TableNormal"/>
    <w:next w:val="TableGrid"/>
    <w:uiPriority w:val="59"/>
    <w:rsid w:val="00B40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basedOn w:val="TableNormal"/>
    <w:next w:val="TableGrid"/>
    <w:uiPriority w:val="59"/>
    <w:rsid w:val="00B40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72E"/>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260A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15A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D86F3C"/>
    <w:pPr>
      <w:tabs>
        <w:tab w:val="right" w:leader="dot" w:pos="9062"/>
      </w:tabs>
      <w:spacing w:after="100"/>
    </w:pPr>
  </w:style>
  <w:style w:type="character" w:styleId="Hyperlink">
    <w:name w:val="Hyperlink"/>
    <w:basedOn w:val="DefaultParagraphFont"/>
    <w:uiPriority w:val="99"/>
    <w:unhideWhenUsed/>
    <w:rsid w:val="00BB1E2D"/>
    <w:rPr>
      <w:color w:val="0000FF" w:themeColor="hyperlink"/>
      <w:u w:val="single"/>
    </w:rPr>
  </w:style>
  <w:style w:type="paragraph" w:styleId="ListParagraph">
    <w:name w:val="List Paragraph"/>
    <w:basedOn w:val="Normal"/>
    <w:uiPriority w:val="34"/>
    <w:qFormat/>
    <w:rsid w:val="00DB27C4"/>
    <w:pPr>
      <w:ind w:left="720"/>
      <w:contextualSpacing/>
    </w:pPr>
  </w:style>
  <w:style w:type="character" w:customStyle="1" w:styleId="Heading2Char">
    <w:name w:val="Heading 2 Char"/>
    <w:basedOn w:val="DefaultParagraphFont"/>
    <w:link w:val="Heading2"/>
    <w:uiPriority w:val="9"/>
    <w:rsid w:val="00260A5B"/>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5136F6"/>
    <w:rPr>
      <w:sz w:val="16"/>
      <w:szCs w:val="16"/>
    </w:rPr>
  </w:style>
  <w:style w:type="paragraph" w:styleId="CommentText">
    <w:name w:val="annotation text"/>
    <w:basedOn w:val="Normal"/>
    <w:link w:val="CommentTextChar"/>
    <w:uiPriority w:val="99"/>
    <w:unhideWhenUsed/>
    <w:rsid w:val="005136F6"/>
    <w:pPr>
      <w:spacing w:line="240" w:lineRule="auto"/>
    </w:pPr>
    <w:rPr>
      <w:sz w:val="20"/>
      <w:szCs w:val="20"/>
    </w:rPr>
  </w:style>
  <w:style w:type="character" w:customStyle="1" w:styleId="CommentTextChar">
    <w:name w:val="Comment Text Char"/>
    <w:basedOn w:val="DefaultParagraphFont"/>
    <w:link w:val="CommentText"/>
    <w:uiPriority w:val="99"/>
    <w:rsid w:val="005136F6"/>
    <w:rPr>
      <w:sz w:val="20"/>
      <w:szCs w:val="20"/>
    </w:rPr>
  </w:style>
  <w:style w:type="paragraph" w:styleId="CommentSubject">
    <w:name w:val="annotation subject"/>
    <w:basedOn w:val="CommentText"/>
    <w:next w:val="CommentText"/>
    <w:link w:val="CommentSubjectChar"/>
    <w:uiPriority w:val="99"/>
    <w:semiHidden/>
    <w:unhideWhenUsed/>
    <w:rsid w:val="005136F6"/>
    <w:rPr>
      <w:b/>
      <w:bCs/>
    </w:rPr>
  </w:style>
  <w:style w:type="character" w:customStyle="1" w:styleId="CommentSubjectChar">
    <w:name w:val="Comment Subject Char"/>
    <w:basedOn w:val="CommentTextChar"/>
    <w:link w:val="CommentSubject"/>
    <w:uiPriority w:val="99"/>
    <w:semiHidden/>
    <w:rsid w:val="005136F6"/>
    <w:rPr>
      <w:b/>
      <w:bCs/>
      <w:sz w:val="20"/>
      <w:szCs w:val="20"/>
    </w:rPr>
  </w:style>
  <w:style w:type="paragraph" w:styleId="NormalWeb">
    <w:name w:val="Normal (Web)"/>
    <w:basedOn w:val="Normal"/>
    <w:uiPriority w:val="99"/>
    <w:unhideWhenUsed/>
    <w:rsid w:val="007D3084"/>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a">
    <w:name w:val="Основен текст_"/>
    <w:basedOn w:val="DefaultParagraphFont"/>
    <w:rsid w:val="00D44F10"/>
    <w:rPr>
      <w:rFonts w:ascii="Times New Roman" w:eastAsia="Times New Roman" w:hAnsi="Times New Roman" w:cs="Times New Roman"/>
      <w:b w:val="0"/>
      <w:bCs w:val="0"/>
      <w:i w:val="0"/>
      <w:iCs w:val="0"/>
      <w:smallCaps w:val="0"/>
      <w:strike w:val="0"/>
      <w:sz w:val="20"/>
      <w:szCs w:val="20"/>
      <w:u w:val="none"/>
    </w:rPr>
  </w:style>
  <w:style w:type="character" w:customStyle="1" w:styleId="1">
    <w:name w:val="Основен текст1"/>
    <w:basedOn w:val="a"/>
    <w:rsid w:val="00D44F1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bg-BG"/>
    </w:rPr>
  </w:style>
  <w:style w:type="character" w:customStyle="1" w:styleId="newdocreference1">
    <w:name w:val="newdocreference1"/>
    <w:basedOn w:val="DefaultParagraphFont"/>
    <w:rsid w:val="00774002"/>
    <w:rPr>
      <w:i w:val="0"/>
      <w:iCs w:val="0"/>
      <w:color w:val="0000FF"/>
      <w:u w:val="single"/>
    </w:rPr>
  </w:style>
  <w:style w:type="paragraph" w:styleId="TOC2">
    <w:name w:val="toc 2"/>
    <w:basedOn w:val="Normal"/>
    <w:next w:val="Normal"/>
    <w:autoRedefine/>
    <w:uiPriority w:val="39"/>
    <w:unhideWhenUsed/>
    <w:rsid w:val="001D7AB2"/>
    <w:pPr>
      <w:spacing w:after="100"/>
      <w:ind w:left="220"/>
    </w:pPr>
  </w:style>
  <w:style w:type="character" w:customStyle="1" w:styleId="Heading3Char">
    <w:name w:val="Heading 3 Char"/>
    <w:basedOn w:val="DefaultParagraphFont"/>
    <w:link w:val="Heading3"/>
    <w:uiPriority w:val="9"/>
    <w:rsid w:val="007F15AE"/>
    <w:rPr>
      <w:rFonts w:asciiTheme="majorHAnsi" w:eastAsiaTheme="majorEastAsia" w:hAnsiTheme="majorHAnsi" w:cstheme="majorBidi"/>
      <w:b/>
      <w:bCs/>
      <w:color w:val="4F81BD" w:themeColor="accent1"/>
    </w:rPr>
  </w:style>
  <w:style w:type="character" w:styleId="PlaceholderText">
    <w:name w:val="Placeholder Text"/>
    <w:basedOn w:val="DefaultParagraphFont"/>
    <w:uiPriority w:val="99"/>
    <w:semiHidden/>
    <w:rsid w:val="008D04A6"/>
    <w:rPr>
      <w:color w:val="808080"/>
    </w:rPr>
  </w:style>
  <w:style w:type="paragraph" w:styleId="Revision">
    <w:name w:val="Revision"/>
    <w:hidden/>
    <w:uiPriority w:val="99"/>
    <w:semiHidden/>
    <w:rsid w:val="00F24239"/>
    <w:pPr>
      <w:spacing w:after="0" w:line="240" w:lineRule="auto"/>
    </w:pPr>
  </w:style>
  <w:style w:type="table" w:customStyle="1" w:styleId="2">
    <w:name w:val="Мрежа в таблица2"/>
    <w:basedOn w:val="TableNormal"/>
    <w:next w:val="TableGrid"/>
    <w:uiPriority w:val="59"/>
    <w:rsid w:val="00B40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basedOn w:val="TableNormal"/>
    <w:next w:val="TableGrid"/>
    <w:uiPriority w:val="59"/>
    <w:rsid w:val="00B40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21987">
      <w:bodyDiv w:val="1"/>
      <w:marLeft w:val="0"/>
      <w:marRight w:val="0"/>
      <w:marTop w:val="0"/>
      <w:marBottom w:val="0"/>
      <w:divBdr>
        <w:top w:val="none" w:sz="0" w:space="0" w:color="auto"/>
        <w:left w:val="none" w:sz="0" w:space="0" w:color="auto"/>
        <w:bottom w:val="none" w:sz="0" w:space="0" w:color="auto"/>
        <w:right w:val="none" w:sz="0" w:space="0" w:color="auto"/>
      </w:divBdr>
      <w:divsChild>
        <w:div w:id="17514601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21212634">
      <w:bodyDiv w:val="1"/>
      <w:marLeft w:val="0"/>
      <w:marRight w:val="0"/>
      <w:marTop w:val="0"/>
      <w:marBottom w:val="0"/>
      <w:divBdr>
        <w:top w:val="none" w:sz="0" w:space="0" w:color="auto"/>
        <w:left w:val="none" w:sz="0" w:space="0" w:color="auto"/>
        <w:bottom w:val="none" w:sz="0" w:space="0" w:color="auto"/>
        <w:right w:val="none" w:sz="0" w:space="0" w:color="auto"/>
      </w:divBdr>
    </w:div>
    <w:div w:id="223492542">
      <w:bodyDiv w:val="1"/>
      <w:marLeft w:val="0"/>
      <w:marRight w:val="0"/>
      <w:marTop w:val="0"/>
      <w:marBottom w:val="0"/>
      <w:divBdr>
        <w:top w:val="none" w:sz="0" w:space="0" w:color="auto"/>
        <w:left w:val="none" w:sz="0" w:space="0" w:color="auto"/>
        <w:bottom w:val="none" w:sz="0" w:space="0" w:color="auto"/>
        <w:right w:val="none" w:sz="0" w:space="0" w:color="auto"/>
      </w:divBdr>
    </w:div>
    <w:div w:id="327945206">
      <w:bodyDiv w:val="1"/>
      <w:marLeft w:val="0"/>
      <w:marRight w:val="0"/>
      <w:marTop w:val="0"/>
      <w:marBottom w:val="0"/>
      <w:divBdr>
        <w:top w:val="none" w:sz="0" w:space="0" w:color="auto"/>
        <w:left w:val="none" w:sz="0" w:space="0" w:color="auto"/>
        <w:bottom w:val="none" w:sz="0" w:space="0" w:color="auto"/>
        <w:right w:val="none" w:sz="0" w:space="0" w:color="auto"/>
      </w:divBdr>
    </w:div>
    <w:div w:id="401559415">
      <w:bodyDiv w:val="1"/>
      <w:marLeft w:val="0"/>
      <w:marRight w:val="0"/>
      <w:marTop w:val="0"/>
      <w:marBottom w:val="0"/>
      <w:divBdr>
        <w:top w:val="none" w:sz="0" w:space="0" w:color="auto"/>
        <w:left w:val="none" w:sz="0" w:space="0" w:color="auto"/>
        <w:bottom w:val="none" w:sz="0" w:space="0" w:color="auto"/>
        <w:right w:val="none" w:sz="0" w:space="0" w:color="auto"/>
      </w:divBdr>
    </w:div>
    <w:div w:id="662854820">
      <w:bodyDiv w:val="1"/>
      <w:marLeft w:val="0"/>
      <w:marRight w:val="0"/>
      <w:marTop w:val="0"/>
      <w:marBottom w:val="0"/>
      <w:divBdr>
        <w:top w:val="none" w:sz="0" w:space="0" w:color="auto"/>
        <w:left w:val="none" w:sz="0" w:space="0" w:color="auto"/>
        <w:bottom w:val="none" w:sz="0" w:space="0" w:color="auto"/>
        <w:right w:val="none" w:sz="0" w:space="0" w:color="auto"/>
      </w:divBdr>
    </w:div>
    <w:div w:id="682558888">
      <w:bodyDiv w:val="1"/>
      <w:marLeft w:val="0"/>
      <w:marRight w:val="0"/>
      <w:marTop w:val="0"/>
      <w:marBottom w:val="0"/>
      <w:divBdr>
        <w:top w:val="none" w:sz="0" w:space="0" w:color="auto"/>
        <w:left w:val="none" w:sz="0" w:space="0" w:color="auto"/>
        <w:bottom w:val="none" w:sz="0" w:space="0" w:color="auto"/>
        <w:right w:val="none" w:sz="0" w:space="0" w:color="auto"/>
      </w:divBdr>
    </w:div>
    <w:div w:id="804547037">
      <w:bodyDiv w:val="1"/>
      <w:marLeft w:val="0"/>
      <w:marRight w:val="0"/>
      <w:marTop w:val="0"/>
      <w:marBottom w:val="0"/>
      <w:divBdr>
        <w:top w:val="none" w:sz="0" w:space="0" w:color="auto"/>
        <w:left w:val="none" w:sz="0" w:space="0" w:color="auto"/>
        <w:bottom w:val="none" w:sz="0" w:space="0" w:color="auto"/>
        <w:right w:val="none" w:sz="0" w:space="0" w:color="auto"/>
      </w:divBdr>
    </w:div>
    <w:div w:id="894393760">
      <w:bodyDiv w:val="1"/>
      <w:marLeft w:val="0"/>
      <w:marRight w:val="0"/>
      <w:marTop w:val="0"/>
      <w:marBottom w:val="0"/>
      <w:divBdr>
        <w:top w:val="none" w:sz="0" w:space="0" w:color="auto"/>
        <w:left w:val="none" w:sz="0" w:space="0" w:color="auto"/>
        <w:bottom w:val="none" w:sz="0" w:space="0" w:color="auto"/>
        <w:right w:val="none" w:sz="0" w:space="0" w:color="auto"/>
      </w:divBdr>
    </w:div>
    <w:div w:id="1356812319">
      <w:bodyDiv w:val="1"/>
      <w:marLeft w:val="0"/>
      <w:marRight w:val="0"/>
      <w:marTop w:val="0"/>
      <w:marBottom w:val="0"/>
      <w:divBdr>
        <w:top w:val="none" w:sz="0" w:space="0" w:color="auto"/>
        <w:left w:val="none" w:sz="0" w:space="0" w:color="auto"/>
        <w:bottom w:val="none" w:sz="0" w:space="0" w:color="auto"/>
        <w:right w:val="none" w:sz="0" w:space="0" w:color="auto"/>
      </w:divBdr>
    </w:div>
    <w:div w:id="1504078951">
      <w:bodyDiv w:val="1"/>
      <w:marLeft w:val="0"/>
      <w:marRight w:val="0"/>
      <w:marTop w:val="0"/>
      <w:marBottom w:val="0"/>
      <w:divBdr>
        <w:top w:val="none" w:sz="0" w:space="0" w:color="auto"/>
        <w:left w:val="none" w:sz="0" w:space="0" w:color="auto"/>
        <w:bottom w:val="none" w:sz="0" w:space="0" w:color="auto"/>
        <w:right w:val="none" w:sz="0" w:space="0" w:color="auto"/>
      </w:divBdr>
    </w:div>
    <w:div w:id="1870341111">
      <w:bodyDiv w:val="1"/>
      <w:marLeft w:val="0"/>
      <w:marRight w:val="0"/>
      <w:marTop w:val="0"/>
      <w:marBottom w:val="0"/>
      <w:divBdr>
        <w:top w:val="none" w:sz="0" w:space="0" w:color="auto"/>
        <w:left w:val="none" w:sz="0" w:space="0" w:color="auto"/>
        <w:bottom w:val="none" w:sz="0" w:space="0" w:color="auto"/>
        <w:right w:val="none" w:sz="0" w:space="0" w:color="auto"/>
      </w:divBdr>
    </w:div>
    <w:div w:id="2005933970">
      <w:bodyDiv w:val="1"/>
      <w:marLeft w:val="0"/>
      <w:marRight w:val="0"/>
      <w:marTop w:val="0"/>
      <w:marBottom w:val="0"/>
      <w:divBdr>
        <w:top w:val="none" w:sz="0" w:space="0" w:color="auto"/>
        <w:left w:val="none" w:sz="0" w:space="0" w:color="auto"/>
        <w:bottom w:val="none" w:sz="0" w:space="0" w:color="auto"/>
        <w:right w:val="none" w:sz="0" w:space="0" w:color="auto"/>
      </w:divBdr>
    </w:div>
    <w:div w:id="2050370819">
      <w:bodyDiv w:val="1"/>
      <w:marLeft w:val="0"/>
      <w:marRight w:val="0"/>
      <w:marTop w:val="0"/>
      <w:marBottom w:val="0"/>
      <w:divBdr>
        <w:top w:val="none" w:sz="0" w:space="0" w:color="auto"/>
        <w:left w:val="none" w:sz="0" w:space="0" w:color="auto"/>
        <w:bottom w:val="none" w:sz="0" w:space="0" w:color="auto"/>
        <w:right w:val="none" w:sz="0" w:space="0" w:color="auto"/>
      </w:divBdr>
    </w:div>
    <w:div w:id="2093351681">
      <w:bodyDiv w:val="1"/>
      <w:marLeft w:val="0"/>
      <w:marRight w:val="0"/>
      <w:marTop w:val="0"/>
      <w:marBottom w:val="0"/>
      <w:divBdr>
        <w:top w:val="none" w:sz="0" w:space="0" w:color="auto"/>
        <w:left w:val="none" w:sz="0" w:space="0" w:color="auto"/>
        <w:bottom w:val="none" w:sz="0" w:space="0" w:color="auto"/>
        <w:right w:val="none" w:sz="0" w:space="0" w:color="auto"/>
      </w:divBdr>
      <w:divsChild>
        <w:div w:id="35265852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1721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1762&amp;ToPar=Art29_Al1_Pt2&amp;Type=201"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apis://Base=NARH&amp;DocCode=41762&amp;ToPar=Art29_Al1_Pt1&amp;Type=20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EAE74-6C37-4B5B-B97A-899E0BAB0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55</Pages>
  <Words>22433</Words>
  <Characters>127870</Characters>
  <Application>Microsoft Office Word</Application>
  <DocSecurity>0</DocSecurity>
  <Lines>1065</Lines>
  <Paragraphs>300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Georgi Dimitrov</cp:lastModifiedBy>
  <cp:revision>8</cp:revision>
  <cp:lastPrinted>2020-07-16T07:10:00Z</cp:lastPrinted>
  <dcterms:created xsi:type="dcterms:W3CDTF">2020-07-16T12:03:00Z</dcterms:created>
  <dcterms:modified xsi:type="dcterms:W3CDTF">2020-07-16T15:42:00Z</dcterms:modified>
</cp:coreProperties>
</file>