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36715" w14:textId="77777777" w:rsidR="003C1FB8" w:rsidRPr="00FE60DD" w:rsidRDefault="003C1FB8" w:rsidP="00A943EE">
      <w:pPr>
        <w:spacing w:line="360" w:lineRule="auto"/>
        <w:jc w:val="right"/>
        <w:rPr>
          <w:rFonts w:ascii="Times New Roman" w:eastAsiaTheme="majorEastAsia" w:hAnsi="Times New Roman" w:cs="Times New Roman"/>
          <w:bCs/>
          <w:sz w:val="24"/>
          <w:szCs w:val="24"/>
          <w:lang w:val="en-US"/>
        </w:rPr>
      </w:pPr>
    </w:p>
    <w:p w14:paraId="6BFD224F" w14:textId="77777777" w:rsidR="00330493" w:rsidRDefault="00A943EE" w:rsidP="00330493">
      <w:pPr>
        <w:spacing w:after="0"/>
        <w:jc w:val="right"/>
        <w:rPr>
          <w:rFonts w:ascii="Times New Roman" w:hAnsi="Times New Roman" w:cs="Times New Roman"/>
          <w:b/>
          <w:sz w:val="24"/>
          <w:szCs w:val="24"/>
        </w:rPr>
      </w:pPr>
      <w:r w:rsidRPr="00A52756">
        <w:rPr>
          <w:rFonts w:ascii="Times New Roman" w:eastAsiaTheme="majorEastAsia" w:hAnsi="Times New Roman" w:cs="Times New Roman"/>
          <w:bCs/>
          <w:sz w:val="24"/>
          <w:szCs w:val="24"/>
        </w:rPr>
        <w:t>Приложение</w:t>
      </w:r>
      <w:r w:rsidR="00D96BD8" w:rsidRPr="00A52756">
        <w:rPr>
          <w:rFonts w:ascii="Times New Roman" w:eastAsiaTheme="majorEastAsia" w:hAnsi="Times New Roman" w:cs="Times New Roman"/>
          <w:bCs/>
          <w:sz w:val="24"/>
          <w:szCs w:val="24"/>
        </w:rPr>
        <w:t xml:space="preserve"> </w:t>
      </w:r>
      <w:r w:rsidR="003C47D5" w:rsidRPr="00A52756">
        <w:rPr>
          <w:rFonts w:ascii="Times New Roman" w:eastAsiaTheme="majorEastAsia" w:hAnsi="Times New Roman" w:cs="Times New Roman"/>
          <w:bCs/>
          <w:sz w:val="24"/>
          <w:szCs w:val="24"/>
        </w:rPr>
        <w:t>№ 1</w:t>
      </w:r>
      <w:r w:rsidRPr="00A52756">
        <w:rPr>
          <w:rFonts w:ascii="Times New Roman" w:eastAsiaTheme="majorEastAsia" w:hAnsi="Times New Roman" w:cs="Times New Roman"/>
          <w:bCs/>
          <w:sz w:val="24"/>
          <w:szCs w:val="24"/>
        </w:rPr>
        <w:t xml:space="preserve"> към </w:t>
      </w:r>
      <w:r w:rsidR="00AE0A41">
        <w:rPr>
          <w:rFonts w:ascii="Times New Roman" w:eastAsiaTheme="majorEastAsia" w:hAnsi="Times New Roman" w:cs="Times New Roman"/>
          <w:bCs/>
          <w:sz w:val="24"/>
          <w:szCs w:val="24"/>
        </w:rPr>
        <w:t xml:space="preserve">Заповед РД </w:t>
      </w:r>
      <w:r w:rsidR="00330493" w:rsidRPr="00080B6C">
        <w:rPr>
          <w:rFonts w:ascii="Times New Roman" w:hAnsi="Times New Roman" w:cs="Times New Roman"/>
          <w:sz w:val="24"/>
          <w:szCs w:val="24"/>
        </w:rPr>
        <w:t>№</w:t>
      </w:r>
      <w:r w:rsidR="00330493">
        <w:rPr>
          <w:rFonts w:ascii="Times New Roman" w:hAnsi="Times New Roman" w:cs="Times New Roman"/>
          <w:b/>
          <w:sz w:val="24"/>
          <w:szCs w:val="24"/>
        </w:rPr>
        <w:t xml:space="preserve"> </w:t>
      </w:r>
      <w:r w:rsidR="00330493">
        <w:rPr>
          <w:rFonts w:ascii="Times New Roman" w:eastAsia="Times New Roman" w:hAnsi="Times New Roman"/>
          <w:bCs/>
          <w:sz w:val="24"/>
          <w:szCs w:val="28"/>
        </w:rPr>
        <w:t>РД 09-654 от 17.08.2020 г.</w:t>
      </w:r>
    </w:p>
    <w:p w14:paraId="310E6710" w14:textId="4C156629" w:rsidR="00A943EE" w:rsidRPr="00A52756" w:rsidRDefault="00A943EE" w:rsidP="00330493">
      <w:pPr>
        <w:spacing w:line="360" w:lineRule="auto"/>
        <w:jc w:val="right"/>
        <w:rPr>
          <w:rFonts w:ascii="Times New Roman" w:eastAsiaTheme="majorEastAsia" w:hAnsi="Times New Roman" w:cs="Times New Roman"/>
          <w:b/>
          <w:bCs/>
          <w:sz w:val="24"/>
          <w:szCs w:val="24"/>
        </w:rPr>
      </w:pPr>
      <w:bookmarkStart w:id="0" w:name="_GoBack"/>
      <w:bookmarkEnd w:id="0"/>
    </w:p>
    <w:p w14:paraId="1094A137" w14:textId="77777777" w:rsidR="00C21856" w:rsidRPr="00A52756" w:rsidRDefault="003C1FB8" w:rsidP="003C1FB8">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МИНИСТЕРСТВО НА ЗЕМЕДЕЛИЕТО, ХРАНИТЕ И ГОРИТЕ</w:t>
      </w:r>
    </w:p>
    <w:p w14:paraId="30F96AA3" w14:textId="77777777" w:rsidR="00363997" w:rsidRPr="00A52756" w:rsidRDefault="00363997" w:rsidP="00BB1E2D">
      <w:pPr>
        <w:spacing w:line="360" w:lineRule="auto"/>
        <w:jc w:val="center"/>
        <w:rPr>
          <w:rFonts w:ascii="Times New Roman" w:eastAsiaTheme="majorEastAsia" w:hAnsi="Times New Roman" w:cs="Times New Roman"/>
          <w:b/>
          <w:bCs/>
          <w:sz w:val="24"/>
          <w:szCs w:val="24"/>
        </w:rPr>
      </w:pPr>
    </w:p>
    <w:p w14:paraId="6B7CB6C5" w14:textId="77777777" w:rsidR="00AE0961" w:rsidRPr="00CF546D" w:rsidRDefault="00363997"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A52756">
        <w:rPr>
          <w:rFonts w:ascii="Times New Roman" w:eastAsiaTheme="majorEastAsia" w:hAnsi="Times New Roman" w:cs="Times New Roman"/>
          <w:b/>
          <w:bCs/>
          <w:sz w:val="24"/>
          <w:szCs w:val="24"/>
        </w:rPr>
        <w:t xml:space="preserve"> г.</w:t>
      </w:r>
    </w:p>
    <w:p w14:paraId="2A7C8F51" w14:textId="77777777" w:rsidR="00DA1C6E" w:rsidRPr="00A52756" w:rsidRDefault="00DA1C6E"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УСЛОВИЯ ЗА КАНДИДАТСТВАНЕ </w:t>
      </w:r>
    </w:p>
    <w:p w14:paraId="0792D1B3" w14:textId="77777777" w:rsidR="00BB1E2D" w:rsidRPr="00CF546D" w:rsidRDefault="008B6F2D"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p>
    <w:p w14:paraId="26836724" w14:textId="77777777" w:rsidR="005C6391" w:rsidRPr="00CF546D" w:rsidRDefault="005C6391" w:rsidP="00BB1E2D">
      <w:pPr>
        <w:spacing w:line="360" w:lineRule="auto"/>
        <w:jc w:val="center"/>
        <w:rPr>
          <w:rFonts w:ascii="Times New Roman" w:eastAsiaTheme="majorEastAsia" w:hAnsi="Times New Roman" w:cs="Times New Roman"/>
          <w:b/>
          <w:bCs/>
          <w:sz w:val="24"/>
          <w:szCs w:val="24"/>
        </w:rPr>
      </w:pPr>
    </w:p>
    <w:p w14:paraId="1A18A2E0" w14:textId="77777777" w:rsidR="00AE0961" w:rsidRPr="00CF546D" w:rsidRDefault="00AE0961" w:rsidP="00BB1E2D">
      <w:pPr>
        <w:spacing w:line="360" w:lineRule="auto"/>
        <w:jc w:val="center"/>
        <w:rPr>
          <w:rFonts w:ascii="Times New Roman" w:eastAsiaTheme="majorEastAsia" w:hAnsi="Times New Roman" w:cs="Times New Roman"/>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AEEF3" w:themeFill="accent5" w:themeFillTint="33"/>
        <w:tblLook w:val="04A0" w:firstRow="1" w:lastRow="0" w:firstColumn="1" w:lastColumn="0" w:noHBand="0" w:noVBand="1"/>
      </w:tblPr>
      <w:tblGrid>
        <w:gridCol w:w="9212"/>
      </w:tblGrid>
      <w:tr w:rsidR="005C6391" w:rsidRPr="00A52756" w14:paraId="26A57FDF" w14:textId="77777777" w:rsidTr="00BE6862">
        <w:tc>
          <w:tcPr>
            <w:tcW w:w="9212" w:type="dxa"/>
            <w:shd w:val="clear" w:color="auto" w:fill="DAEEF3" w:themeFill="accent5" w:themeFillTint="33"/>
          </w:tcPr>
          <w:p w14:paraId="3E2D3A33" w14:textId="77777777" w:rsidR="005C6391" w:rsidRPr="00CF546D" w:rsidRDefault="005C6391" w:rsidP="005C6391">
            <w:pPr>
              <w:spacing w:line="360" w:lineRule="auto"/>
              <w:jc w:val="center"/>
              <w:rPr>
                <w:rFonts w:ascii="Times New Roman" w:eastAsiaTheme="majorEastAsia" w:hAnsi="Times New Roman" w:cs="Times New Roman"/>
                <w:b/>
                <w:bCs/>
                <w:sz w:val="24"/>
                <w:szCs w:val="24"/>
              </w:rPr>
            </w:pPr>
          </w:p>
          <w:p w14:paraId="681E93A9" w14:textId="1F55438E" w:rsidR="005C6391" w:rsidRPr="00CF546D" w:rsidRDefault="005C6391" w:rsidP="005C6391">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Процедура чрез подбор </w:t>
            </w:r>
            <w:r w:rsidR="00B0244D" w:rsidRPr="00A52756">
              <w:rPr>
                <w:rFonts w:ascii="Times New Roman" w:eastAsiaTheme="majorEastAsia" w:hAnsi="Times New Roman" w:cs="Times New Roman"/>
                <w:b/>
                <w:bCs/>
                <w:sz w:val="24"/>
                <w:szCs w:val="24"/>
              </w:rPr>
              <w:t>№</w:t>
            </w:r>
            <w:r w:rsidR="00B0244D" w:rsidRPr="00CF546D">
              <w:rPr>
                <w:rFonts w:ascii="Times New Roman" w:eastAsiaTheme="majorEastAsia" w:hAnsi="Times New Roman" w:cs="Times New Roman"/>
                <w:b/>
                <w:bCs/>
                <w:sz w:val="24"/>
                <w:szCs w:val="24"/>
              </w:rPr>
              <w:t xml:space="preserve"> </w:t>
            </w:r>
            <w:r w:rsidR="00D0676C" w:rsidRPr="00055630">
              <w:rPr>
                <w:rFonts w:ascii="Times New Roman" w:eastAsiaTheme="majorEastAsia" w:hAnsi="Times New Roman" w:cs="Times New Roman"/>
                <w:b/>
                <w:bCs/>
                <w:sz w:val="24"/>
                <w:szCs w:val="24"/>
              </w:rPr>
              <w:t>BG06RDNP001</w:t>
            </w:r>
            <w:r w:rsidR="00AD5017" w:rsidRPr="00055630">
              <w:rPr>
                <w:rFonts w:ascii="Times New Roman" w:eastAsiaTheme="majorEastAsia" w:hAnsi="Times New Roman" w:cs="Times New Roman"/>
                <w:b/>
                <w:bCs/>
                <w:sz w:val="24"/>
                <w:szCs w:val="24"/>
              </w:rPr>
              <w:t>-</w:t>
            </w:r>
            <w:r w:rsidR="003F40D6" w:rsidRPr="00055630">
              <w:rPr>
                <w:rFonts w:ascii="Times New Roman" w:eastAsiaTheme="majorEastAsia" w:hAnsi="Times New Roman" w:cs="Times New Roman"/>
                <w:b/>
                <w:bCs/>
                <w:sz w:val="24"/>
                <w:szCs w:val="24"/>
              </w:rPr>
              <w:t>5</w:t>
            </w:r>
            <w:r w:rsidR="00AD5017" w:rsidRPr="00055630">
              <w:rPr>
                <w:rFonts w:ascii="Times New Roman" w:eastAsiaTheme="majorEastAsia" w:hAnsi="Times New Roman" w:cs="Times New Roman"/>
                <w:b/>
                <w:bCs/>
                <w:sz w:val="24"/>
                <w:szCs w:val="24"/>
              </w:rPr>
              <w:t>.</w:t>
            </w:r>
            <w:r w:rsidR="00401FF3" w:rsidRPr="00055630">
              <w:rPr>
                <w:rFonts w:ascii="Times New Roman" w:eastAsiaTheme="majorEastAsia" w:hAnsi="Times New Roman" w:cs="Times New Roman"/>
                <w:b/>
                <w:bCs/>
                <w:sz w:val="24"/>
                <w:szCs w:val="24"/>
              </w:rPr>
              <w:t>00</w:t>
            </w:r>
            <w:r w:rsidR="004D56BB" w:rsidRPr="00055630">
              <w:rPr>
                <w:rFonts w:ascii="Times New Roman" w:eastAsiaTheme="majorEastAsia" w:hAnsi="Times New Roman" w:cs="Times New Roman"/>
                <w:b/>
                <w:bCs/>
                <w:sz w:val="24"/>
                <w:szCs w:val="24"/>
              </w:rPr>
              <w:t>2</w:t>
            </w:r>
            <w:r w:rsidR="009C50F9" w:rsidRPr="00473012">
              <w:rPr>
                <w:rFonts w:ascii="Times New Roman" w:eastAsiaTheme="majorEastAsia" w:hAnsi="Times New Roman" w:cs="Times New Roman"/>
                <w:b/>
                <w:bCs/>
                <w:sz w:val="24"/>
                <w:szCs w:val="24"/>
              </w:rPr>
              <w:t xml:space="preserve"> </w:t>
            </w:r>
            <w:r w:rsidRPr="00473012">
              <w:rPr>
                <w:rFonts w:ascii="Times New Roman" w:eastAsiaTheme="majorEastAsia" w:hAnsi="Times New Roman" w:cs="Times New Roman"/>
                <w:b/>
                <w:bCs/>
                <w:sz w:val="24"/>
                <w:szCs w:val="24"/>
              </w:rPr>
              <w:t>по</w:t>
            </w:r>
            <w:r w:rsidRPr="00A52756">
              <w:rPr>
                <w:rFonts w:ascii="Times New Roman" w:eastAsiaTheme="majorEastAsia" w:hAnsi="Times New Roman" w:cs="Times New Roman"/>
                <w:b/>
                <w:bCs/>
                <w:sz w:val="24"/>
                <w:szCs w:val="24"/>
              </w:rPr>
              <w:t xml:space="preserve"> </w:t>
            </w:r>
            <w:r w:rsidR="003F40D6">
              <w:rPr>
                <w:rFonts w:ascii="Times New Roman" w:eastAsiaTheme="majorEastAsia" w:hAnsi="Times New Roman" w:cs="Times New Roman"/>
                <w:b/>
                <w:bCs/>
                <w:sz w:val="24"/>
                <w:szCs w:val="24"/>
              </w:rPr>
              <w:t>подмярка 5.</w:t>
            </w:r>
            <w:r w:rsidR="004D56BB">
              <w:rPr>
                <w:rFonts w:ascii="Times New Roman" w:eastAsiaTheme="majorEastAsia" w:hAnsi="Times New Roman" w:cs="Times New Roman"/>
                <w:b/>
                <w:bCs/>
                <w:sz w:val="24"/>
                <w:szCs w:val="24"/>
                <w:lang w:val="en-US"/>
              </w:rPr>
              <w:t>2</w:t>
            </w:r>
            <w:r w:rsidR="003F40D6">
              <w:rPr>
                <w:rFonts w:ascii="Times New Roman" w:eastAsiaTheme="majorEastAsia" w:hAnsi="Times New Roman" w:cs="Times New Roman"/>
                <w:b/>
                <w:bCs/>
                <w:sz w:val="24"/>
                <w:szCs w:val="24"/>
              </w:rPr>
              <w:t xml:space="preserve"> </w:t>
            </w:r>
            <w:r w:rsidR="003F40D6" w:rsidRPr="003F40D6">
              <w:rPr>
                <w:rFonts w:ascii="Times New Roman" w:eastAsiaTheme="majorEastAsia" w:hAnsi="Times New Roman" w:cs="Times New Roman"/>
                <w:b/>
                <w:bCs/>
                <w:sz w:val="24"/>
                <w:szCs w:val="24"/>
              </w:rPr>
              <w:t>„</w:t>
            </w:r>
            <w:r w:rsidR="004D56BB">
              <w:rPr>
                <w:rFonts w:ascii="Times New Roman" w:eastAsiaTheme="majorEastAsia" w:hAnsi="Times New Roman" w:cs="Times New Roman"/>
                <w:b/>
                <w:bCs/>
                <w:sz w:val="24"/>
                <w:szCs w:val="24"/>
              </w:rPr>
              <w:t>И</w:t>
            </w:r>
            <w:proofErr w:type="spellStart"/>
            <w:r w:rsidR="004D56BB" w:rsidRPr="004D56BB">
              <w:rPr>
                <w:rFonts w:ascii="Times New Roman" w:eastAsiaTheme="majorEastAsia" w:hAnsi="Times New Roman" w:cs="Times New Roman"/>
                <w:b/>
                <w:bCs/>
                <w:sz w:val="24"/>
                <w:szCs w:val="24"/>
                <w:lang w:val="en-GB"/>
              </w:rPr>
              <w:t>нвестиции</w:t>
            </w:r>
            <w:proofErr w:type="spellEnd"/>
            <w:r w:rsidR="004D56BB" w:rsidRPr="004D56BB">
              <w:rPr>
                <w:rFonts w:ascii="Times New Roman" w:eastAsiaTheme="majorEastAsia" w:hAnsi="Times New Roman" w:cs="Times New Roman"/>
                <w:b/>
                <w:bCs/>
                <w:sz w:val="24"/>
                <w:szCs w:val="24"/>
                <w:lang w:val="en-GB"/>
              </w:rPr>
              <w:t xml:space="preserve"> за възстановяване на </w:t>
            </w:r>
            <w:proofErr w:type="spellStart"/>
            <w:r w:rsidR="004D56BB" w:rsidRPr="004D56BB">
              <w:rPr>
                <w:rFonts w:ascii="Times New Roman" w:eastAsiaTheme="majorEastAsia" w:hAnsi="Times New Roman" w:cs="Times New Roman"/>
                <w:b/>
                <w:bCs/>
                <w:sz w:val="24"/>
                <w:szCs w:val="24"/>
                <w:lang w:val="en-GB"/>
              </w:rPr>
              <w:t>потенциала</w:t>
            </w:r>
            <w:proofErr w:type="spellEnd"/>
            <w:r w:rsidR="004D56BB" w:rsidRPr="004D56BB">
              <w:rPr>
                <w:rFonts w:ascii="Times New Roman" w:eastAsiaTheme="majorEastAsia" w:hAnsi="Times New Roman" w:cs="Times New Roman"/>
                <w:b/>
                <w:bCs/>
                <w:sz w:val="24"/>
                <w:szCs w:val="24"/>
                <w:lang w:val="en-GB"/>
              </w:rPr>
              <w:t xml:space="preserve"> на земеделските </w:t>
            </w:r>
            <w:proofErr w:type="spellStart"/>
            <w:r w:rsidR="004D56BB" w:rsidRPr="004D56BB">
              <w:rPr>
                <w:rFonts w:ascii="Times New Roman" w:eastAsiaTheme="majorEastAsia" w:hAnsi="Times New Roman" w:cs="Times New Roman"/>
                <w:b/>
                <w:bCs/>
                <w:sz w:val="24"/>
                <w:szCs w:val="24"/>
                <w:lang w:val="en-GB"/>
              </w:rPr>
              <w:t>земи</w:t>
            </w:r>
            <w:proofErr w:type="spellEnd"/>
            <w:r w:rsidR="004D56BB" w:rsidRPr="004D56BB">
              <w:rPr>
                <w:rFonts w:ascii="Times New Roman" w:eastAsiaTheme="majorEastAsia" w:hAnsi="Times New Roman" w:cs="Times New Roman"/>
                <w:b/>
                <w:bCs/>
                <w:sz w:val="24"/>
                <w:szCs w:val="24"/>
                <w:lang w:val="en-GB"/>
              </w:rPr>
              <w:t xml:space="preserve"> и на </w:t>
            </w:r>
            <w:proofErr w:type="spellStart"/>
            <w:r w:rsidR="004D56BB" w:rsidRPr="004D56BB">
              <w:rPr>
                <w:rFonts w:ascii="Times New Roman" w:eastAsiaTheme="majorEastAsia" w:hAnsi="Times New Roman" w:cs="Times New Roman"/>
                <w:b/>
                <w:bCs/>
                <w:sz w:val="24"/>
                <w:szCs w:val="24"/>
                <w:lang w:val="en-GB"/>
              </w:rPr>
              <w:t>селскостопанския</w:t>
            </w:r>
            <w:proofErr w:type="spellEnd"/>
            <w:r w:rsidR="004D56BB" w:rsidRPr="004D56BB">
              <w:rPr>
                <w:rFonts w:ascii="Times New Roman" w:eastAsiaTheme="majorEastAsia" w:hAnsi="Times New Roman" w:cs="Times New Roman"/>
                <w:b/>
                <w:bCs/>
                <w:sz w:val="24"/>
                <w:szCs w:val="24"/>
                <w:lang w:val="en-GB"/>
              </w:rPr>
              <w:t xml:space="preserve"> </w:t>
            </w:r>
            <w:proofErr w:type="spellStart"/>
            <w:r w:rsidR="004D56BB" w:rsidRPr="004D56BB">
              <w:rPr>
                <w:rFonts w:ascii="Times New Roman" w:eastAsiaTheme="majorEastAsia" w:hAnsi="Times New Roman" w:cs="Times New Roman"/>
                <w:b/>
                <w:bCs/>
                <w:sz w:val="24"/>
                <w:szCs w:val="24"/>
                <w:lang w:val="en-GB"/>
              </w:rPr>
              <w:t>производствен</w:t>
            </w:r>
            <w:proofErr w:type="spellEnd"/>
            <w:r w:rsidR="004D56BB" w:rsidRPr="004D56BB">
              <w:rPr>
                <w:rFonts w:ascii="Times New Roman" w:eastAsiaTheme="majorEastAsia" w:hAnsi="Times New Roman" w:cs="Times New Roman"/>
                <w:b/>
                <w:bCs/>
                <w:sz w:val="24"/>
                <w:szCs w:val="24"/>
                <w:lang w:val="en-GB"/>
              </w:rPr>
              <w:t xml:space="preserve"> потенциал, </w:t>
            </w:r>
            <w:proofErr w:type="spellStart"/>
            <w:r w:rsidR="004D56BB" w:rsidRPr="004D56BB">
              <w:rPr>
                <w:rFonts w:ascii="Times New Roman" w:eastAsiaTheme="majorEastAsia" w:hAnsi="Times New Roman" w:cs="Times New Roman"/>
                <w:b/>
                <w:bCs/>
                <w:sz w:val="24"/>
                <w:szCs w:val="24"/>
                <w:lang w:val="en-GB"/>
              </w:rPr>
              <w:t>нарушени</w:t>
            </w:r>
            <w:proofErr w:type="spellEnd"/>
            <w:r w:rsidR="004D56BB" w:rsidRPr="004D56BB">
              <w:rPr>
                <w:rFonts w:ascii="Times New Roman" w:eastAsiaTheme="majorEastAsia" w:hAnsi="Times New Roman" w:cs="Times New Roman"/>
                <w:b/>
                <w:bCs/>
                <w:sz w:val="24"/>
                <w:szCs w:val="24"/>
                <w:lang w:val="en-GB"/>
              </w:rPr>
              <w:t xml:space="preserve"> от </w:t>
            </w:r>
            <w:proofErr w:type="spellStart"/>
            <w:r w:rsidR="004D56BB" w:rsidRPr="004D56BB">
              <w:rPr>
                <w:rFonts w:ascii="Times New Roman" w:eastAsiaTheme="majorEastAsia" w:hAnsi="Times New Roman" w:cs="Times New Roman"/>
                <w:b/>
                <w:bCs/>
                <w:sz w:val="24"/>
                <w:szCs w:val="24"/>
                <w:lang w:val="en-GB"/>
              </w:rPr>
              <w:t>природни</w:t>
            </w:r>
            <w:proofErr w:type="spellEnd"/>
            <w:r w:rsidR="004D56BB" w:rsidRPr="004D56BB">
              <w:rPr>
                <w:rFonts w:ascii="Times New Roman" w:eastAsiaTheme="majorEastAsia" w:hAnsi="Times New Roman" w:cs="Times New Roman"/>
                <w:b/>
                <w:bCs/>
                <w:sz w:val="24"/>
                <w:szCs w:val="24"/>
                <w:lang w:val="en-GB"/>
              </w:rPr>
              <w:t xml:space="preserve"> </w:t>
            </w:r>
            <w:proofErr w:type="spellStart"/>
            <w:r w:rsidR="004D56BB" w:rsidRPr="004D56BB">
              <w:rPr>
                <w:rFonts w:ascii="Times New Roman" w:eastAsiaTheme="majorEastAsia" w:hAnsi="Times New Roman" w:cs="Times New Roman"/>
                <w:b/>
                <w:bCs/>
                <w:sz w:val="24"/>
                <w:szCs w:val="24"/>
                <w:lang w:val="en-GB"/>
              </w:rPr>
              <w:t>бедствия</w:t>
            </w:r>
            <w:proofErr w:type="spellEnd"/>
            <w:r w:rsidR="004D56BB" w:rsidRPr="004D56BB">
              <w:rPr>
                <w:rFonts w:ascii="Times New Roman" w:eastAsiaTheme="majorEastAsia" w:hAnsi="Times New Roman" w:cs="Times New Roman"/>
                <w:b/>
                <w:bCs/>
                <w:sz w:val="24"/>
                <w:szCs w:val="24"/>
                <w:lang w:val="en-GB"/>
              </w:rPr>
              <w:t xml:space="preserve">, </w:t>
            </w:r>
            <w:proofErr w:type="spellStart"/>
            <w:r w:rsidR="004D56BB" w:rsidRPr="004D56BB">
              <w:rPr>
                <w:rFonts w:ascii="Times New Roman" w:eastAsiaTheme="majorEastAsia" w:hAnsi="Times New Roman" w:cs="Times New Roman"/>
                <w:b/>
                <w:bCs/>
                <w:sz w:val="24"/>
                <w:szCs w:val="24"/>
                <w:lang w:val="en-GB"/>
              </w:rPr>
              <w:t>неблагоприятни</w:t>
            </w:r>
            <w:proofErr w:type="spellEnd"/>
            <w:r w:rsidR="004D56BB" w:rsidRPr="004D56BB">
              <w:rPr>
                <w:rFonts w:ascii="Times New Roman" w:eastAsiaTheme="majorEastAsia" w:hAnsi="Times New Roman" w:cs="Times New Roman"/>
                <w:b/>
                <w:bCs/>
                <w:sz w:val="24"/>
                <w:szCs w:val="24"/>
                <w:lang w:val="en-GB"/>
              </w:rPr>
              <w:t xml:space="preserve"> </w:t>
            </w:r>
            <w:proofErr w:type="spellStart"/>
            <w:r w:rsidR="004D56BB" w:rsidRPr="004D56BB">
              <w:rPr>
                <w:rFonts w:ascii="Times New Roman" w:eastAsiaTheme="majorEastAsia" w:hAnsi="Times New Roman" w:cs="Times New Roman"/>
                <w:b/>
                <w:bCs/>
                <w:sz w:val="24"/>
                <w:szCs w:val="24"/>
                <w:lang w:val="en-GB"/>
              </w:rPr>
              <w:t>климатични</w:t>
            </w:r>
            <w:proofErr w:type="spellEnd"/>
            <w:r w:rsidR="004D56BB" w:rsidRPr="004D56BB">
              <w:rPr>
                <w:rFonts w:ascii="Times New Roman" w:eastAsiaTheme="majorEastAsia" w:hAnsi="Times New Roman" w:cs="Times New Roman"/>
                <w:b/>
                <w:bCs/>
                <w:sz w:val="24"/>
                <w:szCs w:val="24"/>
                <w:lang w:val="en-GB"/>
              </w:rPr>
              <w:t xml:space="preserve"> </w:t>
            </w:r>
            <w:proofErr w:type="spellStart"/>
            <w:r w:rsidR="004D56BB" w:rsidRPr="004D56BB">
              <w:rPr>
                <w:rFonts w:ascii="Times New Roman" w:eastAsiaTheme="majorEastAsia" w:hAnsi="Times New Roman" w:cs="Times New Roman"/>
                <w:b/>
                <w:bCs/>
                <w:sz w:val="24"/>
                <w:szCs w:val="24"/>
                <w:lang w:val="en-GB"/>
              </w:rPr>
              <w:t>явления</w:t>
            </w:r>
            <w:proofErr w:type="spellEnd"/>
            <w:r w:rsidR="004D56BB" w:rsidRPr="004D56BB">
              <w:rPr>
                <w:rFonts w:ascii="Times New Roman" w:eastAsiaTheme="majorEastAsia" w:hAnsi="Times New Roman" w:cs="Times New Roman"/>
                <w:b/>
                <w:bCs/>
                <w:sz w:val="24"/>
                <w:szCs w:val="24"/>
                <w:lang w:val="en-GB"/>
              </w:rPr>
              <w:t xml:space="preserve"> и </w:t>
            </w:r>
            <w:proofErr w:type="spellStart"/>
            <w:r w:rsidR="004D56BB" w:rsidRPr="004D56BB">
              <w:rPr>
                <w:rFonts w:ascii="Times New Roman" w:eastAsiaTheme="majorEastAsia" w:hAnsi="Times New Roman" w:cs="Times New Roman"/>
                <w:b/>
                <w:bCs/>
                <w:sz w:val="24"/>
                <w:szCs w:val="24"/>
                <w:lang w:val="en-GB"/>
              </w:rPr>
              <w:t>катастрофични</w:t>
            </w:r>
            <w:proofErr w:type="spellEnd"/>
            <w:r w:rsidR="004D56BB" w:rsidRPr="004D56BB">
              <w:rPr>
                <w:rFonts w:ascii="Times New Roman" w:eastAsiaTheme="majorEastAsia" w:hAnsi="Times New Roman" w:cs="Times New Roman"/>
                <w:b/>
                <w:bCs/>
                <w:sz w:val="24"/>
                <w:szCs w:val="24"/>
                <w:lang w:val="en-GB"/>
              </w:rPr>
              <w:t xml:space="preserve"> събития</w:t>
            </w:r>
            <w:r w:rsidR="003F40D6" w:rsidRPr="003F40D6">
              <w:rPr>
                <w:rFonts w:ascii="Times New Roman" w:eastAsiaTheme="majorEastAsia" w:hAnsi="Times New Roman" w:cs="Times New Roman"/>
                <w:b/>
                <w:bCs/>
                <w:sz w:val="24"/>
                <w:szCs w:val="24"/>
              </w:rPr>
              <w:t>“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sidR="003F40D6">
              <w:rPr>
                <w:rFonts w:ascii="Times New Roman" w:eastAsiaTheme="majorEastAsia" w:hAnsi="Times New Roman" w:cs="Times New Roman"/>
                <w:b/>
                <w:bCs/>
                <w:sz w:val="24"/>
                <w:szCs w:val="24"/>
              </w:rPr>
              <w:t>“</w:t>
            </w:r>
            <w:r w:rsidR="003F40D6" w:rsidRPr="003F40D6">
              <w:rPr>
                <w:rFonts w:ascii="Times New Roman" w:eastAsiaTheme="majorEastAsia" w:hAnsi="Times New Roman" w:cs="Times New Roman"/>
                <w:b/>
                <w:bCs/>
                <w:sz w:val="24"/>
                <w:szCs w:val="24"/>
              </w:rPr>
              <w:t xml:space="preserve"> </w:t>
            </w:r>
            <w:r w:rsidRPr="00A52756">
              <w:rPr>
                <w:rFonts w:ascii="Times New Roman" w:eastAsiaTheme="majorEastAsia" w:hAnsi="Times New Roman" w:cs="Times New Roman"/>
                <w:b/>
                <w:bCs/>
                <w:sz w:val="24"/>
                <w:szCs w:val="24"/>
              </w:rPr>
              <w:t xml:space="preserve">от Програма за развитие на селските райони </w:t>
            </w:r>
            <w:r w:rsidR="00474D82" w:rsidRPr="00A52756">
              <w:rPr>
                <w:rFonts w:ascii="Times New Roman" w:eastAsiaTheme="majorEastAsia" w:hAnsi="Times New Roman" w:cs="Times New Roman"/>
                <w:b/>
                <w:bCs/>
                <w:sz w:val="24"/>
                <w:szCs w:val="24"/>
              </w:rPr>
              <w:t xml:space="preserve">за периода </w:t>
            </w:r>
            <w:r w:rsidRPr="00A52756">
              <w:rPr>
                <w:rFonts w:ascii="Times New Roman" w:eastAsiaTheme="majorEastAsia" w:hAnsi="Times New Roman" w:cs="Times New Roman"/>
                <w:b/>
                <w:bCs/>
                <w:sz w:val="24"/>
                <w:szCs w:val="24"/>
              </w:rPr>
              <w:t>2014-2020</w:t>
            </w:r>
            <w:r w:rsidR="00474D82" w:rsidRPr="00A52756">
              <w:rPr>
                <w:rFonts w:ascii="Times New Roman" w:eastAsiaTheme="majorEastAsia" w:hAnsi="Times New Roman" w:cs="Times New Roman"/>
                <w:b/>
                <w:bCs/>
                <w:sz w:val="24"/>
                <w:szCs w:val="24"/>
              </w:rPr>
              <w:t xml:space="preserve"> г</w:t>
            </w:r>
            <w:r w:rsidR="009868A1">
              <w:rPr>
                <w:rFonts w:ascii="Times New Roman" w:eastAsiaTheme="majorEastAsia" w:hAnsi="Times New Roman" w:cs="Times New Roman"/>
                <w:b/>
                <w:bCs/>
                <w:sz w:val="24"/>
                <w:szCs w:val="24"/>
              </w:rPr>
              <w:t>.</w:t>
            </w:r>
          </w:p>
          <w:p w14:paraId="7813B220" w14:textId="77777777" w:rsidR="005C6391" w:rsidRPr="00A52756" w:rsidRDefault="005C6391" w:rsidP="00BB1E2D">
            <w:pPr>
              <w:spacing w:line="360" w:lineRule="auto"/>
              <w:jc w:val="center"/>
              <w:rPr>
                <w:rFonts w:ascii="Times New Roman" w:eastAsiaTheme="majorEastAsia" w:hAnsi="Times New Roman" w:cs="Times New Roman"/>
                <w:b/>
                <w:bCs/>
                <w:sz w:val="24"/>
                <w:szCs w:val="24"/>
              </w:rPr>
            </w:pPr>
          </w:p>
        </w:tc>
      </w:tr>
    </w:tbl>
    <w:p w14:paraId="3627466F" w14:textId="77777777" w:rsidR="00BB1E2D" w:rsidRPr="00A52756" w:rsidRDefault="00BB1E2D" w:rsidP="00BB1E2D">
      <w:pPr>
        <w:spacing w:line="360" w:lineRule="auto"/>
        <w:jc w:val="center"/>
        <w:rPr>
          <w:rFonts w:ascii="Times New Roman" w:eastAsiaTheme="majorEastAsia" w:hAnsi="Times New Roman" w:cs="Times New Roman"/>
          <w:b/>
          <w:bCs/>
          <w:sz w:val="24"/>
          <w:szCs w:val="24"/>
        </w:rPr>
      </w:pPr>
    </w:p>
    <w:p w14:paraId="1BC5E18D"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116A8DCE" w14:textId="77777777" w:rsidR="00B40904" w:rsidRPr="00A52756" w:rsidRDefault="00B40904" w:rsidP="003F40D6">
      <w:pPr>
        <w:spacing w:line="360" w:lineRule="auto"/>
        <w:rPr>
          <w:rFonts w:ascii="Times New Roman" w:eastAsiaTheme="majorEastAsia" w:hAnsi="Times New Roman" w:cs="Times New Roman"/>
          <w:b/>
          <w:bCs/>
          <w:sz w:val="24"/>
          <w:szCs w:val="24"/>
        </w:rPr>
      </w:pPr>
    </w:p>
    <w:p w14:paraId="3FCED86D"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Европейският земеделски фонд за развитие на селските райони</w:t>
      </w:r>
    </w:p>
    <w:p w14:paraId="7D519719"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Европа инвестира в селските райони</w:t>
      </w:r>
    </w:p>
    <w:p w14:paraId="05E8B497"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4B64AAB2" w14:textId="77777777" w:rsidR="00B40904" w:rsidRPr="00A52756" w:rsidRDefault="00B40904" w:rsidP="00B213A5">
      <w:pPr>
        <w:spacing w:line="360" w:lineRule="auto"/>
        <w:rPr>
          <w:rFonts w:ascii="Times New Roman" w:eastAsiaTheme="majorEastAsia" w:hAnsi="Times New Roman" w:cs="Times New Roman"/>
          <w:b/>
          <w:bCs/>
          <w:sz w:val="24"/>
          <w:szCs w:val="24"/>
        </w:rPr>
      </w:pPr>
    </w:p>
    <w:p w14:paraId="6FF53E16" w14:textId="4DC2C02D" w:rsidR="00723D49" w:rsidRPr="00A52756" w:rsidRDefault="00723D49" w:rsidP="00B213A5">
      <w:pPr>
        <w:spacing w:line="360" w:lineRule="auto"/>
        <w:rPr>
          <w:rFonts w:ascii="Times New Roman" w:eastAsiaTheme="majorEastAsia" w:hAnsi="Times New Roman" w:cs="Times New Roman"/>
          <w:b/>
          <w:bCs/>
          <w:sz w:val="24"/>
          <w:szCs w:val="24"/>
        </w:rPr>
      </w:pPr>
    </w:p>
    <w:p w14:paraId="5A736ACB" w14:textId="1BC77F0D"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b/>
          <w:sz w:val="24"/>
          <w:szCs w:val="24"/>
        </w:rPr>
      </w:pPr>
      <w:r w:rsidRPr="00DA767D">
        <w:rPr>
          <w:rFonts w:ascii="Times New Roman" w:hAnsi="Times New Roman" w:cs="Times New Roman"/>
          <w:b/>
          <w:sz w:val="24"/>
          <w:szCs w:val="24"/>
        </w:rPr>
        <w:t>СЪДЪРЖАНИЕ:</w:t>
      </w:r>
    </w:p>
    <w:p w14:paraId="18D4D3E0"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Списък на съкращения:</w:t>
      </w:r>
      <w:r w:rsidRPr="00DA767D">
        <w:rPr>
          <w:rFonts w:ascii="Times New Roman" w:hAnsi="Times New Roman" w:cs="Times New Roman"/>
          <w:sz w:val="24"/>
          <w:szCs w:val="24"/>
        </w:rPr>
        <w:tab/>
        <w:t>3</w:t>
      </w:r>
    </w:p>
    <w:p w14:paraId="37D101F5"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Обяснителни бележки:</w:t>
      </w:r>
      <w:r w:rsidRPr="00DA767D">
        <w:rPr>
          <w:rFonts w:ascii="Times New Roman" w:hAnsi="Times New Roman" w:cs="Times New Roman"/>
          <w:sz w:val="24"/>
          <w:szCs w:val="24"/>
        </w:rPr>
        <w:tab/>
        <w:t>4</w:t>
      </w:r>
    </w:p>
    <w:p w14:paraId="6844D5B7" w14:textId="6AD9BABF"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 Наименование на програмата:</w:t>
      </w:r>
      <w:r w:rsidRPr="00DA767D">
        <w:rPr>
          <w:rFonts w:ascii="Times New Roman" w:hAnsi="Times New Roman" w:cs="Times New Roman"/>
          <w:sz w:val="24"/>
          <w:szCs w:val="24"/>
        </w:rPr>
        <w:tab/>
      </w:r>
      <w:r w:rsidR="006B5423">
        <w:rPr>
          <w:rFonts w:ascii="Times New Roman" w:hAnsi="Times New Roman" w:cs="Times New Roman"/>
          <w:sz w:val="24"/>
          <w:szCs w:val="24"/>
        </w:rPr>
        <w:t>6</w:t>
      </w:r>
    </w:p>
    <w:p w14:paraId="33C7B2C9" w14:textId="0F2A0ABA"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2. Наименование на приоритетната ос:</w:t>
      </w:r>
      <w:r w:rsidRPr="00DA767D">
        <w:rPr>
          <w:rFonts w:ascii="Times New Roman" w:hAnsi="Times New Roman" w:cs="Times New Roman"/>
          <w:sz w:val="24"/>
          <w:szCs w:val="24"/>
        </w:rPr>
        <w:tab/>
      </w:r>
      <w:r w:rsidR="006B5423">
        <w:rPr>
          <w:rFonts w:ascii="Times New Roman" w:hAnsi="Times New Roman" w:cs="Times New Roman"/>
          <w:sz w:val="24"/>
          <w:szCs w:val="24"/>
        </w:rPr>
        <w:t>6</w:t>
      </w:r>
    </w:p>
    <w:p w14:paraId="0F2292AD"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3. Наименование на процедурата:</w:t>
      </w:r>
      <w:r w:rsidRPr="00DA767D">
        <w:rPr>
          <w:rFonts w:ascii="Times New Roman" w:hAnsi="Times New Roman" w:cs="Times New Roman"/>
          <w:sz w:val="24"/>
          <w:szCs w:val="24"/>
        </w:rPr>
        <w:tab/>
        <w:t>7</w:t>
      </w:r>
    </w:p>
    <w:p w14:paraId="3C61BF87"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4. Измерения по кодове:</w:t>
      </w:r>
      <w:r w:rsidRPr="00DA767D">
        <w:rPr>
          <w:rFonts w:ascii="Times New Roman" w:hAnsi="Times New Roman" w:cs="Times New Roman"/>
          <w:sz w:val="24"/>
          <w:szCs w:val="24"/>
        </w:rPr>
        <w:tab/>
        <w:t>7</w:t>
      </w:r>
    </w:p>
    <w:p w14:paraId="0CFD7F3A"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5. Териториален обхват:</w:t>
      </w:r>
      <w:r w:rsidRPr="00DA767D">
        <w:rPr>
          <w:rFonts w:ascii="Times New Roman" w:hAnsi="Times New Roman" w:cs="Times New Roman"/>
          <w:sz w:val="24"/>
          <w:szCs w:val="24"/>
        </w:rPr>
        <w:tab/>
        <w:t>7</w:t>
      </w:r>
    </w:p>
    <w:p w14:paraId="74069E19"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6. Цели на предоставяната безвъзмездна финансова помощ по процедурата и очаквани резултати:</w:t>
      </w:r>
      <w:r w:rsidRPr="00DA767D">
        <w:rPr>
          <w:rFonts w:ascii="Times New Roman" w:hAnsi="Times New Roman" w:cs="Times New Roman"/>
          <w:sz w:val="24"/>
          <w:szCs w:val="24"/>
        </w:rPr>
        <w:tab/>
        <w:t>7</w:t>
      </w:r>
    </w:p>
    <w:p w14:paraId="3CEC109B"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7. Индикатори:</w:t>
      </w:r>
      <w:r w:rsidRPr="00DA767D">
        <w:rPr>
          <w:rFonts w:ascii="Times New Roman" w:hAnsi="Times New Roman" w:cs="Times New Roman"/>
          <w:sz w:val="24"/>
          <w:szCs w:val="24"/>
        </w:rPr>
        <w:tab/>
        <w:t>8</w:t>
      </w:r>
    </w:p>
    <w:p w14:paraId="4745D6F6" w14:textId="358781B9"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8. Общ размер на безвъзмездната финансова помощ по процедурата:</w:t>
      </w:r>
      <w:r w:rsidRPr="00DA767D">
        <w:rPr>
          <w:rFonts w:ascii="Times New Roman" w:hAnsi="Times New Roman" w:cs="Times New Roman"/>
          <w:sz w:val="24"/>
          <w:szCs w:val="24"/>
        </w:rPr>
        <w:tab/>
      </w:r>
      <w:r w:rsidR="00035F49">
        <w:rPr>
          <w:rFonts w:ascii="Times New Roman" w:hAnsi="Times New Roman" w:cs="Times New Roman"/>
          <w:sz w:val="24"/>
          <w:szCs w:val="24"/>
          <w:lang w:val="en-US"/>
        </w:rPr>
        <w:t>8</w:t>
      </w:r>
    </w:p>
    <w:p w14:paraId="5D546E3D"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9. Минимален и максимален размер на допустимите за подпомагане разходи за конкретен проект:</w:t>
      </w:r>
      <w:r w:rsidRPr="00DA767D">
        <w:rPr>
          <w:rFonts w:ascii="Times New Roman" w:hAnsi="Times New Roman" w:cs="Times New Roman"/>
          <w:sz w:val="24"/>
          <w:szCs w:val="24"/>
        </w:rPr>
        <w:tab/>
        <w:t>9</w:t>
      </w:r>
    </w:p>
    <w:p w14:paraId="0B15EFF5"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 xml:space="preserve">10. Процент на </w:t>
      </w:r>
      <w:proofErr w:type="spellStart"/>
      <w:r w:rsidRPr="00DA767D">
        <w:rPr>
          <w:rFonts w:ascii="Times New Roman" w:hAnsi="Times New Roman" w:cs="Times New Roman"/>
          <w:sz w:val="24"/>
          <w:szCs w:val="24"/>
        </w:rPr>
        <w:t>съфинансиране</w:t>
      </w:r>
      <w:proofErr w:type="spellEnd"/>
      <w:r w:rsidRPr="00DA767D">
        <w:rPr>
          <w:rFonts w:ascii="Times New Roman" w:hAnsi="Times New Roman" w:cs="Times New Roman"/>
          <w:sz w:val="24"/>
          <w:szCs w:val="24"/>
        </w:rPr>
        <w:t>:</w:t>
      </w:r>
      <w:r w:rsidRPr="00DA767D">
        <w:rPr>
          <w:rFonts w:ascii="Times New Roman" w:hAnsi="Times New Roman" w:cs="Times New Roman"/>
          <w:sz w:val="24"/>
          <w:szCs w:val="24"/>
        </w:rPr>
        <w:tab/>
        <w:t>9</w:t>
      </w:r>
    </w:p>
    <w:p w14:paraId="63A33CA7"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11. Допустими кандидати:</w:t>
      </w:r>
      <w:r w:rsidRPr="00DA767D">
        <w:rPr>
          <w:rFonts w:ascii="Times New Roman" w:hAnsi="Times New Roman" w:cs="Times New Roman"/>
          <w:sz w:val="24"/>
          <w:szCs w:val="24"/>
        </w:rPr>
        <w:tab/>
        <w:t>9</w:t>
      </w:r>
    </w:p>
    <w:p w14:paraId="085ACAC8"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11.1. Критерии за допустимост на кандидатите:</w:t>
      </w:r>
      <w:r w:rsidRPr="00DA767D">
        <w:rPr>
          <w:rFonts w:ascii="Times New Roman" w:hAnsi="Times New Roman" w:cs="Times New Roman"/>
          <w:sz w:val="24"/>
          <w:szCs w:val="24"/>
        </w:rPr>
        <w:tab/>
        <w:t>9</w:t>
      </w:r>
    </w:p>
    <w:p w14:paraId="1E2214A7"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11.2. Критерии за недопустимост на кандидатите:</w:t>
      </w:r>
      <w:r w:rsidRPr="00DA767D">
        <w:rPr>
          <w:rFonts w:ascii="Times New Roman" w:hAnsi="Times New Roman" w:cs="Times New Roman"/>
          <w:sz w:val="24"/>
          <w:szCs w:val="24"/>
        </w:rPr>
        <w:tab/>
        <w:t>10</w:t>
      </w:r>
    </w:p>
    <w:p w14:paraId="1C7F14C6" w14:textId="4B56FB09"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12. Допустими партньори:</w:t>
      </w:r>
      <w:r w:rsidRPr="00DA767D">
        <w:rPr>
          <w:rFonts w:ascii="Times New Roman" w:hAnsi="Times New Roman" w:cs="Times New Roman"/>
          <w:sz w:val="24"/>
          <w:szCs w:val="24"/>
        </w:rPr>
        <w:tab/>
        <w:t>1</w:t>
      </w:r>
      <w:r w:rsidR="00035F49">
        <w:rPr>
          <w:rFonts w:ascii="Times New Roman" w:hAnsi="Times New Roman" w:cs="Times New Roman"/>
          <w:sz w:val="24"/>
          <w:szCs w:val="24"/>
          <w:lang w:val="en-US"/>
        </w:rPr>
        <w:t>1</w:t>
      </w:r>
    </w:p>
    <w:p w14:paraId="524CBC0E"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13. Дейности, допустими за финансиране:</w:t>
      </w:r>
      <w:r w:rsidRPr="00DA767D">
        <w:rPr>
          <w:rFonts w:ascii="Times New Roman" w:hAnsi="Times New Roman" w:cs="Times New Roman"/>
          <w:sz w:val="24"/>
          <w:szCs w:val="24"/>
        </w:rPr>
        <w:tab/>
        <w:t>12</w:t>
      </w:r>
    </w:p>
    <w:p w14:paraId="64D753E7"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13.1: Допустими дейности:</w:t>
      </w:r>
      <w:r w:rsidRPr="00DA767D">
        <w:rPr>
          <w:rFonts w:ascii="Times New Roman" w:hAnsi="Times New Roman" w:cs="Times New Roman"/>
          <w:sz w:val="24"/>
          <w:szCs w:val="24"/>
        </w:rPr>
        <w:tab/>
        <w:t>12</w:t>
      </w:r>
    </w:p>
    <w:p w14:paraId="33BAB78F"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13.2: Условия за допустимост на дейностите:</w:t>
      </w:r>
      <w:r w:rsidRPr="00DA767D">
        <w:rPr>
          <w:rFonts w:ascii="Times New Roman" w:hAnsi="Times New Roman" w:cs="Times New Roman"/>
          <w:sz w:val="24"/>
          <w:szCs w:val="24"/>
        </w:rPr>
        <w:tab/>
        <w:t>12</w:t>
      </w:r>
    </w:p>
    <w:p w14:paraId="1D20BF58"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13.3: Недопустими дейности:</w:t>
      </w:r>
      <w:r w:rsidRPr="00DA767D">
        <w:rPr>
          <w:rFonts w:ascii="Times New Roman" w:hAnsi="Times New Roman" w:cs="Times New Roman"/>
          <w:sz w:val="24"/>
          <w:szCs w:val="24"/>
        </w:rPr>
        <w:tab/>
        <w:t>13</w:t>
      </w:r>
    </w:p>
    <w:p w14:paraId="0C595702"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14. Категории разходи, допустими за финансиране:</w:t>
      </w:r>
      <w:r w:rsidRPr="00DA767D">
        <w:rPr>
          <w:rFonts w:ascii="Times New Roman" w:hAnsi="Times New Roman" w:cs="Times New Roman"/>
          <w:sz w:val="24"/>
          <w:szCs w:val="24"/>
        </w:rPr>
        <w:tab/>
        <w:t>13</w:t>
      </w:r>
    </w:p>
    <w:p w14:paraId="5A6B9881"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14.1. Допустими разходи:</w:t>
      </w:r>
      <w:r w:rsidRPr="00DA767D">
        <w:rPr>
          <w:rFonts w:ascii="Times New Roman" w:hAnsi="Times New Roman" w:cs="Times New Roman"/>
          <w:sz w:val="24"/>
          <w:szCs w:val="24"/>
        </w:rPr>
        <w:tab/>
        <w:t>13</w:t>
      </w:r>
    </w:p>
    <w:p w14:paraId="6CC67037" w14:textId="3087C546"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14.2. Условия за допустимост на разходите:</w:t>
      </w:r>
      <w:r w:rsidRPr="00DA767D">
        <w:rPr>
          <w:rFonts w:ascii="Times New Roman" w:hAnsi="Times New Roman" w:cs="Times New Roman"/>
          <w:sz w:val="24"/>
          <w:szCs w:val="24"/>
        </w:rPr>
        <w:tab/>
        <w:t>1</w:t>
      </w:r>
      <w:r w:rsidR="00035F49">
        <w:rPr>
          <w:rFonts w:ascii="Times New Roman" w:hAnsi="Times New Roman" w:cs="Times New Roman"/>
          <w:sz w:val="24"/>
          <w:szCs w:val="24"/>
          <w:lang w:val="en-US"/>
        </w:rPr>
        <w:t>3</w:t>
      </w:r>
    </w:p>
    <w:p w14:paraId="13CBE8A4"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14.3. Недопустими разходи:</w:t>
      </w:r>
      <w:r w:rsidRPr="00DA767D">
        <w:rPr>
          <w:rFonts w:ascii="Times New Roman" w:hAnsi="Times New Roman" w:cs="Times New Roman"/>
          <w:sz w:val="24"/>
          <w:szCs w:val="24"/>
        </w:rPr>
        <w:tab/>
        <w:t>15</w:t>
      </w:r>
    </w:p>
    <w:p w14:paraId="10A89C65"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15. Допустими целеви групи (ако е приложимо):</w:t>
      </w:r>
      <w:r w:rsidRPr="00DA767D">
        <w:rPr>
          <w:rFonts w:ascii="Times New Roman" w:hAnsi="Times New Roman" w:cs="Times New Roman"/>
          <w:sz w:val="24"/>
          <w:szCs w:val="24"/>
        </w:rPr>
        <w:tab/>
        <w:t>15</w:t>
      </w:r>
    </w:p>
    <w:p w14:paraId="2F8486BD" w14:textId="39198CAC"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16. Приложим режим на минимални/държавни помощи:</w:t>
      </w:r>
      <w:r w:rsidRPr="00DA767D">
        <w:rPr>
          <w:rFonts w:ascii="Times New Roman" w:hAnsi="Times New Roman" w:cs="Times New Roman"/>
          <w:sz w:val="24"/>
          <w:szCs w:val="24"/>
        </w:rPr>
        <w:tab/>
        <w:t>1</w:t>
      </w:r>
      <w:r w:rsidR="00035F49">
        <w:rPr>
          <w:rFonts w:ascii="Times New Roman" w:hAnsi="Times New Roman" w:cs="Times New Roman"/>
          <w:sz w:val="24"/>
          <w:szCs w:val="24"/>
          <w:lang w:val="en-US"/>
        </w:rPr>
        <w:t>6</w:t>
      </w:r>
    </w:p>
    <w:p w14:paraId="0A31D568" w14:textId="5A660126"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17. Хоризонтални политики:</w:t>
      </w:r>
      <w:r w:rsidRPr="00DA767D">
        <w:rPr>
          <w:rFonts w:ascii="Times New Roman" w:hAnsi="Times New Roman" w:cs="Times New Roman"/>
          <w:sz w:val="24"/>
          <w:szCs w:val="24"/>
        </w:rPr>
        <w:tab/>
        <w:t>1</w:t>
      </w:r>
      <w:r w:rsidR="00035F49">
        <w:rPr>
          <w:rFonts w:ascii="Times New Roman" w:hAnsi="Times New Roman" w:cs="Times New Roman"/>
          <w:sz w:val="24"/>
          <w:szCs w:val="24"/>
          <w:lang w:val="en-US"/>
        </w:rPr>
        <w:t>6</w:t>
      </w:r>
    </w:p>
    <w:p w14:paraId="34D4BAF8"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18. Минимален и максимален срок за изпълнение на проекта:</w:t>
      </w:r>
      <w:r w:rsidRPr="00DA767D">
        <w:rPr>
          <w:rFonts w:ascii="Times New Roman" w:hAnsi="Times New Roman" w:cs="Times New Roman"/>
          <w:sz w:val="24"/>
          <w:szCs w:val="24"/>
        </w:rPr>
        <w:tab/>
        <w:t>16</w:t>
      </w:r>
    </w:p>
    <w:p w14:paraId="60157ACF"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19. Ред за оценяване на концепциите за проектни предложения:</w:t>
      </w:r>
      <w:r w:rsidRPr="00DA767D">
        <w:rPr>
          <w:rFonts w:ascii="Times New Roman" w:hAnsi="Times New Roman" w:cs="Times New Roman"/>
          <w:sz w:val="24"/>
          <w:szCs w:val="24"/>
        </w:rPr>
        <w:tab/>
        <w:t>16</w:t>
      </w:r>
    </w:p>
    <w:p w14:paraId="33153250"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lastRenderedPageBreak/>
        <w:t>20. Критерии и методика за оценка на концепциите за проектни предложения:</w:t>
      </w:r>
      <w:r w:rsidRPr="00DA767D">
        <w:rPr>
          <w:rFonts w:ascii="Times New Roman" w:hAnsi="Times New Roman" w:cs="Times New Roman"/>
          <w:sz w:val="24"/>
          <w:szCs w:val="24"/>
        </w:rPr>
        <w:tab/>
        <w:t>16</w:t>
      </w:r>
    </w:p>
    <w:p w14:paraId="4F37FC1B" w14:textId="3BFE3518"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21. Ред за оценяване на проектните предложения:</w:t>
      </w:r>
      <w:r w:rsidRPr="00DA767D">
        <w:rPr>
          <w:rFonts w:ascii="Times New Roman" w:hAnsi="Times New Roman" w:cs="Times New Roman"/>
          <w:sz w:val="24"/>
          <w:szCs w:val="24"/>
        </w:rPr>
        <w:tab/>
        <w:t>1</w:t>
      </w:r>
      <w:r w:rsidR="00035F49">
        <w:rPr>
          <w:rFonts w:ascii="Times New Roman" w:hAnsi="Times New Roman" w:cs="Times New Roman"/>
          <w:sz w:val="24"/>
          <w:szCs w:val="24"/>
          <w:lang w:val="en-US"/>
        </w:rPr>
        <w:t>7</w:t>
      </w:r>
    </w:p>
    <w:p w14:paraId="31CF77DE" w14:textId="31A99EAD"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21.1 Оценка на административно съответствие и допустимост:</w:t>
      </w:r>
      <w:r w:rsidRPr="00DA767D">
        <w:rPr>
          <w:rFonts w:ascii="Times New Roman" w:hAnsi="Times New Roman" w:cs="Times New Roman"/>
          <w:sz w:val="24"/>
          <w:szCs w:val="24"/>
        </w:rPr>
        <w:tab/>
        <w:t>1</w:t>
      </w:r>
      <w:r w:rsidR="00035F49">
        <w:rPr>
          <w:rFonts w:ascii="Times New Roman" w:hAnsi="Times New Roman" w:cs="Times New Roman"/>
          <w:sz w:val="24"/>
          <w:szCs w:val="24"/>
          <w:lang w:val="en-US"/>
        </w:rPr>
        <w:t>7</w:t>
      </w:r>
    </w:p>
    <w:p w14:paraId="7F36543D" w14:textId="77777777" w:rsidR="00C321D5" w:rsidRPr="00DA767D"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rPr>
      </w:pPr>
      <w:r w:rsidRPr="00DA767D">
        <w:rPr>
          <w:rFonts w:ascii="Times New Roman" w:hAnsi="Times New Roman" w:cs="Times New Roman"/>
          <w:sz w:val="24"/>
          <w:szCs w:val="24"/>
        </w:rPr>
        <w:t>21.2 Техническа и финансова оценка:</w:t>
      </w:r>
      <w:r w:rsidRPr="00DA767D">
        <w:rPr>
          <w:rFonts w:ascii="Times New Roman" w:hAnsi="Times New Roman" w:cs="Times New Roman"/>
          <w:sz w:val="24"/>
          <w:szCs w:val="24"/>
        </w:rPr>
        <w:tab/>
        <w:t>19</w:t>
      </w:r>
    </w:p>
    <w:p w14:paraId="624AAB22" w14:textId="53462FAD"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22. Критерии и методика за оценка на проектните предложения:</w:t>
      </w:r>
      <w:r w:rsidRPr="00DA767D">
        <w:rPr>
          <w:rFonts w:ascii="Times New Roman" w:hAnsi="Times New Roman" w:cs="Times New Roman"/>
          <w:sz w:val="24"/>
          <w:szCs w:val="24"/>
        </w:rPr>
        <w:tab/>
      </w:r>
      <w:r w:rsidR="00035F49">
        <w:rPr>
          <w:rFonts w:ascii="Times New Roman" w:hAnsi="Times New Roman" w:cs="Times New Roman"/>
          <w:sz w:val="24"/>
          <w:szCs w:val="24"/>
          <w:lang w:val="en-US"/>
        </w:rPr>
        <w:t>20</w:t>
      </w:r>
    </w:p>
    <w:p w14:paraId="659424AC" w14:textId="017F97CC"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22.1 Критерии за подбор на проектни предложения</w:t>
      </w:r>
      <w:r w:rsidRPr="00DA767D">
        <w:rPr>
          <w:rFonts w:ascii="Times New Roman" w:hAnsi="Times New Roman" w:cs="Times New Roman"/>
          <w:sz w:val="24"/>
          <w:szCs w:val="24"/>
        </w:rPr>
        <w:tab/>
      </w:r>
      <w:r w:rsidR="00035F49">
        <w:rPr>
          <w:rFonts w:ascii="Times New Roman" w:hAnsi="Times New Roman" w:cs="Times New Roman"/>
          <w:sz w:val="24"/>
          <w:szCs w:val="24"/>
          <w:lang w:val="en-US"/>
        </w:rPr>
        <w:t>20</w:t>
      </w:r>
    </w:p>
    <w:p w14:paraId="7F4FB4D8" w14:textId="6F576570"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22.2 Методика за оценка на проектните предложения</w:t>
      </w:r>
      <w:r w:rsidRPr="00DA767D">
        <w:rPr>
          <w:rFonts w:ascii="Times New Roman" w:hAnsi="Times New Roman" w:cs="Times New Roman"/>
          <w:sz w:val="24"/>
          <w:szCs w:val="24"/>
        </w:rPr>
        <w:tab/>
      </w:r>
      <w:r w:rsidR="00035F49">
        <w:rPr>
          <w:rFonts w:ascii="Times New Roman" w:hAnsi="Times New Roman" w:cs="Times New Roman"/>
          <w:sz w:val="24"/>
          <w:szCs w:val="24"/>
          <w:lang w:val="en-US"/>
        </w:rPr>
        <w:t>21</w:t>
      </w:r>
    </w:p>
    <w:p w14:paraId="2FD9C4EC" w14:textId="2B299556"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23. Начин на подаване на проектните предложения/концепциите за проектни предложения:</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2</w:t>
      </w:r>
    </w:p>
    <w:p w14:paraId="50644E5A" w14:textId="051094F9"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24. Списък на документите, които се подават на етап кандидатстване:</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3</w:t>
      </w:r>
    </w:p>
    <w:p w14:paraId="331EAA83" w14:textId="0A1084C7"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24.1 Списък с общи документи:</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3</w:t>
      </w:r>
    </w:p>
    <w:p w14:paraId="3A8038EF" w14:textId="5FA376C5"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24.2 Списък с документи, доказващи съответствие с критериите за подбор на:</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5</w:t>
      </w:r>
    </w:p>
    <w:p w14:paraId="6414FE64" w14:textId="1C08BEDB"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25. Краен срок за подав</w:t>
      </w:r>
      <w:r w:rsidR="00035F49">
        <w:rPr>
          <w:rFonts w:ascii="Times New Roman" w:hAnsi="Times New Roman" w:cs="Times New Roman"/>
          <w:sz w:val="24"/>
          <w:szCs w:val="24"/>
        </w:rPr>
        <w:t>ане на проектните предложения:</w:t>
      </w:r>
      <w:r w:rsidR="00035F49">
        <w:rPr>
          <w:rFonts w:ascii="Times New Roman" w:hAnsi="Times New Roman" w:cs="Times New Roman"/>
          <w:sz w:val="24"/>
          <w:szCs w:val="24"/>
        </w:rPr>
        <w:tab/>
      </w:r>
      <w:r w:rsidR="00035F49">
        <w:rPr>
          <w:rFonts w:ascii="Times New Roman" w:hAnsi="Times New Roman" w:cs="Times New Roman"/>
          <w:sz w:val="24"/>
          <w:szCs w:val="24"/>
          <w:lang w:val="en-US"/>
        </w:rPr>
        <w:t>25</w:t>
      </w:r>
    </w:p>
    <w:p w14:paraId="14702CCE" w14:textId="772216CC"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26. Адрес за подаване на проектните предложения/концепциите за проектни предложения:</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5</w:t>
      </w:r>
    </w:p>
    <w:p w14:paraId="2E739296" w14:textId="101E58DD"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27. Допълнителна информация:</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5</w:t>
      </w:r>
    </w:p>
    <w:p w14:paraId="22CB3D5D" w14:textId="7FF3403F"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5</w:t>
      </w:r>
    </w:p>
    <w:p w14:paraId="69FDED74" w14:textId="15067C6A" w:rsidR="00C321D5" w:rsidRPr="00035F49" w:rsidRDefault="00C321D5" w:rsidP="00C321D5">
      <w:pPr>
        <w:pStyle w:val="TOC1"/>
        <w:pBdr>
          <w:top w:val="single" w:sz="4" w:space="1" w:color="auto"/>
          <w:left w:val="single" w:sz="4" w:space="4" w:color="auto"/>
          <w:bottom w:val="single" w:sz="4" w:space="1" w:color="auto"/>
          <w:right w:val="single" w:sz="4" w:space="4" w:color="auto"/>
        </w:pBdr>
        <w:tabs>
          <w:tab w:val="right" w:leader="dot" w:pos="9062"/>
        </w:tabs>
        <w:rPr>
          <w:rFonts w:ascii="Times New Roman" w:hAnsi="Times New Roman" w:cs="Times New Roman"/>
          <w:sz w:val="24"/>
          <w:szCs w:val="24"/>
          <w:lang w:val="en-US"/>
        </w:rPr>
      </w:pPr>
      <w:r w:rsidRPr="00DA767D">
        <w:rPr>
          <w:rFonts w:ascii="Times New Roman" w:hAnsi="Times New Roman" w:cs="Times New Roman"/>
          <w:sz w:val="24"/>
          <w:szCs w:val="24"/>
        </w:rPr>
        <w:t>28. Приложения към Условията за кандидатстване:</w:t>
      </w:r>
      <w:r w:rsidRPr="00DA767D">
        <w:rPr>
          <w:rFonts w:ascii="Times New Roman" w:hAnsi="Times New Roman" w:cs="Times New Roman"/>
          <w:sz w:val="24"/>
          <w:szCs w:val="24"/>
        </w:rPr>
        <w:tab/>
        <w:t>2</w:t>
      </w:r>
      <w:r w:rsidR="00035F49">
        <w:rPr>
          <w:rFonts w:ascii="Times New Roman" w:hAnsi="Times New Roman" w:cs="Times New Roman"/>
          <w:sz w:val="24"/>
          <w:szCs w:val="24"/>
          <w:lang w:val="en-US"/>
        </w:rPr>
        <w:t>8</w:t>
      </w:r>
    </w:p>
    <w:p w14:paraId="54B4BC5E" w14:textId="3CEB9806" w:rsidR="00950062" w:rsidRPr="00AC54D5" w:rsidRDefault="00950062" w:rsidP="00950062">
      <w:pPr>
        <w:pStyle w:val="Heading1"/>
        <w:spacing w:line="240" w:lineRule="auto"/>
        <w:rPr>
          <w:rFonts w:cs="Times New Roman"/>
          <w:szCs w:val="24"/>
        </w:rPr>
      </w:pPr>
      <w:bookmarkStart w:id="1" w:name="_Toc505614636"/>
      <w:bookmarkStart w:id="2" w:name="_Toc39829044"/>
      <w:bookmarkStart w:id="3" w:name="_Toc505614637"/>
      <w:r w:rsidRPr="00AC54D5">
        <w:rPr>
          <w:rFonts w:cs="Times New Roman"/>
          <w:szCs w:val="24"/>
        </w:rPr>
        <w:t>С</w:t>
      </w:r>
      <w:r w:rsidR="00AC54D5" w:rsidRPr="00AC54D5">
        <w:rPr>
          <w:rFonts w:cs="Times New Roman"/>
          <w:szCs w:val="24"/>
        </w:rPr>
        <w:t>писък на съкращения</w:t>
      </w:r>
      <w:r w:rsidRPr="00AC54D5">
        <w:rPr>
          <w:rFonts w:cs="Times New Roman"/>
          <w:szCs w:val="24"/>
        </w:rPr>
        <w:t>:</w:t>
      </w:r>
      <w:bookmarkEnd w:id="1"/>
      <w:bookmarkEnd w:id="2"/>
    </w:p>
    <w:tbl>
      <w:tblPr>
        <w:tblStyle w:val="2"/>
        <w:tblW w:w="9322" w:type="dxa"/>
        <w:tblLook w:val="04A0" w:firstRow="1" w:lastRow="0" w:firstColumn="1" w:lastColumn="0" w:noHBand="0" w:noVBand="1"/>
      </w:tblPr>
      <w:tblGrid>
        <w:gridCol w:w="2212"/>
        <w:gridCol w:w="7110"/>
      </w:tblGrid>
      <w:tr w:rsidR="0019627E" w:rsidRPr="00950062" w14:paraId="5FAFAE4E" w14:textId="77777777" w:rsidTr="0019047A">
        <w:tc>
          <w:tcPr>
            <w:tcW w:w="2212" w:type="dxa"/>
            <w:vAlign w:val="center"/>
          </w:tcPr>
          <w:p w14:paraId="34AB4A86" w14:textId="0505B9CA" w:rsidR="0019627E" w:rsidRPr="00950062" w:rsidRDefault="00B92AB2" w:rsidP="00B92AB2">
            <w:pPr>
              <w:rPr>
                <w:rFonts w:ascii="Times New Roman" w:hAnsi="Times New Roman" w:cs="Times New Roman"/>
                <w:b/>
                <w:sz w:val="24"/>
                <w:szCs w:val="24"/>
              </w:rPr>
            </w:pPr>
            <w:r>
              <w:rPr>
                <w:rFonts w:ascii="Times New Roman" w:hAnsi="Times New Roman" w:cs="Times New Roman"/>
                <w:b/>
                <w:sz w:val="24"/>
                <w:szCs w:val="24"/>
              </w:rPr>
              <w:t>АЧС</w:t>
            </w:r>
          </w:p>
        </w:tc>
        <w:tc>
          <w:tcPr>
            <w:tcW w:w="7110" w:type="dxa"/>
          </w:tcPr>
          <w:p w14:paraId="2A56D17F" w14:textId="02929470" w:rsidR="0019627E" w:rsidRPr="00950062" w:rsidRDefault="00B92AB2" w:rsidP="0019627E">
            <w:pPr>
              <w:jc w:val="both"/>
              <w:rPr>
                <w:rFonts w:ascii="Times New Roman" w:hAnsi="Times New Roman" w:cs="Times New Roman"/>
                <w:sz w:val="24"/>
                <w:szCs w:val="24"/>
              </w:rPr>
            </w:pPr>
            <w:r>
              <w:rPr>
                <w:rFonts w:ascii="Times New Roman" w:hAnsi="Times New Roman" w:cs="Times New Roman"/>
                <w:sz w:val="24"/>
                <w:szCs w:val="24"/>
              </w:rPr>
              <w:t>Африканска чума по свинете</w:t>
            </w:r>
          </w:p>
        </w:tc>
      </w:tr>
      <w:tr w:rsidR="00B92AB2" w:rsidRPr="00950062" w14:paraId="24026329" w14:textId="77777777" w:rsidTr="0019047A">
        <w:tc>
          <w:tcPr>
            <w:tcW w:w="2212" w:type="dxa"/>
            <w:vAlign w:val="center"/>
          </w:tcPr>
          <w:p w14:paraId="172E89F7" w14:textId="3E52E62F" w:rsidR="00B92AB2" w:rsidRDefault="00B92AB2" w:rsidP="00B92AB2">
            <w:pPr>
              <w:rPr>
                <w:rFonts w:ascii="Times New Roman" w:hAnsi="Times New Roman" w:cs="Times New Roman"/>
                <w:b/>
                <w:sz w:val="24"/>
                <w:szCs w:val="24"/>
              </w:rPr>
            </w:pPr>
            <w:r>
              <w:rPr>
                <w:rFonts w:ascii="Times New Roman" w:hAnsi="Times New Roman" w:cs="Times New Roman"/>
                <w:b/>
                <w:sz w:val="24"/>
                <w:szCs w:val="24"/>
              </w:rPr>
              <w:t>БАБХ</w:t>
            </w:r>
          </w:p>
        </w:tc>
        <w:tc>
          <w:tcPr>
            <w:tcW w:w="7110" w:type="dxa"/>
          </w:tcPr>
          <w:p w14:paraId="6F6F8306" w14:textId="0D5567C1" w:rsidR="00B92AB2" w:rsidRDefault="00B92AB2" w:rsidP="00B92AB2">
            <w:pPr>
              <w:jc w:val="both"/>
              <w:rPr>
                <w:rFonts w:ascii="Times New Roman" w:hAnsi="Times New Roman" w:cs="Times New Roman"/>
                <w:sz w:val="24"/>
                <w:szCs w:val="24"/>
              </w:rPr>
            </w:pPr>
            <w:r>
              <w:rPr>
                <w:rFonts w:ascii="Times New Roman" w:hAnsi="Times New Roman" w:cs="Times New Roman"/>
                <w:sz w:val="24"/>
                <w:szCs w:val="24"/>
              </w:rPr>
              <w:t>Българска агенция по безопасност на храните</w:t>
            </w:r>
          </w:p>
        </w:tc>
      </w:tr>
      <w:tr w:rsidR="00E82CE3" w:rsidRPr="00950062" w14:paraId="3E1869BF" w14:textId="77777777" w:rsidTr="0019047A">
        <w:tc>
          <w:tcPr>
            <w:tcW w:w="2212" w:type="dxa"/>
            <w:vAlign w:val="center"/>
          </w:tcPr>
          <w:p w14:paraId="27EC8458" w14:textId="44D74115"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БФП</w:t>
            </w:r>
          </w:p>
        </w:tc>
        <w:tc>
          <w:tcPr>
            <w:tcW w:w="7110" w:type="dxa"/>
            <w:vAlign w:val="center"/>
          </w:tcPr>
          <w:p w14:paraId="379DDC47" w14:textId="10E8966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Безвъзмездна финансова помощ</w:t>
            </w:r>
          </w:p>
        </w:tc>
      </w:tr>
      <w:tr w:rsidR="00D319BB" w:rsidRPr="00950062" w14:paraId="761763D3" w14:textId="77777777" w:rsidTr="0019047A">
        <w:tc>
          <w:tcPr>
            <w:tcW w:w="2212" w:type="dxa"/>
            <w:vAlign w:val="center"/>
          </w:tcPr>
          <w:p w14:paraId="32D00AE7" w14:textId="7A5D8046" w:rsidR="00D319BB" w:rsidRPr="00950062" w:rsidRDefault="00D319BB" w:rsidP="00E82CE3">
            <w:pPr>
              <w:rPr>
                <w:rFonts w:ascii="Times New Roman" w:hAnsi="Times New Roman" w:cs="Times New Roman"/>
                <w:b/>
                <w:sz w:val="24"/>
                <w:szCs w:val="24"/>
              </w:rPr>
            </w:pPr>
            <w:r>
              <w:rPr>
                <w:rFonts w:ascii="Times New Roman" w:hAnsi="Times New Roman" w:cs="Times New Roman"/>
                <w:b/>
                <w:sz w:val="24"/>
                <w:szCs w:val="24"/>
              </w:rPr>
              <w:t>ВЕТИС</w:t>
            </w:r>
          </w:p>
        </w:tc>
        <w:tc>
          <w:tcPr>
            <w:tcW w:w="7110" w:type="dxa"/>
            <w:vAlign w:val="center"/>
          </w:tcPr>
          <w:p w14:paraId="723F0107" w14:textId="5B8A132F" w:rsidR="00D319BB" w:rsidRPr="00950062" w:rsidRDefault="00D319BB" w:rsidP="00E82CE3">
            <w:pPr>
              <w:jc w:val="both"/>
              <w:rPr>
                <w:rFonts w:ascii="Times New Roman" w:hAnsi="Times New Roman" w:cs="Times New Roman"/>
                <w:sz w:val="24"/>
                <w:szCs w:val="24"/>
              </w:rPr>
            </w:pPr>
            <w:r>
              <w:rPr>
                <w:rFonts w:ascii="Times New Roman" w:hAnsi="Times New Roman" w:cs="Times New Roman"/>
                <w:sz w:val="24"/>
                <w:szCs w:val="24"/>
              </w:rPr>
              <w:t>Интегрирана информационна система на БАБХ</w:t>
            </w:r>
          </w:p>
        </w:tc>
      </w:tr>
      <w:tr w:rsidR="00E82CE3" w:rsidRPr="00950062" w14:paraId="4064FE27" w14:textId="77777777" w:rsidTr="0019047A">
        <w:tc>
          <w:tcPr>
            <w:tcW w:w="2212" w:type="dxa"/>
            <w:vAlign w:val="center"/>
          </w:tcPr>
          <w:p w14:paraId="71BED6E0" w14:textId="22F4ED14" w:rsidR="00E82CE3" w:rsidRPr="00950062" w:rsidRDefault="00E82CE3" w:rsidP="00E82CE3">
            <w:pPr>
              <w:rPr>
                <w:rFonts w:ascii="Times New Roman" w:hAnsi="Times New Roman" w:cs="Times New Roman"/>
                <w:b/>
                <w:sz w:val="24"/>
                <w:szCs w:val="24"/>
              </w:rPr>
            </w:pPr>
            <w:r>
              <w:rPr>
                <w:rFonts w:ascii="Times New Roman" w:hAnsi="Times New Roman" w:cs="Times New Roman"/>
                <w:b/>
                <w:color w:val="000000"/>
                <w:sz w:val="24"/>
                <w:szCs w:val="24"/>
              </w:rPr>
              <w:t>ДПЖ</w:t>
            </w:r>
          </w:p>
        </w:tc>
        <w:tc>
          <w:tcPr>
            <w:tcW w:w="7110" w:type="dxa"/>
          </w:tcPr>
          <w:p w14:paraId="414648D6" w14:textId="27F188A8" w:rsidR="00E82CE3" w:rsidRPr="00950062" w:rsidRDefault="00E82CE3" w:rsidP="00E82CE3">
            <w:pPr>
              <w:jc w:val="both"/>
              <w:rPr>
                <w:rFonts w:ascii="Times New Roman" w:hAnsi="Times New Roman" w:cs="Times New Roman"/>
                <w:sz w:val="24"/>
                <w:szCs w:val="24"/>
              </w:rPr>
            </w:pPr>
            <w:r>
              <w:rPr>
                <w:rFonts w:ascii="Times New Roman" w:hAnsi="Times New Roman" w:cs="Times New Roman"/>
                <w:sz w:val="24"/>
                <w:szCs w:val="24"/>
              </w:rPr>
              <w:t>Дребни преживни животни от рода на овцете и козите</w:t>
            </w:r>
          </w:p>
        </w:tc>
      </w:tr>
      <w:tr w:rsidR="00E82CE3" w:rsidRPr="00950062" w14:paraId="3A54845F" w14:textId="77777777" w:rsidTr="0019047A">
        <w:tc>
          <w:tcPr>
            <w:tcW w:w="2212" w:type="dxa"/>
            <w:vAlign w:val="center"/>
          </w:tcPr>
          <w:p w14:paraId="308AD848" w14:textId="4861EDAD" w:rsidR="00E82CE3" w:rsidRDefault="00E82CE3" w:rsidP="00E82CE3">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7110" w:type="dxa"/>
            <w:vAlign w:val="center"/>
          </w:tcPr>
          <w:p w14:paraId="5998146D" w14:textId="6FE7E4B4"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E82CE3" w:rsidRPr="00950062" w14:paraId="345F642E" w14:textId="77777777" w:rsidTr="0019047A">
        <w:tc>
          <w:tcPr>
            <w:tcW w:w="2212" w:type="dxa"/>
            <w:vAlign w:val="center"/>
          </w:tcPr>
          <w:p w14:paraId="00A52274" w14:textId="2F7F0386" w:rsidR="00E82CE3"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ДФЕС</w:t>
            </w:r>
          </w:p>
        </w:tc>
        <w:tc>
          <w:tcPr>
            <w:tcW w:w="7110" w:type="dxa"/>
            <w:vAlign w:val="center"/>
          </w:tcPr>
          <w:p w14:paraId="5A276520" w14:textId="210807DD" w:rsidR="00E82CE3" w:rsidRDefault="00E82CE3" w:rsidP="00E82CE3">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w:t>
            </w:r>
            <w:r w:rsidR="0078638D">
              <w:rPr>
                <w:rFonts w:ascii="Times New Roman" w:hAnsi="Times New Roman" w:cs="Times New Roman"/>
                <w:sz w:val="24"/>
                <w:szCs w:val="24"/>
              </w:rPr>
              <w:t>то</w:t>
            </w:r>
            <w:r>
              <w:rPr>
                <w:rFonts w:ascii="Times New Roman" w:hAnsi="Times New Roman" w:cs="Times New Roman"/>
                <w:sz w:val="24"/>
                <w:szCs w:val="24"/>
              </w:rPr>
              <w:t xml:space="preserve"> на Европейския съюз</w:t>
            </w:r>
          </w:p>
        </w:tc>
      </w:tr>
      <w:tr w:rsidR="00E82CE3" w:rsidRPr="00950062" w14:paraId="34070F5E" w14:textId="77777777" w:rsidTr="0019047A">
        <w:tc>
          <w:tcPr>
            <w:tcW w:w="2212" w:type="dxa"/>
            <w:vAlign w:val="center"/>
          </w:tcPr>
          <w:p w14:paraId="4F85E257" w14:textId="29837635"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ДФЗ-РА</w:t>
            </w:r>
          </w:p>
        </w:tc>
        <w:tc>
          <w:tcPr>
            <w:tcW w:w="7110" w:type="dxa"/>
            <w:vAlign w:val="center"/>
          </w:tcPr>
          <w:p w14:paraId="5E491066" w14:textId="335AAA25"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E82CE3" w:rsidRPr="00950062" w14:paraId="32728A07" w14:textId="77777777" w:rsidTr="0019047A">
        <w:tc>
          <w:tcPr>
            <w:tcW w:w="2212" w:type="dxa"/>
            <w:vAlign w:val="center"/>
          </w:tcPr>
          <w:p w14:paraId="5BC948DD" w14:textId="05A7B07E"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ЕС</w:t>
            </w:r>
          </w:p>
        </w:tc>
        <w:tc>
          <w:tcPr>
            <w:tcW w:w="7110" w:type="dxa"/>
            <w:vAlign w:val="center"/>
          </w:tcPr>
          <w:p w14:paraId="53FD2B4A" w14:textId="0D2A930A"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E82CE3" w:rsidRPr="00950062" w14:paraId="3C5F14E2" w14:textId="77777777" w:rsidTr="0019047A">
        <w:tc>
          <w:tcPr>
            <w:tcW w:w="2212" w:type="dxa"/>
            <w:vAlign w:val="center"/>
          </w:tcPr>
          <w:p w14:paraId="5C9D7BCE" w14:textId="373E9176"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ЕСИФ</w:t>
            </w:r>
          </w:p>
        </w:tc>
        <w:tc>
          <w:tcPr>
            <w:tcW w:w="7110" w:type="dxa"/>
            <w:vAlign w:val="center"/>
          </w:tcPr>
          <w:p w14:paraId="20A3862C" w14:textId="765F2D3C" w:rsidR="00E82CE3" w:rsidRPr="00950062" w:rsidRDefault="00E82CE3" w:rsidP="00E82CE3">
            <w:pPr>
              <w:jc w:val="both"/>
              <w:rPr>
                <w:rFonts w:ascii="Times New Roman" w:hAnsi="Times New Roman" w:cs="Times New Roman"/>
                <w:sz w:val="24"/>
                <w:szCs w:val="24"/>
                <w:shd w:val="clear" w:color="auto" w:fill="FEFEFE"/>
              </w:rPr>
            </w:pPr>
            <w:r w:rsidRPr="00950062">
              <w:rPr>
                <w:rFonts w:ascii="Times New Roman" w:hAnsi="Times New Roman" w:cs="Times New Roman"/>
                <w:sz w:val="24"/>
                <w:szCs w:val="24"/>
              </w:rPr>
              <w:t>Европейски структурни и инвестиционни фондове</w:t>
            </w:r>
          </w:p>
        </w:tc>
      </w:tr>
      <w:tr w:rsidR="00E82CE3" w:rsidRPr="00950062" w14:paraId="6C455B2D" w14:textId="77777777" w:rsidTr="0019047A">
        <w:tc>
          <w:tcPr>
            <w:tcW w:w="2212" w:type="dxa"/>
            <w:vAlign w:val="center"/>
          </w:tcPr>
          <w:p w14:paraId="7917E359" w14:textId="22DA5BFD" w:rsidR="00E82CE3" w:rsidRPr="00950062" w:rsidRDefault="00E82CE3" w:rsidP="00E82CE3">
            <w:pPr>
              <w:rPr>
                <w:rFonts w:ascii="Times New Roman" w:hAnsi="Times New Roman" w:cs="Times New Roman"/>
                <w:b/>
                <w:color w:val="000000"/>
                <w:sz w:val="24"/>
                <w:szCs w:val="24"/>
              </w:rPr>
            </w:pPr>
            <w:r w:rsidRPr="00950062">
              <w:rPr>
                <w:rFonts w:ascii="Times New Roman" w:hAnsi="Times New Roman" w:cs="Times New Roman"/>
                <w:b/>
                <w:color w:val="000000"/>
                <w:sz w:val="24"/>
                <w:szCs w:val="24"/>
              </w:rPr>
              <w:t>ЕЗФРСР</w:t>
            </w:r>
          </w:p>
        </w:tc>
        <w:tc>
          <w:tcPr>
            <w:tcW w:w="7110" w:type="dxa"/>
            <w:vAlign w:val="center"/>
          </w:tcPr>
          <w:p w14:paraId="2479B5EF" w14:textId="2E07BA2D"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E82CE3" w:rsidRPr="00950062" w14:paraId="28E7FEB2" w14:textId="77777777" w:rsidTr="0019047A">
        <w:tc>
          <w:tcPr>
            <w:tcW w:w="2212" w:type="dxa"/>
            <w:vAlign w:val="center"/>
          </w:tcPr>
          <w:p w14:paraId="219D9583" w14:textId="17100776"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ЗВД</w:t>
            </w:r>
          </w:p>
        </w:tc>
        <w:tc>
          <w:tcPr>
            <w:tcW w:w="7110" w:type="dxa"/>
            <w:vAlign w:val="center"/>
          </w:tcPr>
          <w:p w14:paraId="357D746B" w14:textId="5E87F4BD"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Закон за ветеринарномедицинската дейност</w:t>
            </w:r>
          </w:p>
        </w:tc>
      </w:tr>
      <w:tr w:rsidR="00E82CE3" w:rsidRPr="00950062" w14:paraId="6F8B2D82" w14:textId="77777777" w:rsidTr="0019047A">
        <w:tc>
          <w:tcPr>
            <w:tcW w:w="2212" w:type="dxa"/>
            <w:vAlign w:val="center"/>
          </w:tcPr>
          <w:p w14:paraId="15483867" w14:textId="4813A07B"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ЗДДС</w:t>
            </w:r>
          </w:p>
        </w:tc>
        <w:tc>
          <w:tcPr>
            <w:tcW w:w="7110" w:type="dxa"/>
            <w:vAlign w:val="center"/>
          </w:tcPr>
          <w:p w14:paraId="0EA87488" w14:textId="5DC35135"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sidR="0078638D">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sidR="0078638D">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82CE3" w:rsidRPr="00950062" w14:paraId="67E1F381" w14:textId="77777777" w:rsidTr="0019047A">
        <w:tc>
          <w:tcPr>
            <w:tcW w:w="2212" w:type="dxa"/>
            <w:vAlign w:val="center"/>
          </w:tcPr>
          <w:p w14:paraId="6ACAA44D" w14:textId="1B376E23"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ЗОП</w:t>
            </w:r>
          </w:p>
        </w:tc>
        <w:tc>
          <w:tcPr>
            <w:tcW w:w="7110" w:type="dxa"/>
            <w:vAlign w:val="center"/>
          </w:tcPr>
          <w:p w14:paraId="7B0E1FAC" w14:textId="3889033E"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E82CE3" w:rsidRPr="00950062" w14:paraId="248BE977" w14:textId="77777777" w:rsidTr="0019047A">
        <w:tc>
          <w:tcPr>
            <w:tcW w:w="2212" w:type="dxa"/>
            <w:vAlign w:val="center"/>
          </w:tcPr>
          <w:p w14:paraId="7B6AF932" w14:textId="7B4E22C8"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ЗООС</w:t>
            </w:r>
          </w:p>
        </w:tc>
        <w:tc>
          <w:tcPr>
            <w:tcW w:w="7110" w:type="dxa"/>
            <w:vAlign w:val="center"/>
          </w:tcPr>
          <w:p w14:paraId="51E6F683" w14:textId="7F995ADF"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E82CE3" w:rsidRPr="00950062" w14:paraId="52A01F03" w14:textId="77777777" w:rsidTr="0019047A">
        <w:tc>
          <w:tcPr>
            <w:tcW w:w="2212" w:type="dxa"/>
            <w:vAlign w:val="center"/>
          </w:tcPr>
          <w:p w14:paraId="6819578B" w14:textId="394025E8"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ЗПЗП</w:t>
            </w:r>
          </w:p>
        </w:tc>
        <w:tc>
          <w:tcPr>
            <w:tcW w:w="7110" w:type="dxa"/>
            <w:vAlign w:val="center"/>
          </w:tcPr>
          <w:p w14:paraId="2F4058EC" w14:textId="6CFB09B9"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82CE3" w:rsidRPr="00950062" w14:paraId="2002C234" w14:textId="77777777" w:rsidTr="0019047A">
        <w:tc>
          <w:tcPr>
            <w:tcW w:w="2212" w:type="dxa"/>
            <w:vAlign w:val="center"/>
          </w:tcPr>
          <w:p w14:paraId="08C212A6" w14:textId="75B0F33E"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ЗУСЕСИФ</w:t>
            </w:r>
          </w:p>
        </w:tc>
        <w:tc>
          <w:tcPr>
            <w:tcW w:w="7110" w:type="dxa"/>
            <w:vAlign w:val="center"/>
          </w:tcPr>
          <w:p w14:paraId="1852152B" w14:textId="2070873D"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82CE3" w:rsidRPr="00950062" w14:paraId="3509309A" w14:textId="77777777" w:rsidTr="0019047A">
        <w:tc>
          <w:tcPr>
            <w:tcW w:w="2212" w:type="dxa"/>
            <w:vAlign w:val="center"/>
          </w:tcPr>
          <w:p w14:paraId="25D11D8D" w14:textId="3730E1EF"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lastRenderedPageBreak/>
              <w:t xml:space="preserve">ИСУН </w:t>
            </w:r>
            <w:r w:rsidRPr="00112DE1">
              <w:rPr>
                <w:rFonts w:ascii="Times New Roman" w:hAnsi="Times New Roman" w:cs="Times New Roman"/>
                <w:b/>
                <w:sz w:val="24"/>
                <w:szCs w:val="24"/>
              </w:rPr>
              <w:t>2020</w:t>
            </w:r>
          </w:p>
        </w:tc>
        <w:tc>
          <w:tcPr>
            <w:tcW w:w="7110" w:type="dxa"/>
          </w:tcPr>
          <w:p w14:paraId="62676E8E" w14:textId="695850CF"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82CE3" w:rsidRPr="00950062" w14:paraId="690FF1B8" w14:textId="77777777" w:rsidTr="0019047A">
        <w:tc>
          <w:tcPr>
            <w:tcW w:w="2212" w:type="dxa"/>
            <w:vAlign w:val="center"/>
          </w:tcPr>
          <w:p w14:paraId="1B86133B" w14:textId="01D8CD4D"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7110" w:type="dxa"/>
            <w:vAlign w:val="center"/>
          </w:tcPr>
          <w:p w14:paraId="019C6D0B" w14:textId="222DFA96"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E82CE3" w:rsidRPr="00950062" w14:paraId="25C8F99C" w14:textId="77777777" w:rsidTr="0019047A">
        <w:tc>
          <w:tcPr>
            <w:tcW w:w="2212" w:type="dxa"/>
            <w:vAlign w:val="center"/>
          </w:tcPr>
          <w:p w14:paraId="6E246504" w14:textId="18A942A5"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МЗХГ</w:t>
            </w:r>
          </w:p>
        </w:tc>
        <w:tc>
          <w:tcPr>
            <w:tcW w:w="7110" w:type="dxa"/>
            <w:vAlign w:val="center"/>
          </w:tcPr>
          <w:p w14:paraId="05443C46" w14:textId="306E7DE6"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 храните и горите</w:t>
            </w:r>
          </w:p>
        </w:tc>
      </w:tr>
      <w:tr w:rsidR="00E82CE3" w:rsidRPr="00950062" w14:paraId="7A3B6F27" w14:textId="77777777" w:rsidTr="0019047A">
        <w:tc>
          <w:tcPr>
            <w:tcW w:w="2212" w:type="dxa"/>
            <w:vAlign w:val="center"/>
          </w:tcPr>
          <w:p w14:paraId="6B27E777" w14:textId="19E09EBF"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ОВ</w:t>
            </w:r>
          </w:p>
        </w:tc>
        <w:tc>
          <w:tcPr>
            <w:tcW w:w="7110" w:type="dxa"/>
            <w:vAlign w:val="center"/>
          </w:tcPr>
          <w:p w14:paraId="74E7C347" w14:textId="5936D615"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Официален вестник на ЕС</w:t>
            </w:r>
          </w:p>
        </w:tc>
      </w:tr>
      <w:tr w:rsidR="00E82CE3" w:rsidRPr="00950062" w14:paraId="4FE8A0A4" w14:textId="77777777" w:rsidTr="0019047A">
        <w:tc>
          <w:tcPr>
            <w:tcW w:w="2212" w:type="dxa"/>
            <w:vAlign w:val="center"/>
          </w:tcPr>
          <w:p w14:paraId="46B9985A" w14:textId="7548C38F"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7110" w:type="dxa"/>
            <w:vAlign w:val="center"/>
          </w:tcPr>
          <w:p w14:paraId="59168491" w14:textId="056F2CC2"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E82CE3" w:rsidRPr="00950062" w14:paraId="76C4D7FE" w14:textId="77777777" w:rsidTr="0019047A">
        <w:tc>
          <w:tcPr>
            <w:tcW w:w="2212" w:type="dxa"/>
            <w:vAlign w:val="center"/>
          </w:tcPr>
          <w:p w14:paraId="445DCC2C" w14:textId="1514AF00"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7110" w:type="dxa"/>
            <w:vAlign w:val="center"/>
          </w:tcPr>
          <w:p w14:paraId="5D6E97DD" w14:textId="558A4008"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E82CE3" w:rsidRPr="00950062" w14:paraId="7A963273" w14:textId="77777777" w:rsidTr="0019047A">
        <w:tc>
          <w:tcPr>
            <w:tcW w:w="2212" w:type="dxa"/>
            <w:vAlign w:val="center"/>
          </w:tcPr>
          <w:p w14:paraId="7451C44B" w14:textId="6065BB59"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7110" w:type="dxa"/>
            <w:vAlign w:val="center"/>
          </w:tcPr>
          <w:p w14:paraId="7FE4762A" w14:textId="3FC6452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E82CE3" w:rsidRPr="00950062" w14:paraId="14D4DCBB" w14:textId="77777777" w:rsidTr="0019047A">
        <w:tc>
          <w:tcPr>
            <w:tcW w:w="2212" w:type="dxa"/>
            <w:vAlign w:val="center"/>
          </w:tcPr>
          <w:p w14:paraId="366641B4" w14:textId="3BDAFA8C"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7110" w:type="dxa"/>
            <w:vAlign w:val="center"/>
          </w:tcPr>
          <w:p w14:paraId="0BF36E23" w14:textId="5ACA9491"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30CB2CB0" w14:textId="77777777" w:rsidR="00153CD4" w:rsidRDefault="00153CD4" w:rsidP="00153CD4">
      <w:pPr>
        <w:pStyle w:val="Heading1"/>
        <w:spacing w:line="240" w:lineRule="auto"/>
        <w:ind w:left="-142"/>
        <w:rPr>
          <w:rFonts w:cs="Times New Roman"/>
          <w:szCs w:val="24"/>
        </w:rPr>
      </w:pPr>
      <w:bookmarkStart w:id="4" w:name="_Toc39829045"/>
      <w:r w:rsidRPr="00AC54D5">
        <w:rPr>
          <w:rFonts w:cs="Times New Roman"/>
          <w:szCs w:val="24"/>
        </w:rPr>
        <w:t>О</w:t>
      </w:r>
      <w:r w:rsidR="00AC54D5" w:rsidRPr="00AC54D5">
        <w:rPr>
          <w:rFonts w:cs="Times New Roman"/>
          <w:szCs w:val="24"/>
        </w:rPr>
        <w:t>бяснителни бележки</w:t>
      </w:r>
      <w:r w:rsidRPr="00AC54D5">
        <w:rPr>
          <w:rFonts w:cs="Times New Roman"/>
          <w:szCs w:val="24"/>
        </w:rPr>
        <w:t>:</w:t>
      </w:r>
      <w:bookmarkEnd w:id="3"/>
      <w:bookmarkEnd w:id="4"/>
    </w:p>
    <w:tbl>
      <w:tblPr>
        <w:tblStyle w:val="11"/>
        <w:tblW w:w="9322" w:type="dxa"/>
        <w:tblLook w:val="04A0" w:firstRow="1" w:lastRow="0" w:firstColumn="1" w:lastColumn="0" w:noHBand="0" w:noVBand="1"/>
      </w:tblPr>
      <w:tblGrid>
        <w:gridCol w:w="2453"/>
        <w:gridCol w:w="6869"/>
      </w:tblGrid>
      <w:tr w:rsidR="001F7089" w:rsidRPr="00C05DF1" w14:paraId="45CC6F25" w14:textId="77777777" w:rsidTr="0019047A">
        <w:tc>
          <w:tcPr>
            <w:tcW w:w="2453" w:type="dxa"/>
            <w:vAlign w:val="center"/>
          </w:tcPr>
          <w:p w14:paraId="51B55F9C" w14:textId="760AB8A9" w:rsidR="001F7089" w:rsidRPr="00E468DA" w:rsidRDefault="001F7089" w:rsidP="001F7089">
            <w:pPr>
              <w:jc w:val="center"/>
              <w:rPr>
                <w:rFonts w:ascii="Times New Roman" w:hAnsi="Times New Roman" w:cs="Times New Roman"/>
                <w:b/>
                <w:sz w:val="24"/>
                <w:szCs w:val="24"/>
              </w:rPr>
            </w:pPr>
            <w:r w:rsidRPr="00C05DF1">
              <w:rPr>
                <w:rFonts w:ascii="Times New Roman" w:hAnsi="Times New Roman" w:cs="Times New Roman"/>
                <w:b/>
                <w:color w:val="000000"/>
                <w:sz w:val="24"/>
                <w:szCs w:val="24"/>
              </w:rPr>
              <w:t>Административни проверки</w:t>
            </w:r>
          </w:p>
        </w:tc>
        <w:tc>
          <w:tcPr>
            <w:tcW w:w="6869" w:type="dxa"/>
          </w:tcPr>
          <w:p w14:paraId="3621B293" w14:textId="145B1233" w:rsidR="001F7089" w:rsidRPr="00C05DF1"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 xml:space="preserve">Проверки съгласно условията и разпоредбите на </w:t>
            </w:r>
            <w:hyperlink r:id="rId9" w:history="1">
              <w:r w:rsidRPr="00C05DF1">
                <w:rPr>
                  <w:rFonts w:ascii="Times New Roman" w:hAnsi="Times New Roman" w:cs="Times New Roman"/>
                  <w:color w:val="000000"/>
                  <w:sz w:val="24"/>
                  <w:szCs w:val="24"/>
                </w:rPr>
                <w:t>чл. 48 от Регламент за изпълнение (ЕС) № 809/2014</w:t>
              </w:r>
              <w:r w:rsidRPr="00C05DF1">
                <w:rPr>
                  <w:rFonts w:ascii="Times New Roman" w:hAnsi="Times New Roman" w:cs="Times New Roman"/>
                  <w:sz w:val="24"/>
                  <w:szCs w:val="24"/>
                </w:rPr>
                <w:t xml:space="preserve"> на Комисията от 17 юли 2014 г. за определяне на правила за прилагането на </w:t>
              </w:r>
              <w:hyperlink r:id="rId10" w:history="1">
                <w:r w:rsidRPr="00C05DF1">
                  <w:rPr>
                    <w:rFonts w:ascii="Times New Roman" w:hAnsi="Times New Roman" w:cs="Times New Roman"/>
                    <w:color w:val="000000"/>
                    <w:sz w:val="24"/>
                    <w:szCs w:val="24"/>
                  </w:rPr>
                  <w:t>Регламент (ЕС) № 1306/2013</w:t>
                </w:r>
              </w:hyperlink>
              <w:r w:rsidRPr="00C05DF1">
                <w:rPr>
                  <w:rFonts w:ascii="Times New Roman" w:hAnsi="Times New Roman" w:cs="Times New Roman"/>
                  <w:sz w:val="24"/>
                  <w:szCs w:val="24"/>
                </w:rPr>
                <w:t xml:space="preserve"> </w:t>
              </w:r>
              <w:proofErr w:type="spellStart"/>
              <w:r w:rsidRPr="00C05DF1">
                <w:rPr>
                  <w:rFonts w:ascii="Times New Roman" w:hAnsi="Times New Roman" w:cs="Times New Roman"/>
                  <w:sz w:val="24"/>
                  <w:szCs w:val="24"/>
                </w:rPr>
                <w:t>на</w:t>
              </w:r>
              <w:proofErr w:type="spellEnd"/>
              <w:r w:rsidRPr="00C05DF1">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C05DF1">
                <w:rPr>
                  <w:rFonts w:ascii="Times New Roman" w:hAnsi="Times New Roman" w:cs="Times New Roman"/>
                  <w:color w:val="000000"/>
                  <w:sz w:val="24"/>
                  <w:szCs w:val="24"/>
                </w:rPr>
                <w:t>.</w:t>
              </w:r>
            </w:hyperlink>
          </w:p>
        </w:tc>
      </w:tr>
      <w:tr w:rsidR="003B63B7" w:rsidRPr="00C05DF1" w14:paraId="3EBCC6E6" w14:textId="77777777" w:rsidTr="0019047A">
        <w:tc>
          <w:tcPr>
            <w:tcW w:w="2453" w:type="dxa"/>
            <w:vAlign w:val="center"/>
          </w:tcPr>
          <w:p w14:paraId="6979D4DD" w14:textId="25508EF2" w:rsidR="003B63B7" w:rsidRPr="003B63B7" w:rsidRDefault="003B63B7" w:rsidP="001F708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Б</w:t>
            </w:r>
            <w:r w:rsidRPr="003B63B7">
              <w:rPr>
                <w:rFonts w:ascii="Times New Roman" w:eastAsiaTheme="minorEastAsia" w:hAnsi="Times New Roman" w:cs="Times New Roman"/>
                <w:b/>
                <w:sz w:val="24"/>
                <w:szCs w:val="24"/>
              </w:rPr>
              <w:t>олести по животните</w:t>
            </w:r>
          </w:p>
        </w:tc>
        <w:tc>
          <w:tcPr>
            <w:tcW w:w="6869" w:type="dxa"/>
          </w:tcPr>
          <w:p w14:paraId="01E8100F" w14:textId="23DE436D" w:rsidR="003B63B7" w:rsidRDefault="003B63B7" w:rsidP="00CF546D">
            <w:pPr>
              <w:pStyle w:val="CommentText"/>
              <w:jc w:val="both"/>
            </w:pPr>
            <w:r>
              <w:rPr>
                <w:rFonts w:ascii="Times New Roman" w:eastAsiaTheme="minorEastAsia" w:hAnsi="Times New Roman" w:cs="Times New Roman"/>
                <w:sz w:val="24"/>
                <w:szCs w:val="24"/>
              </w:rPr>
              <w:t>Б</w:t>
            </w:r>
            <w:r w:rsidRPr="003B63B7">
              <w:rPr>
                <w:rFonts w:ascii="Times New Roman" w:eastAsiaTheme="minorEastAsia" w:hAnsi="Times New Roman" w:cs="Times New Roman"/>
                <w:sz w:val="24"/>
                <w:szCs w:val="24"/>
              </w:rPr>
              <w:t xml:space="preserve">олестите, посочени в списъка на болести по животните, съставен от Световната организация за здравеопазване на животните, и/или в </w:t>
            </w:r>
            <w:r w:rsidR="00311008" w:rsidRPr="0012372F">
              <w:rPr>
                <w:rFonts w:ascii="Times New Roman" w:hAnsi="Times New Roman" w:cs="Times New Roman"/>
                <w:sz w:val="24"/>
                <w:szCs w:val="24"/>
              </w:rPr>
              <w:t xml:space="preserve">Регламент (ЕС) № 652/2014 </w:t>
            </w:r>
            <w:r w:rsidR="00311008">
              <w:rPr>
                <w:rFonts w:ascii="Times New Roman" w:hAnsi="Times New Roman" w:cs="Times New Roman"/>
                <w:sz w:val="24"/>
                <w:szCs w:val="24"/>
              </w:rPr>
              <w:t>на</w:t>
            </w:r>
            <w:r w:rsidR="00311008" w:rsidRPr="0012372F">
              <w:rPr>
                <w:rFonts w:ascii="Times New Roman" w:hAnsi="Times New Roman" w:cs="Times New Roman"/>
                <w:sz w:val="24"/>
                <w:szCs w:val="24"/>
              </w:rPr>
              <w:t xml:space="preserve"> Европейския Парламент </w:t>
            </w:r>
            <w:r w:rsidR="00311008">
              <w:rPr>
                <w:rFonts w:ascii="Times New Roman" w:hAnsi="Times New Roman" w:cs="Times New Roman"/>
                <w:sz w:val="24"/>
                <w:szCs w:val="24"/>
              </w:rPr>
              <w:t>и на</w:t>
            </w:r>
            <w:r w:rsidR="00311008" w:rsidRPr="0012372F">
              <w:rPr>
                <w:rFonts w:ascii="Times New Roman" w:hAnsi="Times New Roman" w:cs="Times New Roman"/>
                <w:sz w:val="24"/>
                <w:szCs w:val="24"/>
              </w:rPr>
              <w:t xml:space="preserve"> Съвета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от 15 май 2014 година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w:t>
            </w:r>
            <w:r w:rsidR="00311008">
              <w:rPr>
                <w:rFonts w:ascii="Times New Roman" w:hAnsi="Times New Roman" w:cs="Times New Roman"/>
                <w:sz w:val="24"/>
                <w:szCs w:val="24"/>
              </w:rPr>
              <w:t>.</w:t>
            </w:r>
          </w:p>
        </w:tc>
      </w:tr>
      <w:tr w:rsidR="0074374D" w:rsidRPr="00C05DF1" w14:paraId="45E8A152" w14:textId="77777777" w:rsidTr="0019047A">
        <w:tc>
          <w:tcPr>
            <w:tcW w:w="2453" w:type="dxa"/>
            <w:vAlign w:val="center"/>
          </w:tcPr>
          <w:p w14:paraId="72DD1395" w14:textId="675F2F35" w:rsidR="0074374D" w:rsidRPr="0074374D" w:rsidRDefault="0074374D" w:rsidP="001F7089">
            <w:pPr>
              <w:jc w:val="center"/>
              <w:rPr>
                <w:rFonts w:ascii="Times New Roman" w:eastAsia="Times New Roman" w:hAnsi="Times New Roman" w:cs="Times New Roman"/>
                <w:b/>
                <w:sz w:val="24"/>
                <w:szCs w:val="24"/>
                <w:lang w:val="x-none" w:eastAsia="bg-BG"/>
              </w:rPr>
            </w:pPr>
            <w:proofErr w:type="spellStart"/>
            <w:r w:rsidRPr="0074374D">
              <w:rPr>
                <w:rFonts w:ascii="Times New Roman" w:eastAsia="Times New Roman" w:hAnsi="Times New Roman" w:cs="Times New Roman"/>
                <w:b/>
                <w:sz w:val="24"/>
                <w:szCs w:val="24"/>
                <w:lang w:val="x-none" w:eastAsia="bg-BG"/>
              </w:rPr>
              <w:t>Животновъден</w:t>
            </w:r>
            <w:proofErr w:type="spellEnd"/>
            <w:r w:rsidRPr="0074374D">
              <w:rPr>
                <w:rFonts w:ascii="Times New Roman" w:eastAsia="Times New Roman" w:hAnsi="Times New Roman" w:cs="Times New Roman"/>
                <w:b/>
                <w:sz w:val="24"/>
                <w:szCs w:val="24"/>
                <w:lang w:val="x-none" w:eastAsia="bg-BG"/>
              </w:rPr>
              <w:t xml:space="preserve"> </w:t>
            </w:r>
            <w:proofErr w:type="spellStart"/>
            <w:r w:rsidRPr="0074374D">
              <w:rPr>
                <w:rFonts w:ascii="Times New Roman" w:eastAsia="Times New Roman" w:hAnsi="Times New Roman" w:cs="Times New Roman"/>
                <w:b/>
                <w:sz w:val="24"/>
                <w:szCs w:val="24"/>
                <w:lang w:val="x-none" w:eastAsia="bg-BG"/>
              </w:rPr>
              <w:t>обект</w:t>
            </w:r>
            <w:proofErr w:type="spellEnd"/>
          </w:p>
        </w:tc>
        <w:tc>
          <w:tcPr>
            <w:tcW w:w="6869" w:type="dxa"/>
          </w:tcPr>
          <w:p w14:paraId="264526A7" w14:textId="549A0096" w:rsidR="0074374D" w:rsidRPr="0074374D" w:rsidRDefault="0074374D"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В</w:t>
            </w:r>
            <w:proofErr w:type="spellStart"/>
            <w:r w:rsidRPr="0074374D">
              <w:rPr>
                <w:rFonts w:ascii="Times New Roman" w:eastAsia="Times New Roman" w:hAnsi="Times New Roman" w:cs="Times New Roman"/>
                <w:sz w:val="24"/>
                <w:szCs w:val="24"/>
                <w:lang w:val="x-none" w:eastAsia="bg-BG"/>
              </w:rPr>
              <w:t>сяко</w:t>
            </w:r>
            <w:proofErr w:type="spellEnd"/>
            <w:r w:rsidRPr="0074374D">
              <w:rPr>
                <w:rFonts w:ascii="Times New Roman" w:eastAsia="Times New Roman" w:hAnsi="Times New Roman" w:cs="Times New Roman"/>
                <w:sz w:val="24"/>
                <w:szCs w:val="24"/>
                <w:lang w:val="x-none" w:eastAsia="bg-BG"/>
              </w:rPr>
              <w:t xml:space="preserve"> </w:t>
            </w:r>
            <w:proofErr w:type="spellStart"/>
            <w:r w:rsidRPr="0074374D">
              <w:rPr>
                <w:rFonts w:ascii="Times New Roman" w:eastAsia="Times New Roman" w:hAnsi="Times New Roman" w:cs="Times New Roman"/>
                <w:sz w:val="24"/>
                <w:szCs w:val="24"/>
                <w:lang w:val="x-none" w:eastAsia="bg-BG"/>
              </w:rPr>
              <w:t>място</w:t>
            </w:r>
            <w:proofErr w:type="spellEnd"/>
            <w:r w:rsidRPr="0074374D">
              <w:rPr>
                <w:rFonts w:ascii="Times New Roman" w:eastAsia="Times New Roman" w:hAnsi="Times New Roman" w:cs="Times New Roman"/>
                <w:sz w:val="24"/>
                <w:szCs w:val="24"/>
                <w:lang w:val="x-none" w:eastAsia="bg-BG"/>
              </w:rPr>
              <w:t xml:space="preserve">, </w:t>
            </w:r>
            <w:proofErr w:type="spellStart"/>
            <w:r w:rsidRPr="0074374D">
              <w:rPr>
                <w:rFonts w:ascii="Times New Roman" w:eastAsia="Times New Roman" w:hAnsi="Times New Roman" w:cs="Times New Roman"/>
                <w:sz w:val="24"/>
                <w:szCs w:val="24"/>
                <w:lang w:val="x-none" w:eastAsia="bg-BG"/>
              </w:rPr>
              <w:t>където</w:t>
            </w:r>
            <w:proofErr w:type="spellEnd"/>
            <w:r w:rsidRPr="0074374D">
              <w:rPr>
                <w:rFonts w:ascii="Times New Roman" w:eastAsia="Times New Roman" w:hAnsi="Times New Roman" w:cs="Times New Roman"/>
                <w:sz w:val="24"/>
                <w:szCs w:val="24"/>
                <w:lang w:val="x-none" w:eastAsia="bg-BG"/>
              </w:rPr>
              <w:t xml:space="preserve"> временно или </w:t>
            </w:r>
            <w:proofErr w:type="spellStart"/>
            <w:r w:rsidRPr="0074374D">
              <w:rPr>
                <w:rFonts w:ascii="Times New Roman" w:eastAsia="Times New Roman" w:hAnsi="Times New Roman" w:cs="Times New Roman"/>
                <w:sz w:val="24"/>
                <w:szCs w:val="24"/>
                <w:lang w:val="x-none" w:eastAsia="bg-BG"/>
              </w:rPr>
              <w:t>постоянно</w:t>
            </w:r>
            <w:proofErr w:type="spellEnd"/>
            <w:r w:rsidRPr="0074374D">
              <w:rPr>
                <w:rFonts w:ascii="Times New Roman" w:eastAsia="Times New Roman" w:hAnsi="Times New Roman" w:cs="Times New Roman"/>
                <w:sz w:val="24"/>
                <w:szCs w:val="24"/>
                <w:lang w:val="x-none" w:eastAsia="bg-BG"/>
              </w:rPr>
              <w:t xml:space="preserve"> се </w:t>
            </w:r>
            <w:proofErr w:type="spellStart"/>
            <w:r w:rsidRPr="0074374D">
              <w:rPr>
                <w:rFonts w:ascii="Times New Roman" w:eastAsia="Times New Roman" w:hAnsi="Times New Roman" w:cs="Times New Roman"/>
                <w:sz w:val="24"/>
                <w:szCs w:val="24"/>
                <w:lang w:val="x-none" w:eastAsia="bg-BG"/>
              </w:rPr>
              <w:t>отглеждат</w:t>
            </w:r>
            <w:proofErr w:type="spellEnd"/>
            <w:r w:rsidRPr="0074374D">
              <w:rPr>
                <w:rFonts w:ascii="Times New Roman" w:eastAsia="Times New Roman" w:hAnsi="Times New Roman" w:cs="Times New Roman"/>
                <w:sz w:val="24"/>
                <w:szCs w:val="24"/>
                <w:lang w:val="x-none" w:eastAsia="bg-BG"/>
              </w:rPr>
              <w:t xml:space="preserve"> или </w:t>
            </w:r>
            <w:proofErr w:type="spellStart"/>
            <w:r w:rsidRPr="0074374D">
              <w:rPr>
                <w:rFonts w:ascii="Times New Roman" w:eastAsia="Times New Roman" w:hAnsi="Times New Roman" w:cs="Times New Roman"/>
                <w:sz w:val="24"/>
                <w:szCs w:val="24"/>
                <w:lang w:val="x-none" w:eastAsia="bg-BG"/>
              </w:rPr>
              <w:t>настаняват</w:t>
            </w:r>
            <w:proofErr w:type="spellEnd"/>
            <w:r w:rsidRPr="0074374D">
              <w:rPr>
                <w:rFonts w:ascii="Times New Roman" w:eastAsia="Times New Roman" w:hAnsi="Times New Roman" w:cs="Times New Roman"/>
                <w:sz w:val="24"/>
                <w:szCs w:val="24"/>
                <w:lang w:val="x-none" w:eastAsia="bg-BG"/>
              </w:rPr>
              <w:t xml:space="preserve"> животни, с </w:t>
            </w:r>
            <w:proofErr w:type="spellStart"/>
            <w:r w:rsidRPr="0074374D">
              <w:rPr>
                <w:rFonts w:ascii="Times New Roman" w:eastAsia="Times New Roman" w:hAnsi="Times New Roman" w:cs="Times New Roman"/>
                <w:sz w:val="24"/>
                <w:szCs w:val="24"/>
                <w:lang w:val="x-none" w:eastAsia="bg-BG"/>
              </w:rPr>
              <w:t>изключение</w:t>
            </w:r>
            <w:proofErr w:type="spellEnd"/>
            <w:r w:rsidRPr="0074374D">
              <w:rPr>
                <w:rFonts w:ascii="Times New Roman" w:eastAsia="Times New Roman" w:hAnsi="Times New Roman" w:cs="Times New Roman"/>
                <w:sz w:val="24"/>
                <w:szCs w:val="24"/>
                <w:lang w:val="x-none" w:eastAsia="bg-BG"/>
              </w:rPr>
              <w:t xml:space="preserve"> на </w:t>
            </w:r>
            <w:proofErr w:type="spellStart"/>
            <w:r w:rsidRPr="0074374D">
              <w:rPr>
                <w:rFonts w:ascii="Times New Roman" w:eastAsia="Times New Roman" w:hAnsi="Times New Roman" w:cs="Times New Roman"/>
                <w:sz w:val="24"/>
                <w:szCs w:val="24"/>
                <w:lang w:val="x-none" w:eastAsia="bg-BG"/>
              </w:rPr>
              <w:t>ветеринарни</w:t>
            </w:r>
            <w:proofErr w:type="spellEnd"/>
            <w:r w:rsidRPr="0074374D">
              <w:rPr>
                <w:rFonts w:ascii="Times New Roman" w:eastAsia="Times New Roman" w:hAnsi="Times New Roman" w:cs="Times New Roman"/>
                <w:sz w:val="24"/>
                <w:szCs w:val="24"/>
                <w:lang w:val="x-none" w:eastAsia="bg-BG"/>
              </w:rPr>
              <w:t xml:space="preserve"> </w:t>
            </w:r>
            <w:proofErr w:type="spellStart"/>
            <w:r w:rsidRPr="0074374D">
              <w:rPr>
                <w:rFonts w:ascii="Times New Roman" w:eastAsia="Times New Roman" w:hAnsi="Times New Roman" w:cs="Times New Roman"/>
                <w:sz w:val="24"/>
                <w:szCs w:val="24"/>
                <w:lang w:val="x-none" w:eastAsia="bg-BG"/>
              </w:rPr>
              <w:t>клиники</w:t>
            </w:r>
            <w:proofErr w:type="spellEnd"/>
            <w:r w:rsidRPr="0074374D">
              <w:rPr>
                <w:rFonts w:ascii="Times New Roman" w:eastAsia="Times New Roman" w:hAnsi="Times New Roman" w:cs="Times New Roman"/>
                <w:sz w:val="24"/>
                <w:szCs w:val="24"/>
                <w:lang w:val="x-none" w:eastAsia="bg-BG"/>
              </w:rPr>
              <w:t xml:space="preserve"> или </w:t>
            </w:r>
            <w:proofErr w:type="spellStart"/>
            <w:r w:rsidRPr="0074374D">
              <w:rPr>
                <w:rFonts w:ascii="Times New Roman" w:eastAsia="Times New Roman" w:hAnsi="Times New Roman" w:cs="Times New Roman"/>
                <w:sz w:val="24"/>
                <w:szCs w:val="24"/>
                <w:lang w:val="x-none" w:eastAsia="bg-BG"/>
              </w:rPr>
              <w:t>амбулатории</w:t>
            </w:r>
            <w:proofErr w:type="spellEnd"/>
            <w:r w:rsidRPr="0074374D">
              <w:rPr>
                <w:rFonts w:ascii="Times New Roman" w:eastAsia="Times New Roman" w:hAnsi="Times New Roman" w:cs="Times New Roman"/>
                <w:sz w:val="24"/>
                <w:szCs w:val="24"/>
                <w:lang w:val="x-none" w:eastAsia="bg-BG"/>
              </w:rPr>
              <w:t>.</w:t>
            </w:r>
          </w:p>
        </w:tc>
      </w:tr>
      <w:tr w:rsidR="001F7089" w:rsidRPr="00C05DF1" w14:paraId="21BF8762" w14:textId="77777777" w:rsidTr="0019047A">
        <w:tc>
          <w:tcPr>
            <w:tcW w:w="2453" w:type="dxa"/>
            <w:vAlign w:val="center"/>
          </w:tcPr>
          <w:p w14:paraId="097C72F2" w14:textId="6CB4166C" w:rsidR="001F7089" w:rsidRPr="006D4D26" w:rsidRDefault="001F7089" w:rsidP="001F7089">
            <w:pPr>
              <w:jc w:val="center"/>
              <w:rPr>
                <w:rFonts w:ascii="Times New Roman" w:hAnsi="Times New Roman" w:cs="Times New Roman"/>
                <w:b/>
                <w:color w:val="000000"/>
                <w:sz w:val="24"/>
                <w:szCs w:val="24"/>
              </w:rPr>
            </w:pPr>
            <w:r w:rsidRPr="006D4D26">
              <w:rPr>
                <w:rFonts w:ascii="Times New Roman" w:hAnsi="Times New Roman" w:cs="Times New Roman"/>
                <w:b/>
                <w:sz w:val="24"/>
                <w:szCs w:val="24"/>
              </w:rPr>
              <w:t>Заразни болести</w:t>
            </w:r>
          </w:p>
        </w:tc>
        <w:tc>
          <w:tcPr>
            <w:tcW w:w="6869" w:type="dxa"/>
            <w:vAlign w:val="center"/>
          </w:tcPr>
          <w:p w14:paraId="0652637E" w14:textId="34C47978"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6D4D26">
              <w:rPr>
                <w:rFonts w:ascii="Times New Roman" w:hAnsi="Times New Roman" w:cs="Times New Roman"/>
                <w:sz w:val="24"/>
                <w:szCs w:val="24"/>
              </w:rPr>
              <w:t xml:space="preserve">рупа заболявания, предизвикани от патогенни микроорганизми: вируси, бактерии, </w:t>
            </w:r>
            <w:proofErr w:type="spellStart"/>
            <w:r w:rsidRPr="006D4D26">
              <w:rPr>
                <w:rFonts w:ascii="Times New Roman" w:hAnsi="Times New Roman" w:cs="Times New Roman"/>
                <w:sz w:val="24"/>
                <w:szCs w:val="24"/>
              </w:rPr>
              <w:t>рикетсии</w:t>
            </w:r>
            <w:proofErr w:type="spellEnd"/>
            <w:r w:rsidRPr="006D4D26">
              <w:rPr>
                <w:rFonts w:ascii="Times New Roman" w:hAnsi="Times New Roman" w:cs="Times New Roman"/>
                <w:sz w:val="24"/>
                <w:szCs w:val="24"/>
              </w:rPr>
              <w:t>, паразити и други заразни агенти, като общ техен признак е тяхната способност да предизвикат инфекциозен процес (</w:t>
            </w:r>
            <w:proofErr w:type="spellStart"/>
            <w:r w:rsidRPr="006D4D26">
              <w:rPr>
                <w:rFonts w:ascii="Times New Roman" w:hAnsi="Times New Roman" w:cs="Times New Roman"/>
                <w:sz w:val="24"/>
                <w:szCs w:val="24"/>
              </w:rPr>
              <w:t>инвазионен</w:t>
            </w:r>
            <w:proofErr w:type="spellEnd"/>
            <w:r w:rsidRPr="006D4D26">
              <w:rPr>
                <w:rFonts w:ascii="Times New Roman" w:hAnsi="Times New Roman" w:cs="Times New Roman"/>
                <w:sz w:val="24"/>
                <w:szCs w:val="24"/>
              </w:rPr>
              <w:t xml:space="preserve"> процес), да се предават верижно от заразени на здрави организми и при наличие на съответни условия да приемат </w:t>
            </w:r>
            <w:proofErr w:type="spellStart"/>
            <w:r w:rsidRPr="006D4D26">
              <w:rPr>
                <w:rFonts w:ascii="Times New Roman" w:hAnsi="Times New Roman" w:cs="Times New Roman"/>
                <w:sz w:val="24"/>
                <w:szCs w:val="24"/>
              </w:rPr>
              <w:t>епизоотично</w:t>
            </w:r>
            <w:proofErr w:type="spellEnd"/>
            <w:r w:rsidRPr="006D4D26">
              <w:rPr>
                <w:rFonts w:ascii="Times New Roman" w:hAnsi="Times New Roman" w:cs="Times New Roman"/>
                <w:sz w:val="24"/>
                <w:szCs w:val="24"/>
              </w:rPr>
              <w:t xml:space="preserve"> разпространение.</w:t>
            </w:r>
          </w:p>
        </w:tc>
      </w:tr>
      <w:tr w:rsidR="001F7089" w:rsidRPr="00C05DF1" w14:paraId="3676F075" w14:textId="77777777" w:rsidTr="0019047A">
        <w:tc>
          <w:tcPr>
            <w:tcW w:w="2453" w:type="dxa"/>
            <w:vAlign w:val="center"/>
          </w:tcPr>
          <w:p w14:paraId="384CDFF7" w14:textId="670AD63B" w:rsidR="001F7089" w:rsidRPr="00803C29" w:rsidRDefault="001F7089" w:rsidP="001F7089">
            <w:pPr>
              <w:jc w:val="center"/>
              <w:rPr>
                <w:rFonts w:ascii="Times New Roman" w:hAnsi="Times New Roman" w:cs="Times New Roman"/>
                <w:b/>
                <w:color w:val="000000"/>
                <w:sz w:val="24"/>
                <w:szCs w:val="24"/>
              </w:rPr>
            </w:pPr>
            <w:proofErr w:type="spellStart"/>
            <w:r w:rsidRPr="00803C29">
              <w:rPr>
                <w:rFonts w:ascii="Times New Roman" w:hAnsi="Times New Roman" w:cs="Times New Roman"/>
                <w:b/>
                <w:sz w:val="24"/>
                <w:szCs w:val="24"/>
                <w:lang w:val="x-none"/>
              </w:rPr>
              <w:t>Изкуствено</w:t>
            </w:r>
            <w:proofErr w:type="spellEnd"/>
            <w:r w:rsidRPr="00803C29">
              <w:rPr>
                <w:rFonts w:ascii="Times New Roman" w:hAnsi="Times New Roman" w:cs="Times New Roman"/>
                <w:b/>
                <w:sz w:val="24"/>
                <w:szCs w:val="24"/>
                <w:lang w:val="x-none"/>
              </w:rPr>
              <w:t xml:space="preserve"> </w:t>
            </w:r>
            <w:proofErr w:type="spellStart"/>
            <w:r w:rsidRPr="00803C29">
              <w:rPr>
                <w:rFonts w:ascii="Times New Roman" w:hAnsi="Times New Roman" w:cs="Times New Roman"/>
                <w:b/>
                <w:sz w:val="24"/>
                <w:szCs w:val="24"/>
                <w:lang w:val="x-none"/>
              </w:rPr>
              <w:t>създадени</w:t>
            </w:r>
            <w:proofErr w:type="spellEnd"/>
            <w:r w:rsidRPr="00803C29">
              <w:rPr>
                <w:rFonts w:ascii="Times New Roman" w:hAnsi="Times New Roman" w:cs="Times New Roman"/>
                <w:b/>
                <w:sz w:val="24"/>
                <w:szCs w:val="24"/>
                <w:lang w:val="x-none"/>
              </w:rPr>
              <w:t xml:space="preserve"> </w:t>
            </w:r>
            <w:proofErr w:type="spellStart"/>
            <w:r w:rsidRPr="00803C29">
              <w:rPr>
                <w:rFonts w:ascii="Times New Roman" w:hAnsi="Times New Roman" w:cs="Times New Roman"/>
                <w:b/>
                <w:sz w:val="24"/>
                <w:szCs w:val="24"/>
                <w:lang w:val="x-none"/>
              </w:rPr>
              <w:t>условия</w:t>
            </w:r>
            <w:proofErr w:type="spellEnd"/>
          </w:p>
        </w:tc>
        <w:tc>
          <w:tcPr>
            <w:tcW w:w="6869" w:type="dxa"/>
            <w:vAlign w:val="center"/>
          </w:tcPr>
          <w:p w14:paraId="7838CF55" w14:textId="24220C32"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803C29">
              <w:rPr>
                <w:rFonts w:ascii="Times New Roman" w:hAnsi="Times New Roman" w:cs="Times New Roman"/>
                <w:sz w:val="24"/>
                <w:szCs w:val="24"/>
                <w:lang w:val="x-none"/>
              </w:rPr>
              <w:t>сяко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установено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условие</w:t>
            </w:r>
            <w:proofErr w:type="spellEnd"/>
            <w:r w:rsidRPr="00803C29">
              <w:rPr>
                <w:rFonts w:ascii="Times New Roman" w:hAnsi="Times New Roman" w:cs="Times New Roman"/>
                <w:sz w:val="24"/>
                <w:szCs w:val="24"/>
                <w:lang w:val="x-none"/>
              </w:rPr>
              <w:t xml:space="preserve"> по </w:t>
            </w:r>
            <w:proofErr w:type="spellStart"/>
            <w:r w:rsidRPr="00803C29">
              <w:rPr>
                <w:rFonts w:ascii="Times New Roman" w:hAnsi="Times New Roman" w:cs="Times New Roman"/>
                <w:sz w:val="24"/>
                <w:szCs w:val="24"/>
                <w:lang w:val="x-none"/>
              </w:rPr>
              <w:t>смисъла</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чл</w:t>
            </w:r>
            <w:proofErr w:type="spellEnd"/>
            <w:r w:rsidRPr="00803C29">
              <w:rPr>
                <w:rFonts w:ascii="Times New Roman" w:hAnsi="Times New Roman" w:cs="Times New Roman"/>
                <w:sz w:val="24"/>
                <w:szCs w:val="24"/>
                <w:lang w:val="x-none"/>
              </w:rPr>
              <w:t xml:space="preserve">. 60 от </w:t>
            </w:r>
            <w:proofErr w:type="spellStart"/>
            <w:r w:rsidRPr="00803C29">
              <w:rPr>
                <w:rFonts w:ascii="Times New Roman" w:hAnsi="Times New Roman" w:cs="Times New Roman"/>
                <w:sz w:val="24"/>
                <w:szCs w:val="24"/>
                <w:lang w:val="x-none"/>
              </w:rPr>
              <w:t>Регламент</w:t>
            </w:r>
            <w:proofErr w:type="spellEnd"/>
            <w:r w:rsidRPr="00803C29">
              <w:rPr>
                <w:rFonts w:ascii="Times New Roman" w:hAnsi="Times New Roman" w:cs="Times New Roman"/>
                <w:sz w:val="24"/>
                <w:szCs w:val="24"/>
                <w:lang w:val="x-none"/>
              </w:rPr>
              <w:t xml:space="preserve"> (ЕС) № 1306/2013.</w:t>
            </w:r>
          </w:p>
        </w:tc>
      </w:tr>
      <w:tr w:rsidR="001F7089" w:rsidRPr="00C05DF1" w14:paraId="77DACBD9" w14:textId="77777777" w:rsidTr="0019047A">
        <w:tc>
          <w:tcPr>
            <w:tcW w:w="2453" w:type="dxa"/>
            <w:vAlign w:val="center"/>
          </w:tcPr>
          <w:p w14:paraId="6D92403D" w14:textId="3E0EC4ED" w:rsidR="001F7089" w:rsidRPr="00803C29" w:rsidRDefault="001F7089" w:rsidP="001F7089">
            <w:pPr>
              <w:jc w:val="center"/>
              <w:rPr>
                <w:rFonts w:ascii="Times New Roman" w:hAnsi="Times New Roman" w:cs="Times New Roman"/>
                <w:b/>
                <w:sz w:val="24"/>
                <w:szCs w:val="24"/>
                <w:lang w:val="x-none"/>
              </w:rPr>
            </w:pPr>
            <w:proofErr w:type="spellStart"/>
            <w:r w:rsidRPr="00C05DF1">
              <w:rPr>
                <w:rFonts w:ascii="Times New Roman" w:hAnsi="Times New Roman" w:cs="Times New Roman"/>
                <w:b/>
                <w:sz w:val="24"/>
                <w:szCs w:val="24"/>
                <w:lang w:val="x-none"/>
              </w:rPr>
              <w:t>Икономически</w:t>
            </w:r>
            <w:proofErr w:type="spellEnd"/>
            <w:r w:rsidRPr="00C05DF1">
              <w:rPr>
                <w:rFonts w:ascii="Times New Roman" w:hAnsi="Times New Roman" w:cs="Times New Roman"/>
                <w:b/>
                <w:sz w:val="24"/>
                <w:szCs w:val="24"/>
                <w:lang w:val="x-none"/>
              </w:rPr>
              <w:t xml:space="preserve"> размер на </w:t>
            </w:r>
            <w:proofErr w:type="spellStart"/>
            <w:r w:rsidRPr="00C05DF1">
              <w:rPr>
                <w:rFonts w:ascii="Times New Roman" w:hAnsi="Times New Roman" w:cs="Times New Roman"/>
                <w:b/>
                <w:sz w:val="24"/>
                <w:szCs w:val="24"/>
                <w:lang w:val="x-none"/>
              </w:rPr>
              <w:lastRenderedPageBreak/>
              <w:t>стопанство</w:t>
            </w:r>
            <w:proofErr w:type="spellEnd"/>
          </w:p>
        </w:tc>
        <w:tc>
          <w:tcPr>
            <w:tcW w:w="6869" w:type="dxa"/>
            <w:vAlign w:val="center"/>
          </w:tcPr>
          <w:p w14:paraId="1EB744E5" w14:textId="57A581AD" w:rsidR="001F7089"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lastRenderedPageBreak/>
              <w:t>Р</w:t>
            </w:r>
            <w:proofErr w:type="spellStart"/>
            <w:r w:rsidRPr="00C05DF1">
              <w:rPr>
                <w:rFonts w:ascii="Times New Roman" w:hAnsi="Times New Roman" w:cs="Times New Roman"/>
                <w:sz w:val="24"/>
                <w:szCs w:val="24"/>
                <w:lang w:val="x-none"/>
              </w:rPr>
              <w:t>азмерът</w:t>
            </w:r>
            <w:proofErr w:type="spellEnd"/>
            <w:r w:rsidRPr="00C05DF1">
              <w:rPr>
                <w:rFonts w:ascii="Times New Roman" w:hAnsi="Times New Roman" w:cs="Times New Roman"/>
                <w:sz w:val="24"/>
                <w:szCs w:val="24"/>
                <w:lang w:val="x-none"/>
              </w:rPr>
              <w:t xml:space="preserve"> на </w:t>
            </w:r>
            <w:proofErr w:type="spellStart"/>
            <w:r w:rsidRPr="00C05DF1">
              <w:rPr>
                <w:rFonts w:ascii="Times New Roman" w:hAnsi="Times New Roman" w:cs="Times New Roman"/>
                <w:sz w:val="24"/>
                <w:szCs w:val="24"/>
                <w:lang w:val="x-none"/>
              </w:rPr>
              <w:t>земеделското</w:t>
            </w:r>
            <w:proofErr w:type="spellEnd"/>
            <w:r w:rsidRPr="00C05DF1">
              <w:rPr>
                <w:rFonts w:ascii="Times New Roman" w:hAnsi="Times New Roman" w:cs="Times New Roman"/>
                <w:sz w:val="24"/>
                <w:szCs w:val="24"/>
                <w:lang w:val="x-none"/>
              </w:rPr>
              <w:t xml:space="preserve"> </w:t>
            </w:r>
            <w:proofErr w:type="spellStart"/>
            <w:r w:rsidRPr="00C05DF1">
              <w:rPr>
                <w:rFonts w:ascii="Times New Roman" w:hAnsi="Times New Roman" w:cs="Times New Roman"/>
                <w:sz w:val="24"/>
                <w:szCs w:val="24"/>
                <w:lang w:val="x-none"/>
              </w:rPr>
              <w:t>стопанство</w:t>
            </w:r>
            <w:proofErr w:type="spellEnd"/>
            <w:r w:rsidRPr="00C05DF1">
              <w:rPr>
                <w:rFonts w:ascii="Times New Roman" w:hAnsi="Times New Roman" w:cs="Times New Roman"/>
                <w:sz w:val="24"/>
                <w:szCs w:val="24"/>
                <w:lang w:val="x-none"/>
              </w:rPr>
              <w:t xml:space="preserve">, </w:t>
            </w:r>
            <w:proofErr w:type="spellStart"/>
            <w:r w:rsidRPr="00C05DF1">
              <w:rPr>
                <w:rFonts w:ascii="Times New Roman" w:hAnsi="Times New Roman" w:cs="Times New Roman"/>
                <w:sz w:val="24"/>
                <w:szCs w:val="24"/>
                <w:lang w:val="x-none"/>
              </w:rPr>
              <w:t>изразен</w:t>
            </w:r>
            <w:proofErr w:type="spellEnd"/>
            <w:r w:rsidRPr="00C05DF1">
              <w:rPr>
                <w:rFonts w:ascii="Times New Roman" w:hAnsi="Times New Roman" w:cs="Times New Roman"/>
                <w:sz w:val="24"/>
                <w:szCs w:val="24"/>
                <w:lang w:val="x-none"/>
              </w:rPr>
              <w:t xml:space="preserve"> в </w:t>
            </w:r>
            <w:proofErr w:type="spellStart"/>
            <w:r w:rsidRPr="00C05DF1">
              <w:rPr>
                <w:rFonts w:ascii="Times New Roman" w:hAnsi="Times New Roman" w:cs="Times New Roman"/>
                <w:sz w:val="24"/>
                <w:szCs w:val="24"/>
                <w:lang w:val="x-none"/>
              </w:rPr>
              <w:t>стандартен</w:t>
            </w:r>
            <w:proofErr w:type="spellEnd"/>
            <w:r w:rsidRPr="00C05DF1">
              <w:rPr>
                <w:rFonts w:ascii="Times New Roman" w:hAnsi="Times New Roman" w:cs="Times New Roman"/>
                <w:sz w:val="24"/>
                <w:szCs w:val="24"/>
                <w:lang w:val="x-none"/>
              </w:rPr>
              <w:t xml:space="preserve"> </w:t>
            </w:r>
            <w:proofErr w:type="spellStart"/>
            <w:r w:rsidRPr="00C05DF1">
              <w:rPr>
                <w:rFonts w:ascii="Times New Roman" w:hAnsi="Times New Roman" w:cs="Times New Roman"/>
                <w:sz w:val="24"/>
                <w:szCs w:val="24"/>
                <w:lang w:val="x-none"/>
              </w:rPr>
              <w:t>производствен</w:t>
            </w:r>
            <w:proofErr w:type="spellEnd"/>
            <w:r w:rsidRPr="00C05DF1">
              <w:rPr>
                <w:rFonts w:ascii="Times New Roman" w:hAnsi="Times New Roman" w:cs="Times New Roman"/>
                <w:sz w:val="24"/>
                <w:szCs w:val="24"/>
                <w:lang w:val="x-none"/>
              </w:rPr>
              <w:t xml:space="preserve"> </w:t>
            </w:r>
            <w:proofErr w:type="spellStart"/>
            <w:r w:rsidRPr="00C05DF1">
              <w:rPr>
                <w:rFonts w:ascii="Times New Roman" w:hAnsi="Times New Roman" w:cs="Times New Roman"/>
                <w:sz w:val="24"/>
                <w:szCs w:val="24"/>
                <w:lang w:val="x-none"/>
              </w:rPr>
              <w:t>обем</w:t>
            </w:r>
            <w:proofErr w:type="spellEnd"/>
            <w:r w:rsidRPr="00C05DF1">
              <w:rPr>
                <w:rFonts w:ascii="Times New Roman" w:hAnsi="Times New Roman" w:cs="Times New Roman"/>
                <w:sz w:val="24"/>
                <w:szCs w:val="24"/>
                <w:lang w:val="x-none"/>
              </w:rPr>
              <w:t>.</w:t>
            </w:r>
          </w:p>
        </w:tc>
      </w:tr>
      <w:tr w:rsidR="001F7089" w:rsidRPr="00C05DF1" w14:paraId="63B5EC2C" w14:textId="77777777" w:rsidTr="0019047A">
        <w:tc>
          <w:tcPr>
            <w:tcW w:w="2453" w:type="dxa"/>
            <w:vAlign w:val="center"/>
          </w:tcPr>
          <w:p w14:paraId="25B2E52E" w14:textId="47878994" w:rsidR="001F7089" w:rsidRPr="00803C29" w:rsidRDefault="001F7089" w:rsidP="001F7089">
            <w:pPr>
              <w:jc w:val="center"/>
              <w:rPr>
                <w:rFonts w:ascii="Times New Roman" w:hAnsi="Times New Roman" w:cs="Times New Roman"/>
                <w:b/>
                <w:color w:val="000000"/>
                <w:sz w:val="24"/>
                <w:szCs w:val="24"/>
              </w:rPr>
            </w:pPr>
            <w:proofErr w:type="spellStart"/>
            <w:r w:rsidRPr="00803C29">
              <w:rPr>
                <w:rFonts w:ascii="Times New Roman" w:hAnsi="Times New Roman" w:cs="Times New Roman"/>
                <w:b/>
                <w:sz w:val="24"/>
                <w:szCs w:val="24"/>
                <w:lang w:val="x-none"/>
              </w:rPr>
              <w:lastRenderedPageBreak/>
              <w:t>Икономическа</w:t>
            </w:r>
            <w:proofErr w:type="spellEnd"/>
            <w:r w:rsidRPr="00803C29">
              <w:rPr>
                <w:rFonts w:ascii="Times New Roman" w:hAnsi="Times New Roman" w:cs="Times New Roman"/>
                <w:b/>
                <w:sz w:val="24"/>
                <w:szCs w:val="24"/>
                <w:lang w:val="x-none"/>
              </w:rPr>
              <w:t xml:space="preserve"> </w:t>
            </w:r>
            <w:proofErr w:type="spellStart"/>
            <w:r w:rsidRPr="00803C29">
              <w:rPr>
                <w:rFonts w:ascii="Times New Roman" w:hAnsi="Times New Roman" w:cs="Times New Roman"/>
                <w:b/>
                <w:sz w:val="24"/>
                <w:szCs w:val="24"/>
                <w:lang w:val="x-none"/>
              </w:rPr>
              <w:t>жизнеспособност</w:t>
            </w:r>
            <w:proofErr w:type="spellEnd"/>
          </w:p>
        </w:tc>
        <w:tc>
          <w:tcPr>
            <w:tcW w:w="6869" w:type="dxa"/>
          </w:tcPr>
          <w:p w14:paraId="5B0ED95F" w14:textId="71399F1A"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proofErr w:type="spellStart"/>
            <w:r w:rsidRPr="00803C29">
              <w:rPr>
                <w:rFonts w:ascii="Times New Roman" w:hAnsi="Times New Roman" w:cs="Times New Roman"/>
                <w:sz w:val="24"/>
                <w:szCs w:val="24"/>
                <w:lang w:val="x-none"/>
              </w:rPr>
              <w:t>енерирането</w:t>
            </w:r>
            <w:proofErr w:type="spellEnd"/>
            <w:r w:rsidRPr="00803C29">
              <w:rPr>
                <w:rFonts w:ascii="Times New Roman" w:hAnsi="Times New Roman" w:cs="Times New Roman"/>
                <w:sz w:val="24"/>
                <w:szCs w:val="24"/>
                <w:lang w:val="x-none"/>
              </w:rPr>
              <w:t xml:space="preserve"> на доходи от </w:t>
            </w:r>
            <w:proofErr w:type="spellStart"/>
            <w:r w:rsidRPr="00803C29">
              <w:rPr>
                <w:rFonts w:ascii="Times New Roman" w:hAnsi="Times New Roman" w:cs="Times New Roman"/>
                <w:sz w:val="24"/>
                <w:szCs w:val="24"/>
                <w:lang w:val="x-none"/>
              </w:rPr>
              <w:t>дейността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гарантиращи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устойчивост</w:t>
            </w:r>
            <w:proofErr w:type="spellEnd"/>
            <w:r w:rsidRPr="00803C29">
              <w:rPr>
                <w:rFonts w:ascii="Times New Roman" w:hAnsi="Times New Roman" w:cs="Times New Roman"/>
                <w:sz w:val="24"/>
                <w:szCs w:val="24"/>
                <w:lang w:val="x-none"/>
              </w:rPr>
              <w:t xml:space="preserve"> на предприятието за периода на </w:t>
            </w:r>
            <w:proofErr w:type="spellStart"/>
            <w:r w:rsidRPr="00803C29">
              <w:rPr>
                <w:rFonts w:ascii="Times New Roman" w:hAnsi="Times New Roman" w:cs="Times New Roman"/>
                <w:sz w:val="24"/>
                <w:szCs w:val="24"/>
                <w:lang w:val="x-none"/>
              </w:rPr>
              <w:t>бизнес</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плана</w:t>
            </w:r>
            <w:proofErr w:type="spellEnd"/>
            <w:r w:rsidRPr="00803C29">
              <w:rPr>
                <w:rFonts w:ascii="Times New Roman" w:hAnsi="Times New Roman" w:cs="Times New Roman"/>
                <w:sz w:val="24"/>
                <w:szCs w:val="24"/>
                <w:lang w:val="x-none"/>
              </w:rPr>
              <w:t>.</w:t>
            </w:r>
          </w:p>
        </w:tc>
      </w:tr>
      <w:tr w:rsidR="003B63B7" w:rsidRPr="00C05DF1" w14:paraId="096E8BD2" w14:textId="77777777" w:rsidTr="0019047A">
        <w:tc>
          <w:tcPr>
            <w:tcW w:w="2453" w:type="dxa"/>
            <w:vAlign w:val="center"/>
          </w:tcPr>
          <w:p w14:paraId="138F8534" w14:textId="59F670CE" w:rsidR="003B63B7" w:rsidRPr="003B63B7" w:rsidRDefault="003B63B7" w:rsidP="001F7089">
            <w:pPr>
              <w:jc w:val="center"/>
              <w:rPr>
                <w:rFonts w:ascii="Times New Roman" w:hAnsi="Times New Roman" w:cs="Times New Roman"/>
                <w:b/>
                <w:sz w:val="24"/>
                <w:szCs w:val="24"/>
                <w:lang w:val="x-none"/>
              </w:rPr>
            </w:pPr>
            <w:proofErr w:type="spellStart"/>
            <w:r w:rsidRPr="003B63B7">
              <w:rPr>
                <w:rFonts w:ascii="Times New Roman" w:hAnsi="Times New Roman" w:cs="Times New Roman"/>
                <w:b/>
                <w:sz w:val="24"/>
                <w:szCs w:val="24"/>
              </w:rPr>
              <w:t>Катастрофично</w:t>
            </w:r>
            <w:proofErr w:type="spellEnd"/>
            <w:r w:rsidRPr="003B63B7">
              <w:rPr>
                <w:rFonts w:ascii="Times New Roman" w:hAnsi="Times New Roman" w:cs="Times New Roman"/>
                <w:b/>
                <w:sz w:val="24"/>
                <w:szCs w:val="24"/>
              </w:rPr>
              <w:t xml:space="preserve"> събитие</w:t>
            </w:r>
          </w:p>
        </w:tc>
        <w:tc>
          <w:tcPr>
            <w:tcW w:w="6869" w:type="dxa"/>
          </w:tcPr>
          <w:p w14:paraId="03F5D810" w14:textId="5879FE23" w:rsidR="003B63B7" w:rsidRDefault="003B63B7" w:rsidP="001F7089">
            <w:pPr>
              <w:jc w:val="both"/>
              <w:rPr>
                <w:rFonts w:ascii="Times New Roman" w:hAnsi="Times New Roman" w:cs="Times New Roman"/>
                <w:sz w:val="24"/>
                <w:szCs w:val="24"/>
              </w:rPr>
            </w:pPr>
            <w:r>
              <w:rPr>
                <w:rFonts w:ascii="Times New Roman" w:hAnsi="Times New Roman" w:cs="Times New Roman"/>
                <w:sz w:val="24"/>
                <w:szCs w:val="24"/>
              </w:rPr>
              <w:t>Н</w:t>
            </w:r>
            <w:r w:rsidRPr="003B63B7">
              <w:rPr>
                <w:rFonts w:ascii="Times New Roman" w:hAnsi="Times New Roman" w:cs="Times New Roman"/>
                <w:sz w:val="24"/>
                <w:szCs w:val="24"/>
              </w:rPr>
              <w:t>епредвидено събитие, свързано с живата или неживата природа, предизвикано от човешка дейност,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p>
        </w:tc>
      </w:tr>
      <w:tr w:rsidR="001F7089" w:rsidRPr="00C05DF1" w14:paraId="7F7665BB" w14:textId="77777777" w:rsidTr="0019047A">
        <w:tc>
          <w:tcPr>
            <w:tcW w:w="2453" w:type="dxa"/>
            <w:vAlign w:val="center"/>
          </w:tcPr>
          <w:p w14:paraId="0AB3EA3D" w14:textId="275A1D6F" w:rsidR="001F7089" w:rsidRPr="00803C29" w:rsidRDefault="001F7089" w:rsidP="001F7089">
            <w:pPr>
              <w:jc w:val="center"/>
              <w:rPr>
                <w:rFonts w:ascii="Times New Roman" w:hAnsi="Times New Roman" w:cs="Times New Roman"/>
                <w:b/>
                <w:color w:val="000000"/>
                <w:sz w:val="24"/>
                <w:szCs w:val="24"/>
              </w:rPr>
            </w:pPr>
            <w:proofErr w:type="spellStart"/>
            <w:r w:rsidRPr="00803C29">
              <w:rPr>
                <w:rFonts w:ascii="Times New Roman" w:hAnsi="Times New Roman" w:cs="Times New Roman"/>
                <w:b/>
                <w:sz w:val="24"/>
                <w:szCs w:val="24"/>
                <w:lang w:val="x-none"/>
              </w:rPr>
              <w:t>Независими</w:t>
            </w:r>
            <w:proofErr w:type="spellEnd"/>
            <w:r w:rsidRPr="00803C29">
              <w:rPr>
                <w:rFonts w:ascii="Times New Roman" w:hAnsi="Times New Roman" w:cs="Times New Roman"/>
                <w:b/>
                <w:sz w:val="24"/>
                <w:szCs w:val="24"/>
                <w:lang w:val="x-none"/>
              </w:rPr>
              <w:t xml:space="preserve"> </w:t>
            </w:r>
            <w:proofErr w:type="spellStart"/>
            <w:r w:rsidRPr="00803C29">
              <w:rPr>
                <w:rFonts w:ascii="Times New Roman" w:hAnsi="Times New Roman" w:cs="Times New Roman"/>
                <w:b/>
                <w:sz w:val="24"/>
                <w:szCs w:val="24"/>
                <w:lang w:val="x-none"/>
              </w:rPr>
              <w:t>оферти</w:t>
            </w:r>
            <w:proofErr w:type="spellEnd"/>
          </w:p>
        </w:tc>
        <w:tc>
          <w:tcPr>
            <w:tcW w:w="6869" w:type="dxa"/>
          </w:tcPr>
          <w:p w14:paraId="557E5A6C" w14:textId="77777777" w:rsidR="000A1946" w:rsidRPr="000A1946" w:rsidRDefault="000A1946" w:rsidP="000A1946">
            <w:pPr>
              <w:jc w:val="both"/>
              <w:rPr>
                <w:rFonts w:ascii="Times New Roman" w:hAnsi="Times New Roman" w:cs="Times New Roman"/>
                <w:sz w:val="24"/>
                <w:szCs w:val="24"/>
                <w:lang w:val="en-US"/>
              </w:rPr>
            </w:pPr>
            <w:r w:rsidRPr="000A1946">
              <w:rPr>
                <w:rFonts w:ascii="Times New Roman" w:hAnsi="Times New Roman" w:cs="Times New Roman"/>
                <w:sz w:val="24"/>
                <w:szCs w:val="24"/>
              </w:rPr>
              <w:t xml:space="preserve">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w:t>
            </w:r>
          </w:p>
          <w:p w14:paraId="6B5FC44A" w14:textId="77777777" w:rsidR="000A1946" w:rsidRPr="000A1946" w:rsidRDefault="000A1946" w:rsidP="000A1946">
            <w:pPr>
              <w:jc w:val="both"/>
              <w:rPr>
                <w:rFonts w:ascii="Times New Roman" w:hAnsi="Times New Roman" w:cs="Times New Roman"/>
                <w:sz w:val="24"/>
                <w:szCs w:val="24"/>
              </w:rPr>
            </w:pPr>
            <w:r w:rsidRPr="000A1946">
              <w:rPr>
                <w:rFonts w:ascii="Times New Roman" w:hAnsi="Times New Roman" w:cs="Times New Roman"/>
                <w:sz w:val="24"/>
                <w:szCs w:val="24"/>
              </w:rPr>
              <w:t>а) едното участва в управлението на дружеството на другото;</w:t>
            </w:r>
          </w:p>
          <w:p w14:paraId="53FA29AB" w14:textId="77777777" w:rsidR="000A1946" w:rsidRPr="000A1946" w:rsidRDefault="000A1946" w:rsidP="000A1946">
            <w:pPr>
              <w:jc w:val="both"/>
              <w:rPr>
                <w:rFonts w:ascii="Times New Roman" w:hAnsi="Times New Roman" w:cs="Times New Roman"/>
                <w:sz w:val="24"/>
                <w:szCs w:val="24"/>
              </w:rPr>
            </w:pPr>
            <w:r w:rsidRPr="000A1946">
              <w:rPr>
                <w:rFonts w:ascii="Times New Roman" w:hAnsi="Times New Roman" w:cs="Times New Roman"/>
                <w:sz w:val="24"/>
                <w:szCs w:val="24"/>
              </w:rPr>
              <w:t xml:space="preserve">б) </w:t>
            </w:r>
            <w:proofErr w:type="spellStart"/>
            <w:r w:rsidRPr="000A1946">
              <w:rPr>
                <w:rFonts w:ascii="Times New Roman" w:hAnsi="Times New Roman" w:cs="Times New Roman"/>
                <w:sz w:val="24"/>
                <w:szCs w:val="24"/>
              </w:rPr>
              <w:t>съдружници</w:t>
            </w:r>
            <w:proofErr w:type="spellEnd"/>
            <w:r w:rsidRPr="000A1946">
              <w:rPr>
                <w:rFonts w:ascii="Times New Roman" w:hAnsi="Times New Roman" w:cs="Times New Roman"/>
                <w:sz w:val="24"/>
                <w:szCs w:val="24"/>
              </w:rPr>
              <w:t>;</w:t>
            </w:r>
          </w:p>
          <w:p w14:paraId="3F1D566B" w14:textId="77777777" w:rsidR="000A1946" w:rsidRPr="000A1946" w:rsidRDefault="000A1946" w:rsidP="000A1946">
            <w:pPr>
              <w:jc w:val="both"/>
              <w:rPr>
                <w:rFonts w:ascii="Times New Roman" w:hAnsi="Times New Roman" w:cs="Times New Roman"/>
                <w:sz w:val="24"/>
                <w:szCs w:val="24"/>
              </w:rPr>
            </w:pPr>
            <w:r w:rsidRPr="000A1946">
              <w:rPr>
                <w:rFonts w:ascii="Times New Roman" w:hAnsi="Times New Roman" w:cs="Times New Roman"/>
                <w:sz w:val="24"/>
                <w:szCs w:val="24"/>
              </w:rPr>
              <w:t>в) съвместно контролират пряко трето лице;</w:t>
            </w:r>
          </w:p>
          <w:p w14:paraId="638923C8" w14:textId="77777777" w:rsidR="000A1946" w:rsidRPr="000A1946" w:rsidRDefault="000A1946" w:rsidP="000A1946">
            <w:pPr>
              <w:jc w:val="both"/>
              <w:rPr>
                <w:rFonts w:ascii="Times New Roman" w:hAnsi="Times New Roman" w:cs="Times New Roman"/>
                <w:sz w:val="24"/>
                <w:szCs w:val="24"/>
              </w:rPr>
            </w:pPr>
            <w:r w:rsidRPr="000A1946">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1F2E927D" w14:textId="77777777" w:rsidR="000A1946" w:rsidRPr="000A1946" w:rsidRDefault="000A1946" w:rsidP="000A1946">
            <w:pPr>
              <w:jc w:val="both"/>
              <w:rPr>
                <w:rFonts w:ascii="Times New Roman" w:hAnsi="Times New Roman" w:cs="Times New Roman"/>
                <w:sz w:val="24"/>
                <w:szCs w:val="24"/>
              </w:rPr>
            </w:pPr>
            <w:r w:rsidRPr="000A1946">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58B68F4A" w14:textId="77777777" w:rsidR="000A1946" w:rsidRPr="000A1946" w:rsidRDefault="000A1946" w:rsidP="000A1946">
            <w:pPr>
              <w:jc w:val="both"/>
              <w:rPr>
                <w:rFonts w:ascii="Times New Roman" w:hAnsi="Times New Roman" w:cs="Times New Roman"/>
                <w:sz w:val="24"/>
                <w:szCs w:val="24"/>
              </w:rPr>
            </w:pPr>
            <w:r w:rsidRPr="000A1946">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14:paraId="332DCF4C" w14:textId="445B1505" w:rsidR="001F7089" w:rsidRPr="00803C29" w:rsidRDefault="000A1946" w:rsidP="001F7089">
            <w:pPr>
              <w:jc w:val="both"/>
              <w:rPr>
                <w:rFonts w:ascii="Times New Roman" w:hAnsi="Times New Roman" w:cs="Times New Roman"/>
                <w:sz w:val="24"/>
                <w:szCs w:val="24"/>
                <w:lang w:val="en-US"/>
              </w:rPr>
            </w:pPr>
            <w:r w:rsidRPr="000A1946">
              <w:rPr>
                <w:rFonts w:ascii="Times New Roman" w:hAnsi="Times New Roman" w:cs="Times New Roman"/>
                <w:sz w:val="24"/>
                <w:szCs w:val="24"/>
              </w:rPr>
              <w:t>ж) лицата, едното от които е търговски представител на другото.</w:t>
            </w:r>
          </w:p>
        </w:tc>
      </w:tr>
      <w:tr w:rsidR="001F7089" w:rsidRPr="00C05DF1" w14:paraId="6CBCA436" w14:textId="77777777" w:rsidTr="0019047A">
        <w:tc>
          <w:tcPr>
            <w:tcW w:w="2453" w:type="dxa"/>
            <w:vAlign w:val="center"/>
          </w:tcPr>
          <w:p w14:paraId="53AA4536" w14:textId="3EB3C5FD" w:rsidR="001F7089" w:rsidRPr="00803C29" w:rsidRDefault="001F7089" w:rsidP="001F7089">
            <w:pPr>
              <w:jc w:val="center"/>
              <w:rPr>
                <w:rFonts w:ascii="Times New Roman" w:hAnsi="Times New Roman" w:cs="Times New Roman"/>
                <w:b/>
                <w:color w:val="000000"/>
                <w:sz w:val="24"/>
                <w:szCs w:val="24"/>
              </w:rPr>
            </w:pPr>
            <w:proofErr w:type="spellStart"/>
            <w:r w:rsidRPr="00803C29">
              <w:rPr>
                <w:rFonts w:ascii="Times New Roman" w:hAnsi="Times New Roman" w:cs="Times New Roman"/>
                <w:b/>
                <w:sz w:val="24"/>
                <w:szCs w:val="24"/>
                <w:lang w:val="x-none"/>
              </w:rPr>
              <w:t>Нередност</w:t>
            </w:r>
            <w:proofErr w:type="spellEnd"/>
          </w:p>
        </w:tc>
        <w:tc>
          <w:tcPr>
            <w:tcW w:w="6869" w:type="dxa"/>
            <w:vAlign w:val="center"/>
          </w:tcPr>
          <w:p w14:paraId="462DF92A" w14:textId="097C9929"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proofErr w:type="spellStart"/>
            <w:r w:rsidRPr="00803C29">
              <w:rPr>
                <w:rFonts w:ascii="Times New Roman" w:hAnsi="Times New Roman" w:cs="Times New Roman"/>
                <w:sz w:val="24"/>
                <w:szCs w:val="24"/>
                <w:lang w:val="x-none"/>
              </w:rPr>
              <w:t>сяко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нарушение</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правото</w:t>
            </w:r>
            <w:proofErr w:type="spellEnd"/>
            <w:r w:rsidRPr="00803C29">
              <w:rPr>
                <w:rFonts w:ascii="Times New Roman" w:hAnsi="Times New Roman" w:cs="Times New Roman"/>
                <w:sz w:val="24"/>
                <w:szCs w:val="24"/>
                <w:lang w:val="x-none"/>
              </w:rPr>
              <w:t xml:space="preserve"> на ЕС или на </w:t>
            </w:r>
            <w:proofErr w:type="spellStart"/>
            <w:r w:rsidRPr="00803C29">
              <w:rPr>
                <w:rFonts w:ascii="Times New Roman" w:hAnsi="Times New Roman" w:cs="Times New Roman"/>
                <w:sz w:val="24"/>
                <w:szCs w:val="24"/>
                <w:lang w:val="x-none"/>
              </w:rPr>
              <w:t>българското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законодателство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произтичащо</w:t>
            </w:r>
            <w:proofErr w:type="spellEnd"/>
            <w:r w:rsidRPr="00803C29">
              <w:rPr>
                <w:rFonts w:ascii="Times New Roman" w:hAnsi="Times New Roman" w:cs="Times New Roman"/>
                <w:sz w:val="24"/>
                <w:szCs w:val="24"/>
                <w:lang w:val="x-none"/>
              </w:rPr>
              <w:t xml:space="preserve"> от </w:t>
            </w:r>
            <w:proofErr w:type="spellStart"/>
            <w:r w:rsidRPr="00803C29">
              <w:rPr>
                <w:rFonts w:ascii="Times New Roman" w:hAnsi="Times New Roman" w:cs="Times New Roman"/>
                <w:sz w:val="24"/>
                <w:szCs w:val="24"/>
                <w:lang w:val="x-none"/>
              </w:rPr>
              <w:t>действие</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бездействие</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икономически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оператор</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участващ</w:t>
            </w:r>
            <w:proofErr w:type="spellEnd"/>
            <w:r w:rsidRPr="00803C29">
              <w:rPr>
                <w:rFonts w:ascii="Times New Roman" w:hAnsi="Times New Roman" w:cs="Times New Roman"/>
                <w:sz w:val="24"/>
                <w:szCs w:val="24"/>
                <w:lang w:val="x-none"/>
              </w:rPr>
              <w:t xml:space="preserve"> в </w:t>
            </w:r>
            <w:proofErr w:type="spellStart"/>
            <w:r w:rsidRPr="00803C29">
              <w:rPr>
                <w:rFonts w:ascii="Times New Roman" w:hAnsi="Times New Roman" w:cs="Times New Roman"/>
                <w:sz w:val="24"/>
                <w:szCs w:val="24"/>
                <w:lang w:val="x-none"/>
              </w:rPr>
              <w:t>прилагането</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европейските</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структурни</w:t>
            </w:r>
            <w:proofErr w:type="spellEnd"/>
            <w:r w:rsidRPr="00803C29">
              <w:rPr>
                <w:rFonts w:ascii="Times New Roman" w:hAnsi="Times New Roman" w:cs="Times New Roman"/>
                <w:sz w:val="24"/>
                <w:szCs w:val="24"/>
                <w:lang w:val="x-none"/>
              </w:rPr>
              <w:t xml:space="preserve"> и </w:t>
            </w:r>
            <w:proofErr w:type="spellStart"/>
            <w:r w:rsidRPr="00803C29">
              <w:rPr>
                <w:rFonts w:ascii="Times New Roman" w:hAnsi="Times New Roman" w:cs="Times New Roman"/>
                <w:sz w:val="24"/>
                <w:szCs w:val="24"/>
                <w:lang w:val="x-none"/>
              </w:rPr>
              <w:t>инвестиционни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фондове</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което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има</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би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имало</w:t>
            </w:r>
            <w:proofErr w:type="spellEnd"/>
            <w:r w:rsidRPr="00803C29">
              <w:rPr>
                <w:rFonts w:ascii="Times New Roman" w:hAnsi="Times New Roman" w:cs="Times New Roman"/>
                <w:sz w:val="24"/>
                <w:szCs w:val="24"/>
                <w:lang w:val="x-none"/>
              </w:rPr>
              <w:t xml:space="preserve"> за </w:t>
            </w:r>
            <w:proofErr w:type="spellStart"/>
            <w:r w:rsidRPr="00803C29">
              <w:rPr>
                <w:rFonts w:ascii="Times New Roman" w:hAnsi="Times New Roman" w:cs="Times New Roman"/>
                <w:sz w:val="24"/>
                <w:szCs w:val="24"/>
                <w:lang w:val="x-none"/>
              </w:rPr>
              <w:t>последица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нанасянето</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вреда</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бюджета</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Съюза</w:t>
            </w:r>
            <w:proofErr w:type="spellEnd"/>
            <w:r w:rsidRPr="00803C29">
              <w:rPr>
                <w:rFonts w:ascii="Times New Roman" w:hAnsi="Times New Roman" w:cs="Times New Roman"/>
                <w:sz w:val="24"/>
                <w:szCs w:val="24"/>
                <w:lang w:val="x-none"/>
              </w:rPr>
              <w:t xml:space="preserve"> чрез </w:t>
            </w:r>
            <w:proofErr w:type="spellStart"/>
            <w:r w:rsidRPr="00803C29">
              <w:rPr>
                <w:rFonts w:ascii="Times New Roman" w:hAnsi="Times New Roman" w:cs="Times New Roman"/>
                <w:sz w:val="24"/>
                <w:szCs w:val="24"/>
                <w:lang w:val="x-none"/>
              </w:rPr>
              <w:t>начисляване</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неправомерен</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разход</w:t>
            </w:r>
            <w:proofErr w:type="spellEnd"/>
            <w:r w:rsidRPr="00803C29">
              <w:rPr>
                <w:rFonts w:ascii="Times New Roman" w:hAnsi="Times New Roman" w:cs="Times New Roman"/>
                <w:sz w:val="24"/>
                <w:szCs w:val="24"/>
                <w:lang w:val="x-none"/>
              </w:rPr>
              <w:t xml:space="preserve"> в </w:t>
            </w:r>
            <w:proofErr w:type="spellStart"/>
            <w:r w:rsidRPr="00803C29">
              <w:rPr>
                <w:rFonts w:ascii="Times New Roman" w:hAnsi="Times New Roman" w:cs="Times New Roman"/>
                <w:sz w:val="24"/>
                <w:szCs w:val="24"/>
                <w:lang w:val="x-none"/>
              </w:rPr>
              <w:t>бюджета</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Съюза</w:t>
            </w:r>
            <w:proofErr w:type="spellEnd"/>
            <w:r w:rsidRPr="00803C29">
              <w:rPr>
                <w:rFonts w:ascii="Times New Roman" w:hAnsi="Times New Roman" w:cs="Times New Roman"/>
                <w:sz w:val="24"/>
                <w:szCs w:val="24"/>
                <w:lang w:val="x-none"/>
              </w:rPr>
              <w:t>.</w:t>
            </w:r>
          </w:p>
        </w:tc>
      </w:tr>
      <w:tr w:rsidR="001F7089" w:rsidRPr="00C05DF1" w14:paraId="06734FE5" w14:textId="77777777" w:rsidTr="0019047A">
        <w:tc>
          <w:tcPr>
            <w:tcW w:w="2453" w:type="dxa"/>
            <w:vAlign w:val="center"/>
          </w:tcPr>
          <w:p w14:paraId="4FD566C2" w14:textId="31D7B025" w:rsidR="001F7089" w:rsidRPr="00803C29" w:rsidRDefault="001F7089" w:rsidP="001F7089">
            <w:pPr>
              <w:jc w:val="center"/>
              <w:rPr>
                <w:rFonts w:ascii="Times New Roman" w:hAnsi="Times New Roman" w:cs="Times New Roman"/>
                <w:b/>
                <w:sz w:val="24"/>
                <w:szCs w:val="24"/>
                <w:lang w:val="x-none"/>
              </w:rPr>
            </w:pPr>
            <w:proofErr w:type="spellStart"/>
            <w:r w:rsidRPr="00803C29">
              <w:rPr>
                <w:rFonts w:ascii="Times New Roman" w:hAnsi="Times New Roman" w:cs="Times New Roman"/>
                <w:b/>
                <w:sz w:val="24"/>
                <w:szCs w:val="24"/>
                <w:lang w:val="x-none"/>
              </w:rPr>
              <w:t>Оперативни</w:t>
            </w:r>
            <w:proofErr w:type="spellEnd"/>
            <w:r w:rsidRPr="00803C29">
              <w:rPr>
                <w:rFonts w:ascii="Times New Roman" w:hAnsi="Times New Roman" w:cs="Times New Roman"/>
                <w:b/>
                <w:sz w:val="24"/>
                <w:szCs w:val="24"/>
                <w:lang w:val="x-none"/>
              </w:rPr>
              <w:t xml:space="preserve"> разходи</w:t>
            </w:r>
          </w:p>
        </w:tc>
        <w:tc>
          <w:tcPr>
            <w:tcW w:w="6869" w:type="dxa"/>
            <w:vAlign w:val="center"/>
          </w:tcPr>
          <w:p w14:paraId="48D3F538" w14:textId="6655442C"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proofErr w:type="spellStart"/>
            <w:r w:rsidRPr="00803C29">
              <w:rPr>
                <w:rFonts w:ascii="Times New Roman" w:hAnsi="Times New Roman" w:cs="Times New Roman"/>
                <w:sz w:val="24"/>
                <w:szCs w:val="24"/>
                <w:lang w:val="x-none"/>
              </w:rPr>
              <w:t>дминистративните</w:t>
            </w:r>
            <w:proofErr w:type="spellEnd"/>
            <w:r w:rsidRPr="00803C29">
              <w:rPr>
                <w:rFonts w:ascii="Times New Roman" w:hAnsi="Times New Roman" w:cs="Times New Roman"/>
                <w:sz w:val="24"/>
                <w:szCs w:val="24"/>
                <w:lang w:val="x-none"/>
              </w:rPr>
              <w:t xml:space="preserve"> разходи и </w:t>
            </w:r>
            <w:proofErr w:type="spellStart"/>
            <w:r w:rsidRPr="00803C29">
              <w:rPr>
                <w:rFonts w:ascii="Times New Roman" w:hAnsi="Times New Roman" w:cs="Times New Roman"/>
                <w:sz w:val="24"/>
                <w:szCs w:val="24"/>
                <w:lang w:val="x-none"/>
              </w:rPr>
              <w:t>разходите</w:t>
            </w:r>
            <w:proofErr w:type="spellEnd"/>
            <w:r w:rsidRPr="00803C29">
              <w:rPr>
                <w:rFonts w:ascii="Times New Roman" w:hAnsi="Times New Roman" w:cs="Times New Roman"/>
                <w:sz w:val="24"/>
                <w:szCs w:val="24"/>
                <w:lang w:val="x-none"/>
              </w:rPr>
              <w:t xml:space="preserve">, свързани с </w:t>
            </w:r>
            <w:proofErr w:type="spellStart"/>
            <w:r w:rsidRPr="00803C29">
              <w:rPr>
                <w:rFonts w:ascii="Times New Roman" w:hAnsi="Times New Roman" w:cs="Times New Roman"/>
                <w:sz w:val="24"/>
                <w:szCs w:val="24"/>
                <w:lang w:val="x-none"/>
              </w:rPr>
              <w:t>поддръжка</w:t>
            </w:r>
            <w:proofErr w:type="spellEnd"/>
            <w:r w:rsidRPr="00803C29">
              <w:rPr>
                <w:rFonts w:ascii="Times New Roman" w:hAnsi="Times New Roman" w:cs="Times New Roman"/>
                <w:sz w:val="24"/>
                <w:szCs w:val="24"/>
                <w:lang w:val="x-none"/>
              </w:rPr>
              <w:t xml:space="preserve"> и </w:t>
            </w:r>
            <w:proofErr w:type="spellStart"/>
            <w:r w:rsidRPr="00803C29">
              <w:rPr>
                <w:rFonts w:ascii="Times New Roman" w:hAnsi="Times New Roman" w:cs="Times New Roman"/>
                <w:sz w:val="24"/>
                <w:szCs w:val="24"/>
                <w:lang w:val="x-none"/>
              </w:rPr>
              <w:t>експлоатация</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активите</w:t>
            </w:r>
            <w:proofErr w:type="spellEnd"/>
            <w:r w:rsidRPr="00803C29">
              <w:rPr>
                <w:rFonts w:ascii="Times New Roman" w:hAnsi="Times New Roman" w:cs="Times New Roman"/>
                <w:sz w:val="24"/>
                <w:szCs w:val="24"/>
                <w:lang w:val="x-none"/>
              </w:rPr>
              <w:t>.</w:t>
            </w:r>
          </w:p>
        </w:tc>
      </w:tr>
      <w:tr w:rsidR="001F7089" w:rsidRPr="00C05DF1" w14:paraId="302811B9" w14:textId="77777777" w:rsidTr="0019047A">
        <w:tc>
          <w:tcPr>
            <w:tcW w:w="2453" w:type="dxa"/>
            <w:vAlign w:val="center"/>
          </w:tcPr>
          <w:p w14:paraId="095EBFCB" w14:textId="561D6D3B"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869" w:type="dxa"/>
            <w:vAlign w:val="center"/>
          </w:tcPr>
          <w:p w14:paraId="12F084EC" w14:textId="4AE7F8F8"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proofErr w:type="spellStart"/>
            <w:r w:rsidRPr="00803C29">
              <w:rPr>
                <w:rFonts w:ascii="Times New Roman" w:hAnsi="Times New Roman" w:cs="Times New Roman"/>
                <w:sz w:val="24"/>
                <w:szCs w:val="24"/>
                <w:lang w:val="x-none"/>
              </w:rPr>
              <w:t>ъвкупност</w:t>
            </w:r>
            <w:proofErr w:type="spellEnd"/>
            <w:r w:rsidRPr="00803C29">
              <w:rPr>
                <w:rFonts w:ascii="Times New Roman" w:hAnsi="Times New Roman" w:cs="Times New Roman"/>
                <w:sz w:val="24"/>
                <w:szCs w:val="24"/>
                <w:lang w:val="x-none"/>
              </w:rPr>
              <w:t xml:space="preserve"> от дейности, </w:t>
            </w:r>
            <w:proofErr w:type="spellStart"/>
            <w:r w:rsidRPr="00803C29">
              <w:rPr>
                <w:rFonts w:ascii="Times New Roman" w:hAnsi="Times New Roman" w:cs="Times New Roman"/>
                <w:sz w:val="24"/>
                <w:szCs w:val="24"/>
                <w:lang w:val="x-none"/>
              </w:rPr>
              <w:t>спомагащи</w:t>
            </w:r>
            <w:proofErr w:type="spellEnd"/>
            <w:r w:rsidRPr="00803C29">
              <w:rPr>
                <w:rFonts w:ascii="Times New Roman" w:hAnsi="Times New Roman" w:cs="Times New Roman"/>
                <w:sz w:val="24"/>
                <w:szCs w:val="24"/>
                <w:lang w:val="x-none"/>
              </w:rPr>
              <w:t xml:space="preserve"> за </w:t>
            </w:r>
            <w:proofErr w:type="spellStart"/>
            <w:r w:rsidRPr="00803C29">
              <w:rPr>
                <w:rFonts w:ascii="Times New Roman" w:hAnsi="Times New Roman" w:cs="Times New Roman"/>
                <w:sz w:val="24"/>
                <w:szCs w:val="24"/>
                <w:lang w:val="x-none"/>
              </w:rPr>
              <w:t>прилагане</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приоритетите</w:t>
            </w:r>
            <w:proofErr w:type="spellEnd"/>
            <w:r w:rsidRPr="00803C29">
              <w:rPr>
                <w:rFonts w:ascii="Times New Roman" w:hAnsi="Times New Roman" w:cs="Times New Roman"/>
                <w:sz w:val="24"/>
                <w:szCs w:val="24"/>
                <w:lang w:val="x-none"/>
              </w:rPr>
              <w:t xml:space="preserve"> на ПРСР 2014 – 2020 г.</w:t>
            </w:r>
          </w:p>
        </w:tc>
      </w:tr>
      <w:tr w:rsidR="001F7089" w:rsidRPr="00C05DF1" w14:paraId="6A7A3FA6" w14:textId="77777777" w:rsidTr="0019047A">
        <w:tc>
          <w:tcPr>
            <w:tcW w:w="2453" w:type="dxa"/>
            <w:vAlign w:val="center"/>
          </w:tcPr>
          <w:p w14:paraId="27010CBD" w14:textId="33E046D0"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 xml:space="preserve">Принос в </w:t>
            </w:r>
            <w:proofErr w:type="spellStart"/>
            <w:r w:rsidRPr="00803C29">
              <w:rPr>
                <w:rFonts w:ascii="Times New Roman" w:hAnsi="Times New Roman" w:cs="Times New Roman"/>
                <w:b/>
                <w:sz w:val="24"/>
                <w:szCs w:val="24"/>
                <w:lang w:val="x-none"/>
              </w:rPr>
              <w:t>натура</w:t>
            </w:r>
            <w:proofErr w:type="spellEnd"/>
          </w:p>
        </w:tc>
        <w:tc>
          <w:tcPr>
            <w:tcW w:w="6869" w:type="dxa"/>
            <w:vAlign w:val="center"/>
          </w:tcPr>
          <w:p w14:paraId="6E52685A" w14:textId="336B3715"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 xml:space="preserve">редоставяне на </w:t>
            </w:r>
            <w:proofErr w:type="spellStart"/>
            <w:r w:rsidRPr="00803C29">
              <w:rPr>
                <w:rFonts w:ascii="Times New Roman" w:hAnsi="Times New Roman" w:cs="Times New Roman"/>
                <w:sz w:val="24"/>
                <w:szCs w:val="24"/>
                <w:lang w:val="x-none"/>
              </w:rPr>
              <w:t>земя</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друг</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недвижим</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имот</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оборудване</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суровини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проучване</w:t>
            </w:r>
            <w:proofErr w:type="spellEnd"/>
            <w:r w:rsidRPr="00803C29">
              <w:rPr>
                <w:rFonts w:ascii="Times New Roman" w:hAnsi="Times New Roman" w:cs="Times New Roman"/>
                <w:sz w:val="24"/>
                <w:szCs w:val="24"/>
                <w:lang w:val="x-none"/>
              </w:rPr>
              <w:t xml:space="preserve"> или професионална </w:t>
            </w:r>
            <w:proofErr w:type="spellStart"/>
            <w:r w:rsidRPr="00803C29">
              <w:rPr>
                <w:rFonts w:ascii="Times New Roman" w:hAnsi="Times New Roman" w:cs="Times New Roman"/>
                <w:sz w:val="24"/>
                <w:szCs w:val="24"/>
                <w:lang w:val="x-none"/>
              </w:rPr>
              <w:t>работа</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неплатен</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доброволен</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труд</w:t>
            </w:r>
            <w:proofErr w:type="spellEnd"/>
            <w:r w:rsidRPr="00803C29">
              <w:rPr>
                <w:rFonts w:ascii="Times New Roman" w:hAnsi="Times New Roman" w:cs="Times New Roman"/>
                <w:sz w:val="24"/>
                <w:szCs w:val="24"/>
                <w:lang w:val="x-none"/>
              </w:rPr>
              <w:t xml:space="preserve">, за които не са </w:t>
            </w:r>
            <w:proofErr w:type="spellStart"/>
            <w:r w:rsidRPr="00803C29">
              <w:rPr>
                <w:rFonts w:ascii="Times New Roman" w:hAnsi="Times New Roman" w:cs="Times New Roman"/>
                <w:sz w:val="24"/>
                <w:szCs w:val="24"/>
                <w:lang w:val="x-none"/>
              </w:rPr>
              <w:t>правени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плащания</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подкрепени</w:t>
            </w:r>
            <w:proofErr w:type="spellEnd"/>
            <w:r w:rsidRPr="00803C29">
              <w:rPr>
                <w:rFonts w:ascii="Times New Roman" w:hAnsi="Times New Roman" w:cs="Times New Roman"/>
                <w:sz w:val="24"/>
                <w:szCs w:val="24"/>
                <w:lang w:val="x-none"/>
              </w:rPr>
              <w:t xml:space="preserve"> от </w:t>
            </w:r>
            <w:proofErr w:type="spellStart"/>
            <w:r w:rsidRPr="00803C29">
              <w:rPr>
                <w:rFonts w:ascii="Times New Roman" w:hAnsi="Times New Roman" w:cs="Times New Roman"/>
                <w:sz w:val="24"/>
                <w:szCs w:val="24"/>
                <w:lang w:val="x-none"/>
              </w:rPr>
              <w:t>фактура</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друг</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еквивалентен</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фактура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платежен</w:t>
            </w:r>
            <w:proofErr w:type="spellEnd"/>
            <w:r w:rsidRPr="00803C29">
              <w:rPr>
                <w:rFonts w:ascii="Times New Roman" w:hAnsi="Times New Roman" w:cs="Times New Roman"/>
                <w:sz w:val="24"/>
                <w:szCs w:val="24"/>
                <w:lang w:val="x-none"/>
              </w:rPr>
              <w:t xml:space="preserve"> документ.</w:t>
            </w:r>
          </w:p>
        </w:tc>
      </w:tr>
      <w:tr w:rsidR="001F7089" w:rsidRPr="00C05DF1" w14:paraId="0B230F0B" w14:textId="77777777" w:rsidTr="0019047A">
        <w:tc>
          <w:tcPr>
            <w:tcW w:w="2453" w:type="dxa"/>
            <w:vAlign w:val="center"/>
          </w:tcPr>
          <w:p w14:paraId="0EBCC7C0" w14:textId="61DBD9C0" w:rsidR="001F7089" w:rsidRPr="00803C29" w:rsidRDefault="001F7089" w:rsidP="001F7089">
            <w:pPr>
              <w:jc w:val="center"/>
              <w:rPr>
                <w:rFonts w:ascii="Times New Roman" w:hAnsi="Times New Roman" w:cs="Times New Roman"/>
                <w:b/>
                <w:sz w:val="24"/>
                <w:szCs w:val="24"/>
                <w:lang w:val="x-none"/>
              </w:rPr>
            </w:pPr>
            <w:proofErr w:type="spellStart"/>
            <w:r w:rsidRPr="00803C29">
              <w:rPr>
                <w:rFonts w:ascii="Times New Roman" w:hAnsi="Times New Roman" w:cs="Times New Roman"/>
                <w:b/>
                <w:sz w:val="24"/>
                <w:szCs w:val="24"/>
                <w:lang w:val="x-none"/>
              </w:rPr>
              <w:t>Проверка</w:t>
            </w:r>
            <w:proofErr w:type="spellEnd"/>
            <w:r w:rsidRPr="00803C29">
              <w:rPr>
                <w:rFonts w:ascii="Times New Roman" w:hAnsi="Times New Roman" w:cs="Times New Roman"/>
                <w:b/>
                <w:sz w:val="24"/>
                <w:szCs w:val="24"/>
                <w:lang w:val="x-none"/>
              </w:rPr>
              <w:t xml:space="preserve"> на </w:t>
            </w:r>
            <w:proofErr w:type="spellStart"/>
            <w:r w:rsidRPr="00803C29">
              <w:rPr>
                <w:rFonts w:ascii="Times New Roman" w:hAnsi="Times New Roman" w:cs="Times New Roman"/>
                <w:b/>
                <w:sz w:val="24"/>
                <w:szCs w:val="24"/>
                <w:lang w:val="x-none"/>
              </w:rPr>
              <w:t>място</w:t>
            </w:r>
            <w:proofErr w:type="spellEnd"/>
          </w:p>
        </w:tc>
        <w:tc>
          <w:tcPr>
            <w:tcW w:w="6869" w:type="dxa"/>
            <w:vAlign w:val="center"/>
          </w:tcPr>
          <w:p w14:paraId="7B47C37A" w14:textId="6ED00D5A" w:rsidR="001F7089" w:rsidRPr="00803C2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proofErr w:type="spellStart"/>
            <w:r w:rsidRPr="00803C29">
              <w:rPr>
                <w:rFonts w:ascii="Times New Roman" w:hAnsi="Times New Roman" w:cs="Times New Roman"/>
                <w:sz w:val="24"/>
                <w:szCs w:val="24"/>
                <w:lang w:val="x-none"/>
              </w:rPr>
              <w:t>роверка</w:t>
            </w:r>
            <w:proofErr w:type="spellEnd"/>
            <w:r w:rsidRPr="00803C29">
              <w:rPr>
                <w:rFonts w:ascii="Times New Roman" w:hAnsi="Times New Roman" w:cs="Times New Roman"/>
                <w:sz w:val="24"/>
                <w:szCs w:val="24"/>
                <w:lang w:val="x-none"/>
              </w:rPr>
              <w:t xml:space="preserve"> по </w:t>
            </w:r>
            <w:proofErr w:type="spellStart"/>
            <w:r w:rsidRPr="00803C29">
              <w:rPr>
                <w:rFonts w:ascii="Times New Roman" w:hAnsi="Times New Roman" w:cs="Times New Roman"/>
                <w:sz w:val="24"/>
                <w:szCs w:val="24"/>
                <w:lang w:val="x-none"/>
              </w:rPr>
              <w:t>смисъла</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Регламент</w:t>
            </w:r>
            <w:proofErr w:type="spellEnd"/>
            <w:r w:rsidRPr="00803C29">
              <w:rPr>
                <w:rFonts w:ascii="Times New Roman" w:hAnsi="Times New Roman" w:cs="Times New Roman"/>
                <w:sz w:val="24"/>
                <w:szCs w:val="24"/>
                <w:lang w:val="x-none"/>
              </w:rPr>
              <w:t xml:space="preserve"> (ЕС) № 809/2014.</w:t>
            </w:r>
          </w:p>
        </w:tc>
      </w:tr>
      <w:tr w:rsidR="00D469FE" w:rsidRPr="00C05DF1" w14:paraId="265C076D" w14:textId="77777777" w:rsidTr="0019047A">
        <w:tc>
          <w:tcPr>
            <w:tcW w:w="2453" w:type="dxa"/>
            <w:vAlign w:val="center"/>
          </w:tcPr>
          <w:p w14:paraId="2B63BBE3" w14:textId="56426972" w:rsidR="00D469FE" w:rsidRPr="003B63B7" w:rsidRDefault="00D469FE" w:rsidP="003B63B7">
            <w:pPr>
              <w:jc w:val="center"/>
              <w:rPr>
                <w:rFonts w:ascii="Times New Roman" w:hAnsi="Times New Roman" w:cs="Times New Roman"/>
                <w:b/>
                <w:sz w:val="24"/>
                <w:szCs w:val="24"/>
              </w:rPr>
            </w:pPr>
            <w:r>
              <w:rPr>
                <w:rFonts w:ascii="Times New Roman" w:hAnsi="Times New Roman" w:cs="Times New Roman"/>
                <w:b/>
                <w:sz w:val="24"/>
                <w:szCs w:val="24"/>
              </w:rPr>
              <w:t xml:space="preserve">Птици </w:t>
            </w:r>
          </w:p>
        </w:tc>
        <w:tc>
          <w:tcPr>
            <w:tcW w:w="6869" w:type="dxa"/>
            <w:vAlign w:val="center"/>
          </w:tcPr>
          <w:p w14:paraId="2C2BC61D" w14:textId="74CB8915" w:rsidR="00D469FE" w:rsidRDefault="00D469FE" w:rsidP="003B63B7">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Включва </w:t>
            </w:r>
            <w:proofErr w:type="spellStart"/>
            <w:r w:rsidRPr="00D469FE">
              <w:rPr>
                <w:rFonts w:ascii="Times New Roman" w:eastAsia="Times New Roman" w:hAnsi="Times New Roman" w:cs="Times New Roman"/>
                <w:sz w:val="24"/>
                <w:szCs w:val="24"/>
                <w:lang w:val="x-none" w:eastAsia="bg-BG"/>
              </w:rPr>
              <w:t>кокошки</w:t>
            </w:r>
            <w:proofErr w:type="spellEnd"/>
            <w:r w:rsidRPr="00D469FE">
              <w:rPr>
                <w:rFonts w:ascii="Times New Roman" w:eastAsia="Times New Roman" w:hAnsi="Times New Roman" w:cs="Times New Roman"/>
                <w:sz w:val="24"/>
                <w:szCs w:val="24"/>
                <w:lang w:val="x-none" w:eastAsia="bg-BG"/>
              </w:rPr>
              <w:t xml:space="preserve">, </w:t>
            </w:r>
            <w:proofErr w:type="spellStart"/>
            <w:r w:rsidRPr="00D469FE">
              <w:rPr>
                <w:rFonts w:ascii="Times New Roman" w:eastAsia="Times New Roman" w:hAnsi="Times New Roman" w:cs="Times New Roman"/>
                <w:sz w:val="24"/>
                <w:szCs w:val="24"/>
                <w:lang w:val="x-none" w:eastAsia="bg-BG"/>
              </w:rPr>
              <w:t>бройлери</w:t>
            </w:r>
            <w:proofErr w:type="spellEnd"/>
            <w:r w:rsidRPr="00D469FE">
              <w:rPr>
                <w:rFonts w:ascii="Times New Roman" w:eastAsia="Times New Roman" w:hAnsi="Times New Roman" w:cs="Times New Roman"/>
                <w:sz w:val="24"/>
                <w:szCs w:val="24"/>
                <w:lang w:val="x-none" w:eastAsia="bg-BG"/>
              </w:rPr>
              <w:t xml:space="preserve">, </w:t>
            </w:r>
            <w:proofErr w:type="spellStart"/>
            <w:r w:rsidRPr="0001252D">
              <w:rPr>
                <w:rFonts w:ascii="Times New Roman" w:eastAsia="Times New Roman" w:hAnsi="Times New Roman" w:cs="Times New Roman"/>
                <w:sz w:val="24"/>
                <w:szCs w:val="24"/>
                <w:lang w:val="x-none" w:eastAsia="bg-BG"/>
              </w:rPr>
              <w:t>пуйки</w:t>
            </w:r>
            <w:proofErr w:type="spellEnd"/>
            <w:r w:rsidRPr="000448FA">
              <w:rPr>
                <w:rFonts w:ascii="Times New Roman" w:eastAsia="Times New Roman" w:hAnsi="Times New Roman" w:cs="Times New Roman"/>
                <w:sz w:val="24"/>
                <w:szCs w:val="24"/>
                <w:lang w:val="x-none" w:eastAsia="bg-BG"/>
              </w:rPr>
              <w:t xml:space="preserve">, </w:t>
            </w:r>
            <w:proofErr w:type="spellStart"/>
            <w:r w:rsidRPr="000448FA">
              <w:rPr>
                <w:rFonts w:ascii="Times New Roman" w:eastAsia="Times New Roman" w:hAnsi="Times New Roman" w:cs="Times New Roman"/>
                <w:sz w:val="24"/>
                <w:szCs w:val="24"/>
                <w:lang w:val="x-none" w:eastAsia="bg-BG"/>
              </w:rPr>
              <w:t>патици</w:t>
            </w:r>
            <w:proofErr w:type="spellEnd"/>
            <w:r w:rsidRPr="000448FA">
              <w:rPr>
                <w:rFonts w:ascii="Times New Roman" w:eastAsia="Times New Roman" w:hAnsi="Times New Roman" w:cs="Times New Roman"/>
                <w:sz w:val="24"/>
                <w:szCs w:val="24"/>
                <w:lang w:val="x-none" w:eastAsia="bg-BG"/>
              </w:rPr>
              <w:t xml:space="preserve"> и </w:t>
            </w:r>
            <w:proofErr w:type="spellStart"/>
            <w:r w:rsidRPr="0001252D">
              <w:rPr>
                <w:rFonts w:ascii="Times New Roman" w:eastAsia="Times New Roman" w:hAnsi="Times New Roman" w:cs="Times New Roman"/>
                <w:sz w:val="24"/>
                <w:szCs w:val="24"/>
                <w:lang w:val="x-none" w:eastAsia="bg-BG"/>
              </w:rPr>
              <w:t>гъски</w:t>
            </w:r>
            <w:proofErr w:type="spellEnd"/>
          </w:p>
        </w:tc>
      </w:tr>
      <w:tr w:rsidR="001F7089" w:rsidRPr="00C05DF1" w14:paraId="6DDD7289" w14:textId="77777777" w:rsidTr="0019047A">
        <w:tc>
          <w:tcPr>
            <w:tcW w:w="2453" w:type="dxa"/>
            <w:vAlign w:val="center"/>
          </w:tcPr>
          <w:p w14:paraId="7FEA522B" w14:textId="55EDD96A" w:rsidR="001F7089" w:rsidRPr="00803C29" w:rsidRDefault="001F7089" w:rsidP="001F7089">
            <w:pPr>
              <w:jc w:val="center"/>
              <w:rPr>
                <w:rFonts w:ascii="Times New Roman" w:hAnsi="Times New Roman" w:cs="Times New Roman"/>
                <w:b/>
                <w:sz w:val="24"/>
                <w:szCs w:val="24"/>
                <w:lang w:val="x-none"/>
              </w:rPr>
            </w:pPr>
            <w:proofErr w:type="spellStart"/>
            <w:r w:rsidRPr="00803C29">
              <w:rPr>
                <w:rFonts w:ascii="Times New Roman" w:hAnsi="Times New Roman" w:cs="Times New Roman"/>
                <w:b/>
                <w:sz w:val="24"/>
                <w:szCs w:val="24"/>
                <w:lang w:val="x-none"/>
              </w:rPr>
              <w:t>Публична</w:t>
            </w:r>
            <w:proofErr w:type="spellEnd"/>
            <w:r w:rsidRPr="00803C29">
              <w:rPr>
                <w:rFonts w:ascii="Times New Roman" w:hAnsi="Times New Roman" w:cs="Times New Roman"/>
                <w:b/>
                <w:sz w:val="24"/>
                <w:szCs w:val="24"/>
                <w:lang w:val="x-none"/>
              </w:rPr>
              <w:t xml:space="preserve"> финансова помощ</w:t>
            </w:r>
          </w:p>
        </w:tc>
        <w:tc>
          <w:tcPr>
            <w:tcW w:w="6869" w:type="dxa"/>
            <w:vAlign w:val="center"/>
          </w:tcPr>
          <w:p w14:paraId="5B5F30BC" w14:textId="30BC70AE" w:rsidR="001F7089" w:rsidRPr="00F811D1" w:rsidRDefault="001F7089" w:rsidP="001F7089">
            <w:pPr>
              <w:jc w:val="both"/>
              <w:rPr>
                <w:rFonts w:ascii="Times New Roman" w:hAnsi="Times New Roman" w:cs="Times New Roman"/>
                <w:sz w:val="24"/>
                <w:szCs w:val="24"/>
                <w:lang w:val="x-none"/>
              </w:rPr>
            </w:pPr>
            <w:proofErr w:type="spellStart"/>
            <w:r>
              <w:rPr>
                <w:rFonts w:ascii="Times New Roman" w:hAnsi="Times New Roman" w:cs="Times New Roman"/>
                <w:sz w:val="24"/>
                <w:szCs w:val="24"/>
                <w:lang w:val="x-none"/>
              </w:rPr>
              <w:t>В</w:t>
            </w:r>
            <w:r w:rsidRPr="00803C29">
              <w:rPr>
                <w:rFonts w:ascii="Times New Roman" w:hAnsi="Times New Roman" w:cs="Times New Roman"/>
                <w:sz w:val="24"/>
                <w:szCs w:val="24"/>
                <w:lang w:val="x-none"/>
              </w:rPr>
              <w:t>секи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обществен</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дял</w:t>
            </w:r>
            <w:proofErr w:type="spellEnd"/>
            <w:r w:rsidRPr="00803C29">
              <w:rPr>
                <w:rFonts w:ascii="Times New Roman" w:hAnsi="Times New Roman" w:cs="Times New Roman"/>
                <w:sz w:val="24"/>
                <w:szCs w:val="24"/>
                <w:lang w:val="x-none"/>
              </w:rPr>
              <w:t xml:space="preserve"> във </w:t>
            </w:r>
            <w:proofErr w:type="spellStart"/>
            <w:r w:rsidRPr="00803C29">
              <w:rPr>
                <w:rFonts w:ascii="Times New Roman" w:hAnsi="Times New Roman" w:cs="Times New Roman"/>
                <w:sz w:val="24"/>
                <w:szCs w:val="24"/>
                <w:lang w:val="x-none"/>
              </w:rPr>
              <w:t>финансирането</w:t>
            </w:r>
            <w:proofErr w:type="spellEnd"/>
            <w:r w:rsidRPr="00803C29">
              <w:rPr>
                <w:rFonts w:ascii="Times New Roman" w:hAnsi="Times New Roman" w:cs="Times New Roman"/>
                <w:sz w:val="24"/>
                <w:szCs w:val="24"/>
                <w:lang w:val="x-none"/>
              </w:rPr>
              <w:t xml:space="preserve"> на дейности, </w:t>
            </w:r>
            <w:proofErr w:type="spellStart"/>
            <w:r w:rsidRPr="00803C29">
              <w:rPr>
                <w:rFonts w:ascii="Times New Roman" w:hAnsi="Times New Roman" w:cs="Times New Roman"/>
                <w:sz w:val="24"/>
                <w:szCs w:val="24"/>
                <w:lang w:val="x-none"/>
              </w:rPr>
              <w:t>източник</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който</w:t>
            </w:r>
            <w:proofErr w:type="spellEnd"/>
            <w:r w:rsidRPr="00803C29">
              <w:rPr>
                <w:rFonts w:ascii="Times New Roman" w:hAnsi="Times New Roman" w:cs="Times New Roman"/>
                <w:sz w:val="24"/>
                <w:szCs w:val="24"/>
                <w:lang w:val="x-none"/>
              </w:rPr>
              <w:t xml:space="preserve"> е </w:t>
            </w:r>
            <w:proofErr w:type="spellStart"/>
            <w:r w:rsidRPr="00803C29">
              <w:rPr>
                <w:rFonts w:ascii="Times New Roman" w:hAnsi="Times New Roman" w:cs="Times New Roman"/>
                <w:sz w:val="24"/>
                <w:szCs w:val="24"/>
                <w:lang w:val="x-none"/>
              </w:rPr>
              <w:t>бюджетът</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държавата</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регионалните</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местните</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власти</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Европейската</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общност</w:t>
            </w:r>
            <w:proofErr w:type="spellEnd"/>
            <w:r w:rsidRPr="00803C29">
              <w:rPr>
                <w:rFonts w:ascii="Times New Roman" w:hAnsi="Times New Roman" w:cs="Times New Roman"/>
                <w:sz w:val="24"/>
                <w:szCs w:val="24"/>
                <w:lang w:val="x-none"/>
              </w:rPr>
              <w:t xml:space="preserve">, както и </w:t>
            </w:r>
            <w:proofErr w:type="spellStart"/>
            <w:r w:rsidRPr="00803C29">
              <w:rPr>
                <w:rFonts w:ascii="Times New Roman" w:hAnsi="Times New Roman" w:cs="Times New Roman"/>
                <w:sz w:val="24"/>
                <w:szCs w:val="24"/>
                <w:lang w:val="x-none"/>
              </w:rPr>
              <w:t>всеки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подобен</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разход</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Всеки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дял</w:t>
            </w:r>
            <w:proofErr w:type="spellEnd"/>
            <w:r w:rsidRPr="00803C29">
              <w:rPr>
                <w:rFonts w:ascii="Times New Roman" w:hAnsi="Times New Roman" w:cs="Times New Roman"/>
                <w:sz w:val="24"/>
                <w:szCs w:val="24"/>
                <w:lang w:val="x-none"/>
              </w:rPr>
              <w:t xml:space="preserve"> във </w:t>
            </w:r>
            <w:proofErr w:type="spellStart"/>
            <w:r w:rsidRPr="00803C29">
              <w:rPr>
                <w:rFonts w:ascii="Times New Roman" w:hAnsi="Times New Roman" w:cs="Times New Roman"/>
                <w:sz w:val="24"/>
                <w:szCs w:val="24"/>
                <w:lang w:val="x-none"/>
              </w:rPr>
              <w:t>финансирането</w:t>
            </w:r>
            <w:proofErr w:type="spellEnd"/>
            <w:r w:rsidRPr="00803C29">
              <w:rPr>
                <w:rFonts w:ascii="Times New Roman" w:hAnsi="Times New Roman" w:cs="Times New Roman"/>
                <w:sz w:val="24"/>
                <w:szCs w:val="24"/>
                <w:lang w:val="x-none"/>
              </w:rPr>
              <w:t xml:space="preserve"> на дейности, </w:t>
            </w:r>
            <w:proofErr w:type="spellStart"/>
            <w:r w:rsidRPr="00803C29">
              <w:rPr>
                <w:rFonts w:ascii="Times New Roman" w:hAnsi="Times New Roman" w:cs="Times New Roman"/>
                <w:sz w:val="24"/>
                <w:szCs w:val="24"/>
                <w:lang w:val="x-none"/>
              </w:rPr>
              <w:t>чийто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произход</w:t>
            </w:r>
            <w:proofErr w:type="spellEnd"/>
            <w:r w:rsidRPr="00803C29">
              <w:rPr>
                <w:rFonts w:ascii="Times New Roman" w:hAnsi="Times New Roman" w:cs="Times New Roman"/>
                <w:sz w:val="24"/>
                <w:szCs w:val="24"/>
                <w:lang w:val="x-none"/>
              </w:rPr>
              <w:t xml:space="preserve"> е </w:t>
            </w:r>
            <w:proofErr w:type="spellStart"/>
            <w:r w:rsidRPr="00803C29">
              <w:rPr>
                <w:rFonts w:ascii="Times New Roman" w:hAnsi="Times New Roman" w:cs="Times New Roman"/>
                <w:sz w:val="24"/>
                <w:szCs w:val="24"/>
                <w:lang w:val="x-none"/>
              </w:rPr>
              <w:t>бюджетът</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обществени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юридически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лица</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сдружения</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една</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повече</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регионални</w:t>
            </w:r>
            <w:proofErr w:type="spellEnd"/>
            <w:r w:rsidRPr="00803C29">
              <w:rPr>
                <w:rFonts w:ascii="Times New Roman" w:hAnsi="Times New Roman" w:cs="Times New Roman"/>
                <w:sz w:val="24"/>
                <w:szCs w:val="24"/>
                <w:lang w:val="x-none"/>
              </w:rPr>
              <w:t xml:space="preserve"> или </w:t>
            </w:r>
            <w:proofErr w:type="spellStart"/>
            <w:r w:rsidRPr="00803C29">
              <w:rPr>
                <w:rFonts w:ascii="Times New Roman" w:hAnsi="Times New Roman" w:cs="Times New Roman"/>
                <w:sz w:val="24"/>
                <w:szCs w:val="24"/>
                <w:lang w:val="x-none"/>
              </w:rPr>
              <w:t>местни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lastRenderedPageBreak/>
              <w:t>власти</w:t>
            </w:r>
            <w:proofErr w:type="spellEnd"/>
            <w:r w:rsidRPr="00803C29">
              <w:rPr>
                <w:rFonts w:ascii="Times New Roman" w:hAnsi="Times New Roman" w:cs="Times New Roman"/>
                <w:sz w:val="24"/>
                <w:szCs w:val="24"/>
                <w:lang w:val="x-none"/>
              </w:rPr>
              <w:t xml:space="preserve"> по </w:t>
            </w:r>
            <w:proofErr w:type="spellStart"/>
            <w:r w:rsidRPr="00803C29">
              <w:rPr>
                <w:rFonts w:ascii="Times New Roman" w:hAnsi="Times New Roman" w:cs="Times New Roman"/>
                <w:sz w:val="24"/>
                <w:szCs w:val="24"/>
                <w:lang w:val="x-none"/>
              </w:rPr>
              <w:t>смисъла</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Директива</w:t>
            </w:r>
            <w:proofErr w:type="spellEnd"/>
            <w:r w:rsidRPr="00803C29">
              <w:rPr>
                <w:rFonts w:ascii="Times New Roman" w:hAnsi="Times New Roman" w:cs="Times New Roman"/>
                <w:sz w:val="24"/>
                <w:szCs w:val="24"/>
                <w:lang w:val="x-none"/>
              </w:rPr>
              <w:t xml:space="preserve"> 2004/18/EО на </w:t>
            </w:r>
            <w:proofErr w:type="spellStart"/>
            <w:r w:rsidRPr="00803C29">
              <w:rPr>
                <w:rFonts w:ascii="Times New Roman" w:hAnsi="Times New Roman" w:cs="Times New Roman"/>
                <w:sz w:val="24"/>
                <w:szCs w:val="24"/>
                <w:lang w:val="x-none"/>
              </w:rPr>
              <w:t>Европейския</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парламент</w:t>
            </w:r>
            <w:proofErr w:type="spellEnd"/>
            <w:r w:rsidRPr="00803C29">
              <w:rPr>
                <w:rFonts w:ascii="Times New Roman" w:hAnsi="Times New Roman" w:cs="Times New Roman"/>
                <w:sz w:val="24"/>
                <w:szCs w:val="24"/>
                <w:lang w:val="x-none"/>
              </w:rPr>
              <w:t xml:space="preserve"> и на </w:t>
            </w:r>
            <w:proofErr w:type="spellStart"/>
            <w:r w:rsidRPr="00803C29">
              <w:rPr>
                <w:rFonts w:ascii="Times New Roman" w:hAnsi="Times New Roman" w:cs="Times New Roman"/>
                <w:sz w:val="24"/>
                <w:szCs w:val="24"/>
                <w:lang w:val="x-none"/>
              </w:rPr>
              <w:t>Съвета</w:t>
            </w:r>
            <w:proofErr w:type="spellEnd"/>
            <w:r w:rsidRPr="00803C29">
              <w:rPr>
                <w:rFonts w:ascii="Times New Roman" w:hAnsi="Times New Roman" w:cs="Times New Roman"/>
                <w:sz w:val="24"/>
                <w:szCs w:val="24"/>
                <w:lang w:val="x-none"/>
              </w:rPr>
              <w:t xml:space="preserve"> от 31 март 2004 г. </w:t>
            </w:r>
            <w:proofErr w:type="spellStart"/>
            <w:r w:rsidRPr="00803C29">
              <w:rPr>
                <w:rFonts w:ascii="Times New Roman" w:hAnsi="Times New Roman" w:cs="Times New Roman"/>
                <w:sz w:val="24"/>
                <w:szCs w:val="24"/>
                <w:lang w:val="x-none"/>
              </w:rPr>
              <w:t>относно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координирането</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процедурите</w:t>
            </w:r>
            <w:proofErr w:type="spellEnd"/>
            <w:r w:rsidRPr="00803C29">
              <w:rPr>
                <w:rFonts w:ascii="Times New Roman" w:hAnsi="Times New Roman" w:cs="Times New Roman"/>
                <w:sz w:val="24"/>
                <w:szCs w:val="24"/>
                <w:lang w:val="x-none"/>
              </w:rPr>
              <w:t xml:space="preserve"> за </w:t>
            </w:r>
            <w:proofErr w:type="spellStart"/>
            <w:r w:rsidRPr="00803C29">
              <w:rPr>
                <w:rFonts w:ascii="Times New Roman" w:hAnsi="Times New Roman" w:cs="Times New Roman"/>
                <w:sz w:val="24"/>
                <w:szCs w:val="24"/>
                <w:lang w:val="x-none"/>
              </w:rPr>
              <w:t>възлагане</w:t>
            </w:r>
            <w:proofErr w:type="spellEnd"/>
            <w:r w:rsidRPr="00803C29">
              <w:rPr>
                <w:rFonts w:ascii="Times New Roman" w:hAnsi="Times New Roman" w:cs="Times New Roman"/>
                <w:sz w:val="24"/>
                <w:szCs w:val="24"/>
                <w:lang w:val="x-none"/>
              </w:rPr>
              <w:t xml:space="preserve"> на </w:t>
            </w:r>
            <w:proofErr w:type="spellStart"/>
            <w:r w:rsidRPr="00803C29">
              <w:rPr>
                <w:rFonts w:ascii="Times New Roman" w:hAnsi="Times New Roman" w:cs="Times New Roman"/>
                <w:sz w:val="24"/>
                <w:szCs w:val="24"/>
                <w:lang w:val="x-none"/>
              </w:rPr>
              <w:t>обществени</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поръчки</w:t>
            </w:r>
            <w:proofErr w:type="spellEnd"/>
            <w:r w:rsidRPr="00803C29">
              <w:rPr>
                <w:rFonts w:ascii="Times New Roman" w:hAnsi="Times New Roman" w:cs="Times New Roman"/>
                <w:sz w:val="24"/>
                <w:szCs w:val="24"/>
                <w:lang w:val="x-none"/>
              </w:rPr>
              <w:t xml:space="preserve"> за </w:t>
            </w:r>
            <w:proofErr w:type="spellStart"/>
            <w:r w:rsidRPr="00803C29">
              <w:rPr>
                <w:rFonts w:ascii="Times New Roman" w:hAnsi="Times New Roman" w:cs="Times New Roman"/>
                <w:sz w:val="24"/>
                <w:szCs w:val="24"/>
                <w:lang w:val="x-none"/>
              </w:rPr>
              <w:t>строителство</w:t>
            </w:r>
            <w:proofErr w:type="spellEnd"/>
            <w:r w:rsidRPr="00803C29">
              <w:rPr>
                <w:rFonts w:ascii="Times New Roman" w:hAnsi="Times New Roman" w:cs="Times New Roman"/>
                <w:sz w:val="24"/>
                <w:szCs w:val="24"/>
                <w:lang w:val="x-none"/>
              </w:rPr>
              <w:t xml:space="preserve">, </w:t>
            </w:r>
            <w:proofErr w:type="spellStart"/>
            <w:r w:rsidRPr="00803C29">
              <w:rPr>
                <w:rFonts w:ascii="Times New Roman" w:hAnsi="Times New Roman" w:cs="Times New Roman"/>
                <w:sz w:val="24"/>
                <w:szCs w:val="24"/>
                <w:lang w:val="x-none"/>
              </w:rPr>
              <w:t>доставки</w:t>
            </w:r>
            <w:proofErr w:type="spellEnd"/>
            <w:r w:rsidRPr="00803C29">
              <w:rPr>
                <w:rFonts w:ascii="Times New Roman" w:hAnsi="Times New Roman" w:cs="Times New Roman"/>
                <w:sz w:val="24"/>
                <w:szCs w:val="24"/>
                <w:lang w:val="x-none"/>
              </w:rPr>
              <w:t xml:space="preserve"> и услуги, ще с</w:t>
            </w:r>
            <w:r w:rsidR="00F811D1">
              <w:rPr>
                <w:rFonts w:ascii="Times New Roman" w:hAnsi="Times New Roman" w:cs="Times New Roman"/>
                <w:sz w:val="24"/>
                <w:szCs w:val="24"/>
                <w:lang w:val="x-none"/>
              </w:rPr>
              <w:t xml:space="preserve">е </w:t>
            </w:r>
            <w:proofErr w:type="spellStart"/>
            <w:r w:rsidR="00F811D1">
              <w:rPr>
                <w:rFonts w:ascii="Times New Roman" w:hAnsi="Times New Roman" w:cs="Times New Roman"/>
                <w:sz w:val="24"/>
                <w:szCs w:val="24"/>
                <w:lang w:val="x-none"/>
              </w:rPr>
              <w:t>разглежда</w:t>
            </w:r>
            <w:proofErr w:type="spellEnd"/>
            <w:r w:rsidR="00F811D1">
              <w:rPr>
                <w:rFonts w:ascii="Times New Roman" w:hAnsi="Times New Roman" w:cs="Times New Roman"/>
                <w:sz w:val="24"/>
                <w:szCs w:val="24"/>
                <w:lang w:val="x-none"/>
              </w:rPr>
              <w:t xml:space="preserve"> като </w:t>
            </w:r>
            <w:proofErr w:type="spellStart"/>
            <w:r w:rsidR="00F811D1">
              <w:rPr>
                <w:rFonts w:ascii="Times New Roman" w:hAnsi="Times New Roman" w:cs="Times New Roman"/>
                <w:sz w:val="24"/>
                <w:szCs w:val="24"/>
                <w:lang w:val="x-none"/>
              </w:rPr>
              <w:t>обществен</w:t>
            </w:r>
            <w:proofErr w:type="spellEnd"/>
            <w:r w:rsidR="00F811D1">
              <w:rPr>
                <w:rFonts w:ascii="Times New Roman" w:hAnsi="Times New Roman" w:cs="Times New Roman"/>
                <w:sz w:val="24"/>
                <w:szCs w:val="24"/>
                <w:lang w:val="x-none"/>
              </w:rPr>
              <w:t xml:space="preserve"> </w:t>
            </w:r>
            <w:proofErr w:type="spellStart"/>
            <w:r w:rsidR="00F811D1">
              <w:rPr>
                <w:rFonts w:ascii="Times New Roman" w:hAnsi="Times New Roman" w:cs="Times New Roman"/>
                <w:sz w:val="24"/>
                <w:szCs w:val="24"/>
                <w:lang w:val="x-none"/>
              </w:rPr>
              <w:t>дял</w:t>
            </w:r>
            <w:proofErr w:type="spellEnd"/>
            <w:r w:rsidR="00F811D1">
              <w:rPr>
                <w:rFonts w:ascii="Times New Roman" w:hAnsi="Times New Roman" w:cs="Times New Roman"/>
                <w:sz w:val="24"/>
                <w:szCs w:val="24"/>
                <w:lang w:val="x-none"/>
              </w:rPr>
              <w:t>.</w:t>
            </w:r>
          </w:p>
        </w:tc>
      </w:tr>
      <w:tr w:rsidR="003B63B7" w:rsidRPr="00C05DF1" w14:paraId="5DE34627" w14:textId="77777777" w:rsidTr="0019047A">
        <w:tc>
          <w:tcPr>
            <w:tcW w:w="2453" w:type="dxa"/>
            <w:vAlign w:val="center"/>
          </w:tcPr>
          <w:p w14:paraId="10DBBFE2" w14:textId="1275BA0F" w:rsidR="003B63B7" w:rsidRPr="001F7089" w:rsidRDefault="003B63B7" w:rsidP="003B63B7">
            <w:pPr>
              <w:jc w:val="center"/>
              <w:rPr>
                <w:rFonts w:ascii="Times New Roman" w:hAnsi="Times New Roman" w:cs="Times New Roman"/>
                <w:b/>
                <w:sz w:val="24"/>
                <w:szCs w:val="24"/>
                <w:lang w:val="x-none"/>
              </w:rPr>
            </w:pPr>
            <w:r w:rsidRPr="00E468DA">
              <w:rPr>
                <w:rFonts w:ascii="Times New Roman" w:hAnsi="Times New Roman" w:cs="Times New Roman"/>
                <w:b/>
                <w:sz w:val="24"/>
                <w:szCs w:val="24"/>
              </w:rPr>
              <w:lastRenderedPageBreak/>
              <w:t>Свине</w:t>
            </w:r>
          </w:p>
        </w:tc>
        <w:tc>
          <w:tcPr>
            <w:tcW w:w="6869" w:type="dxa"/>
          </w:tcPr>
          <w:p w14:paraId="595CF301" w14:textId="30E3EE0E"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Ж</w:t>
            </w:r>
            <w:r w:rsidRPr="00E468DA">
              <w:rPr>
                <w:rFonts w:ascii="Times New Roman" w:hAnsi="Times New Roman" w:cs="Times New Roman"/>
                <w:sz w:val="24"/>
                <w:szCs w:val="24"/>
              </w:rPr>
              <w:t xml:space="preserve">ивотните от семейство </w:t>
            </w:r>
            <w:r>
              <w:rPr>
                <w:rFonts w:ascii="Times New Roman" w:hAnsi="Times New Roman" w:cs="Times New Roman"/>
                <w:sz w:val="24"/>
                <w:szCs w:val="24"/>
              </w:rPr>
              <w:t>„</w:t>
            </w:r>
            <w:proofErr w:type="spellStart"/>
            <w:r w:rsidRPr="00E468DA">
              <w:rPr>
                <w:rFonts w:ascii="Times New Roman" w:hAnsi="Times New Roman" w:cs="Times New Roman"/>
                <w:sz w:val="24"/>
                <w:szCs w:val="24"/>
              </w:rPr>
              <w:t>Suid</w:t>
            </w:r>
            <w:proofErr w:type="spellEnd"/>
            <w:r w:rsidR="005C22F4">
              <w:rPr>
                <w:rFonts w:ascii="Times New Roman" w:hAnsi="Times New Roman" w:cs="Times New Roman"/>
                <w:sz w:val="24"/>
                <w:szCs w:val="24"/>
                <w:lang w:val="en-US"/>
              </w:rPr>
              <w:t>a</w:t>
            </w:r>
            <w:r w:rsidRPr="00E468DA">
              <w:rPr>
                <w:rFonts w:ascii="Times New Roman" w:hAnsi="Times New Roman" w:cs="Times New Roman"/>
                <w:sz w:val="24"/>
                <w:szCs w:val="24"/>
              </w:rPr>
              <w:t>e</w:t>
            </w:r>
            <w:r>
              <w:rPr>
                <w:rFonts w:ascii="Times New Roman" w:hAnsi="Times New Roman" w:cs="Times New Roman"/>
                <w:sz w:val="24"/>
                <w:szCs w:val="24"/>
              </w:rPr>
              <w:t>“</w:t>
            </w:r>
            <w:r w:rsidRPr="00E468DA">
              <w:rPr>
                <w:rFonts w:ascii="Times New Roman" w:hAnsi="Times New Roman" w:cs="Times New Roman"/>
                <w:sz w:val="24"/>
                <w:szCs w:val="24"/>
              </w:rPr>
              <w:t>, с изключение на диви свине</w:t>
            </w:r>
            <w:r>
              <w:rPr>
                <w:rFonts w:ascii="Times New Roman" w:hAnsi="Times New Roman" w:cs="Times New Roman"/>
                <w:sz w:val="24"/>
                <w:szCs w:val="24"/>
              </w:rPr>
              <w:t>.</w:t>
            </w:r>
          </w:p>
        </w:tc>
      </w:tr>
      <w:tr w:rsidR="001F7089" w:rsidRPr="00C05DF1" w14:paraId="22E20D95" w14:textId="77777777" w:rsidTr="0019047A">
        <w:tc>
          <w:tcPr>
            <w:tcW w:w="2453" w:type="dxa"/>
            <w:vAlign w:val="center"/>
          </w:tcPr>
          <w:p w14:paraId="366A6D1E" w14:textId="575A4D9C" w:rsidR="001F7089" w:rsidRPr="001F7089" w:rsidRDefault="001F7089" w:rsidP="001F7089">
            <w:pPr>
              <w:jc w:val="center"/>
              <w:rPr>
                <w:rFonts w:ascii="Times New Roman" w:hAnsi="Times New Roman" w:cs="Times New Roman"/>
                <w:b/>
                <w:sz w:val="24"/>
                <w:szCs w:val="24"/>
                <w:lang w:val="x-none"/>
              </w:rPr>
            </w:pPr>
            <w:proofErr w:type="spellStart"/>
            <w:r w:rsidRPr="001F7089">
              <w:rPr>
                <w:rFonts w:ascii="Times New Roman" w:hAnsi="Times New Roman" w:cs="Times New Roman"/>
                <w:b/>
                <w:sz w:val="24"/>
                <w:szCs w:val="24"/>
                <w:lang w:val="x-none"/>
              </w:rPr>
              <w:t>Стандартен</w:t>
            </w:r>
            <w:proofErr w:type="spellEnd"/>
            <w:r w:rsidRPr="001F7089">
              <w:rPr>
                <w:rFonts w:ascii="Times New Roman" w:hAnsi="Times New Roman" w:cs="Times New Roman"/>
                <w:b/>
                <w:sz w:val="24"/>
                <w:szCs w:val="24"/>
                <w:lang w:val="x-none"/>
              </w:rPr>
              <w:t xml:space="preserve"> </w:t>
            </w:r>
            <w:proofErr w:type="spellStart"/>
            <w:r w:rsidRPr="001F7089">
              <w:rPr>
                <w:rFonts w:ascii="Times New Roman" w:hAnsi="Times New Roman" w:cs="Times New Roman"/>
                <w:b/>
                <w:sz w:val="24"/>
                <w:szCs w:val="24"/>
                <w:lang w:val="x-none"/>
              </w:rPr>
              <w:t>производствен</w:t>
            </w:r>
            <w:proofErr w:type="spellEnd"/>
            <w:r w:rsidRPr="001F7089">
              <w:rPr>
                <w:rFonts w:ascii="Times New Roman" w:hAnsi="Times New Roman" w:cs="Times New Roman"/>
                <w:b/>
                <w:sz w:val="24"/>
                <w:szCs w:val="24"/>
                <w:lang w:val="x-none"/>
              </w:rPr>
              <w:t xml:space="preserve"> </w:t>
            </w:r>
            <w:proofErr w:type="spellStart"/>
            <w:r w:rsidRPr="001F7089">
              <w:rPr>
                <w:rFonts w:ascii="Times New Roman" w:hAnsi="Times New Roman" w:cs="Times New Roman"/>
                <w:b/>
                <w:sz w:val="24"/>
                <w:szCs w:val="24"/>
                <w:lang w:val="x-none"/>
              </w:rPr>
              <w:t>обем</w:t>
            </w:r>
            <w:proofErr w:type="spellEnd"/>
          </w:p>
        </w:tc>
        <w:tc>
          <w:tcPr>
            <w:tcW w:w="6869" w:type="dxa"/>
            <w:vAlign w:val="center"/>
          </w:tcPr>
          <w:p w14:paraId="2BE8F3E9" w14:textId="40517ED7" w:rsidR="001F7089" w:rsidRP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proofErr w:type="spellStart"/>
            <w:r w:rsidRPr="001F7089">
              <w:rPr>
                <w:rFonts w:ascii="Times New Roman" w:hAnsi="Times New Roman" w:cs="Times New Roman"/>
                <w:sz w:val="24"/>
                <w:szCs w:val="24"/>
                <w:lang w:val="x-none"/>
              </w:rPr>
              <w:t>тойността</w:t>
            </w:r>
            <w:proofErr w:type="spellEnd"/>
            <w:r w:rsidRPr="001F7089">
              <w:rPr>
                <w:rFonts w:ascii="Times New Roman" w:hAnsi="Times New Roman" w:cs="Times New Roman"/>
                <w:sz w:val="24"/>
                <w:szCs w:val="24"/>
                <w:lang w:val="x-none"/>
              </w:rPr>
              <w:t xml:space="preserve"> на </w:t>
            </w:r>
            <w:proofErr w:type="spellStart"/>
            <w:r w:rsidRPr="001F7089">
              <w:rPr>
                <w:rFonts w:ascii="Times New Roman" w:hAnsi="Times New Roman" w:cs="Times New Roman"/>
                <w:sz w:val="24"/>
                <w:szCs w:val="24"/>
                <w:lang w:val="x-none"/>
              </w:rPr>
              <w:t>продукцията</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която</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отговаря</w:t>
            </w:r>
            <w:proofErr w:type="spellEnd"/>
            <w:r w:rsidRPr="001F7089">
              <w:rPr>
                <w:rFonts w:ascii="Times New Roman" w:hAnsi="Times New Roman" w:cs="Times New Roman"/>
                <w:sz w:val="24"/>
                <w:szCs w:val="24"/>
                <w:lang w:val="x-none"/>
              </w:rPr>
              <w:t xml:space="preserve"> на </w:t>
            </w:r>
            <w:proofErr w:type="spellStart"/>
            <w:r w:rsidRPr="001F7089">
              <w:rPr>
                <w:rFonts w:ascii="Times New Roman" w:hAnsi="Times New Roman" w:cs="Times New Roman"/>
                <w:sz w:val="24"/>
                <w:szCs w:val="24"/>
                <w:lang w:val="x-none"/>
              </w:rPr>
              <w:t>средната</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стойност</w:t>
            </w:r>
            <w:proofErr w:type="spellEnd"/>
            <w:r w:rsidRPr="001F7089">
              <w:rPr>
                <w:rFonts w:ascii="Times New Roman" w:hAnsi="Times New Roman" w:cs="Times New Roman"/>
                <w:sz w:val="24"/>
                <w:szCs w:val="24"/>
                <w:lang w:val="x-none"/>
              </w:rPr>
              <w:t xml:space="preserve"> за </w:t>
            </w:r>
            <w:proofErr w:type="spellStart"/>
            <w:r w:rsidRPr="001F7089">
              <w:rPr>
                <w:rFonts w:ascii="Times New Roman" w:hAnsi="Times New Roman" w:cs="Times New Roman"/>
                <w:sz w:val="24"/>
                <w:szCs w:val="24"/>
                <w:lang w:val="x-none"/>
              </w:rPr>
              <w:t>даден</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район</w:t>
            </w:r>
            <w:proofErr w:type="spellEnd"/>
            <w:r w:rsidRPr="001F7089">
              <w:rPr>
                <w:rFonts w:ascii="Times New Roman" w:hAnsi="Times New Roman" w:cs="Times New Roman"/>
                <w:sz w:val="24"/>
                <w:szCs w:val="24"/>
                <w:lang w:val="x-none"/>
              </w:rPr>
              <w:t xml:space="preserve"> за </w:t>
            </w:r>
            <w:proofErr w:type="spellStart"/>
            <w:r w:rsidRPr="001F7089">
              <w:rPr>
                <w:rFonts w:ascii="Times New Roman" w:hAnsi="Times New Roman" w:cs="Times New Roman"/>
                <w:sz w:val="24"/>
                <w:szCs w:val="24"/>
                <w:lang w:val="x-none"/>
              </w:rPr>
              <w:t>всеки</w:t>
            </w:r>
            <w:proofErr w:type="spellEnd"/>
            <w:r w:rsidRPr="001F7089">
              <w:rPr>
                <w:rFonts w:ascii="Times New Roman" w:hAnsi="Times New Roman" w:cs="Times New Roman"/>
                <w:sz w:val="24"/>
                <w:szCs w:val="24"/>
                <w:lang w:val="x-none"/>
              </w:rPr>
              <w:t xml:space="preserve"> един земеделски </w:t>
            </w:r>
            <w:proofErr w:type="spellStart"/>
            <w:r w:rsidRPr="001F7089">
              <w:rPr>
                <w:rFonts w:ascii="Times New Roman" w:hAnsi="Times New Roman" w:cs="Times New Roman"/>
                <w:sz w:val="24"/>
                <w:szCs w:val="24"/>
                <w:lang w:val="x-none"/>
              </w:rPr>
              <w:t>продукт</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изчислена</w:t>
            </w:r>
            <w:proofErr w:type="spellEnd"/>
            <w:r w:rsidRPr="001F7089">
              <w:rPr>
                <w:rFonts w:ascii="Times New Roman" w:hAnsi="Times New Roman" w:cs="Times New Roman"/>
                <w:sz w:val="24"/>
                <w:szCs w:val="24"/>
                <w:lang w:val="x-none"/>
              </w:rPr>
              <w:t xml:space="preserve"> в евро по </w:t>
            </w:r>
            <w:proofErr w:type="spellStart"/>
            <w:r w:rsidRPr="001F7089">
              <w:rPr>
                <w:rFonts w:ascii="Times New Roman" w:hAnsi="Times New Roman" w:cs="Times New Roman"/>
                <w:sz w:val="24"/>
                <w:szCs w:val="24"/>
                <w:lang w:val="x-none"/>
              </w:rPr>
              <w:t>таблица</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съгласно</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приложение</w:t>
            </w:r>
            <w:proofErr w:type="spellEnd"/>
            <w:r w:rsidRPr="001F7089">
              <w:rPr>
                <w:rFonts w:ascii="Times New Roman" w:hAnsi="Times New Roman" w:cs="Times New Roman"/>
                <w:sz w:val="24"/>
                <w:szCs w:val="24"/>
                <w:lang w:val="x-none"/>
              </w:rPr>
              <w:t xml:space="preserve"> № </w:t>
            </w:r>
            <w:r>
              <w:rPr>
                <w:rFonts w:ascii="Times New Roman" w:hAnsi="Times New Roman" w:cs="Times New Roman"/>
                <w:sz w:val="24"/>
                <w:szCs w:val="24"/>
              </w:rPr>
              <w:t>1</w:t>
            </w:r>
          </w:p>
        </w:tc>
      </w:tr>
      <w:tr w:rsidR="001F7089" w:rsidRPr="00C05DF1" w14:paraId="1AC47A4B" w14:textId="77777777" w:rsidTr="0019047A">
        <w:tc>
          <w:tcPr>
            <w:tcW w:w="2453" w:type="dxa"/>
            <w:vAlign w:val="center"/>
          </w:tcPr>
          <w:p w14:paraId="1AC0250E" w14:textId="306A1A60" w:rsidR="001F7089" w:rsidRPr="001F7089" w:rsidRDefault="001F7089" w:rsidP="001F7089">
            <w:pPr>
              <w:jc w:val="center"/>
              <w:rPr>
                <w:rFonts w:ascii="Times New Roman" w:hAnsi="Times New Roman" w:cs="Times New Roman"/>
                <w:b/>
                <w:sz w:val="24"/>
                <w:szCs w:val="24"/>
                <w:lang w:val="x-none"/>
              </w:rPr>
            </w:pPr>
            <w:proofErr w:type="spellStart"/>
            <w:r w:rsidRPr="001F7089">
              <w:rPr>
                <w:rFonts w:ascii="Times New Roman" w:hAnsi="Times New Roman" w:cs="Times New Roman"/>
                <w:b/>
                <w:sz w:val="24"/>
                <w:szCs w:val="24"/>
                <w:lang w:val="x-none"/>
              </w:rPr>
              <w:t>Съпоставими</w:t>
            </w:r>
            <w:proofErr w:type="spellEnd"/>
            <w:r w:rsidRPr="001F7089">
              <w:rPr>
                <w:rFonts w:ascii="Times New Roman" w:hAnsi="Times New Roman" w:cs="Times New Roman"/>
                <w:b/>
                <w:sz w:val="24"/>
                <w:szCs w:val="24"/>
                <w:lang w:val="x-none"/>
              </w:rPr>
              <w:t xml:space="preserve"> </w:t>
            </w:r>
            <w:proofErr w:type="spellStart"/>
            <w:r w:rsidRPr="001F7089">
              <w:rPr>
                <w:rFonts w:ascii="Times New Roman" w:hAnsi="Times New Roman" w:cs="Times New Roman"/>
                <w:b/>
                <w:sz w:val="24"/>
                <w:szCs w:val="24"/>
                <w:lang w:val="x-none"/>
              </w:rPr>
              <w:t>оферти</w:t>
            </w:r>
            <w:proofErr w:type="spellEnd"/>
          </w:p>
        </w:tc>
        <w:tc>
          <w:tcPr>
            <w:tcW w:w="6869" w:type="dxa"/>
            <w:vAlign w:val="center"/>
          </w:tcPr>
          <w:p w14:paraId="7E946170" w14:textId="64933E28" w:rsidR="001F7089" w:rsidRP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О</w:t>
            </w:r>
            <w:proofErr w:type="spellStart"/>
            <w:r w:rsidRPr="001F7089">
              <w:rPr>
                <w:rFonts w:ascii="Times New Roman" w:hAnsi="Times New Roman" w:cs="Times New Roman"/>
                <w:sz w:val="24"/>
                <w:szCs w:val="24"/>
                <w:lang w:val="x-none"/>
              </w:rPr>
              <w:t>ферти</w:t>
            </w:r>
            <w:proofErr w:type="spellEnd"/>
            <w:r w:rsidRPr="001F7089">
              <w:rPr>
                <w:rFonts w:ascii="Times New Roman" w:hAnsi="Times New Roman" w:cs="Times New Roman"/>
                <w:sz w:val="24"/>
                <w:szCs w:val="24"/>
                <w:lang w:val="x-none"/>
              </w:rPr>
              <w:t xml:space="preserve">, които </w:t>
            </w:r>
            <w:proofErr w:type="spellStart"/>
            <w:r w:rsidRPr="001F7089">
              <w:rPr>
                <w:rFonts w:ascii="Times New Roman" w:hAnsi="Times New Roman" w:cs="Times New Roman"/>
                <w:sz w:val="24"/>
                <w:szCs w:val="24"/>
                <w:lang w:val="x-none"/>
              </w:rPr>
              <w:t>отговарят</w:t>
            </w:r>
            <w:proofErr w:type="spellEnd"/>
            <w:r w:rsidRPr="001F7089">
              <w:rPr>
                <w:rFonts w:ascii="Times New Roman" w:hAnsi="Times New Roman" w:cs="Times New Roman"/>
                <w:sz w:val="24"/>
                <w:szCs w:val="24"/>
                <w:lang w:val="x-none"/>
              </w:rPr>
              <w:t xml:space="preserve"> на </w:t>
            </w:r>
            <w:proofErr w:type="spellStart"/>
            <w:r w:rsidRPr="001F7089">
              <w:rPr>
                <w:rFonts w:ascii="Times New Roman" w:hAnsi="Times New Roman" w:cs="Times New Roman"/>
                <w:sz w:val="24"/>
                <w:szCs w:val="24"/>
                <w:lang w:val="x-none"/>
              </w:rPr>
              <w:t>запитването</w:t>
            </w:r>
            <w:proofErr w:type="spellEnd"/>
            <w:r w:rsidRPr="001F7089">
              <w:rPr>
                <w:rFonts w:ascii="Times New Roman" w:hAnsi="Times New Roman" w:cs="Times New Roman"/>
                <w:sz w:val="24"/>
                <w:szCs w:val="24"/>
                <w:lang w:val="x-none"/>
              </w:rPr>
              <w:t xml:space="preserve"> за </w:t>
            </w:r>
            <w:proofErr w:type="spellStart"/>
            <w:r w:rsidRPr="001F7089">
              <w:rPr>
                <w:rFonts w:ascii="Times New Roman" w:hAnsi="Times New Roman" w:cs="Times New Roman"/>
                <w:sz w:val="24"/>
                <w:szCs w:val="24"/>
                <w:lang w:val="x-none"/>
              </w:rPr>
              <w:t>оферта</w:t>
            </w:r>
            <w:proofErr w:type="spellEnd"/>
            <w:r w:rsidRPr="001F7089">
              <w:rPr>
                <w:rFonts w:ascii="Times New Roman" w:hAnsi="Times New Roman" w:cs="Times New Roman"/>
                <w:sz w:val="24"/>
                <w:szCs w:val="24"/>
                <w:lang w:val="x-none"/>
              </w:rPr>
              <w:t xml:space="preserve"> на </w:t>
            </w:r>
            <w:proofErr w:type="spellStart"/>
            <w:r w:rsidRPr="001F7089">
              <w:rPr>
                <w:rFonts w:ascii="Times New Roman" w:hAnsi="Times New Roman" w:cs="Times New Roman"/>
                <w:sz w:val="24"/>
                <w:szCs w:val="24"/>
                <w:lang w:val="x-none"/>
              </w:rPr>
              <w:t>кандидата</w:t>
            </w:r>
            <w:proofErr w:type="spellEnd"/>
            <w:r w:rsidRPr="001F7089">
              <w:rPr>
                <w:rFonts w:ascii="Times New Roman" w:hAnsi="Times New Roman" w:cs="Times New Roman"/>
                <w:sz w:val="24"/>
                <w:szCs w:val="24"/>
                <w:lang w:val="x-none"/>
              </w:rPr>
              <w:t xml:space="preserve"> и </w:t>
            </w:r>
            <w:proofErr w:type="spellStart"/>
            <w:r w:rsidRPr="001F7089">
              <w:rPr>
                <w:rFonts w:ascii="Times New Roman" w:hAnsi="Times New Roman" w:cs="Times New Roman"/>
                <w:sz w:val="24"/>
                <w:szCs w:val="24"/>
                <w:lang w:val="x-none"/>
              </w:rPr>
              <w:t>съдържат</w:t>
            </w:r>
            <w:proofErr w:type="spellEnd"/>
            <w:r w:rsidRPr="001F7089">
              <w:rPr>
                <w:rFonts w:ascii="Times New Roman" w:hAnsi="Times New Roman" w:cs="Times New Roman"/>
                <w:sz w:val="24"/>
                <w:szCs w:val="24"/>
                <w:lang w:val="x-none"/>
              </w:rPr>
              <w:t>:</w:t>
            </w:r>
          </w:p>
          <w:p w14:paraId="1D6B0FDC" w14:textId="6343858B"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 xml:space="preserve">а) </w:t>
            </w:r>
            <w:proofErr w:type="spellStart"/>
            <w:r w:rsidRPr="001F7089">
              <w:rPr>
                <w:rFonts w:ascii="Times New Roman" w:hAnsi="Times New Roman" w:cs="Times New Roman"/>
                <w:sz w:val="24"/>
                <w:szCs w:val="24"/>
                <w:lang w:val="x-none"/>
              </w:rPr>
              <w:t>еднотипни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основни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технически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характеристики</w:t>
            </w:r>
            <w:proofErr w:type="spellEnd"/>
            <w:r w:rsidRPr="001F7089">
              <w:rPr>
                <w:rFonts w:ascii="Times New Roman" w:hAnsi="Times New Roman" w:cs="Times New Roman"/>
                <w:sz w:val="24"/>
                <w:szCs w:val="24"/>
                <w:lang w:val="x-none"/>
              </w:rPr>
              <w:t xml:space="preserve"> – в </w:t>
            </w:r>
            <w:proofErr w:type="spellStart"/>
            <w:r w:rsidRPr="001F7089">
              <w:rPr>
                <w:rFonts w:ascii="Times New Roman" w:hAnsi="Times New Roman" w:cs="Times New Roman"/>
                <w:sz w:val="24"/>
                <w:szCs w:val="24"/>
                <w:lang w:val="x-none"/>
              </w:rPr>
              <w:t>случаите</w:t>
            </w:r>
            <w:proofErr w:type="spellEnd"/>
            <w:r w:rsidRPr="001F7089">
              <w:rPr>
                <w:rFonts w:ascii="Times New Roman" w:hAnsi="Times New Roman" w:cs="Times New Roman"/>
                <w:sz w:val="24"/>
                <w:szCs w:val="24"/>
                <w:lang w:val="x-none"/>
              </w:rPr>
              <w:t xml:space="preserve">, когато се </w:t>
            </w:r>
            <w:proofErr w:type="spellStart"/>
            <w:r w:rsidRPr="001F7089">
              <w:rPr>
                <w:rFonts w:ascii="Times New Roman" w:hAnsi="Times New Roman" w:cs="Times New Roman"/>
                <w:sz w:val="24"/>
                <w:szCs w:val="24"/>
                <w:lang w:val="x-none"/>
              </w:rPr>
              <w:t>кандидатства</w:t>
            </w:r>
            <w:proofErr w:type="spellEnd"/>
            <w:r w:rsidRPr="001F7089">
              <w:rPr>
                <w:rFonts w:ascii="Times New Roman" w:hAnsi="Times New Roman" w:cs="Times New Roman"/>
                <w:sz w:val="24"/>
                <w:szCs w:val="24"/>
                <w:lang w:val="x-none"/>
              </w:rPr>
              <w:t xml:space="preserve"> за разходи за закупуване на </w:t>
            </w:r>
            <w:proofErr w:type="spellStart"/>
            <w:r w:rsidRPr="001F7089">
              <w:rPr>
                <w:rFonts w:ascii="Times New Roman" w:hAnsi="Times New Roman" w:cs="Times New Roman"/>
                <w:sz w:val="24"/>
                <w:szCs w:val="24"/>
                <w:lang w:val="x-none"/>
              </w:rPr>
              <w:t>машини</w:t>
            </w:r>
            <w:proofErr w:type="spellEnd"/>
            <w:r w:rsidRPr="001F7089">
              <w:rPr>
                <w:rFonts w:ascii="Times New Roman" w:hAnsi="Times New Roman" w:cs="Times New Roman"/>
                <w:sz w:val="24"/>
                <w:szCs w:val="24"/>
                <w:lang w:val="x-none"/>
              </w:rPr>
              <w:t>;</w:t>
            </w:r>
          </w:p>
          <w:p w14:paraId="2F4C1C4D" w14:textId="33978752"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 xml:space="preserve">б) </w:t>
            </w:r>
            <w:proofErr w:type="spellStart"/>
            <w:r w:rsidRPr="001F7089">
              <w:rPr>
                <w:rFonts w:ascii="Times New Roman" w:hAnsi="Times New Roman" w:cs="Times New Roman"/>
                <w:sz w:val="24"/>
                <w:szCs w:val="24"/>
                <w:lang w:val="x-none"/>
              </w:rPr>
              <w:t>общ</w:t>
            </w:r>
            <w:r w:rsidR="00FB7267">
              <w:rPr>
                <w:rFonts w:ascii="Times New Roman" w:hAnsi="Times New Roman" w:cs="Times New Roman"/>
                <w:sz w:val="24"/>
                <w:szCs w:val="24"/>
              </w:rPr>
              <w:t>о</w:t>
            </w:r>
            <w:proofErr w:type="spellEnd"/>
            <w:r w:rsidR="00FB7267">
              <w:rPr>
                <w:rFonts w:ascii="Times New Roman" w:hAnsi="Times New Roman" w:cs="Times New Roman"/>
                <w:sz w:val="24"/>
                <w:szCs w:val="24"/>
              </w:rPr>
              <w:t xml:space="preserve"> съпоставим</w:t>
            </w:r>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капацитет</w:t>
            </w:r>
            <w:proofErr w:type="spellEnd"/>
            <w:r w:rsidRPr="001F7089">
              <w:rPr>
                <w:rFonts w:ascii="Times New Roman" w:hAnsi="Times New Roman" w:cs="Times New Roman"/>
                <w:sz w:val="24"/>
                <w:szCs w:val="24"/>
                <w:lang w:val="x-none"/>
              </w:rPr>
              <w:t xml:space="preserve"> на </w:t>
            </w:r>
            <w:proofErr w:type="spellStart"/>
            <w:r w:rsidRPr="001F7089">
              <w:rPr>
                <w:rFonts w:ascii="Times New Roman" w:hAnsi="Times New Roman" w:cs="Times New Roman"/>
                <w:sz w:val="24"/>
                <w:szCs w:val="24"/>
                <w:lang w:val="x-none"/>
              </w:rPr>
              <w:t>оборудването</w:t>
            </w:r>
            <w:proofErr w:type="spellEnd"/>
            <w:r w:rsidRPr="001F7089">
              <w:rPr>
                <w:rFonts w:ascii="Times New Roman" w:hAnsi="Times New Roman" w:cs="Times New Roman"/>
                <w:sz w:val="24"/>
                <w:szCs w:val="24"/>
                <w:lang w:val="x-none"/>
              </w:rPr>
              <w:t xml:space="preserve"> – в </w:t>
            </w:r>
            <w:proofErr w:type="spellStart"/>
            <w:r w:rsidRPr="001F7089">
              <w:rPr>
                <w:rFonts w:ascii="Times New Roman" w:hAnsi="Times New Roman" w:cs="Times New Roman"/>
                <w:sz w:val="24"/>
                <w:szCs w:val="24"/>
                <w:lang w:val="x-none"/>
              </w:rPr>
              <w:t>случаите</w:t>
            </w:r>
            <w:proofErr w:type="spellEnd"/>
            <w:r w:rsidRPr="001F7089">
              <w:rPr>
                <w:rFonts w:ascii="Times New Roman" w:hAnsi="Times New Roman" w:cs="Times New Roman"/>
                <w:sz w:val="24"/>
                <w:szCs w:val="24"/>
                <w:lang w:val="x-none"/>
              </w:rPr>
              <w:t xml:space="preserve">, когато се </w:t>
            </w:r>
            <w:proofErr w:type="spellStart"/>
            <w:r w:rsidRPr="001F7089">
              <w:rPr>
                <w:rFonts w:ascii="Times New Roman" w:hAnsi="Times New Roman" w:cs="Times New Roman"/>
                <w:sz w:val="24"/>
                <w:szCs w:val="24"/>
                <w:lang w:val="x-none"/>
              </w:rPr>
              <w:t>кандидатства</w:t>
            </w:r>
            <w:proofErr w:type="spellEnd"/>
            <w:r w:rsidRPr="001F7089">
              <w:rPr>
                <w:rFonts w:ascii="Times New Roman" w:hAnsi="Times New Roman" w:cs="Times New Roman"/>
                <w:sz w:val="24"/>
                <w:szCs w:val="24"/>
                <w:lang w:val="x-none"/>
              </w:rPr>
              <w:t xml:space="preserve"> за разходи за закупуване на </w:t>
            </w:r>
            <w:proofErr w:type="spellStart"/>
            <w:r w:rsidRPr="001F7089">
              <w:rPr>
                <w:rFonts w:ascii="Times New Roman" w:hAnsi="Times New Roman" w:cs="Times New Roman"/>
                <w:sz w:val="24"/>
                <w:szCs w:val="24"/>
                <w:lang w:val="x-none"/>
              </w:rPr>
              <w:t>оборудване</w:t>
            </w:r>
            <w:proofErr w:type="spellEnd"/>
            <w:r w:rsidRPr="001F7089">
              <w:rPr>
                <w:rFonts w:ascii="Times New Roman" w:hAnsi="Times New Roman" w:cs="Times New Roman"/>
                <w:sz w:val="24"/>
                <w:szCs w:val="24"/>
                <w:lang w:val="x-none"/>
              </w:rPr>
              <w:t xml:space="preserve"> или производствени </w:t>
            </w:r>
            <w:proofErr w:type="spellStart"/>
            <w:r w:rsidRPr="001F7089">
              <w:rPr>
                <w:rFonts w:ascii="Times New Roman" w:hAnsi="Times New Roman" w:cs="Times New Roman"/>
                <w:sz w:val="24"/>
                <w:szCs w:val="24"/>
                <w:lang w:val="x-none"/>
              </w:rPr>
              <w:t>линии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съставени</w:t>
            </w:r>
            <w:proofErr w:type="spellEnd"/>
            <w:r w:rsidRPr="001F7089">
              <w:rPr>
                <w:rFonts w:ascii="Times New Roman" w:hAnsi="Times New Roman" w:cs="Times New Roman"/>
                <w:sz w:val="24"/>
                <w:szCs w:val="24"/>
                <w:lang w:val="x-none"/>
              </w:rPr>
              <w:t xml:space="preserve"> от различни </w:t>
            </w:r>
            <w:proofErr w:type="spellStart"/>
            <w:r w:rsidRPr="001F7089">
              <w:rPr>
                <w:rFonts w:ascii="Times New Roman" w:hAnsi="Times New Roman" w:cs="Times New Roman"/>
                <w:sz w:val="24"/>
                <w:szCs w:val="24"/>
                <w:lang w:val="x-none"/>
              </w:rPr>
              <w:t>машини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съоръжения</w:t>
            </w:r>
            <w:proofErr w:type="spellEnd"/>
            <w:r w:rsidRPr="001F7089">
              <w:rPr>
                <w:rFonts w:ascii="Times New Roman" w:hAnsi="Times New Roman" w:cs="Times New Roman"/>
                <w:sz w:val="24"/>
                <w:szCs w:val="24"/>
                <w:lang w:val="x-none"/>
              </w:rPr>
              <w:t xml:space="preserve"> и </w:t>
            </w:r>
            <w:proofErr w:type="spellStart"/>
            <w:r w:rsidRPr="001F7089">
              <w:rPr>
                <w:rFonts w:ascii="Times New Roman" w:hAnsi="Times New Roman" w:cs="Times New Roman"/>
                <w:sz w:val="24"/>
                <w:szCs w:val="24"/>
                <w:lang w:val="x-none"/>
              </w:rPr>
              <w:t>оборудване</w:t>
            </w:r>
            <w:proofErr w:type="spellEnd"/>
            <w:r w:rsidRPr="001F7089">
              <w:rPr>
                <w:rFonts w:ascii="Times New Roman" w:hAnsi="Times New Roman" w:cs="Times New Roman"/>
                <w:sz w:val="24"/>
                <w:szCs w:val="24"/>
                <w:lang w:val="x-none"/>
              </w:rPr>
              <w:t>;</w:t>
            </w:r>
          </w:p>
          <w:p w14:paraId="585A498D" w14:textId="410E607A" w:rsidR="001F7089" w:rsidRPr="00936696"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 xml:space="preserve">в) </w:t>
            </w:r>
            <w:proofErr w:type="spellStart"/>
            <w:r w:rsidRPr="001F7089">
              <w:rPr>
                <w:rFonts w:ascii="Times New Roman" w:hAnsi="Times New Roman" w:cs="Times New Roman"/>
                <w:sz w:val="24"/>
                <w:szCs w:val="24"/>
                <w:lang w:val="x-none"/>
              </w:rPr>
              <w:t>количествено-стойностни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сметки</w:t>
            </w:r>
            <w:proofErr w:type="spellEnd"/>
            <w:r w:rsidRPr="001F7089">
              <w:rPr>
                <w:rFonts w:ascii="Times New Roman" w:hAnsi="Times New Roman" w:cs="Times New Roman"/>
                <w:sz w:val="24"/>
                <w:szCs w:val="24"/>
                <w:lang w:val="x-none"/>
              </w:rPr>
              <w:t xml:space="preserve"> – в </w:t>
            </w:r>
            <w:proofErr w:type="spellStart"/>
            <w:r w:rsidRPr="001F7089">
              <w:rPr>
                <w:rFonts w:ascii="Times New Roman" w:hAnsi="Times New Roman" w:cs="Times New Roman"/>
                <w:sz w:val="24"/>
                <w:szCs w:val="24"/>
                <w:lang w:val="x-none"/>
              </w:rPr>
              <w:t>случаите</w:t>
            </w:r>
            <w:proofErr w:type="spellEnd"/>
            <w:r w:rsidRPr="001F7089">
              <w:rPr>
                <w:rFonts w:ascii="Times New Roman" w:hAnsi="Times New Roman" w:cs="Times New Roman"/>
                <w:sz w:val="24"/>
                <w:szCs w:val="24"/>
                <w:lang w:val="x-none"/>
              </w:rPr>
              <w:t xml:space="preserve">, когато се </w:t>
            </w:r>
            <w:proofErr w:type="spellStart"/>
            <w:r w:rsidRPr="001F7089">
              <w:rPr>
                <w:rFonts w:ascii="Times New Roman" w:hAnsi="Times New Roman" w:cs="Times New Roman"/>
                <w:sz w:val="24"/>
                <w:szCs w:val="24"/>
                <w:lang w:val="x-none"/>
              </w:rPr>
              <w:t>кандидатства</w:t>
            </w:r>
            <w:proofErr w:type="spellEnd"/>
            <w:r w:rsidRPr="001F7089">
              <w:rPr>
                <w:rFonts w:ascii="Times New Roman" w:hAnsi="Times New Roman" w:cs="Times New Roman"/>
                <w:sz w:val="24"/>
                <w:szCs w:val="24"/>
                <w:lang w:val="x-none"/>
              </w:rPr>
              <w:t xml:space="preserve"> за разходи за </w:t>
            </w:r>
            <w:proofErr w:type="spellStart"/>
            <w:r w:rsidRPr="001F7089">
              <w:rPr>
                <w:rFonts w:ascii="Times New Roman" w:hAnsi="Times New Roman" w:cs="Times New Roman"/>
                <w:sz w:val="24"/>
                <w:szCs w:val="24"/>
                <w:lang w:val="x-none"/>
              </w:rPr>
              <w:t>извършване</w:t>
            </w:r>
            <w:proofErr w:type="spellEnd"/>
            <w:r w:rsidRPr="001F7089">
              <w:rPr>
                <w:rFonts w:ascii="Times New Roman" w:hAnsi="Times New Roman" w:cs="Times New Roman"/>
                <w:sz w:val="24"/>
                <w:szCs w:val="24"/>
                <w:lang w:val="x-none"/>
              </w:rPr>
              <w:t xml:space="preserve"> на </w:t>
            </w:r>
            <w:proofErr w:type="spellStart"/>
            <w:r w:rsidRPr="001F7089">
              <w:rPr>
                <w:rFonts w:ascii="Times New Roman" w:hAnsi="Times New Roman" w:cs="Times New Roman"/>
                <w:sz w:val="24"/>
                <w:szCs w:val="24"/>
                <w:lang w:val="x-none"/>
              </w:rPr>
              <w:t>строително-монтажни</w:t>
            </w:r>
            <w:proofErr w:type="spellEnd"/>
            <w:r w:rsidRPr="001F7089">
              <w:rPr>
                <w:rFonts w:ascii="Times New Roman" w:hAnsi="Times New Roman" w:cs="Times New Roman"/>
                <w:sz w:val="24"/>
                <w:szCs w:val="24"/>
                <w:lang w:val="x-none"/>
              </w:rPr>
              <w:t xml:space="preserve"> </w:t>
            </w:r>
            <w:proofErr w:type="spellStart"/>
            <w:r w:rsidRPr="001F7089">
              <w:rPr>
                <w:rFonts w:ascii="Times New Roman" w:hAnsi="Times New Roman" w:cs="Times New Roman"/>
                <w:sz w:val="24"/>
                <w:szCs w:val="24"/>
                <w:lang w:val="x-none"/>
              </w:rPr>
              <w:t>работи</w:t>
            </w:r>
            <w:proofErr w:type="spellEnd"/>
            <w:r w:rsidRPr="001F7089">
              <w:rPr>
                <w:rFonts w:ascii="Times New Roman" w:hAnsi="Times New Roman" w:cs="Times New Roman"/>
                <w:sz w:val="24"/>
                <w:szCs w:val="24"/>
                <w:lang w:val="x-none"/>
              </w:rPr>
              <w:t>.</w:t>
            </w:r>
          </w:p>
        </w:tc>
      </w:tr>
      <w:tr w:rsidR="00EA5C52" w:rsidRPr="00C05DF1" w14:paraId="3AC94C7E" w14:textId="77777777" w:rsidTr="0019047A">
        <w:tc>
          <w:tcPr>
            <w:tcW w:w="2453" w:type="dxa"/>
            <w:vAlign w:val="center"/>
          </w:tcPr>
          <w:p w14:paraId="5635F119" w14:textId="33F528CD" w:rsidR="00EA5C52" w:rsidRDefault="00EA5C52" w:rsidP="001F7089">
            <w:pPr>
              <w:jc w:val="center"/>
              <w:rPr>
                <w:rFonts w:ascii="Times New Roman" w:hAnsi="Times New Roman" w:cs="Times New Roman"/>
                <w:b/>
                <w:sz w:val="24"/>
                <w:szCs w:val="24"/>
              </w:rPr>
            </w:pPr>
            <w:r>
              <w:rPr>
                <w:rFonts w:ascii="Times New Roman" w:hAnsi="Times New Roman" w:cs="Times New Roman"/>
                <w:b/>
                <w:sz w:val="24"/>
                <w:szCs w:val="24"/>
              </w:rPr>
              <w:t>С</w:t>
            </w:r>
            <w:proofErr w:type="spellStart"/>
            <w:r w:rsidRPr="00EA5C52">
              <w:rPr>
                <w:rFonts w:ascii="Times New Roman" w:hAnsi="Times New Roman" w:cs="Times New Roman"/>
                <w:b/>
                <w:sz w:val="24"/>
                <w:szCs w:val="24"/>
                <w:lang w:val="en-GB"/>
              </w:rPr>
              <w:t>връхкомпенсация</w:t>
            </w:r>
            <w:proofErr w:type="spellEnd"/>
          </w:p>
        </w:tc>
        <w:tc>
          <w:tcPr>
            <w:tcW w:w="6869" w:type="dxa"/>
            <w:vAlign w:val="center"/>
          </w:tcPr>
          <w:p w14:paraId="6E6F3175" w14:textId="7A0018EE" w:rsidR="00EA5C52" w:rsidRPr="003A2FD9" w:rsidRDefault="005E214F" w:rsidP="001F7089">
            <w:pPr>
              <w:jc w:val="both"/>
              <w:rPr>
                <w:rFonts w:ascii="Times New Roman" w:hAnsi="Times New Roman" w:cs="Times New Roman"/>
                <w:sz w:val="24"/>
                <w:szCs w:val="24"/>
              </w:rPr>
            </w:pPr>
            <w:r w:rsidRPr="003A2FD9">
              <w:rPr>
                <w:rFonts w:ascii="Times New Roman" w:hAnsi="Times New Roman" w:cs="Times New Roman"/>
                <w:sz w:val="24"/>
                <w:szCs w:val="24"/>
              </w:rPr>
              <w:t xml:space="preserve">Плащания по </w:t>
            </w:r>
            <w:proofErr w:type="spellStart"/>
            <w:r w:rsidRPr="003A2FD9">
              <w:rPr>
                <w:rFonts w:ascii="Times New Roman" w:hAnsi="Times New Roman" w:cs="Times New Roman"/>
                <w:sz w:val="24"/>
                <w:szCs w:val="24"/>
                <w:lang w:val="en"/>
              </w:rPr>
              <w:t>настоящата</w:t>
            </w:r>
            <w:proofErr w:type="spellEnd"/>
            <w:r w:rsidRPr="003A2FD9">
              <w:rPr>
                <w:rFonts w:ascii="Times New Roman" w:hAnsi="Times New Roman" w:cs="Times New Roman"/>
                <w:sz w:val="24"/>
                <w:szCs w:val="24"/>
                <w:lang w:val="en"/>
              </w:rPr>
              <w:t xml:space="preserve"> мярка</w:t>
            </w:r>
            <w:r w:rsidRPr="003A2FD9">
              <w:rPr>
                <w:rFonts w:ascii="Times New Roman" w:hAnsi="Times New Roman" w:cs="Times New Roman"/>
                <w:sz w:val="24"/>
                <w:szCs w:val="24"/>
              </w:rPr>
              <w:t>,</w:t>
            </w:r>
            <w:r w:rsidRPr="003A2FD9">
              <w:rPr>
                <w:rFonts w:ascii="Times New Roman" w:hAnsi="Times New Roman" w:cs="Times New Roman"/>
                <w:sz w:val="24"/>
                <w:szCs w:val="24"/>
                <w:lang w:val="en"/>
              </w:rPr>
              <w:t xml:space="preserve"> </w:t>
            </w:r>
            <w:r w:rsidRPr="003A2FD9">
              <w:rPr>
                <w:rFonts w:ascii="Times New Roman" w:hAnsi="Times New Roman" w:cs="Times New Roman"/>
                <w:sz w:val="24"/>
                <w:szCs w:val="24"/>
              </w:rPr>
              <w:t xml:space="preserve">комбинирани </w:t>
            </w:r>
            <w:r w:rsidRPr="003A2FD9">
              <w:rPr>
                <w:rFonts w:ascii="Times New Roman" w:hAnsi="Times New Roman" w:cs="Times New Roman"/>
                <w:sz w:val="24"/>
                <w:szCs w:val="24"/>
                <w:lang w:val="en"/>
              </w:rPr>
              <w:t xml:space="preserve">с други </w:t>
            </w:r>
            <w:proofErr w:type="spellStart"/>
            <w:r w:rsidRPr="003A2FD9">
              <w:rPr>
                <w:rFonts w:ascii="Times New Roman" w:hAnsi="Times New Roman" w:cs="Times New Roman"/>
                <w:sz w:val="24"/>
                <w:szCs w:val="24"/>
                <w:lang w:val="en"/>
              </w:rPr>
              <w:t>финансови</w:t>
            </w:r>
            <w:proofErr w:type="spellEnd"/>
            <w:r w:rsidRPr="003A2FD9">
              <w:rPr>
                <w:rFonts w:ascii="Times New Roman" w:hAnsi="Times New Roman" w:cs="Times New Roman"/>
                <w:sz w:val="24"/>
                <w:szCs w:val="24"/>
                <w:lang w:val="en"/>
              </w:rPr>
              <w:t xml:space="preserve"> </w:t>
            </w:r>
            <w:proofErr w:type="spellStart"/>
            <w:r w:rsidRPr="003A2FD9">
              <w:rPr>
                <w:rFonts w:ascii="Times New Roman" w:hAnsi="Times New Roman" w:cs="Times New Roman"/>
                <w:sz w:val="24"/>
                <w:szCs w:val="24"/>
                <w:lang w:val="en"/>
              </w:rPr>
              <w:t>инструменти</w:t>
            </w:r>
            <w:proofErr w:type="spellEnd"/>
            <w:r w:rsidRPr="003A2FD9">
              <w:rPr>
                <w:rFonts w:ascii="Times New Roman" w:hAnsi="Times New Roman" w:cs="Times New Roman"/>
                <w:sz w:val="24"/>
                <w:szCs w:val="24"/>
                <w:lang w:val="en"/>
              </w:rPr>
              <w:t xml:space="preserve"> на </w:t>
            </w:r>
            <w:proofErr w:type="spellStart"/>
            <w:r w:rsidRPr="003A2FD9">
              <w:rPr>
                <w:rFonts w:ascii="Times New Roman" w:hAnsi="Times New Roman" w:cs="Times New Roman"/>
                <w:sz w:val="24"/>
                <w:szCs w:val="24"/>
                <w:lang w:val="en"/>
              </w:rPr>
              <w:t>национално</w:t>
            </w:r>
            <w:proofErr w:type="spellEnd"/>
            <w:r w:rsidRPr="003A2FD9">
              <w:rPr>
                <w:rFonts w:ascii="Times New Roman" w:hAnsi="Times New Roman" w:cs="Times New Roman"/>
                <w:sz w:val="24"/>
                <w:szCs w:val="24"/>
                <w:lang w:val="en"/>
              </w:rPr>
              <w:t xml:space="preserve"> </w:t>
            </w:r>
            <w:proofErr w:type="spellStart"/>
            <w:r w:rsidRPr="003A2FD9">
              <w:rPr>
                <w:rFonts w:ascii="Times New Roman" w:hAnsi="Times New Roman" w:cs="Times New Roman"/>
                <w:sz w:val="24"/>
                <w:szCs w:val="24"/>
                <w:lang w:val="en"/>
              </w:rPr>
              <w:t>равнище</w:t>
            </w:r>
            <w:proofErr w:type="spellEnd"/>
            <w:r w:rsidRPr="003A2FD9">
              <w:rPr>
                <w:rFonts w:ascii="Times New Roman" w:hAnsi="Times New Roman" w:cs="Times New Roman"/>
                <w:sz w:val="24"/>
                <w:szCs w:val="24"/>
                <w:lang w:val="en"/>
              </w:rPr>
              <w:t xml:space="preserve"> или на </w:t>
            </w:r>
            <w:proofErr w:type="spellStart"/>
            <w:r w:rsidRPr="003A2FD9">
              <w:rPr>
                <w:rFonts w:ascii="Times New Roman" w:hAnsi="Times New Roman" w:cs="Times New Roman"/>
                <w:sz w:val="24"/>
                <w:szCs w:val="24"/>
                <w:lang w:val="en"/>
              </w:rPr>
              <w:t>равнището</w:t>
            </w:r>
            <w:proofErr w:type="spellEnd"/>
            <w:r w:rsidRPr="003A2FD9">
              <w:rPr>
                <w:rFonts w:ascii="Times New Roman" w:hAnsi="Times New Roman" w:cs="Times New Roman"/>
                <w:sz w:val="24"/>
                <w:szCs w:val="24"/>
                <w:lang w:val="en"/>
              </w:rPr>
              <w:t xml:space="preserve"> на </w:t>
            </w:r>
            <w:proofErr w:type="spellStart"/>
            <w:r w:rsidRPr="003A2FD9">
              <w:rPr>
                <w:rFonts w:ascii="Times New Roman" w:hAnsi="Times New Roman" w:cs="Times New Roman"/>
                <w:sz w:val="24"/>
                <w:szCs w:val="24"/>
                <w:lang w:val="en"/>
              </w:rPr>
              <w:t>Съюза</w:t>
            </w:r>
            <w:proofErr w:type="spellEnd"/>
            <w:r w:rsidRPr="003A2FD9">
              <w:rPr>
                <w:rFonts w:ascii="Times New Roman" w:hAnsi="Times New Roman" w:cs="Times New Roman"/>
                <w:sz w:val="24"/>
                <w:szCs w:val="24"/>
                <w:lang w:val="en"/>
              </w:rPr>
              <w:t xml:space="preserve"> или с </w:t>
            </w:r>
            <w:proofErr w:type="spellStart"/>
            <w:r w:rsidRPr="003A2FD9">
              <w:rPr>
                <w:rFonts w:ascii="Times New Roman" w:hAnsi="Times New Roman" w:cs="Times New Roman"/>
                <w:sz w:val="24"/>
                <w:szCs w:val="24"/>
                <w:lang w:val="en"/>
              </w:rPr>
              <w:t>частни</w:t>
            </w:r>
            <w:proofErr w:type="spellEnd"/>
            <w:r w:rsidRPr="003A2FD9">
              <w:rPr>
                <w:rFonts w:ascii="Times New Roman" w:hAnsi="Times New Roman" w:cs="Times New Roman"/>
                <w:sz w:val="24"/>
                <w:szCs w:val="24"/>
                <w:lang w:val="en"/>
              </w:rPr>
              <w:t xml:space="preserve"> </w:t>
            </w:r>
            <w:proofErr w:type="spellStart"/>
            <w:r w:rsidRPr="003A2FD9">
              <w:rPr>
                <w:rFonts w:ascii="Times New Roman" w:hAnsi="Times New Roman" w:cs="Times New Roman"/>
                <w:sz w:val="24"/>
                <w:szCs w:val="24"/>
                <w:lang w:val="en"/>
              </w:rPr>
              <w:t>застрахователни</w:t>
            </w:r>
            <w:proofErr w:type="spellEnd"/>
            <w:r w:rsidRPr="003A2FD9">
              <w:rPr>
                <w:rFonts w:ascii="Times New Roman" w:hAnsi="Times New Roman" w:cs="Times New Roman"/>
                <w:sz w:val="24"/>
                <w:szCs w:val="24"/>
                <w:lang w:val="en"/>
              </w:rPr>
              <w:t xml:space="preserve"> </w:t>
            </w:r>
            <w:proofErr w:type="spellStart"/>
            <w:r w:rsidRPr="003A2FD9">
              <w:rPr>
                <w:rFonts w:ascii="Times New Roman" w:hAnsi="Times New Roman" w:cs="Times New Roman"/>
                <w:sz w:val="24"/>
                <w:szCs w:val="24"/>
                <w:lang w:val="en"/>
              </w:rPr>
              <w:t>схеми</w:t>
            </w:r>
            <w:proofErr w:type="spellEnd"/>
            <w:r w:rsidRPr="003A2FD9">
              <w:rPr>
                <w:rFonts w:ascii="Times New Roman" w:hAnsi="Times New Roman" w:cs="Times New Roman"/>
                <w:sz w:val="24"/>
                <w:szCs w:val="24"/>
              </w:rPr>
              <w:t>.</w:t>
            </w:r>
          </w:p>
        </w:tc>
      </w:tr>
      <w:tr w:rsidR="001F7089" w:rsidRPr="00C05DF1" w14:paraId="5DE4CBEF" w14:textId="77777777" w:rsidTr="0019047A">
        <w:tc>
          <w:tcPr>
            <w:tcW w:w="2453" w:type="dxa"/>
            <w:vAlign w:val="center"/>
          </w:tcPr>
          <w:p w14:paraId="561C0B16" w14:textId="54BB6569" w:rsidR="001F7089" w:rsidRPr="001F708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 xml:space="preserve">Усложнена </w:t>
            </w:r>
            <w:proofErr w:type="spellStart"/>
            <w:r>
              <w:rPr>
                <w:rFonts w:ascii="Times New Roman" w:hAnsi="Times New Roman" w:cs="Times New Roman"/>
                <w:b/>
                <w:sz w:val="24"/>
                <w:szCs w:val="24"/>
              </w:rPr>
              <w:t>епизоотична</w:t>
            </w:r>
            <w:proofErr w:type="spellEnd"/>
            <w:r>
              <w:rPr>
                <w:rFonts w:ascii="Times New Roman" w:hAnsi="Times New Roman" w:cs="Times New Roman"/>
                <w:b/>
                <w:sz w:val="24"/>
                <w:szCs w:val="24"/>
              </w:rPr>
              <w:t xml:space="preserve"> обстановка</w:t>
            </w:r>
          </w:p>
        </w:tc>
        <w:tc>
          <w:tcPr>
            <w:tcW w:w="6869" w:type="dxa"/>
            <w:vAlign w:val="center"/>
          </w:tcPr>
          <w:p w14:paraId="0CE23A57" w14:textId="342E4064"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Опасност от възникване или възникване на масово заболяван</w:t>
            </w:r>
            <w:r>
              <w:rPr>
                <w:rFonts w:ascii="Times New Roman" w:hAnsi="Times New Roman" w:cs="Times New Roman"/>
                <w:sz w:val="24"/>
                <w:szCs w:val="24"/>
              </w:rPr>
              <w:t>е на животни от заразни болести.</w:t>
            </w:r>
          </w:p>
        </w:tc>
      </w:tr>
    </w:tbl>
    <w:p w14:paraId="05A9314A" w14:textId="526662F2" w:rsidR="00F459D2" w:rsidRPr="00A52756" w:rsidRDefault="00F74842" w:rsidP="00F74842">
      <w:pPr>
        <w:pStyle w:val="Heading1"/>
        <w:rPr>
          <w:rFonts w:cs="Times New Roman"/>
          <w:szCs w:val="24"/>
        </w:rPr>
      </w:pPr>
      <w:bookmarkStart w:id="5" w:name="_Toc39829046"/>
      <w:r w:rsidRPr="00A52756">
        <w:rPr>
          <w:rFonts w:cs="Times New Roman"/>
          <w:szCs w:val="24"/>
        </w:rPr>
        <w:t>1. Наименование на програмата:</w:t>
      </w:r>
      <w:bookmarkEnd w:id="5"/>
    </w:p>
    <w:tbl>
      <w:tblPr>
        <w:tblStyle w:val="TableGrid"/>
        <w:tblW w:w="0" w:type="auto"/>
        <w:tblLook w:val="04A0" w:firstRow="1" w:lastRow="0" w:firstColumn="1" w:lastColumn="0" w:noHBand="0" w:noVBand="1"/>
      </w:tblPr>
      <w:tblGrid>
        <w:gridCol w:w="9212"/>
      </w:tblGrid>
      <w:tr w:rsidR="00F74842" w:rsidRPr="00A52756" w14:paraId="63F4D06A" w14:textId="77777777" w:rsidTr="00F74842">
        <w:tc>
          <w:tcPr>
            <w:tcW w:w="9212" w:type="dxa"/>
          </w:tcPr>
          <w:p w14:paraId="0ADDA0CB" w14:textId="77777777" w:rsidR="00E478E4" w:rsidRDefault="00E478E4" w:rsidP="00F74842">
            <w:pPr>
              <w:rPr>
                <w:rFonts w:ascii="Times New Roman" w:hAnsi="Times New Roman" w:cs="Times New Roman"/>
                <w:sz w:val="24"/>
                <w:szCs w:val="24"/>
              </w:rPr>
            </w:pPr>
          </w:p>
          <w:p w14:paraId="68F7AE4E" w14:textId="77777777" w:rsidR="00A12FEB" w:rsidRDefault="009B393D" w:rsidP="00F74842">
            <w:pPr>
              <w:rPr>
                <w:rFonts w:ascii="Times New Roman" w:hAnsi="Times New Roman" w:cs="Times New Roman"/>
                <w:sz w:val="24"/>
                <w:szCs w:val="24"/>
              </w:rPr>
            </w:pPr>
            <w:r w:rsidRPr="00A52756">
              <w:rPr>
                <w:rFonts w:ascii="Times New Roman" w:hAnsi="Times New Roman" w:cs="Times New Roman"/>
                <w:sz w:val="24"/>
                <w:szCs w:val="24"/>
              </w:rPr>
              <w:t>Програма за развитие на селските райони 2014-2020 г.</w:t>
            </w:r>
            <w:r w:rsidR="00F0445F" w:rsidRPr="00A52756">
              <w:rPr>
                <w:rFonts w:ascii="Times New Roman" w:hAnsi="Times New Roman" w:cs="Times New Roman"/>
                <w:sz w:val="24"/>
                <w:szCs w:val="24"/>
              </w:rPr>
              <w:t xml:space="preserve"> (ПРСР</w:t>
            </w:r>
            <w:r w:rsidR="00F0445F" w:rsidRPr="00CF546D">
              <w:rPr>
                <w:rFonts w:ascii="Times New Roman" w:hAnsi="Times New Roman" w:cs="Times New Roman"/>
                <w:sz w:val="24"/>
                <w:szCs w:val="24"/>
              </w:rPr>
              <w:t xml:space="preserve"> 2014-2020</w:t>
            </w:r>
            <w:r w:rsidR="00F0445F" w:rsidRPr="00A52756">
              <w:rPr>
                <w:rFonts w:ascii="Times New Roman" w:hAnsi="Times New Roman" w:cs="Times New Roman"/>
                <w:sz w:val="24"/>
                <w:szCs w:val="24"/>
              </w:rPr>
              <w:t>)</w:t>
            </w:r>
          </w:p>
          <w:p w14:paraId="27DCFD79" w14:textId="736E491C" w:rsidR="00E478E4" w:rsidRPr="00A52756" w:rsidRDefault="00E478E4" w:rsidP="00F74842">
            <w:pPr>
              <w:rPr>
                <w:rFonts w:ascii="Times New Roman" w:hAnsi="Times New Roman" w:cs="Times New Roman"/>
                <w:sz w:val="24"/>
                <w:szCs w:val="24"/>
              </w:rPr>
            </w:pPr>
          </w:p>
        </w:tc>
      </w:tr>
    </w:tbl>
    <w:p w14:paraId="41EC5AF5" w14:textId="77777777" w:rsidR="00F74842" w:rsidRPr="00A52756" w:rsidRDefault="00F74842" w:rsidP="00F74842">
      <w:pPr>
        <w:pStyle w:val="Heading1"/>
        <w:rPr>
          <w:rFonts w:cs="Times New Roman"/>
          <w:szCs w:val="24"/>
        </w:rPr>
      </w:pPr>
      <w:bookmarkStart w:id="6" w:name="_Toc39829047"/>
      <w:r w:rsidRPr="00A52756">
        <w:rPr>
          <w:rFonts w:cs="Times New Roman"/>
          <w:szCs w:val="24"/>
        </w:rPr>
        <w:t>2. Наименование на приоритетната ос:</w:t>
      </w:r>
      <w:bookmarkEnd w:id="6"/>
    </w:p>
    <w:tbl>
      <w:tblPr>
        <w:tblStyle w:val="TableGrid"/>
        <w:tblW w:w="9322" w:type="dxa"/>
        <w:tblLook w:val="04A0" w:firstRow="1" w:lastRow="0" w:firstColumn="1" w:lastColumn="0" w:noHBand="0" w:noVBand="1"/>
      </w:tblPr>
      <w:tblGrid>
        <w:gridCol w:w="9322"/>
      </w:tblGrid>
      <w:tr w:rsidR="00F74842" w:rsidRPr="00A52756" w14:paraId="24C5EB0D" w14:textId="77777777" w:rsidTr="0019047A">
        <w:tc>
          <w:tcPr>
            <w:tcW w:w="9322" w:type="dxa"/>
          </w:tcPr>
          <w:p w14:paraId="2E3DC960" w14:textId="2B3AE883" w:rsidR="00FD4943" w:rsidRPr="00FD4943" w:rsidRDefault="00FD4943" w:rsidP="00E478E4">
            <w:pPr>
              <w:spacing w:before="120" w:after="120"/>
              <w:jc w:val="both"/>
              <w:rPr>
                <w:rFonts w:ascii="Times New Roman" w:hAnsi="Times New Roman" w:cs="Times New Roman"/>
                <w:sz w:val="24"/>
                <w:szCs w:val="24"/>
              </w:rPr>
            </w:pPr>
            <w:bookmarkStart w:id="7" w:name="_Toc256000087"/>
            <w:r w:rsidRPr="00FD4943">
              <w:rPr>
                <w:rFonts w:ascii="Times New Roman" w:hAnsi="Times New Roman" w:cs="Times New Roman"/>
                <w:sz w:val="24"/>
                <w:szCs w:val="24"/>
              </w:rPr>
              <w:t>Подпомаганите проекти по подмярка 5.</w:t>
            </w:r>
            <w:r w:rsidR="004D56BB">
              <w:rPr>
                <w:rFonts w:ascii="Times New Roman" w:hAnsi="Times New Roman" w:cs="Times New Roman"/>
                <w:sz w:val="24"/>
                <w:szCs w:val="24"/>
              </w:rPr>
              <w:t>2</w:t>
            </w:r>
            <w:r w:rsidRPr="00FD4943">
              <w:rPr>
                <w:rFonts w:ascii="Times New Roman" w:hAnsi="Times New Roman" w:cs="Times New Roman"/>
                <w:sz w:val="24"/>
                <w:szCs w:val="24"/>
              </w:rPr>
              <w:t xml:space="preserve"> „</w:t>
            </w:r>
            <w:r w:rsidR="004D56BB">
              <w:rPr>
                <w:rFonts w:ascii="Times New Roman" w:hAnsi="Times New Roman" w:cs="Times New Roman"/>
                <w:sz w:val="24"/>
                <w:szCs w:val="24"/>
              </w:rPr>
              <w:t>И</w:t>
            </w:r>
            <w:proofErr w:type="spellStart"/>
            <w:r w:rsidR="004D56BB" w:rsidRPr="004D56BB">
              <w:rPr>
                <w:rFonts w:ascii="Times New Roman" w:hAnsi="Times New Roman" w:cs="Times New Roman"/>
                <w:sz w:val="24"/>
                <w:szCs w:val="24"/>
                <w:lang w:val="en-GB"/>
              </w:rPr>
              <w:t>нвестиции</w:t>
            </w:r>
            <w:proofErr w:type="spellEnd"/>
            <w:r w:rsidR="004D56BB" w:rsidRPr="004D56BB">
              <w:rPr>
                <w:rFonts w:ascii="Times New Roman" w:hAnsi="Times New Roman" w:cs="Times New Roman"/>
                <w:sz w:val="24"/>
                <w:szCs w:val="24"/>
                <w:lang w:val="en-GB"/>
              </w:rPr>
              <w:t xml:space="preserve"> за възстановяване на </w:t>
            </w:r>
            <w:proofErr w:type="spellStart"/>
            <w:r w:rsidR="004D56BB" w:rsidRPr="004D56BB">
              <w:rPr>
                <w:rFonts w:ascii="Times New Roman" w:hAnsi="Times New Roman" w:cs="Times New Roman"/>
                <w:sz w:val="24"/>
                <w:szCs w:val="24"/>
                <w:lang w:val="en-GB"/>
              </w:rPr>
              <w:t>потенциала</w:t>
            </w:r>
            <w:proofErr w:type="spellEnd"/>
            <w:r w:rsidR="004D56BB" w:rsidRPr="004D56BB">
              <w:rPr>
                <w:rFonts w:ascii="Times New Roman" w:hAnsi="Times New Roman" w:cs="Times New Roman"/>
                <w:sz w:val="24"/>
                <w:szCs w:val="24"/>
                <w:lang w:val="en-GB"/>
              </w:rPr>
              <w:t xml:space="preserve"> на земеделските </w:t>
            </w:r>
            <w:proofErr w:type="spellStart"/>
            <w:r w:rsidR="004D56BB" w:rsidRPr="004D56BB">
              <w:rPr>
                <w:rFonts w:ascii="Times New Roman" w:hAnsi="Times New Roman" w:cs="Times New Roman"/>
                <w:sz w:val="24"/>
                <w:szCs w:val="24"/>
                <w:lang w:val="en-GB"/>
              </w:rPr>
              <w:t>земи</w:t>
            </w:r>
            <w:proofErr w:type="spellEnd"/>
            <w:r w:rsidR="004D56BB" w:rsidRPr="004D56BB">
              <w:rPr>
                <w:rFonts w:ascii="Times New Roman" w:hAnsi="Times New Roman" w:cs="Times New Roman"/>
                <w:sz w:val="24"/>
                <w:szCs w:val="24"/>
                <w:lang w:val="en-GB"/>
              </w:rPr>
              <w:t xml:space="preserve"> и на </w:t>
            </w:r>
            <w:proofErr w:type="spellStart"/>
            <w:r w:rsidR="004D56BB" w:rsidRPr="004D56BB">
              <w:rPr>
                <w:rFonts w:ascii="Times New Roman" w:hAnsi="Times New Roman" w:cs="Times New Roman"/>
                <w:sz w:val="24"/>
                <w:szCs w:val="24"/>
                <w:lang w:val="en-GB"/>
              </w:rPr>
              <w:t>селскостопанския</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производствен</w:t>
            </w:r>
            <w:proofErr w:type="spellEnd"/>
            <w:r w:rsidR="004D56BB" w:rsidRPr="004D56BB">
              <w:rPr>
                <w:rFonts w:ascii="Times New Roman" w:hAnsi="Times New Roman" w:cs="Times New Roman"/>
                <w:sz w:val="24"/>
                <w:szCs w:val="24"/>
                <w:lang w:val="en-GB"/>
              </w:rPr>
              <w:t xml:space="preserve"> потенциал, </w:t>
            </w:r>
            <w:proofErr w:type="spellStart"/>
            <w:r w:rsidR="004D56BB" w:rsidRPr="004D56BB">
              <w:rPr>
                <w:rFonts w:ascii="Times New Roman" w:hAnsi="Times New Roman" w:cs="Times New Roman"/>
                <w:sz w:val="24"/>
                <w:szCs w:val="24"/>
                <w:lang w:val="en-GB"/>
              </w:rPr>
              <w:t>нарушени</w:t>
            </w:r>
            <w:proofErr w:type="spellEnd"/>
            <w:r w:rsidR="004D56BB" w:rsidRPr="004D56BB">
              <w:rPr>
                <w:rFonts w:ascii="Times New Roman" w:hAnsi="Times New Roman" w:cs="Times New Roman"/>
                <w:sz w:val="24"/>
                <w:szCs w:val="24"/>
                <w:lang w:val="en-GB"/>
              </w:rPr>
              <w:t xml:space="preserve"> от </w:t>
            </w:r>
            <w:proofErr w:type="spellStart"/>
            <w:r w:rsidR="004D56BB" w:rsidRPr="004D56BB">
              <w:rPr>
                <w:rFonts w:ascii="Times New Roman" w:hAnsi="Times New Roman" w:cs="Times New Roman"/>
                <w:sz w:val="24"/>
                <w:szCs w:val="24"/>
                <w:lang w:val="en-GB"/>
              </w:rPr>
              <w:t>природни</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бедствия</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неблагоприятни</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климатични</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явления</w:t>
            </w:r>
            <w:proofErr w:type="spellEnd"/>
            <w:r w:rsidR="004D56BB" w:rsidRPr="004D56BB">
              <w:rPr>
                <w:rFonts w:ascii="Times New Roman" w:hAnsi="Times New Roman" w:cs="Times New Roman"/>
                <w:sz w:val="24"/>
                <w:szCs w:val="24"/>
                <w:lang w:val="en-GB"/>
              </w:rPr>
              <w:t xml:space="preserve"> и </w:t>
            </w:r>
            <w:proofErr w:type="spellStart"/>
            <w:r w:rsidR="004D56BB" w:rsidRPr="004D56BB">
              <w:rPr>
                <w:rFonts w:ascii="Times New Roman" w:hAnsi="Times New Roman" w:cs="Times New Roman"/>
                <w:sz w:val="24"/>
                <w:szCs w:val="24"/>
                <w:lang w:val="en-GB"/>
              </w:rPr>
              <w:t>катастрофични</w:t>
            </w:r>
            <w:proofErr w:type="spellEnd"/>
            <w:r w:rsidR="004D56BB" w:rsidRPr="004D56BB">
              <w:rPr>
                <w:rFonts w:ascii="Times New Roman" w:hAnsi="Times New Roman" w:cs="Times New Roman"/>
                <w:sz w:val="24"/>
                <w:szCs w:val="24"/>
                <w:lang w:val="en-GB"/>
              </w:rPr>
              <w:t xml:space="preserve"> събития</w:t>
            </w:r>
            <w:r w:rsidRPr="00FD4943">
              <w:rPr>
                <w:rFonts w:ascii="Times New Roman" w:hAnsi="Times New Roman" w:cs="Times New Roman"/>
                <w:sz w:val="24"/>
                <w:szCs w:val="24"/>
              </w:rPr>
              <w:t>“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Pr>
                <w:rFonts w:ascii="Times New Roman" w:hAnsi="Times New Roman" w:cs="Times New Roman"/>
                <w:sz w:val="24"/>
                <w:szCs w:val="24"/>
              </w:rPr>
              <w:t xml:space="preserve"> </w:t>
            </w:r>
            <w:r w:rsidRPr="00FD4943">
              <w:rPr>
                <w:rFonts w:ascii="Times New Roman" w:hAnsi="Times New Roman" w:cs="Times New Roman"/>
                <w:sz w:val="24"/>
                <w:szCs w:val="24"/>
              </w:rPr>
              <w:t>от Програма за развитие на селските райони за периода 2014-2020 г. допринасят за изпълнение на:</w:t>
            </w:r>
          </w:p>
          <w:p w14:paraId="6238D703" w14:textId="55514F75" w:rsidR="00FD4943" w:rsidRPr="00C70489" w:rsidRDefault="00FD4943" w:rsidP="00E478E4">
            <w:pPr>
              <w:spacing w:before="120" w:after="120"/>
              <w:jc w:val="both"/>
              <w:rPr>
                <w:rFonts w:ascii="Times New Roman" w:hAnsi="Times New Roman" w:cs="Times New Roman"/>
                <w:sz w:val="24"/>
                <w:szCs w:val="24"/>
              </w:rPr>
            </w:pPr>
            <w:r w:rsidRPr="00C70489">
              <w:rPr>
                <w:rFonts w:ascii="Times New Roman" w:hAnsi="Times New Roman" w:cs="Times New Roman"/>
                <w:b/>
                <w:sz w:val="24"/>
                <w:szCs w:val="24"/>
              </w:rPr>
              <w:t>Приоритет № 3</w:t>
            </w:r>
            <w:r w:rsidRPr="00C70489">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w:t>
            </w:r>
            <w:r w:rsidR="00BE6862" w:rsidRPr="00C70489">
              <w:rPr>
                <w:rFonts w:ascii="Times New Roman" w:hAnsi="Times New Roman" w:cs="Times New Roman"/>
                <w:sz w:val="24"/>
                <w:szCs w:val="24"/>
              </w:rPr>
              <w:t>ка в селското стопанство“ и по-</w:t>
            </w:r>
            <w:r w:rsidRPr="00C70489">
              <w:rPr>
                <w:rFonts w:ascii="Times New Roman" w:hAnsi="Times New Roman" w:cs="Times New Roman"/>
                <w:sz w:val="24"/>
                <w:szCs w:val="24"/>
              </w:rPr>
              <w:t>конкретно:</w:t>
            </w:r>
          </w:p>
          <w:p w14:paraId="48529FB6" w14:textId="174D49A2" w:rsidR="0000455A" w:rsidRPr="00CF546D" w:rsidRDefault="00FD4943" w:rsidP="00E478E4">
            <w:pPr>
              <w:spacing w:before="120" w:after="120"/>
              <w:jc w:val="both"/>
              <w:rPr>
                <w:rFonts w:ascii="Times New Roman" w:hAnsi="Times New Roman" w:cs="Times New Roman"/>
                <w:b/>
                <w:sz w:val="24"/>
                <w:szCs w:val="24"/>
              </w:rPr>
            </w:pPr>
            <w:r w:rsidRPr="00C70489">
              <w:rPr>
                <w:rFonts w:ascii="Times New Roman" w:hAnsi="Times New Roman" w:cs="Times New Roman"/>
                <w:b/>
                <w:sz w:val="24"/>
                <w:szCs w:val="24"/>
              </w:rPr>
              <w:t>Приоритетна област 3Б</w:t>
            </w:r>
            <w:r w:rsidRPr="00C70489">
              <w:rPr>
                <w:rFonts w:ascii="Times New Roman" w:hAnsi="Times New Roman" w:cs="Times New Roman"/>
                <w:sz w:val="24"/>
                <w:szCs w:val="24"/>
              </w:rPr>
              <w:t xml:space="preserve"> „Подпомагане на превенцията и управлението на риска на стопанствата“, както и </w:t>
            </w:r>
            <w:r w:rsidR="00522E4D" w:rsidRPr="00C70489">
              <w:rPr>
                <w:rFonts w:ascii="Times New Roman" w:hAnsi="Times New Roman" w:cs="Times New Roman"/>
                <w:sz w:val="24"/>
                <w:szCs w:val="24"/>
              </w:rPr>
              <w:t xml:space="preserve">за </w:t>
            </w:r>
            <w:proofErr w:type="spellStart"/>
            <w:r w:rsidRPr="00C70489">
              <w:rPr>
                <w:rFonts w:ascii="Times New Roman" w:hAnsi="Times New Roman" w:cs="Times New Roman"/>
                <w:sz w:val="24"/>
                <w:szCs w:val="24"/>
              </w:rPr>
              <w:t>междусекторните</w:t>
            </w:r>
            <w:proofErr w:type="spellEnd"/>
            <w:r w:rsidRPr="00C70489">
              <w:rPr>
                <w:rFonts w:ascii="Times New Roman" w:hAnsi="Times New Roman" w:cs="Times New Roman"/>
                <w:sz w:val="24"/>
                <w:szCs w:val="24"/>
              </w:rPr>
              <w:t xml:space="preserve"> цел</w:t>
            </w:r>
            <w:r w:rsidR="0057255C" w:rsidRPr="00C70489">
              <w:rPr>
                <w:rFonts w:ascii="Times New Roman" w:hAnsi="Times New Roman" w:cs="Times New Roman"/>
                <w:sz w:val="24"/>
                <w:szCs w:val="24"/>
              </w:rPr>
              <w:t xml:space="preserve">и в областта на </w:t>
            </w:r>
            <w:r w:rsidR="0068414B" w:rsidRPr="00C70489">
              <w:rPr>
                <w:rFonts w:ascii="Times New Roman" w:hAnsi="Times New Roman" w:cs="Times New Roman"/>
                <w:sz w:val="24"/>
                <w:szCs w:val="24"/>
              </w:rPr>
              <w:t xml:space="preserve">иновациите и </w:t>
            </w:r>
            <w:r w:rsidR="00E82CE3" w:rsidRPr="00C70489">
              <w:rPr>
                <w:rFonts w:ascii="Times New Roman" w:hAnsi="Times New Roman" w:cs="Times New Roman"/>
                <w:sz w:val="24"/>
                <w:szCs w:val="24"/>
              </w:rPr>
              <w:t xml:space="preserve">опазването </w:t>
            </w:r>
            <w:r w:rsidR="00E82CE3" w:rsidRPr="00C70489">
              <w:rPr>
                <w:rFonts w:ascii="Times New Roman" w:hAnsi="Times New Roman" w:cs="Times New Roman"/>
                <w:sz w:val="24"/>
                <w:szCs w:val="24"/>
              </w:rPr>
              <w:lastRenderedPageBreak/>
              <w:t xml:space="preserve">на </w:t>
            </w:r>
            <w:r w:rsidR="00BE6862" w:rsidRPr="00C70489">
              <w:rPr>
                <w:rFonts w:ascii="Times New Roman" w:hAnsi="Times New Roman" w:cs="Times New Roman"/>
                <w:sz w:val="24"/>
                <w:szCs w:val="24"/>
              </w:rPr>
              <w:t>околната среда.</w:t>
            </w:r>
            <w:bookmarkEnd w:id="7"/>
          </w:p>
        </w:tc>
      </w:tr>
    </w:tbl>
    <w:p w14:paraId="57D714B5" w14:textId="77777777" w:rsidR="00F74842" w:rsidRPr="00A52756" w:rsidRDefault="00F74842" w:rsidP="003C1FB8">
      <w:pPr>
        <w:pStyle w:val="Heading1"/>
        <w:jc w:val="both"/>
        <w:rPr>
          <w:rFonts w:cs="Times New Roman"/>
          <w:szCs w:val="24"/>
        </w:rPr>
      </w:pPr>
      <w:bookmarkStart w:id="8" w:name="_Toc39829048"/>
      <w:r w:rsidRPr="00A52756">
        <w:rPr>
          <w:rFonts w:cs="Times New Roman"/>
          <w:szCs w:val="24"/>
        </w:rPr>
        <w:lastRenderedPageBreak/>
        <w:t>3. Наименование на процедурата:</w:t>
      </w:r>
      <w:bookmarkEnd w:id="8"/>
    </w:p>
    <w:tbl>
      <w:tblPr>
        <w:tblStyle w:val="TableGrid"/>
        <w:tblW w:w="9322" w:type="dxa"/>
        <w:tblLook w:val="04A0" w:firstRow="1" w:lastRow="0" w:firstColumn="1" w:lastColumn="0" w:noHBand="0" w:noVBand="1"/>
      </w:tblPr>
      <w:tblGrid>
        <w:gridCol w:w="9322"/>
      </w:tblGrid>
      <w:tr w:rsidR="00F74842" w:rsidRPr="00A52756" w14:paraId="177AE849" w14:textId="77777777" w:rsidTr="0019047A">
        <w:trPr>
          <w:trHeight w:val="506"/>
        </w:trPr>
        <w:tc>
          <w:tcPr>
            <w:tcW w:w="9322" w:type="dxa"/>
            <w:vAlign w:val="center"/>
          </w:tcPr>
          <w:p w14:paraId="34131A39" w14:textId="77777777" w:rsidR="00E478E4" w:rsidRDefault="00E478E4" w:rsidP="000A1A74">
            <w:pPr>
              <w:jc w:val="both"/>
              <w:rPr>
                <w:rFonts w:ascii="Times New Roman" w:hAnsi="Times New Roman" w:cs="Times New Roman"/>
                <w:sz w:val="24"/>
                <w:szCs w:val="24"/>
              </w:rPr>
            </w:pPr>
          </w:p>
          <w:p w14:paraId="7DEB8454" w14:textId="709D5211" w:rsidR="003C1D5C" w:rsidRDefault="000A1A74" w:rsidP="000A1A74">
            <w:pPr>
              <w:jc w:val="both"/>
              <w:rPr>
                <w:rFonts w:ascii="Times New Roman" w:hAnsi="Times New Roman" w:cs="Times New Roman"/>
                <w:sz w:val="24"/>
                <w:szCs w:val="24"/>
              </w:rPr>
            </w:pPr>
            <w:r w:rsidRPr="000A1A74">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на проектни предложения</w:t>
            </w:r>
            <w:r w:rsidRPr="000A1A74">
              <w:rPr>
                <w:rFonts w:ascii="Times New Roman" w:hAnsi="Times New Roman" w:cs="Times New Roman"/>
                <w:sz w:val="24"/>
                <w:szCs w:val="24"/>
              </w:rPr>
              <w:t xml:space="preserve"> по подмярка 5.</w:t>
            </w:r>
            <w:r w:rsidR="004D56BB">
              <w:rPr>
                <w:rFonts w:ascii="Times New Roman" w:hAnsi="Times New Roman" w:cs="Times New Roman"/>
                <w:sz w:val="24"/>
                <w:szCs w:val="24"/>
              </w:rPr>
              <w:t>2</w:t>
            </w:r>
            <w:r w:rsidRPr="000A1A74">
              <w:rPr>
                <w:rFonts w:ascii="Times New Roman" w:hAnsi="Times New Roman" w:cs="Times New Roman"/>
                <w:sz w:val="24"/>
                <w:szCs w:val="24"/>
              </w:rPr>
              <w:t xml:space="preserve"> </w:t>
            </w:r>
            <w:r w:rsidRPr="0094072D">
              <w:rPr>
                <w:rFonts w:ascii="Times New Roman" w:hAnsi="Times New Roman" w:cs="Times New Roman"/>
                <w:sz w:val="24"/>
                <w:szCs w:val="24"/>
              </w:rPr>
              <w:t>„</w:t>
            </w:r>
            <w:r w:rsidR="004D56BB">
              <w:rPr>
                <w:rFonts w:ascii="Times New Roman" w:hAnsi="Times New Roman" w:cs="Times New Roman"/>
                <w:sz w:val="24"/>
                <w:szCs w:val="24"/>
              </w:rPr>
              <w:t>И</w:t>
            </w:r>
            <w:proofErr w:type="spellStart"/>
            <w:r w:rsidR="004D56BB" w:rsidRPr="004D56BB">
              <w:rPr>
                <w:rFonts w:ascii="Times New Roman" w:hAnsi="Times New Roman" w:cs="Times New Roman"/>
                <w:sz w:val="24"/>
                <w:szCs w:val="24"/>
                <w:lang w:val="en-GB"/>
              </w:rPr>
              <w:t>нвестиции</w:t>
            </w:r>
            <w:proofErr w:type="spellEnd"/>
            <w:r w:rsidR="004D56BB" w:rsidRPr="004D56BB">
              <w:rPr>
                <w:rFonts w:ascii="Times New Roman" w:hAnsi="Times New Roman" w:cs="Times New Roman"/>
                <w:sz w:val="24"/>
                <w:szCs w:val="24"/>
                <w:lang w:val="en-GB"/>
              </w:rPr>
              <w:t xml:space="preserve"> за възстановяване на </w:t>
            </w:r>
            <w:proofErr w:type="spellStart"/>
            <w:r w:rsidR="004D56BB" w:rsidRPr="004D56BB">
              <w:rPr>
                <w:rFonts w:ascii="Times New Roman" w:hAnsi="Times New Roman" w:cs="Times New Roman"/>
                <w:sz w:val="24"/>
                <w:szCs w:val="24"/>
                <w:lang w:val="en-GB"/>
              </w:rPr>
              <w:t>потенциала</w:t>
            </w:r>
            <w:proofErr w:type="spellEnd"/>
            <w:r w:rsidR="004D56BB" w:rsidRPr="004D56BB">
              <w:rPr>
                <w:rFonts w:ascii="Times New Roman" w:hAnsi="Times New Roman" w:cs="Times New Roman"/>
                <w:sz w:val="24"/>
                <w:szCs w:val="24"/>
                <w:lang w:val="en-GB"/>
              </w:rPr>
              <w:t xml:space="preserve"> на земеделските </w:t>
            </w:r>
            <w:proofErr w:type="spellStart"/>
            <w:r w:rsidR="004D56BB" w:rsidRPr="004D56BB">
              <w:rPr>
                <w:rFonts w:ascii="Times New Roman" w:hAnsi="Times New Roman" w:cs="Times New Roman"/>
                <w:sz w:val="24"/>
                <w:szCs w:val="24"/>
                <w:lang w:val="en-GB"/>
              </w:rPr>
              <w:t>земи</w:t>
            </w:r>
            <w:proofErr w:type="spellEnd"/>
            <w:r w:rsidR="004D56BB" w:rsidRPr="004D56BB">
              <w:rPr>
                <w:rFonts w:ascii="Times New Roman" w:hAnsi="Times New Roman" w:cs="Times New Roman"/>
                <w:sz w:val="24"/>
                <w:szCs w:val="24"/>
                <w:lang w:val="en-GB"/>
              </w:rPr>
              <w:t xml:space="preserve"> и на </w:t>
            </w:r>
            <w:proofErr w:type="spellStart"/>
            <w:r w:rsidR="004D56BB" w:rsidRPr="004D56BB">
              <w:rPr>
                <w:rFonts w:ascii="Times New Roman" w:hAnsi="Times New Roman" w:cs="Times New Roman"/>
                <w:sz w:val="24"/>
                <w:szCs w:val="24"/>
                <w:lang w:val="en-GB"/>
              </w:rPr>
              <w:t>селскостопанския</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производствен</w:t>
            </w:r>
            <w:proofErr w:type="spellEnd"/>
            <w:r w:rsidR="004D56BB" w:rsidRPr="004D56BB">
              <w:rPr>
                <w:rFonts w:ascii="Times New Roman" w:hAnsi="Times New Roman" w:cs="Times New Roman"/>
                <w:sz w:val="24"/>
                <w:szCs w:val="24"/>
                <w:lang w:val="en-GB"/>
              </w:rPr>
              <w:t xml:space="preserve"> потенциал, </w:t>
            </w:r>
            <w:proofErr w:type="spellStart"/>
            <w:r w:rsidR="004D56BB" w:rsidRPr="004D56BB">
              <w:rPr>
                <w:rFonts w:ascii="Times New Roman" w:hAnsi="Times New Roman" w:cs="Times New Roman"/>
                <w:sz w:val="24"/>
                <w:szCs w:val="24"/>
                <w:lang w:val="en-GB"/>
              </w:rPr>
              <w:t>нарушени</w:t>
            </w:r>
            <w:proofErr w:type="spellEnd"/>
            <w:r w:rsidR="004D56BB" w:rsidRPr="004D56BB">
              <w:rPr>
                <w:rFonts w:ascii="Times New Roman" w:hAnsi="Times New Roman" w:cs="Times New Roman"/>
                <w:sz w:val="24"/>
                <w:szCs w:val="24"/>
                <w:lang w:val="en-GB"/>
              </w:rPr>
              <w:t xml:space="preserve"> от </w:t>
            </w:r>
            <w:proofErr w:type="spellStart"/>
            <w:r w:rsidR="004D56BB" w:rsidRPr="004D56BB">
              <w:rPr>
                <w:rFonts w:ascii="Times New Roman" w:hAnsi="Times New Roman" w:cs="Times New Roman"/>
                <w:sz w:val="24"/>
                <w:szCs w:val="24"/>
                <w:lang w:val="en-GB"/>
              </w:rPr>
              <w:t>природни</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бедствия</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неблагоприятни</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климатични</w:t>
            </w:r>
            <w:proofErr w:type="spellEnd"/>
            <w:r w:rsidR="004D56BB" w:rsidRPr="004D56BB">
              <w:rPr>
                <w:rFonts w:ascii="Times New Roman" w:hAnsi="Times New Roman" w:cs="Times New Roman"/>
                <w:sz w:val="24"/>
                <w:szCs w:val="24"/>
                <w:lang w:val="en-GB"/>
              </w:rPr>
              <w:t xml:space="preserve"> </w:t>
            </w:r>
            <w:proofErr w:type="spellStart"/>
            <w:r w:rsidR="004D56BB" w:rsidRPr="004D56BB">
              <w:rPr>
                <w:rFonts w:ascii="Times New Roman" w:hAnsi="Times New Roman" w:cs="Times New Roman"/>
                <w:sz w:val="24"/>
                <w:szCs w:val="24"/>
                <w:lang w:val="en-GB"/>
              </w:rPr>
              <w:t>явления</w:t>
            </w:r>
            <w:proofErr w:type="spellEnd"/>
            <w:r w:rsidR="004D56BB" w:rsidRPr="004D56BB">
              <w:rPr>
                <w:rFonts w:ascii="Times New Roman" w:hAnsi="Times New Roman" w:cs="Times New Roman"/>
                <w:sz w:val="24"/>
                <w:szCs w:val="24"/>
                <w:lang w:val="en-GB"/>
              </w:rPr>
              <w:t xml:space="preserve"> и </w:t>
            </w:r>
            <w:proofErr w:type="spellStart"/>
            <w:r w:rsidR="004D56BB" w:rsidRPr="004D56BB">
              <w:rPr>
                <w:rFonts w:ascii="Times New Roman" w:hAnsi="Times New Roman" w:cs="Times New Roman"/>
                <w:sz w:val="24"/>
                <w:szCs w:val="24"/>
                <w:lang w:val="en-GB"/>
              </w:rPr>
              <w:t>катастрофични</w:t>
            </w:r>
            <w:proofErr w:type="spellEnd"/>
            <w:r w:rsidR="004D56BB" w:rsidRPr="004D56BB">
              <w:rPr>
                <w:rFonts w:ascii="Times New Roman" w:hAnsi="Times New Roman" w:cs="Times New Roman"/>
                <w:sz w:val="24"/>
                <w:szCs w:val="24"/>
                <w:lang w:val="en-GB"/>
              </w:rPr>
              <w:t xml:space="preserve"> събития</w:t>
            </w:r>
            <w:r w:rsidRPr="0094072D">
              <w:rPr>
                <w:rFonts w:ascii="Times New Roman" w:hAnsi="Times New Roman" w:cs="Times New Roman"/>
                <w:sz w:val="24"/>
                <w:szCs w:val="24"/>
              </w:rPr>
              <w:t xml:space="preserve">“ </w:t>
            </w:r>
            <w:r>
              <w:rPr>
                <w:rFonts w:ascii="Times New Roman" w:hAnsi="Times New Roman" w:cs="Times New Roman"/>
                <w:sz w:val="24"/>
                <w:szCs w:val="24"/>
              </w:rPr>
              <w:t xml:space="preserve">от мярка </w:t>
            </w:r>
            <w:r w:rsidRPr="000A1A74">
              <w:rPr>
                <w:rFonts w:ascii="Times New Roman" w:hAnsi="Times New Roman" w:cs="Times New Roman"/>
                <w:sz w:val="24"/>
                <w:szCs w:val="24"/>
              </w:rPr>
              <w:t xml:space="preserve">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w:t>
            </w:r>
            <w:r>
              <w:rPr>
                <w:rFonts w:ascii="Times New Roman" w:hAnsi="Times New Roman" w:cs="Times New Roman"/>
                <w:sz w:val="24"/>
                <w:szCs w:val="24"/>
              </w:rPr>
              <w:t>ПРСР</w:t>
            </w:r>
            <w:r w:rsidRPr="000A1A74">
              <w:rPr>
                <w:rFonts w:ascii="Times New Roman" w:hAnsi="Times New Roman" w:cs="Times New Roman"/>
                <w:sz w:val="24"/>
                <w:szCs w:val="24"/>
              </w:rPr>
              <w:t xml:space="preserve"> 2014-2020 г.</w:t>
            </w:r>
          </w:p>
          <w:p w14:paraId="71424C6D" w14:textId="5BE1BBB9" w:rsidR="00E478E4" w:rsidRPr="00160571" w:rsidRDefault="00E478E4" w:rsidP="000A1A74">
            <w:pPr>
              <w:jc w:val="both"/>
              <w:rPr>
                <w:rFonts w:ascii="Times New Roman" w:hAnsi="Times New Roman" w:cs="Times New Roman"/>
                <w:sz w:val="24"/>
                <w:szCs w:val="24"/>
              </w:rPr>
            </w:pPr>
          </w:p>
        </w:tc>
      </w:tr>
    </w:tbl>
    <w:p w14:paraId="612E0791" w14:textId="77777777" w:rsidR="00F74842" w:rsidRPr="00A52756" w:rsidRDefault="00F74842" w:rsidP="00F74842">
      <w:pPr>
        <w:pStyle w:val="Heading1"/>
        <w:rPr>
          <w:rFonts w:cs="Times New Roman"/>
          <w:szCs w:val="24"/>
        </w:rPr>
      </w:pPr>
      <w:bookmarkStart w:id="9" w:name="_Toc39829049"/>
      <w:r w:rsidRPr="00A52756">
        <w:rPr>
          <w:rFonts w:cs="Times New Roman"/>
          <w:szCs w:val="24"/>
        </w:rPr>
        <w:t>4. Измерения по кодове:</w:t>
      </w:r>
      <w:bookmarkEnd w:id="9"/>
    </w:p>
    <w:tbl>
      <w:tblPr>
        <w:tblStyle w:val="TableGrid"/>
        <w:tblW w:w="0" w:type="auto"/>
        <w:tblLook w:val="04A0" w:firstRow="1" w:lastRow="0" w:firstColumn="1" w:lastColumn="0" w:noHBand="0" w:noVBand="1"/>
      </w:tblPr>
      <w:tblGrid>
        <w:gridCol w:w="9212"/>
      </w:tblGrid>
      <w:tr w:rsidR="00F74842" w:rsidRPr="00A52756" w14:paraId="5F5B2AAC" w14:textId="77777777" w:rsidTr="00F74842">
        <w:tc>
          <w:tcPr>
            <w:tcW w:w="9212" w:type="dxa"/>
          </w:tcPr>
          <w:p w14:paraId="51525A33" w14:textId="4B538C57" w:rsidR="00F74842" w:rsidRPr="00A52756" w:rsidRDefault="00071B88" w:rsidP="00F74842">
            <w:pPr>
              <w:rPr>
                <w:rFonts w:ascii="Times New Roman" w:hAnsi="Times New Roman" w:cs="Times New Roman"/>
                <w:sz w:val="24"/>
                <w:szCs w:val="24"/>
              </w:rPr>
            </w:pPr>
            <w:r w:rsidRPr="00A52756">
              <w:rPr>
                <w:rFonts w:ascii="Times New Roman" w:hAnsi="Times New Roman" w:cs="Times New Roman"/>
                <w:bCs/>
                <w:sz w:val="24"/>
                <w:szCs w:val="24"/>
              </w:rPr>
              <w:t>Неприложимо</w:t>
            </w:r>
          </w:p>
        </w:tc>
      </w:tr>
    </w:tbl>
    <w:p w14:paraId="4780E1A6" w14:textId="77777777" w:rsidR="00F74842" w:rsidRPr="00A52756" w:rsidRDefault="00F74842" w:rsidP="00F74842">
      <w:pPr>
        <w:pStyle w:val="Heading1"/>
        <w:rPr>
          <w:rFonts w:cs="Times New Roman"/>
          <w:szCs w:val="24"/>
        </w:rPr>
      </w:pPr>
      <w:bookmarkStart w:id="10" w:name="_Toc39829050"/>
      <w:r w:rsidRPr="00A52756">
        <w:rPr>
          <w:rFonts w:cs="Times New Roman"/>
          <w:szCs w:val="24"/>
        </w:rPr>
        <w:t>5. Териториален обхват:</w:t>
      </w:r>
      <w:bookmarkEnd w:id="10"/>
    </w:p>
    <w:tbl>
      <w:tblPr>
        <w:tblStyle w:val="TableGrid"/>
        <w:tblW w:w="9322" w:type="dxa"/>
        <w:tblLook w:val="04A0" w:firstRow="1" w:lastRow="0" w:firstColumn="1" w:lastColumn="0" w:noHBand="0" w:noVBand="1"/>
      </w:tblPr>
      <w:tblGrid>
        <w:gridCol w:w="9322"/>
      </w:tblGrid>
      <w:tr w:rsidR="00F74842" w:rsidRPr="00A52756" w14:paraId="05A60E72" w14:textId="77777777" w:rsidTr="0019047A">
        <w:tc>
          <w:tcPr>
            <w:tcW w:w="9322" w:type="dxa"/>
          </w:tcPr>
          <w:p w14:paraId="7916B22C" w14:textId="77777777" w:rsidR="00E478E4" w:rsidRDefault="00E478E4" w:rsidP="00A47FB2">
            <w:pPr>
              <w:jc w:val="both"/>
              <w:rPr>
                <w:rFonts w:ascii="Times New Roman" w:hAnsi="Times New Roman" w:cs="Times New Roman"/>
                <w:sz w:val="24"/>
                <w:szCs w:val="24"/>
              </w:rPr>
            </w:pPr>
          </w:p>
          <w:p w14:paraId="7B7CA313" w14:textId="77777777" w:rsidR="00A47FB2" w:rsidRDefault="00BE6862" w:rsidP="00A47FB2">
            <w:pPr>
              <w:jc w:val="both"/>
              <w:rPr>
                <w:rFonts w:ascii="Times New Roman" w:hAnsi="Times New Roman" w:cs="Times New Roman"/>
                <w:sz w:val="24"/>
                <w:szCs w:val="24"/>
              </w:rPr>
            </w:pPr>
            <w:r w:rsidRPr="00BE6862">
              <w:rPr>
                <w:rFonts w:ascii="Times New Roman" w:hAnsi="Times New Roman" w:cs="Times New Roman"/>
                <w:sz w:val="24"/>
                <w:szCs w:val="24"/>
              </w:rPr>
              <w:t xml:space="preserve">Териториалният обхват на проектите </w:t>
            </w:r>
            <w:r>
              <w:rPr>
                <w:rFonts w:ascii="Times New Roman" w:hAnsi="Times New Roman" w:cs="Times New Roman"/>
                <w:sz w:val="24"/>
                <w:szCs w:val="24"/>
              </w:rPr>
              <w:t xml:space="preserve">по настоящата процедура </w:t>
            </w:r>
            <w:r w:rsidRPr="00BE6862">
              <w:rPr>
                <w:rFonts w:ascii="Times New Roman" w:hAnsi="Times New Roman" w:cs="Times New Roman"/>
                <w:sz w:val="24"/>
                <w:szCs w:val="24"/>
              </w:rPr>
              <w:t>е територията на Република България.</w:t>
            </w:r>
          </w:p>
          <w:p w14:paraId="4E4D46E8" w14:textId="76BE3ED0" w:rsidR="00E478E4" w:rsidRPr="00BE6862" w:rsidRDefault="00E478E4" w:rsidP="00A47FB2">
            <w:pPr>
              <w:jc w:val="both"/>
              <w:rPr>
                <w:rFonts w:ascii="Times New Roman" w:hAnsi="Times New Roman" w:cs="Times New Roman"/>
                <w:sz w:val="24"/>
                <w:szCs w:val="24"/>
              </w:rPr>
            </w:pPr>
          </w:p>
        </w:tc>
      </w:tr>
    </w:tbl>
    <w:p w14:paraId="4E84EEED" w14:textId="77777777" w:rsidR="00F74842" w:rsidRPr="00A52756" w:rsidRDefault="00F74842" w:rsidP="0019519B">
      <w:pPr>
        <w:pStyle w:val="Heading1"/>
        <w:jc w:val="both"/>
        <w:rPr>
          <w:rFonts w:cs="Times New Roman"/>
          <w:szCs w:val="24"/>
        </w:rPr>
      </w:pPr>
      <w:bookmarkStart w:id="11" w:name="_Toc39829051"/>
      <w:r w:rsidRPr="00A52756">
        <w:rPr>
          <w:rFonts w:cs="Times New Roman"/>
          <w:szCs w:val="24"/>
        </w:rPr>
        <w:t>6. Цели на предоставяната безвъзмездна финансова помощ по процедурата и очаквани резултати:</w:t>
      </w:r>
      <w:bookmarkEnd w:id="11"/>
    </w:p>
    <w:tbl>
      <w:tblPr>
        <w:tblStyle w:val="TableGrid"/>
        <w:tblW w:w="9322" w:type="dxa"/>
        <w:tblLook w:val="04A0" w:firstRow="1" w:lastRow="0" w:firstColumn="1" w:lastColumn="0" w:noHBand="0" w:noVBand="1"/>
      </w:tblPr>
      <w:tblGrid>
        <w:gridCol w:w="9322"/>
      </w:tblGrid>
      <w:tr w:rsidR="00F74842" w:rsidRPr="00A52756" w14:paraId="49019521" w14:textId="77777777" w:rsidTr="0019047A">
        <w:tc>
          <w:tcPr>
            <w:tcW w:w="9322" w:type="dxa"/>
          </w:tcPr>
          <w:p w14:paraId="78D63701" w14:textId="127E5198" w:rsidR="000E2655" w:rsidRDefault="005C43EE" w:rsidP="00FD4943">
            <w:pPr>
              <w:jc w:val="both"/>
              <w:rPr>
                <w:rFonts w:ascii="Times New Roman" w:eastAsia="Times New Roman" w:hAnsi="Times New Roman" w:cs="Times New Roman"/>
                <w:bCs/>
                <w:sz w:val="24"/>
                <w:szCs w:val="24"/>
              </w:rPr>
            </w:pPr>
            <w:r w:rsidRPr="005C43EE">
              <w:rPr>
                <w:rFonts w:ascii="Times New Roman" w:eastAsia="Times New Roman" w:hAnsi="Times New Roman" w:cs="Times New Roman"/>
                <w:b/>
                <w:bCs/>
                <w:sz w:val="24"/>
                <w:szCs w:val="24"/>
              </w:rPr>
              <w:t>Обосновка на подмярката</w:t>
            </w:r>
            <w:r>
              <w:rPr>
                <w:rFonts w:ascii="Times New Roman" w:eastAsia="Times New Roman" w:hAnsi="Times New Roman" w:cs="Times New Roman"/>
                <w:bCs/>
                <w:sz w:val="24"/>
                <w:szCs w:val="24"/>
              </w:rPr>
              <w:t>:</w:t>
            </w:r>
          </w:p>
          <w:p w14:paraId="2E92076E" w14:textId="069D6BC0" w:rsidR="00BE6862" w:rsidRPr="00870E31" w:rsidRDefault="00FD4943" w:rsidP="00FD4943">
            <w:pPr>
              <w:jc w:val="both"/>
              <w:rPr>
                <w:rFonts w:ascii="Times New Roman" w:eastAsia="Times New Roman" w:hAnsi="Times New Roman" w:cs="Times New Roman"/>
                <w:bCs/>
                <w:color w:val="FF0000"/>
                <w:sz w:val="24"/>
                <w:szCs w:val="24"/>
              </w:rPr>
            </w:pPr>
            <w:r w:rsidRPr="00A03A05">
              <w:rPr>
                <w:rFonts w:ascii="Times New Roman" w:eastAsia="Times New Roman" w:hAnsi="Times New Roman" w:cs="Times New Roman"/>
                <w:bCs/>
                <w:sz w:val="24"/>
                <w:szCs w:val="24"/>
              </w:rPr>
              <w:t xml:space="preserve">Неблагоприятните климатични събития, природните бедствия и </w:t>
            </w:r>
            <w:proofErr w:type="spellStart"/>
            <w:r w:rsidRPr="00A03A05">
              <w:rPr>
                <w:rFonts w:ascii="Times New Roman" w:eastAsia="Times New Roman" w:hAnsi="Times New Roman" w:cs="Times New Roman"/>
                <w:bCs/>
                <w:sz w:val="24"/>
                <w:szCs w:val="24"/>
              </w:rPr>
              <w:t>катастрофичните</w:t>
            </w:r>
            <w:proofErr w:type="spellEnd"/>
            <w:r w:rsidRPr="00A03A05">
              <w:rPr>
                <w:rFonts w:ascii="Times New Roman" w:eastAsia="Times New Roman" w:hAnsi="Times New Roman" w:cs="Times New Roman"/>
                <w:bCs/>
                <w:sz w:val="24"/>
                <w:szCs w:val="24"/>
              </w:rPr>
              <w:t xml:space="preserve"> събития оказват силно въздействие върху </w:t>
            </w:r>
            <w:r>
              <w:rPr>
                <w:rFonts w:ascii="Times New Roman" w:eastAsia="Times New Roman" w:hAnsi="Times New Roman" w:cs="Times New Roman"/>
                <w:bCs/>
                <w:sz w:val="24"/>
                <w:szCs w:val="24"/>
              </w:rPr>
              <w:t>селското стопанство</w:t>
            </w:r>
            <w:r w:rsidR="009D662A">
              <w:rPr>
                <w:rFonts w:ascii="Times New Roman" w:eastAsia="Times New Roman" w:hAnsi="Times New Roman" w:cs="Times New Roman"/>
                <w:bCs/>
                <w:sz w:val="24"/>
                <w:szCs w:val="24"/>
              </w:rPr>
              <w:t xml:space="preserve">, като в </w:t>
            </w:r>
            <w:r>
              <w:rPr>
                <w:rFonts w:ascii="Times New Roman" w:eastAsia="Times New Roman" w:hAnsi="Times New Roman" w:cs="Times New Roman"/>
                <w:bCs/>
                <w:sz w:val="24"/>
                <w:szCs w:val="24"/>
              </w:rPr>
              <w:t xml:space="preserve">много случаи </w:t>
            </w:r>
            <w:r w:rsidRPr="00A03A05">
              <w:rPr>
                <w:rFonts w:ascii="Times New Roman" w:eastAsia="Times New Roman" w:hAnsi="Times New Roman" w:cs="Times New Roman"/>
                <w:bCs/>
                <w:sz w:val="24"/>
                <w:szCs w:val="24"/>
              </w:rPr>
              <w:t>могат да доведат до затруднения в селскостопанското производство</w:t>
            </w:r>
            <w:r w:rsidR="0057255C">
              <w:rPr>
                <w:rFonts w:ascii="Times New Roman" w:eastAsia="Times New Roman" w:hAnsi="Times New Roman" w:cs="Times New Roman"/>
                <w:bCs/>
                <w:sz w:val="24"/>
                <w:szCs w:val="24"/>
              </w:rPr>
              <w:t>, водещи до</w:t>
            </w:r>
            <w:r w:rsidRPr="00A03A05">
              <w:rPr>
                <w:rFonts w:ascii="Times New Roman" w:eastAsia="Times New Roman" w:hAnsi="Times New Roman" w:cs="Times New Roman"/>
                <w:bCs/>
                <w:sz w:val="24"/>
                <w:szCs w:val="24"/>
              </w:rPr>
              <w:t xml:space="preserve"> значителни икономически щети.</w:t>
            </w:r>
            <w:r w:rsidR="00870E31">
              <w:rPr>
                <w:rFonts w:ascii="Times New Roman" w:eastAsia="Times New Roman" w:hAnsi="Times New Roman" w:cs="Times New Roman"/>
                <w:bCs/>
                <w:sz w:val="24"/>
                <w:szCs w:val="24"/>
              </w:rPr>
              <w:t xml:space="preserve"> </w:t>
            </w:r>
            <w:r w:rsidR="00870E31" w:rsidRPr="0001252D">
              <w:rPr>
                <w:rFonts w:ascii="Times New Roman" w:eastAsia="Times New Roman" w:hAnsi="Times New Roman" w:cs="Times New Roman"/>
                <w:bCs/>
                <w:sz w:val="24"/>
                <w:szCs w:val="24"/>
              </w:rPr>
              <w:t xml:space="preserve">В </w:t>
            </w:r>
            <w:r w:rsidR="0094072D" w:rsidRPr="0001252D">
              <w:rPr>
                <w:rFonts w:ascii="Times New Roman" w:eastAsia="Times New Roman" w:hAnsi="Times New Roman" w:cs="Times New Roman"/>
                <w:bCs/>
                <w:sz w:val="24"/>
                <w:szCs w:val="24"/>
              </w:rPr>
              <w:t>този обхват</w:t>
            </w:r>
            <w:r w:rsidR="00870E31" w:rsidRPr="0001252D">
              <w:rPr>
                <w:rFonts w:ascii="Times New Roman" w:eastAsia="Times New Roman" w:hAnsi="Times New Roman" w:cs="Times New Roman"/>
                <w:bCs/>
                <w:sz w:val="24"/>
                <w:szCs w:val="24"/>
              </w:rPr>
              <w:t xml:space="preserve"> попадат появата на масови заразни болести по селскостопанските животни с </w:t>
            </w:r>
            <w:proofErr w:type="spellStart"/>
            <w:r w:rsidR="00870E31" w:rsidRPr="0001252D">
              <w:rPr>
                <w:rFonts w:ascii="Times New Roman" w:eastAsia="Times New Roman" w:hAnsi="Times New Roman" w:cs="Times New Roman"/>
                <w:bCs/>
                <w:sz w:val="24"/>
                <w:szCs w:val="24"/>
              </w:rPr>
              <w:t>епизоотично</w:t>
            </w:r>
            <w:proofErr w:type="spellEnd"/>
            <w:r w:rsidR="00870E31" w:rsidRPr="0001252D">
              <w:rPr>
                <w:rFonts w:ascii="Times New Roman" w:eastAsia="Times New Roman" w:hAnsi="Times New Roman" w:cs="Times New Roman"/>
                <w:bCs/>
                <w:sz w:val="24"/>
                <w:szCs w:val="24"/>
              </w:rPr>
              <w:t xml:space="preserve"> значение, които </w:t>
            </w:r>
            <w:r w:rsidR="00F7067B" w:rsidRPr="0001252D">
              <w:rPr>
                <w:rFonts w:ascii="Times New Roman" w:eastAsia="Times New Roman" w:hAnsi="Times New Roman" w:cs="Times New Roman"/>
                <w:bCs/>
                <w:sz w:val="24"/>
                <w:szCs w:val="24"/>
              </w:rPr>
              <w:t xml:space="preserve">значително </w:t>
            </w:r>
            <w:r w:rsidR="00870E31" w:rsidRPr="0001252D">
              <w:rPr>
                <w:rFonts w:ascii="Times New Roman" w:eastAsia="Times New Roman" w:hAnsi="Times New Roman" w:cs="Times New Roman"/>
                <w:bCs/>
                <w:sz w:val="24"/>
                <w:szCs w:val="24"/>
              </w:rPr>
              <w:t>зачестяват през последните години.</w:t>
            </w:r>
          </w:p>
          <w:p w14:paraId="3C8A33D4" w14:textId="31925730" w:rsidR="00FD4943"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Африканската чума по свинете (</w:t>
            </w:r>
            <w:r w:rsidRPr="00BE6862">
              <w:rPr>
                <w:rFonts w:ascii="Times New Roman" w:eastAsia="Times New Roman" w:hAnsi="Times New Roman" w:cs="Times New Roman"/>
                <w:bCs/>
                <w:i/>
                <w:sz w:val="24"/>
                <w:szCs w:val="24"/>
                <w:lang w:val="en-BZ"/>
              </w:rPr>
              <w:t>African</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swine</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fever</w:t>
            </w:r>
            <w:r w:rsidRPr="00A03A05">
              <w:rPr>
                <w:rFonts w:ascii="Times New Roman" w:eastAsia="Times New Roman" w:hAnsi="Times New Roman" w:cs="Times New Roman"/>
                <w:bCs/>
                <w:sz w:val="24"/>
                <w:szCs w:val="24"/>
              </w:rPr>
              <w:t xml:space="preserve">) е едно от най-сериозните заболявания при домашните и дивите свине поради своите високи нива на смъртност, липсата на лечение и ваксина. Веднъж </w:t>
            </w:r>
            <w:r w:rsidR="00F7067B" w:rsidRPr="00A03A05">
              <w:rPr>
                <w:rFonts w:ascii="Times New Roman" w:eastAsia="Times New Roman" w:hAnsi="Times New Roman" w:cs="Times New Roman"/>
                <w:bCs/>
                <w:sz w:val="24"/>
                <w:szCs w:val="24"/>
              </w:rPr>
              <w:t>проникнал</w:t>
            </w:r>
            <w:r w:rsidR="00F7067B">
              <w:rPr>
                <w:rFonts w:ascii="Times New Roman" w:eastAsia="Times New Roman" w:hAnsi="Times New Roman" w:cs="Times New Roman"/>
                <w:bCs/>
                <w:sz w:val="24"/>
                <w:szCs w:val="24"/>
              </w:rPr>
              <w:t>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дадена държава, </w:t>
            </w:r>
            <w:r w:rsidR="00F7067B">
              <w:rPr>
                <w:rFonts w:ascii="Times New Roman" w:eastAsia="Times New Roman" w:hAnsi="Times New Roman" w:cs="Times New Roman"/>
                <w:bCs/>
                <w:sz w:val="24"/>
                <w:szCs w:val="24"/>
              </w:rPr>
              <w:t>заболяването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има значително негативно въздействие върху националната, регионалната и международната търговия, поминъка на свиневъдите и ловното стопанство. </w:t>
            </w:r>
          </w:p>
          <w:p w14:paraId="37702F30" w14:textId="273FCFBB" w:rsidR="00FD4943" w:rsidRPr="00A03A05" w:rsidRDefault="0057255C"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Във връзка със създадената усложнена </w:t>
            </w:r>
            <w:proofErr w:type="spellStart"/>
            <w:r>
              <w:rPr>
                <w:rFonts w:ascii="Times New Roman" w:eastAsia="Times New Roman" w:hAnsi="Times New Roman" w:cs="Times New Roman"/>
                <w:bCs/>
                <w:sz w:val="24"/>
                <w:szCs w:val="24"/>
              </w:rPr>
              <w:t>епизоотична</w:t>
            </w:r>
            <w:proofErr w:type="spellEnd"/>
            <w:r>
              <w:rPr>
                <w:rFonts w:ascii="Times New Roman" w:eastAsia="Times New Roman" w:hAnsi="Times New Roman" w:cs="Times New Roman"/>
                <w:bCs/>
                <w:sz w:val="24"/>
                <w:szCs w:val="24"/>
              </w:rPr>
              <w:t xml:space="preserve"> обстановка</w:t>
            </w:r>
            <w:r w:rsidR="00E00FA9">
              <w:rPr>
                <w:rFonts w:ascii="Times New Roman" w:eastAsia="Times New Roman" w:hAnsi="Times New Roman" w:cs="Times New Roman"/>
                <w:bCs/>
                <w:sz w:val="24"/>
                <w:szCs w:val="24"/>
              </w:rPr>
              <w:t xml:space="preserve"> поради заболяването</w:t>
            </w:r>
            <w:r>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Българската агенция по б</w:t>
            </w:r>
            <w:r>
              <w:rPr>
                <w:rFonts w:ascii="Times New Roman" w:eastAsia="Times New Roman" w:hAnsi="Times New Roman" w:cs="Times New Roman"/>
                <w:bCs/>
                <w:sz w:val="24"/>
                <w:szCs w:val="24"/>
              </w:rPr>
              <w:t>езопасност на храните предприема редица мерки,</w:t>
            </w:r>
            <w:r w:rsidR="00FD4943"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включително </w:t>
            </w:r>
            <w:r w:rsidR="00FD4943" w:rsidRPr="00A03A05">
              <w:rPr>
                <w:rFonts w:ascii="Times New Roman" w:eastAsia="Times New Roman" w:hAnsi="Times New Roman" w:cs="Times New Roman"/>
                <w:bCs/>
                <w:sz w:val="24"/>
                <w:szCs w:val="24"/>
              </w:rPr>
              <w:t xml:space="preserve">периодични клинични прегледи във всички видове свиневъдни обекти, </w:t>
            </w:r>
            <w:proofErr w:type="spellStart"/>
            <w:r w:rsidR="00FD4943" w:rsidRPr="00A03A05">
              <w:rPr>
                <w:rFonts w:ascii="Times New Roman" w:eastAsia="Times New Roman" w:hAnsi="Times New Roman" w:cs="Times New Roman"/>
                <w:bCs/>
                <w:sz w:val="24"/>
                <w:szCs w:val="24"/>
              </w:rPr>
              <w:t>серологични</w:t>
            </w:r>
            <w:proofErr w:type="spellEnd"/>
            <w:r w:rsidR="00FD4943" w:rsidRPr="00A03A05">
              <w:rPr>
                <w:rFonts w:ascii="Times New Roman" w:eastAsia="Times New Roman" w:hAnsi="Times New Roman" w:cs="Times New Roman"/>
                <w:bCs/>
                <w:sz w:val="24"/>
                <w:szCs w:val="24"/>
              </w:rPr>
              <w:t xml:space="preserve"> и </w:t>
            </w:r>
            <w:proofErr w:type="spellStart"/>
            <w:r w:rsidR="00FD4943" w:rsidRPr="00A03A05">
              <w:rPr>
                <w:rFonts w:ascii="Times New Roman" w:eastAsia="Times New Roman" w:hAnsi="Times New Roman" w:cs="Times New Roman"/>
                <w:bCs/>
                <w:sz w:val="24"/>
                <w:szCs w:val="24"/>
              </w:rPr>
              <w:t>вирусологични</w:t>
            </w:r>
            <w:proofErr w:type="spellEnd"/>
            <w:r w:rsidR="00FD4943" w:rsidRPr="00A03A05">
              <w:rPr>
                <w:rFonts w:ascii="Times New Roman" w:eastAsia="Times New Roman" w:hAnsi="Times New Roman" w:cs="Times New Roman"/>
                <w:bCs/>
                <w:sz w:val="24"/>
                <w:szCs w:val="24"/>
              </w:rPr>
              <w:t xml:space="preserve"> изследвания на кръвни и </w:t>
            </w:r>
            <w:proofErr w:type="spellStart"/>
            <w:r w:rsidR="00FD4943" w:rsidRPr="00A03A05">
              <w:rPr>
                <w:rFonts w:ascii="Times New Roman" w:eastAsia="Times New Roman" w:hAnsi="Times New Roman" w:cs="Times New Roman"/>
                <w:bCs/>
                <w:sz w:val="24"/>
                <w:szCs w:val="24"/>
              </w:rPr>
              <w:t>органни</w:t>
            </w:r>
            <w:proofErr w:type="spellEnd"/>
            <w:r w:rsidR="00FD4943" w:rsidRPr="00A03A05">
              <w:rPr>
                <w:rFonts w:ascii="Times New Roman" w:eastAsia="Times New Roman" w:hAnsi="Times New Roman" w:cs="Times New Roman"/>
                <w:bCs/>
                <w:sz w:val="24"/>
                <w:szCs w:val="24"/>
              </w:rPr>
              <w:t xml:space="preserve"> проби от домашни и диви свине при съмнение за възникване на болестта, </w:t>
            </w:r>
            <w:r w:rsidR="00713D29">
              <w:rPr>
                <w:rFonts w:ascii="Times New Roman" w:eastAsia="Times New Roman" w:hAnsi="Times New Roman" w:cs="Times New Roman"/>
                <w:bCs/>
                <w:sz w:val="24"/>
                <w:szCs w:val="24"/>
              </w:rPr>
              <w:t>принудително умъртвяване</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 xml:space="preserve">и обезвреждане на инфектирани и контактни възприемчиви животни, обезщетяване на собствениците за </w:t>
            </w:r>
            <w:proofErr w:type="spellStart"/>
            <w:r w:rsidR="00C31534">
              <w:rPr>
                <w:rFonts w:ascii="Times New Roman" w:eastAsia="Times New Roman" w:hAnsi="Times New Roman" w:cs="Times New Roman"/>
                <w:bCs/>
                <w:sz w:val="24"/>
                <w:szCs w:val="24"/>
              </w:rPr>
              <w:t>евтаназирани</w:t>
            </w:r>
            <w:proofErr w:type="spellEnd"/>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животни</w:t>
            </w:r>
            <w:r w:rsidR="00C31534">
              <w:rPr>
                <w:rFonts w:ascii="Times New Roman" w:eastAsia="Times New Roman" w:hAnsi="Times New Roman" w:cs="Times New Roman"/>
                <w:bCs/>
                <w:sz w:val="24"/>
                <w:szCs w:val="24"/>
              </w:rPr>
              <w:t>, унищожаване на продукти от тях</w:t>
            </w:r>
            <w:r w:rsidR="00FD4943" w:rsidRPr="00A03A05">
              <w:rPr>
                <w:rFonts w:ascii="Times New Roman" w:eastAsia="Times New Roman" w:hAnsi="Times New Roman" w:cs="Times New Roman"/>
                <w:bCs/>
                <w:sz w:val="24"/>
                <w:szCs w:val="24"/>
              </w:rPr>
              <w:t>, повишаване на осведомеността на всички заинтересовани лица, ветерина</w:t>
            </w:r>
            <w:r>
              <w:rPr>
                <w:rFonts w:ascii="Times New Roman" w:eastAsia="Times New Roman" w:hAnsi="Times New Roman" w:cs="Times New Roman"/>
                <w:bCs/>
                <w:sz w:val="24"/>
                <w:szCs w:val="24"/>
              </w:rPr>
              <w:t>рни лекари, фермери, ловци и др.</w:t>
            </w:r>
          </w:p>
          <w:p w14:paraId="65CF168F" w14:textId="707D818C" w:rsidR="00FD4943" w:rsidRPr="00A03A05" w:rsidRDefault="0001252D"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FD4943" w:rsidRPr="00A03A05">
              <w:rPr>
                <w:rFonts w:ascii="Times New Roman" w:eastAsia="Times New Roman" w:hAnsi="Times New Roman" w:cs="Times New Roman"/>
                <w:bCs/>
                <w:sz w:val="24"/>
                <w:szCs w:val="24"/>
              </w:rPr>
              <w:t>рез последните години в България с</w:t>
            </w:r>
            <w:r w:rsidR="00F811D1">
              <w:rPr>
                <w:rFonts w:ascii="Times New Roman" w:eastAsia="Times New Roman" w:hAnsi="Times New Roman" w:cs="Times New Roman"/>
                <w:bCs/>
                <w:sz w:val="24"/>
                <w:szCs w:val="24"/>
              </w:rPr>
              <w:t>а</w:t>
            </w:r>
            <w:r w:rsidR="00FD4943" w:rsidRPr="00A03A05">
              <w:rPr>
                <w:rFonts w:ascii="Times New Roman" w:eastAsia="Times New Roman" w:hAnsi="Times New Roman" w:cs="Times New Roman"/>
                <w:bCs/>
                <w:sz w:val="24"/>
                <w:szCs w:val="24"/>
              </w:rPr>
              <w:t xml:space="preserve"> установени огнища и на други силно заразни </w:t>
            </w:r>
            <w:r w:rsidR="00FD4943" w:rsidRPr="00A03A05">
              <w:rPr>
                <w:rFonts w:ascii="Times New Roman" w:eastAsia="Times New Roman" w:hAnsi="Times New Roman" w:cs="Times New Roman"/>
                <w:bCs/>
                <w:sz w:val="24"/>
                <w:szCs w:val="24"/>
              </w:rPr>
              <w:lastRenderedPageBreak/>
              <w:t>болести като</w:t>
            </w:r>
            <w:r w:rsidR="00FD4943">
              <w:rPr>
                <w:rFonts w:ascii="Times New Roman" w:eastAsia="Times New Roman" w:hAnsi="Times New Roman" w:cs="Times New Roman"/>
                <w:bCs/>
                <w:sz w:val="24"/>
                <w:szCs w:val="24"/>
              </w:rPr>
              <w:t>,</w:t>
            </w:r>
            <w:r w:rsidR="00FD4943" w:rsidRPr="00A03A05">
              <w:rPr>
                <w:rFonts w:ascii="Times New Roman" w:eastAsia="Times New Roman" w:hAnsi="Times New Roman" w:cs="Times New Roman"/>
                <w:bCs/>
                <w:sz w:val="24"/>
                <w:szCs w:val="24"/>
              </w:rPr>
              <w:t xml:space="preserve"> </w:t>
            </w:r>
            <w:proofErr w:type="spellStart"/>
            <w:r w:rsidR="00FD4943" w:rsidRPr="00A03A05">
              <w:rPr>
                <w:rFonts w:ascii="Times New Roman" w:eastAsia="Times New Roman" w:hAnsi="Times New Roman" w:cs="Times New Roman"/>
                <w:bCs/>
                <w:sz w:val="24"/>
                <w:szCs w:val="24"/>
              </w:rPr>
              <w:t>високопатогенна</w:t>
            </w:r>
            <w:proofErr w:type="spellEnd"/>
            <w:r w:rsidR="00FD4943" w:rsidRPr="00A03A05">
              <w:rPr>
                <w:rFonts w:ascii="Times New Roman" w:eastAsia="Times New Roman" w:hAnsi="Times New Roman" w:cs="Times New Roman"/>
                <w:bCs/>
                <w:sz w:val="24"/>
                <w:szCs w:val="24"/>
              </w:rPr>
              <w:t xml:space="preserve"> и</w:t>
            </w:r>
            <w:r w:rsidR="00FD4943">
              <w:rPr>
                <w:rFonts w:ascii="Times New Roman" w:eastAsia="Times New Roman" w:hAnsi="Times New Roman" w:cs="Times New Roman"/>
                <w:bCs/>
                <w:sz w:val="24"/>
                <w:szCs w:val="24"/>
              </w:rPr>
              <w:t xml:space="preserve">нфлуенца по птиците, антракс, </w:t>
            </w:r>
            <w:proofErr w:type="spellStart"/>
            <w:r w:rsidR="00FD4943">
              <w:rPr>
                <w:rFonts w:ascii="Times New Roman" w:eastAsia="Times New Roman" w:hAnsi="Times New Roman" w:cs="Times New Roman"/>
                <w:bCs/>
                <w:sz w:val="24"/>
                <w:szCs w:val="24"/>
              </w:rPr>
              <w:t>бру</w:t>
            </w:r>
            <w:r w:rsidR="00FD4943" w:rsidRPr="00A03A05">
              <w:rPr>
                <w:rFonts w:ascii="Times New Roman" w:eastAsia="Times New Roman" w:hAnsi="Times New Roman" w:cs="Times New Roman"/>
                <w:bCs/>
                <w:sz w:val="24"/>
                <w:szCs w:val="24"/>
              </w:rPr>
              <w:t>целоза</w:t>
            </w:r>
            <w:proofErr w:type="spellEnd"/>
            <w:r w:rsidR="00FD4943" w:rsidRPr="00A03A05">
              <w:rPr>
                <w:rFonts w:ascii="Times New Roman" w:eastAsia="Times New Roman" w:hAnsi="Times New Roman" w:cs="Times New Roman"/>
                <w:bCs/>
                <w:sz w:val="24"/>
                <w:szCs w:val="24"/>
              </w:rPr>
              <w:t xml:space="preserve"> </w:t>
            </w:r>
            <w:r w:rsidR="00FD4943">
              <w:rPr>
                <w:rFonts w:ascii="Times New Roman" w:eastAsia="Times New Roman" w:hAnsi="Times New Roman" w:cs="Times New Roman"/>
                <w:bCs/>
                <w:sz w:val="24"/>
                <w:szCs w:val="24"/>
              </w:rPr>
              <w:t xml:space="preserve"> и чума </w:t>
            </w:r>
            <w:r w:rsidR="00FD4943" w:rsidRPr="00A03A05">
              <w:rPr>
                <w:rFonts w:ascii="Times New Roman" w:eastAsia="Times New Roman" w:hAnsi="Times New Roman" w:cs="Times New Roman"/>
                <w:bCs/>
                <w:sz w:val="24"/>
                <w:szCs w:val="24"/>
              </w:rPr>
              <w:t>по дребни</w:t>
            </w:r>
            <w:r w:rsidR="00FD4943">
              <w:rPr>
                <w:rFonts w:ascii="Times New Roman" w:eastAsia="Times New Roman" w:hAnsi="Times New Roman" w:cs="Times New Roman"/>
                <w:bCs/>
                <w:sz w:val="24"/>
                <w:szCs w:val="24"/>
              </w:rPr>
              <w:t>те</w:t>
            </w:r>
            <w:r w:rsidR="00FD4943" w:rsidRPr="00A03A05">
              <w:rPr>
                <w:rFonts w:ascii="Times New Roman" w:eastAsia="Times New Roman" w:hAnsi="Times New Roman" w:cs="Times New Roman"/>
                <w:bCs/>
                <w:sz w:val="24"/>
                <w:szCs w:val="24"/>
              </w:rPr>
              <w:t xml:space="preserve"> преживни животни.</w:t>
            </w:r>
          </w:p>
          <w:p w14:paraId="1A4D0733" w14:textId="7E807280" w:rsidR="00544543" w:rsidRPr="0001252D" w:rsidRDefault="00FD4943" w:rsidP="00963CA5">
            <w:pPr>
              <w:jc w:val="both"/>
              <w:rPr>
                <w:rFonts w:ascii="Times New Roman" w:eastAsia="Times New Roman" w:hAnsi="Times New Roman" w:cs="Times New Roman"/>
                <w:sz w:val="24"/>
                <w:szCs w:val="20"/>
              </w:rPr>
            </w:pPr>
            <w:r w:rsidRPr="00A03A05">
              <w:rPr>
                <w:rFonts w:ascii="Times New Roman" w:eastAsia="Times New Roman" w:hAnsi="Times New Roman" w:cs="Times New Roman"/>
                <w:bCs/>
                <w:sz w:val="24"/>
                <w:szCs w:val="24"/>
              </w:rPr>
              <w:t xml:space="preserve">Появата на силно заразни болести </w:t>
            </w:r>
            <w:r w:rsidR="00963CA5">
              <w:rPr>
                <w:rFonts w:ascii="Times New Roman" w:eastAsia="Times New Roman" w:hAnsi="Times New Roman" w:cs="Times New Roman"/>
                <w:bCs/>
                <w:sz w:val="24"/>
                <w:szCs w:val="24"/>
              </w:rPr>
              <w:t>води</w:t>
            </w:r>
            <w:r w:rsidRPr="00A03A05">
              <w:rPr>
                <w:rFonts w:ascii="Times New Roman" w:eastAsia="Times New Roman" w:hAnsi="Times New Roman" w:cs="Times New Roman"/>
                <w:bCs/>
                <w:sz w:val="24"/>
                <w:szCs w:val="24"/>
              </w:rPr>
              <w:t xml:space="preserve"> до сериозни смущения в селскостопанското производство и да причини </w:t>
            </w:r>
            <w:r w:rsidR="00E82CE3">
              <w:rPr>
                <w:rFonts w:ascii="Times New Roman" w:eastAsia="Times New Roman" w:hAnsi="Times New Roman" w:cs="Times New Roman"/>
                <w:bCs/>
                <w:sz w:val="24"/>
                <w:szCs w:val="24"/>
              </w:rPr>
              <w:t xml:space="preserve">значителни </w:t>
            </w:r>
            <w:r w:rsidRPr="00A03A05">
              <w:rPr>
                <w:rFonts w:ascii="Times New Roman" w:eastAsia="Times New Roman" w:hAnsi="Times New Roman" w:cs="Times New Roman"/>
                <w:bCs/>
                <w:sz w:val="24"/>
                <w:szCs w:val="24"/>
              </w:rPr>
              <w:t>икономически щети</w:t>
            </w:r>
            <w:r>
              <w:rPr>
                <w:rFonts w:ascii="Times New Roman" w:eastAsia="Times New Roman" w:hAnsi="Times New Roman" w:cs="Times New Roman"/>
                <w:bCs/>
                <w:sz w:val="24"/>
                <w:szCs w:val="24"/>
              </w:rPr>
              <w:t xml:space="preserve"> за земеделските стопани</w:t>
            </w:r>
            <w:r w:rsidRPr="00A03A05">
              <w:rPr>
                <w:rFonts w:ascii="Times New Roman" w:eastAsia="Times New Roman" w:hAnsi="Times New Roman" w:cs="Times New Roman"/>
                <w:bCs/>
                <w:sz w:val="24"/>
                <w:szCs w:val="24"/>
              </w:rPr>
              <w:t xml:space="preserve">. </w:t>
            </w:r>
          </w:p>
          <w:p w14:paraId="776DABCA" w14:textId="739C0E34" w:rsidR="00FD4943" w:rsidRPr="00C70489" w:rsidRDefault="005C43EE" w:rsidP="00FD4943">
            <w:pPr>
              <w:rPr>
                <w:rFonts w:ascii="Times New Roman" w:eastAsia="Times New Roman" w:hAnsi="Times New Roman" w:cs="Times New Roman"/>
                <w:sz w:val="24"/>
                <w:szCs w:val="24"/>
              </w:rPr>
            </w:pPr>
            <w:r w:rsidRPr="00C70489">
              <w:rPr>
                <w:rFonts w:ascii="Times New Roman" w:eastAsia="Times New Roman" w:hAnsi="Times New Roman" w:cs="Times New Roman"/>
                <w:b/>
                <w:bCs/>
                <w:sz w:val="24"/>
                <w:szCs w:val="24"/>
              </w:rPr>
              <w:t>Цели и очаквани резултати</w:t>
            </w:r>
            <w:r w:rsidR="00FD4943" w:rsidRPr="00C70489">
              <w:rPr>
                <w:rFonts w:ascii="Times New Roman" w:eastAsia="Times New Roman" w:hAnsi="Times New Roman" w:cs="Times New Roman"/>
                <w:b/>
                <w:bCs/>
                <w:sz w:val="24"/>
                <w:szCs w:val="24"/>
              </w:rPr>
              <w:t>:</w:t>
            </w:r>
          </w:p>
          <w:p w14:paraId="5C108E72" w14:textId="77777777" w:rsidR="00963CA5" w:rsidRPr="00C70489" w:rsidRDefault="00963CA5" w:rsidP="00963CA5">
            <w:pPr>
              <w:jc w:val="both"/>
              <w:rPr>
                <w:rFonts w:ascii="Times New Roman" w:eastAsia="Times New Roman" w:hAnsi="Times New Roman" w:cs="Times New Roman"/>
                <w:bCs/>
                <w:sz w:val="24"/>
                <w:szCs w:val="24"/>
                <w:lang w:val="en-GB"/>
              </w:rPr>
            </w:pPr>
            <w:r w:rsidRPr="00C70489">
              <w:rPr>
                <w:rFonts w:ascii="Times New Roman" w:eastAsia="Times New Roman" w:hAnsi="Times New Roman" w:cs="Times New Roman"/>
                <w:bCs/>
                <w:sz w:val="24"/>
                <w:szCs w:val="24"/>
                <w:lang w:val="en-GB"/>
              </w:rPr>
              <w:t xml:space="preserve">Подпомагането по подмярката ще бъде насочено към възстановяване на производствения потенциал, нарушен от остро заразни заболявания по свинете, дребните преживни животни /овце и </w:t>
            </w:r>
            <w:proofErr w:type="spellStart"/>
            <w:r w:rsidRPr="00C70489">
              <w:rPr>
                <w:rFonts w:ascii="Times New Roman" w:eastAsia="Times New Roman" w:hAnsi="Times New Roman" w:cs="Times New Roman"/>
                <w:bCs/>
                <w:sz w:val="24"/>
                <w:szCs w:val="24"/>
                <w:lang w:val="en-GB"/>
              </w:rPr>
              <w:t>кози</w:t>
            </w:r>
            <w:proofErr w:type="spellEnd"/>
            <w:r w:rsidRPr="00C70489">
              <w:rPr>
                <w:rFonts w:ascii="Times New Roman" w:eastAsia="Times New Roman" w:hAnsi="Times New Roman" w:cs="Times New Roman"/>
                <w:bCs/>
                <w:sz w:val="24"/>
                <w:szCs w:val="24"/>
                <w:lang w:val="en-GB"/>
              </w:rPr>
              <w:t>/ и птиците.</w:t>
            </w:r>
          </w:p>
          <w:p w14:paraId="02359A89" w14:textId="77777777" w:rsidR="00963CA5" w:rsidRPr="00963CA5" w:rsidRDefault="00963CA5" w:rsidP="00963CA5">
            <w:pPr>
              <w:jc w:val="both"/>
              <w:rPr>
                <w:rFonts w:ascii="Times New Roman" w:eastAsia="Times New Roman" w:hAnsi="Times New Roman" w:cs="Times New Roman"/>
                <w:bCs/>
                <w:sz w:val="24"/>
                <w:szCs w:val="24"/>
              </w:rPr>
            </w:pPr>
            <w:proofErr w:type="spellStart"/>
            <w:r w:rsidRPr="00C70489">
              <w:rPr>
                <w:rFonts w:ascii="Times New Roman" w:eastAsia="Times New Roman" w:hAnsi="Times New Roman" w:cs="Times New Roman"/>
                <w:bCs/>
                <w:sz w:val="24"/>
                <w:szCs w:val="24"/>
                <w:lang w:val="en-GB"/>
              </w:rPr>
              <w:t>Помощта</w:t>
            </w:r>
            <w:proofErr w:type="spellEnd"/>
            <w:r w:rsidRPr="00C70489">
              <w:rPr>
                <w:rFonts w:ascii="Times New Roman" w:eastAsia="Times New Roman" w:hAnsi="Times New Roman" w:cs="Times New Roman"/>
                <w:bCs/>
                <w:sz w:val="24"/>
                <w:szCs w:val="24"/>
                <w:lang w:val="en-GB"/>
              </w:rPr>
              <w:t xml:space="preserve"> е </w:t>
            </w:r>
            <w:proofErr w:type="spellStart"/>
            <w:r w:rsidRPr="00C70489">
              <w:rPr>
                <w:rFonts w:ascii="Times New Roman" w:eastAsia="Times New Roman" w:hAnsi="Times New Roman" w:cs="Times New Roman"/>
                <w:bCs/>
                <w:sz w:val="24"/>
                <w:szCs w:val="24"/>
                <w:lang w:val="en-GB"/>
              </w:rPr>
              <w:t>предназначена</w:t>
            </w:r>
            <w:proofErr w:type="spellEnd"/>
            <w:r w:rsidRPr="00C70489">
              <w:rPr>
                <w:rFonts w:ascii="Times New Roman" w:eastAsia="Times New Roman" w:hAnsi="Times New Roman" w:cs="Times New Roman"/>
                <w:bCs/>
                <w:sz w:val="24"/>
                <w:szCs w:val="24"/>
                <w:lang w:val="en-GB"/>
              </w:rPr>
              <w:t xml:space="preserve"> за възстановяване на </w:t>
            </w:r>
            <w:proofErr w:type="spellStart"/>
            <w:r w:rsidRPr="00C70489">
              <w:rPr>
                <w:rFonts w:ascii="Times New Roman" w:eastAsia="Times New Roman" w:hAnsi="Times New Roman" w:cs="Times New Roman"/>
                <w:bCs/>
                <w:sz w:val="24"/>
                <w:szCs w:val="24"/>
                <w:lang w:val="en-GB"/>
              </w:rPr>
              <w:t>онези</w:t>
            </w:r>
            <w:proofErr w:type="spellEnd"/>
            <w:r w:rsidRPr="00C70489">
              <w:rPr>
                <w:rFonts w:ascii="Times New Roman" w:eastAsia="Times New Roman" w:hAnsi="Times New Roman" w:cs="Times New Roman"/>
                <w:bCs/>
                <w:sz w:val="24"/>
                <w:szCs w:val="24"/>
                <w:lang w:val="en-GB"/>
              </w:rPr>
              <w:t xml:space="preserve"> </w:t>
            </w:r>
            <w:proofErr w:type="spellStart"/>
            <w:r w:rsidRPr="00C70489">
              <w:rPr>
                <w:rFonts w:ascii="Times New Roman" w:eastAsia="Times New Roman" w:hAnsi="Times New Roman" w:cs="Times New Roman"/>
                <w:bCs/>
                <w:sz w:val="24"/>
                <w:szCs w:val="24"/>
                <w:lang w:val="en-GB"/>
              </w:rPr>
              <w:t>компоненти</w:t>
            </w:r>
            <w:proofErr w:type="spellEnd"/>
            <w:r w:rsidRPr="00C70489">
              <w:rPr>
                <w:rFonts w:ascii="Times New Roman" w:eastAsia="Times New Roman" w:hAnsi="Times New Roman" w:cs="Times New Roman"/>
                <w:bCs/>
                <w:sz w:val="24"/>
                <w:szCs w:val="24"/>
                <w:lang w:val="en-GB"/>
              </w:rPr>
              <w:t xml:space="preserve"> от производствения потенциал на </w:t>
            </w:r>
            <w:proofErr w:type="spellStart"/>
            <w:r w:rsidRPr="00C70489">
              <w:rPr>
                <w:rFonts w:ascii="Times New Roman" w:eastAsia="Times New Roman" w:hAnsi="Times New Roman" w:cs="Times New Roman"/>
                <w:bCs/>
                <w:sz w:val="24"/>
                <w:szCs w:val="24"/>
                <w:lang w:val="en-GB"/>
              </w:rPr>
              <w:t>фермата</w:t>
            </w:r>
            <w:proofErr w:type="spellEnd"/>
            <w:r w:rsidRPr="00C70489">
              <w:rPr>
                <w:rFonts w:ascii="Times New Roman" w:eastAsia="Times New Roman" w:hAnsi="Times New Roman" w:cs="Times New Roman"/>
                <w:bCs/>
                <w:sz w:val="24"/>
                <w:szCs w:val="24"/>
                <w:lang w:val="en-GB"/>
              </w:rPr>
              <w:t xml:space="preserve">, които са </w:t>
            </w:r>
            <w:proofErr w:type="spellStart"/>
            <w:r w:rsidRPr="00C70489">
              <w:rPr>
                <w:rFonts w:ascii="Times New Roman" w:eastAsia="Times New Roman" w:hAnsi="Times New Roman" w:cs="Times New Roman"/>
                <w:bCs/>
                <w:sz w:val="24"/>
                <w:szCs w:val="24"/>
                <w:lang w:val="en-GB"/>
              </w:rPr>
              <w:t>били</w:t>
            </w:r>
            <w:proofErr w:type="spellEnd"/>
            <w:r w:rsidRPr="00C70489">
              <w:rPr>
                <w:rFonts w:ascii="Times New Roman" w:eastAsia="Times New Roman" w:hAnsi="Times New Roman" w:cs="Times New Roman"/>
                <w:bCs/>
                <w:sz w:val="24"/>
                <w:szCs w:val="24"/>
                <w:lang w:val="en-GB"/>
              </w:rPr>
              <w:t xml:space="preserve"> </w:t>
            </w:r>
            <w:proofErr w:type="spellStart"/>
            <w:r w:rsidRPr="00C70489">
              <w:rPr>
                <w:rFonts w:ascii="Times New Roman" w:eastAsia="Times New Roman" w:hAnsi="Times New Roman" w:cs="Times New Roman"/>
                <w:bCs/>
                <w:sz w:val="24"/>
                <w:szCs w:val="24"/>
                <w:lang w:val="en-GB"/>
              </w:rPr>
              <w:t>повредени</w:t>
            </w:r>
            <w:proofErr w:type="spellEnd"/>
            <w:r w:rsidRPr="00C70489">
              <w:rPr>
                <w:rFonts w:ascii="Times New Roman" w:eastAsia="Times New Roman" w:hAnsi="Times New Roman" w:cs="Times New Roman"/>
                <w:bCs/>
                <w:sz w:val="24"/>
                <w:szCs w:val="24"/>
                <w:lang w:val="en-GB"/>
              </w:rPr>
              <w:t xml:space="preserve"> или </w:t>
            </w:r>
            <w:proofErr w:type="spellStart"/>
            <w:r w:rsidRPr="00C70489">
              <w:rPr>
                <w:rFonts w:ascii="Times New Roman" w:eastAsia="Times New Roman" w:hAnsi="Times New Roman" w:cs="Times New Roman"/>
                <w:bCs/>
                <w:sz w:val="24"/>
                <w:szCs w:val="24"/>
                <w:lang w:val="en-GB"/>
              </w:rPr>
              <w:t>унищожени</w:t>
            </w:r>
            <w:proofErr w:type="spellEnd"/>
            <w:r w:rsidRPr="00C70489">
              <w:rPr>
                <w:rFonts w:ascii="Times New Roman" w:eastAsia="Times New Roman" w:hAnsi="Times New Roman" w:cs="Times New Roman"/>
                <w:bCs/>
                <w:sz w:val="24"/>
                <w:szCs w:val="24"/>
                <w:lang w:val="en-GB"/>
              </w:rPr>
              <w:t xml:space="preserve"> в </w:t>
            </w:r>
            <w:proofErr w:type="spellStart"/>
            <w:r w:rsidRPr="00C70489">
              <w:rPr>
                <w:rFonts w:ascii="Times New Roman" w:eastAsia="Times New Roman" w:hAnsi="Times New Roman" w:cs="Times New Roman"/>
                <w:bCs/>
                <w:sz w:val="24"/>
                <w:szCs w:val="24"/>
                <w:lang w:val="en-GB"/>
              </w:rPr>
              <w:t>резултат</w:t>
            </w:r>
            <w:proofErr w:type="spellEnd"/>
            <w:r w:rsidRPr="00C70489">
              <w:rPr>
                <w:rFonts w:ascii="Times New Roman" w:eastAsia="Times New Roman" w:hAnsi="Times New Roman" w:cs="Times New Roman"/>
                <w:bCs/>
                <w:sz w:val="24"/>
                <w:szCs w:val="24"/>
                <w:lang w:val="en-GB"/>
              </w:rPr>
              <w:t xml:space="preserve"> на </w:t>
            </w:r>
            <w:proofErr w:type="spellStart"/>
            <w:r w:rsidRPr="00C70489">
              <w:rPr>
                <w:rFonts w:ascii="Times New Roman" w:eastAsia="Times New Roman" w:hAnsi="Times New Roman" w:cs="Times New Roman"/>
                <w:bCs/>
                <w:sz w:val="24"/>
                <w:szCs w:val="24"/>
                <w:lang w:val="en-GB"/>
              </w:rPr>
              <w:t>горепосочените</w:t>
            </w:r>
            <w:proofErr w:type="spellEnd"/>
            <w:r w:rsidRPr="00C70489">
              <w:rPr>
                <w:rFonts w:ascii="Times New Roman" w:eastAsia="Times New Roman" w:hAnsi="Times New Roman" w:cs="Times New Roman"/>
                <w:bCs/>
                <w:sz w:val="24"/>
                <w:szCs w:val="24"/>
                <w:lang w:val="en-GB"/>
              </w:rPr>
              <w:t xml:space="preserve"> събития</w:t>
            </w:r>
          </w:p>
          <w:p w14:paraId="65DF77BE" w14:textId="64138635" w:rsidR="0064185B" w:rsidRPr="0001252D" w:rsidRDefault="0064185B" w:rsidP="00FD4943">
            <w:pPr>
              <w:jc w:val="both"/>
              <w:rPr>
                <w:rFonts w:ascii="Times New Roman" w:eastAsia="Times New Roman" w:hAnsi="Times New Roman" w:cs="Times New Roman"/>
                <w:sz w:val="24"/>
                <w:szCs w:val="24"/>
              </w:rPr>
            </w:pPr>
          </w:p>
        </w:tc>
      </w:tr>
    </w:tbl>
    <w:p w14:paraId="5CC2FC69" w14:textId="77777777" w:rsidR="00F74842" w:rsidRPr="00A52756" w:rsidRDefault="00F74842" w:rsidP="00F74842">
      <w:pPr>
        <w:pStyle w:val="Heading1"/>
        <w:rPr>
          <w:rFonts w:cs="Times New Roman"/>
          <w:szCs w:val="24"/>
        </w:rPr>
      </w:pPr>
      <w:bookmarkStart w:id="12" w:name="_Toc39829052"/>
      <w:r w:rsidRPr="00A52756">
        <w:rPr>
          <w:rFonts w:cs="Times New Roman"/>
          <w:szCs w:val="24"/>
        </w:rPr>
        <w:lastRenderedPageBreak/>
        <w:t>7. Индикатори:</w:t>
      </w:r>
      <w:bookmarkEnd w:id="12"/>
    </w:p>
    <w:tbl>
      <w:tblPr>
        <w:tblStyle w:val="TableGrid"/>
        <w:tblW w:w="9322" w:type="dxa"/>
        <w:tblLook w:val="04A0" w:firstRow="1" w:lastRow="0" w:firstColumn="1" w:lastColumn="0" w:noHBand="0" w:noVBand="1"/>
      </w:tblPr>
      <w:tblGrid>
        <w:gridCol w:w="9322"/>
      </w:tblGrid>
      <w:tr w:rsidR="00F74842" w:rsidRPr="00A52756" w14:paraId="19600CE8" w14:textId="77777777" w:rsidTr="0019047A">
        <w:tc>
          <w:tcPr>
            <w:tcW w:w="9322" w:type="dxa"/>
            <w:shd w:val="clear" w:color="auto" w:fill="auto"/>
          </w:tcPr>
          <w:p w14:paraId="6F466FE8" w14:textId="1E3D9D48" w:rsidR="00A556A2" w:rsidRPr="00A556A2" w:rsidRDefault="00A556A2" w:rsidP="00A556A2">
            <w:pPr>
              <w:jc w:val="both"/>
              <w:rPr>
                <w:rFonts w:ascii="Times New Roman" w:hAnsi="Times New Roman" w:cs="Times New Roman"/>
                <w:sz w:val="24"/>
                <w:szCs w:val="24"/>
              </w:rPr>
            </w:pPr>
            <w:r w:rsidRPr="00A556A2">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проекти по настоящата процедура </w:t>
            </w:r>
            <w:r w:rsidR="00A83233">
              <w:rPr>
                <w:rFonts w:ascii="Times New Roman" w:hAnsi="Times New Roman" w:cs="Times New Roman"/>
                <w:sz w:val="24"/>
                <w:szCs w:val="24"/>
              </w:rPr>
              <w:t xml:space="preserve">допринасят за постигането на </w:t>
            </w:r>
            <w:r w:rsidRPr="00A556A2">
              <w:rPr>
                <w:rFonts w:ascii="Times New Roman" w:hAnsi="Times New Roman" w:cs="Times New Roman"/>
                <w:sz w:val="24"/>
                <w:szCs w:val="24"/>
              </w:rPr>
              <w:t>следните показатели:</w:t>
            </w:r>
          </w:p>
          <w:p w14:paraId="47FB2D92" w14:textId="77777777" w:rsidR="004E7F87" w:rsidRDefault="004E7F87" w:rsidP="00A556A2">
            <w:pPr>
              <w:jc w:val="both"/>
              <w:rPr>
                <w:rFonts w:ascii="Times New Roman" w:hAnsi="Times New Roman" w:cs="Times New Roman"/>
                <w:b/>
                <w:sz w:val="24"/>
                <w:szCs w:val="24"/>
              </w:rPr>
            </w:pPr>
          </w:p>
          <w:p w14:paraId="511B140F" w14:textId="5C6D36ED" w:rsidR="00A556A2" w:rsidRPr="004159B9" w:rsidRDefault="00A556A2" w:rsidP="00A556A2">
            <w:pPr>
              <w:jc w:val="both"/>
              <w:rPr>
                <w:rFonts w:ascii="Times New Roman" w:hAnsi="Times New Roman" w:cs="Times New Roman"/>
                <w:b/>
                <w:sz w:val="24"/>
                <w:szCs w:val="24"/>
              </w:rPr>
            </w:pPr>
            <w:r w:rsidRPr="004159B9">
              <w:rPr>
                <w:rFonts w:ascii="Times New Roman" w:hAnsi="Times New Roman" w:cs="Times New Roman"/>
                <w:b/>
                <w:sz w:val="24"/>
                <w:szCs w:val="24"/>
              </w:rPr>
              <w:t>Област с поставен акцент 3Б:</w:t>
            </w:r>
          </w:p>
          <w:p w14:paraId="16DD5C18" w14:textId="7ECE61B1" w:rsidR="00A556A2" w:rsidRPr="004159B9" w:rsidRDefault="00A556A2" w:rsidP="004E7F87">
            <w:pPr>
              <w:pStyle w:val="ListParagraph"/>
              <w:numPr>
                <w:ilvl w:val="0"/>
                <w:numId w:val="10"/>
              </w:numPr>
              <w:jc w:val="both"/>
            </w:pPr>
            <w:r w:rsidRPr="004159B9">
              <w:t>Общо публични разходи (Показател О1)</w:t>
            </w:r>
          </w:p>
          <w:p w14:paraId="4522B3A0" w14:textId="7F55D383" w:rsidR="00A556A2" w:rsidRPr="004159B9" w:rsidRDefault="00A556A2" w:rsidP="004E7F87">
            <w:pPr>
              <w:pStyle w:val="ListParagraph"/>
              <w:numPr>
                <w:ilvl w:val="0"/>
                <w:numId w:val="10"/>
              </w:numPr>
              <w:jc w:val="both"/>
            </w:pPr>
            <w:r w:rsidRPr="004159B9">
              <w:t>Общ размер на инвестициите (Показател О2)</w:t>
            </w:r>
          </w:p>
          <w:p w14:paraId="5F51CFB9" w14:textId="2938C531" w:rsidR="00A556A2" w:rsidRPr="004159B9" w:rsidRDefault="00A556A2" w:rsidP="004E7F87">
            <w:pPr>
              <w:pStyle w:val="ListParagraph"/>
              <w:numPr>
                <w:ilvl w:val="0"/>
                <w:numId w:val="10"/>
              </w:numPr>
              <w:jc w:val="both"/>
              <w:rPr>
                <w:b/>
              </w:rPr>
            </w:pPr>
            <w:r w:rsidRPr="004159B9">
              <w:t>Брой на действията/операциите, получаващи подкрепа (Показател О3)</w:t>
            </w:r>
          </w:p>
          <w:p w14:paraId="3E6EF18E" w14:textId="77777777" w:rsidR="00A556A2" w:rsidRPr="004159B9" w:rsidRDefault="00A556A2" w:rsidP="00785D8D">
            <w:pPr>
              <w:jc w:val="both"/>
              <w:rPr>
                <w:rFonts w:ascii="Times New Roman" w:hAnsi="Times New Roman" w:cs="Times New Roman"/>
                <w:sz w:val="24"/>
                <w:szCs w:val="24"/>
              </w:rPr>
            </w:pPr>
          </w:p>
          <w:p w14:paraId="2AC57EA6" w14:textId="23A5FA99" w:rsidR="00A556A2" w:rsidRPr="004159B9" w:rsidRDefault="00A556A2" w:rsidP="00785D8D">
            <w:pPr>
              <w:jc w:val="both"/>
              <w:rPr>
                <w:rFonts w:ascii="Times New Roman" w:hAnsi="Times New Roman" w:cs="Times New Roman"/>
                <w:b/>
                <w:sz w:val="24"/>
                <w:szCs w:val="24"/>
              </w:rPr>
            </w:pPr>
            <w:r w:rsidRPr="004159B9">
              <w:rPr>
                <w:rFonts w:ascii="Times New Roman" w:hAnsi="Times New Roman" w:cs="Times New Roman"/>
                <w:b/>
                <w:sz w:val="24"/>
                <w:szCs w:val="24"/>
              </w:rPr>
              <w:t>Показатели за резултат:</w:t>
            </w:r>
          </w:p>
          <w:p w14:paraId="551461A5" w14:textId="1A5A96F1" w:rsidR="00A556A2" w:rsidRPr="004159B9" w:rsidRDefault="004E7F87" w:rsidP="004E7F87">
            <w:pPr>
              <w:pStyle w:val="ListParagraph"/>
              <w:numPr>
                <w:ilvl w:val="0"/>
                <w:numId w:val="10"/>
              </w:numPr>
              <w:jc w:val="both"/>
              <w:rPr>
                <w:b/>
              </w:rPr>
            </w:pPr>
            <w:r w:rsidRPr="004159B9">
              <w:t>П</w:t>
            </w:r>
            <w:r w:rsidR="00A556A2" w:rsidRPr="004159B9">
              <w:rPr>
                <w:rStyle w:val="italic"/>
              </w:rPr>
              <w:t>роцент на стопанствата, които участват в схеми за управление на риска (</w:t>
            </w:r>
            <w:r w:rsidRPr="004159B9">
              <w:rPr>
                <w:rStyle w:val="italic"/>
              </w:rPr>
              <w:t xml:space="preserve">Показател </w:t>
            </w:r>
            <w:r w:rsidR="00A556A2" w:rsidRPr="004159B9">
              <w:rPr>
                <w:rStyle w:val="italic"/>
                <w:lang w:val="en-US"/>
              </w:rPr>
              <w:t>R</w:t>
            </w:r>
            <w:r w:rsidR="00A556A2" w:rsidRPr="004159B9">
              <w:rPr>
                <w:rStyle w:val="italic"/>
              </w:rPr>
              <w:t>5</w:t>
            </w:r>
            <w:r w:rsidRPr="004159B9">
              <w:rPr>
                <w:rStyle w:val="italic"/>
              </w:rPr>
              <w:t xml:space="preserve">, Показател </w:t>
            </w:r>
            <w:r w:rsidRPr="004159B9">
              <w:rPr>
                <w:rStyle w:val="italic"/>
                <w:lang w:val="en-US"/>
              </w:rPr>
              <w:t>T</w:t>
            </w:r>
            <w:r w:rsidRPr="004159B9">
              <w:rPr>
                <w:rStyle w:val="italic"/>
              </w:rPr>
              <w:t>7)</w:t>
            </w:r>
            <w:r w:rsidR="00A556A2" w:rsidRPr="004159B9">
              <w:rPr>
                <w:b/>
              </w:rPr>
              <w:t xml:space="preserve"> </w:t>
            </w:r>
          </w:p>
          <w:p w14:paraId="45F23B4A" w14:textId="77777777" w:rsidR="00A556A2" w:rsidRPr="001F0EE8" w:rsidRDefault="00A556A2" w:rsidP="00A556A2">
            <w:pPr>
              <w:jc w:val="both"/>
              <w:rPr>
                <w:rFonts w:ascii="Times New Roman" w:hAnsi="Times New Roman" w:cs="Times New Roman"/>
                <w:b/>
                <w:sz w:val="24"/>
                <w:szCs w:val="24"/>
                <w:highlight w:val="yellow"/>
              </w:rPr>
            </w:pPr>
          </w:p>
          <w:p w14:paraId="49EEA6EC" w14:textId="25EB4443" w:rsidR="00A556A2" w:rsidRPr="004159B9" w:rsidRDefault="00A556A2" w:rsidP="00785D8D">
            <w:pPr>
              <w:jc w:val="both"/>
              <w:rPr>
                <w:rFonts w:ascii="Times New Roman" w:hAnsi="Times New Roman" w:cs="Times New Roman"/>
                <w:b/>
                <w:sz w:val="24"/>
                <w:szCs w:val="24"/>
              </w:rPr>
            </w:pPr>
            <w:r w:rsidRPr="004159B9">
              <w:rPr>
                <w:rFonts w:ascii="Times New Roman" w:hAnsi="Times New Roman" w:cs="Times New Roman"/>
                <w:b/>
                <w:sz w:val="24"/>
                <w:szCs w:val="24"/>
              </w:rPr>
              <w:t>Целеви показатели</w:t>
            </w:r>
            <w:r w:rsidRPr="004159B9">
              <w:rPr>
                <w:rFonts w:ascii="Times New Roman" w:hAnsi="Times New Roman" w:cs="Times New Roman"/>
                <w:sz w:val="24"/>
                <w:szCs w:val="24"/>
              </w:rPr>
              <w:t>:</w:t>
            </w:r>
          </w:p>
          <w:p w14:paraId="502D9A62" w14:textId="6C6F2468" w:rsidR="004E7F87" w:rsidRPr="004159B9" w:rsidRDefault="004E7F87" w:rsidP="004E7F87">
            <w:pPr>
              <w:pStyle w:val="ListParagraph"/>
              <w:numPr>
                <w:ilvl w:val="0"/>
                <w:numId w:val="10"/>
              </w:numPr>
              <w:jc w:val="both"/>
            </w:pPr>
            <w:r w:rsidRPr="004159B9">
              <w:t>Брой на земеделските стопанства, които участват в схеми за управление на риска (Показател 0.4, Показател 0.9)</w:t>
            </w:r>
          </w:p>
          <w:p w14:paraId="43BF45C8" w14:textId="77777777" w:rsidR="00FF29A1" w:rsidRPr="00CF546D" w:rsidRDefault="00FF29A1" w:rsidP="00CE4C3F">
            <w:pPr>
              <w:pStyle w:val="ListParagraph"/>
              <w:jc w:val="both"/>
            </w:pPr>
          </w:p>
          <w:p w14:paraId="67DB7208" w14:textId="2529126B" w:rsidR="004E7F87" w:rsidRDefault="004E7F87" w:rsidP="006F5793">
            <w:pPr>
              <w:shd w:val="clear" w:color="auto" w:fill="D9D9D9" w:themeFill="background1" w:themeFillShade="D9"/>
              <w:contextualSpacing/>
              <w:jc w:val="both"/>
              <w:rPr>
                <w:rFonts w:ascii="Times New Roman" w:hAnsi="Times New Roman" w:cs="Times New Roman"/>
                <w:b/>
                <w:sz w:val="24"/>
                <w:szCs w:val="24"/>
              </w:rPr>
            </w:pPr>
            <w:r w:rsidRPr="004E7F87">
              <w:rPr>
                <w:rFonts w:ascii="Times New Roman" w:hAnsi="Times New Roman" w:cs="Times New Roman"/>
                <w:b/>
                <w:sz w:val="24"/>
                <w:szCs w:val="24"/>
              </w:rPr>
              <w:t>ВАЖНО:</w:t>
            </w:r>
          </w:p>
          <w:p w14:paraId="39DAC90F" w14:textId="6A364E4F" w:rsidR="00112DE1" w:rsidRPr="004E7F87" w:rsidRDefault="006F5793" w:rsidP="00CE4C3F">
            <w:pPr>
              <w:shd w:val="clear" w:color="auto" w:fill="D9D9D9" w:themeFill="background1" w:themeFillShade="D9"/>
              <w:spacing w:before="120" w:after="120"/>
              <w:contextualSpacing/>
              <w:jc w:val="both"/>
              <w:rPr>
                <w:rFonts w:ascii="Times New Roman" w:hAnsi="Times New Roman" w:cs="Times New Roman"/>
                <w:b/>
                <w:sz w:val="24"/>
                <w:szCs w:val="24"/>
              </w:rPr>
            </w:pPr>
            <w:r w:rsidRPr="00CE4C3F">
              <w:rPr>
                <w:rFonts w:ascii="Times New Roman" w:hAnsi="Times New Roman" w:cs="Times New Roman"/>
                <w:b/>
                <w:sz w:val="24"/>
                <w:szCs w:val="24"/>
              </w:rPr>
              <w:t xml:space="preserve">Информацията по посочените показатели се отчита общо в съответствие с постигнатият напредък по изпълнение на подмярката. </w:t>
            </w:r>
            <w:r w:rsidR="004E7F87" w:rsidRPr="004E7F87">
              <w:rPr>
                <w:rFonts w:ascii="Times New Roman" w:hAnsi="Times New Roman" w:cs="Times New Roman"/>
                <w:b/>
                <w:sz w:val="24"/>
                <w:szCs w:val="24"/>
              </w:rPr>
              <w:t xml:space="preserve">Раздел № 8 </w:t>
            </w:r>
            <w:r w:rsidR="004E7F87">
              <w:rPr>
                <w:rFonts w:ascii="Times New Roman" w:hAnsi="Times New Roman" w:cs="Times New Roman"/>
                <w:b/>
                <w:sz w:val="24"/>
                <w:szCs w:val="24"/>
              </w:rPr>
              <w:t xml:space="preserve">„Индикатори“ </w:t>
            </w:r>
            <w:r w:rsidR="004E7F87" w:rsidRPr="004E7F87">
              <w:rPr>
                <w:rFonts w:ascii="Times New Roman" w:hAnsi="Times New Roman" w:cs="Times New Roman"/>
                <w:b/>
                <w:sz w:val="24"/>
                <w:szCs w:val="24"/>
              </w:rPr>
              <w:t>от фор</w:t>
            </w:r>
            <w:r w:rsidR="00B17145">
              <w:rPr>
                <w:rFonts w:ascii="Times New Roman" w:hAnsi="Times New Roman" w:cs="Times New Roman"/>
                <w:b/>
                <w:sz w:val="24"/>
                <w:szCs w:val="24"/>
              </w:rPr>
              <w:t>муляра за кандидатстване в ИСУН</w:t>
            </w:r>
            <w:r w:rsidR="00185162">
              <w:rPr>
                <w:rFonts w:ascii="Times New Roman" w:hAnsi="Times New Roman" w:cs="Times New Roman"/>
                <w:b/>
                <w:sz w:val="24"/>
                <w:szCs w:val="24"/>
              </w:rPr>
              <w:t xml:space="preserve"> </w:t>
            </w:r>
            <w:r w:rsidR="004E7F87" w:rsidRPr="004E7F87">
              <w:rPr>
                <w:rFonts w:ascii="Times New Roman" w:hAnsi="Times New Roman" w:cs="Times New Roman"/>
                <w:b/>
                <w:sz w:val="24"/>
                <w:szCs w:val="24"/>
              </w:rPr>
              <w:t xml:space="preserve">2020 не се попълва от кандидата. </w:t>
            </w:r>
          </w:p>
        </w:tc>
      </w:tr>
    </w:tbl>
    <w:p w14:paraId="14DBEC90" w14:textId="77777777" w:rsidR="00F74842" w:rsidRPr="00A52756" w:rsidRDefault="00F74842" w:rsidP="00F74842">
      <w:pPr>
        <w:pStyle w:val="Heading1"/>
        <w:rPr>
          <w:rFonts w:cs="Times New Roman"/>
          <w:szCs w:val="24"/>
        </w:rPr>
      </w:pPr>
      <w:bookmarkStart w:id="13" w:name="_Toc39829053"/>
      <w:r w:rsidRPr="00A52756">
        <w:rPr>
          <w:rFonts w:cs="Times New Roman"/>
          <w:szCs w:val="24"/>
        </w:rPr>
        <w:t>8. Общ размер на безвъзмездната финансова помощ по процедурата:</w:t>
      </w:r>
      <w:bookmarkEnd w:id="13"/>
    </w:p>
    <w:tbl>
      <w:tblPr>
        <w:tblStyle w:val="TableGrid"/>
        <w:tblW w:w="9322" w:type="dxa"/>
        <w:tblLayout w:type="fixed"/>
        <w:tblLook w:val="04A0" w:firstRow="1" w:lastRow="0" w:firstColumn="1" w:lastColumn="0" w:noHBand="0" w:noVBand="1"/>
      </w:tblPr>
      <w:tblGrid>
        <w:gridCol w:w="9322"/>
      </w:tblGrid>
      <w:tr w:rsidR="00F74842" w:rsidRPr="00A52756" w14:paraId="4B2840AA" w14:textId="77777777" w:rsidTr="00606036">
        <w:trPr>
          <w:trHeight w:val="1248"/>
        </w:trPr>
        <w:tc>
          <w:tcPr>
            <w:tcW w:w="9322" w:type="dxa"/>
            <w:tcBorders>
              <w:top w:val="nil"/>
              <w:left w:val="nil"/>
              <w:bottom w:val="nil"/>
              <w:right w:val="nil"/>
            </w:tcBorders>
          </w:tcPr>
          <w:p w14:paraId="540F0057" w14:textId="77777777" w:rsidR="00F74842" w:rsidRPr="00A52756" w:rsidRDefault="00F74842" w:rsidP="00F74842">
            <w:pPr>
              <w:rPr>
                <w:rFonts w:ascii="Times New Roman" w:hAnsi="Times New Roman" w:cs="Times New Roman"/>
                <w:sz w:val="24"/>
                <w:szCs w:val="24"/>
              </w:rPr>
            </w:pPr>
          </w:p>
          <w:p w14:paraId="6079A181" w14:textId="40409859" w:rsidR="00F5335A" w:rsidRPr="00CF546D" w:rsidRDefault="00391776" w:rsidP="00F4347A">
            <w:pPr>
              <w:jc w:val="both"/>
              <w:rPr>
                <w:rFonts w:ascii="Times New Roman" w:hAnsi="Times New Roman" w:cs="Times New Roman"/>
                <w:sz w:val="24"/>
                <w:szCs w:val="24"/>
              </w:rPr>
            </w:pPr>
            <w:r>
              <w:rPr>
                <w:rFonts w:ascii="Times New Roman" w:hAnsi="Times New Roman" w:cs="Times New Roman"/>
                <w:sz w:val="24"/>
                <w:szCs w:val="24"/>
              </w:rPr>
              <w:t xml:space="preserve">1. </w:t>
            </w:r>
            <w:r w:rsidR="00F4347A" w:rsidRPr="00A52756">
              <w:rPr>
                <w:rFonts w:ascii="Times New Roman" w:hAnsi="Times New Roman" w:cs="Times New Roman"/>
                <w:sz w:val="24"/>
                <w:szCs w:val="24"/>
              </w:rPr>
              <w:t xml:space="preserve">Общият размер на </w:t>
            </w:r>
            <w:r w:rsidR="00A12FEB" w:rsidRPr="00A52756">
              <w:rPr>
                <w:rFonts w:ascii="Times New Roman" w:hAnsi="Times New Roman" w:cs="Times New Roman"/>
                <w:sz w:val="24"/>
                <w:szCs w:val="24"/>
              </w:rPr>
              <w:t xml:space="preserve">безвъзмездната финансова </w:t>
            </w:r>
            <w:r w:rsidR="00763AF5" w:rsidRPr="00A52756">
              <w:rPr>
                <w:rFonts w:ascii="Times New Roman" w:hAnsi="Times New Roman" w:cs="Times New Roman"/>
                <w:sz w:val="24"/>
                <w:szCs w:val="24"/>
              </w:rPr>
              <w:t>помощ</w:t>
            </w:r>
            <w:r w:rsidR="00F4347A" w:rsidRPr="00A52756">
              <w:rPr>
                <w:rFonts w:ascii="Times New Roman" w:hAnsi="Times New Roman" w:cs="Times New Roman"/>
                <w:sz w:val="24"/>
                <w:szCs w:val="24"/>
              </w:rPr>
              <w:t xml:space="preserve"> по </w:t>
            </w:r>
            <w:r w:rsidR="00763AF5" w:rsidRPr="00A52756">
              <w:rPr>
                <w:rFonts w:ascii="Times New Roman" w:hAnsi="Times New Roman" w:cs="Times New Roman"/>
                <w:sz w:val="24"/>
                <w:szCs w:val="24"/>
              </w:rPr>
              <w:t xml:space="preserve">процедурата </w:t>
            </w:r>
            <w:r w:rsidR="00F85FA5" w:rsidRPr="00A52756">
              <w:rPr>
                <w:rFonts w:ascii="Times New Roman" w:hAnsi="Times New Roman" w:cs="Times New Roman"/>
                <w:sz w:val="24"/>
                <w:szCs w:val="24"/>
              </w:rPr>
              <w:t>чрез</w:t>
            </w:r>
            <w:r w:rsidR="00874F69">
              <w:rPr>
                <w:rFonts w:ascii="Times New Roman" w:hAnsi="Times New Roman" w:cs="Times New Roman"/>
                <w:sz w:val="24"/>
                <w:szCs w:val="24"/>
              </w:rPr>
              <w:t xml:space="preserve"> подбор</w:t>
            </w:r>
            <w:r w:rsidR="00763AF5" w:rsidRPr="00A52756">
              <w:rPr>
                <w:rFonts w:ascii="Times New Roman" w:hAnsi="Times New Roman" w:cs="Times New Roman"/>
                <w:sz w:val="24"/>
                <w:szCs w:val="24"/>
              </w:rPr>
              <w:t xml:space="preserve"> на проектни предложения по </w:t>
            </w:r>
            <w:r w:rsidR="00A12FEB" w:rsidRPr="00A52756">
              <w:rPr>
                <w:rFonts w:ascii="Times New Roman" w:hAnsi="Times New Roman" w:cs="Times New Roman"/>
                <w:sz w:val="24"/>
                <w:szCs w:val="24"/>
              </w:rPr>
              <w:t>п</w:t>
            </w:r>
            <w:r w:rsidR="00F4347A" w:rsidRPr="00A52756">
              <w:rPr>
                <w:rFonts w:ascii="Times New Roman" w:hAnsi="Times New Roman" w:cs="Times New Roman"/>
                <w:sz w:val="24"/>
                <w:szCs w:val="24"/>
              </w:rPr>
              <w:t>одмярка</w:t>
            </w:r>
            <w:r w:rsidR="006771D3">
              <w:rPr>
                <w:rFonts w:ascii="Times New Roman" w:hAnsi="Times New Roman" w:cs="Times New Roman"/>
                <w:sz w:val="24"/>
                <w:szCs w:val="24"/>
              </w:rPr>
              <w:t xml:space="preserve"> </w:t>
            </w:r>
            <w:r w:rsidR="005154C4">
              <w:rPr>
                <w:rFonts w:ascii="Times New Roman" w:hAnsi="Times New Roman" w:cs="Times New Roman"/>
                <w:sz w:val="24"/>
                <w:szCs w:val="24"/>
              </w:rPr>
              <w:t>5.</w:t>
            </w:r>
            <w:r w:rsidR="00A52105">
              <w:rPr>
                <w:rFonts w:ascii="Times New Roman" w:hAnsi="Times New Roman" w:cs="Times New Roman"/>
                <w:sz w:val="24"/>
                <w:szCs w:val="24"/>
              </w:rPr>
              <w:t>2</w:t>
            </w:r>
            <w:r w:rsidR="006771D3">
              <w:rPr>
                <w:rFonts w:ascii="Times New Roman" w:hAnsi="Times New Roman" w:cs="Times New Roman"/>
                <w:sz w:val="24"/>
                <w:szCs w:val="24"/>
              </w:rPr>
              <w:t xml:space="preserve"> „</w:t>
            </w:r>
            <w:r w:rsidR="001F0EE8" w:rsidRPr="001F0EE8">
              <w:rPr>
                <w:rFonts w:ascii="Times New Roman" w:hAnsi="Times New Roman" w:cs="Times New Roman"/>
                <w:bCs/>
                <w:sz w:val="24"/>
                <w:szCs w:val="24"/>
              </w:rPr>
              <w:t>И</w:t>
            </w:r>
            <w:proofErr w:type="spellStart"/>
            <w:r w:rsidR="001F0EE8" w:rsidRPr="001F0EE8">
              <w:rPr>
                <w:rFonts w:ascii="Times New Roman" w:hAnsi="Times New Roman" w:cs="Times New Roman"/>
                <w:bCs/>
                <w:sz w:val="24"/>
                <w:szCs w:val="24"/>
                <w:lang w:val="en-GB"/>
              </w:rPr>
              <w:t>нвестиции</w:t>
            </w:r>
            <w:proofErr w:type="spellEnd"/>
            <w:r w:rsidR="001F0EE8" w:rsidRPr="001F0EE8">
              <w:rPr>
                <w:rFonts w:ascii="Times New Roman" w:hAnsi="Times New Roman" w:cs="Times New Roman"/>
                <w:bCs/>
                <w:sz w:val="24"/>
                <w:szCs w:val="24"/>
                <w:lang w:val="en-GB"/>
              </w:rPr>
              <w:t xml:space="preserve"> за възстановяване на </w:t>
            </w:r>
            <w:proofErr w:type="spellStart"/>
            <w:r w:rsidR="001F0EE8" w:rsidRPr="001F0EE8">
              <w:rPr>
                <w:rFonts w:ascii="Times New Roman" w:hAnsi="Times New Roman" w:cs="Times New Roman"/>
                <w:bCs/>
                <w:sz w:val="24"/>
                <w:szCs w:val="24"/>
                <w:lang w:val="en-GB"/>
              </w:rPr>
              <w:t>потенциала</w:t>
            </w:r>
            <w:proofErr w:type="spellEnd"/>
            <w:r w:rsidR="001F0EE8" w:rsidRPr="001F0EE8">
              <w:rPr>
                <w:rFonts w:ascii="Times New Roman" w:hAnsi="Times New Roman" w:cs="Times New Roman"/>
                <w:bCs/>
                <w:sz w:val="24"/>
                <w:szCs w:val="24"/>
                <w:lang w:val="en-GB"/>
              </w:rPr>
              <w:t xml:space="preserve"> на земеделските </w:t>
            </w:r>
            <w:proofErr w:type="spellStart"/>
            <w:r w:rsidR="001F0EE8" w:rsidRPr="001F0EE8">
              <w:rPr>
                <w:rFonts w:ascii="Times New Roman" w:hAnsi="Times New Roman" w:cs="Times New Roman"/>
                <w:bCs/>
                <w:sz w:val="24"/>
                <w:szCs w:val="24"/>
                <w:lang w:val="en-GB"/>
              </w:rPr>
              <w:t>земи</w:t>
            </w:r>
            <w:proofErr w:type="spellEnd"/>
            <w:r w:rsidR="001F0EE8" w:rsidRPr="001F0EE8">
              <w:rPr>
                <w:rFonts w:ascii="Times New Roman" w:hAnsi="Times New Roman" w:cs="Times New Roman"/>
                <w:bCs/>
                <w:sz w:val="24"/>
                <w:szCs w:val="24"/>
                <w:lang w:val="en-GB"/>
              </w:rPr>
              <w:t xml:space="preserve"> и на </w:t>
            </w:r>
            <w:proofErr w:type="spellStart"/>
            <w:r w:rsidR="001F0EE8" w:rsidRPr="001F0EE8">
              <w:rPr>
                <w:rFonts w:ascii="Times New Roman" w:hAnsi="Times New Roman" w:cs="Times New Roman"/>
                <w:bCs/>
                <w:sz w:val="24"/>
                <w:szCs w:val="24"/>
                <w:lang w:val="en-GB"/>
              </w:rPr>
              <w:t>селскостопанския</w:t>
            </w:r>
            <w:proofErr w:type="spellEnd"/>
            <w:r w:rsidR="001F0EE8" w:rsidRPr="001F0EE8">
              <w:rPr>
                <w:rFonts w:ascii="Times New Roman" w:hAnsi="Times New Roman" w:cs="Times New Roman"/>
                <w:bCs/>
                <w:sz w:val="24"/>
                <w:szCs w:val="24"/>
                <w:lang w:val="en-GB"/>
              </w:rPr>
              <w:t xml:space="preserve"> </w:t>
            </w:r>
            <w:proofErr w:type="spellStart"/>
            <w:r w:rsidR="001F0EE8" w:rsidRPr="001F0EE8">
              <w:rPr>
                <w:rFonts w:ascii="Times New Roman" w:hAnsi="Times New Roman" w:cs="Times New Roman"/>
                <w:bCs/>
                <w:sz w:val="24"/>
                <w:szCs w:val="24"/>
                <w:lang w:val="en-GB"/>
              </w:rPr>
              <w:t>производствен</w:t>
            </w:r>
            <w:proofErr w:type="spellEnd"/>
            <w:r w:rsidR="001F0EE8" w:rsidRPr="001F0EE8">
              <w:rPr>
                <w:rFonts w:ascii="Times New Roman" w:hAnsi="Times New Roman" w:cs="Times New Roman"/>
                <w:bCs/>
                <w:sz w:val="24"/>
                <w:szCs w:val="24"/>
                <w:lang w:val="en-GB"/>
              </w:rPr>
              <w:t xml:space="preserve"> потенциал, </w:t>
            </w:r>
            <w:proofErr w:type="spellStart"/>
            <w:r w:rsidR="001F0EE8" w:rsidRPr="001F0EE8">
              <w:rPr>
                <w:rFonts w:ascii="Times New Roman" w:hAnsi="Times New Roman" w:cs="Times New Roman"/>
                <w:bCs/>
                <w:sz w:val="24"/>
                <w:szCs w:val="24"/>
                <w:lang w:val="en-GB"/>
              </w:rPr>
              <w:t>нарушени</w:t>
            </w:r>
            <w:proofErr w:type="spellEnd"/>
            <w:r w:rsidR="001F0EE8" w:rsidRPr="001F0EE8">
              <w:rPr>
                <w:rFonts w:ascii="Times New Roman" w:hAnsi="Times New Roman" w:cs="Times New Roman"/>
                <w:bCs/>
                <w:sz w:val="24"/>
                <w:szCs w:val="24"/>
                <w:lang w:val="en-GB"/>
              </w:rPr>
              <w:t xml:space="preserve"> от </w:t>
            </w:r>
            <w:proofErr w:type="spellStart"/>
            <w:r w:rsidR="001F0EE8" w:rsidRPr="001F0EE8">
              <w:rPr>
                <w:rFonts w:ascii="Times New Roman" w:hAnsi="Times New Roman" w:cs="Times New Roman"/>
                <w:bCs/>
                <w:sz w:val="24"/>
                <w:szCs w:val="24"/>
                <w:lang w:val="en-GB"/>
              </w:rPr>
              <w:t>природни</w:t>
            </w:r>
            <w:proofErr w:type="spellEnd"/>
            <w:r w:rsidR="001F0EE8" w:rsidRPr="001F0EE8">
              <w:rPr>
                <w:rFonts w:ascii="Times New Roman" w:hAnsi="Times New Roman" w:cs="Times New Roman"/>
                <w:bCs/>
                <w:sz w:val="24"/>
                <w:szCs w:val="24"/>
                <w:lang w:val="en-GB"/>
              </w:rPr>
              <w:t xml:space="preserve"> </w:t>
            </w:r>
            <w:proofErr w:type="spellStart"/>
            <w:r w:rsidR="001F0EE8" w:rsidRPr="001F0EE8">
              <w:rPr>
                <w:rFonts w:ascii="Times New Roman" w:hAnsi="Times New Roman" w:cs="Times New Roman"/>
                <w:bCs/>
                <w:sz w:val="24"/>
                <w:szCs w:val="24"/>
                <w:lang w:val="en-GB"/>
              </w:rPr>
              <w:t>бедствия</w:t>
            </w:r>
            <w:proofErr w:type="spellEnd"/>
            <w:r w:rsidR="001F0EE8" w:rsidRPr="001F0EE8">
              <w:rPr>
                <w:rFonts w:ascii="Times New Roman" w:hAnsi="Times New Roman" w:cs="Times New Roman"/>
                <w:bCs/>
                <w:sz w:val="24"/>
                <w:szCs w:val="24"/>
                <w:lang w:val="en-GB"/>
              </w:rPr>
              <w:t xml:space="preserve">, </w:t>
            </w:r>
            <w:proofErr w:type="spellStart"/>
            <w:r w:rsidR="001F0EE8" w:rsidRPr="001F0EE8">
              <w:rPr>
                <w:rFonts w:ascii="Times New Roman" w:hAnsi="Times New Roman" w:cs="Times New Roman"/>
                <w:bCs/>
                <w:sz w:val="24"/>
                <w:szCs w:val="24"/>
                <w:lang w:val="en-GB"/>
              </w:rPr>
              <w:t>неблагоприятни</w:t>
            </w:r>
            <w:proofErr w:type="spellEnd"/>
            <w:r w:rsidR="001F0EE8" w:rsidRPr="001F0EE8">
              <w:rPr>
                <w:rFonts w:ascii="Times New Roman" w:hAnsi="Times New Roman" w:cs="Times New Roman"/>
                <w:bCs/>
                <w:sz w:val="24"/>
                <w:szCs w:val="24"/>
                <w:lang w:val="en-GB"/>
              </w:rPr>
              <w:t xml:space="preserve"> </w:t>
            </w:r>
            <w:proofErr w:type="spellStart"/>
            <w:r w:rsidR="001F0EE8" w:rsidRPr="001F0EE8">
              <w:rPr>
                <w:rFonts w:ascii="Times New Roman" w:hAnsi="Times New Roman" w:cs="Times New Roman"/>
                <w:bCs/>
                <w:sz w:val="24"/>
                <w:szCs w:val="24"/>
                <w:lang w:val="en-GB"/>
              </w:rPr>
              <w:t>климатични</w:t>
            </w:r>
            <w:proofErr w:type="spellEnd"/>
            <w:r w:rsidR="001F0EE8" w:rsidRPr="001F0EE8">
              <w:rPr>
                <w:rFonts w:ascii="Times New Roman" w:hAnsi="Times New Roman" w:cs="Times New Roman"/>
                <w:bCs/>
                <w:sz w:val="24"/>
                <w:szCs w:val="24"/>
                <w:lang w:val="en-GB"/>
              </w:rPr>
              <w:t xml:space="preserve"> </w:t>
            </w:r>
            <w:proofErr w:type="spellStart"/>
            <w:r w:rsidR="001F0EE8" w:rsidRPr="001F0EE8">
              <w:rPr>
                <w:rFonts w:ascii="Times New Roman" w:hAnsi="Times New Roman" w:cs="Times New Roman"/>
                <w:bCs/>
                <w:sz w:val="24"/>
                <w:szCs w:val="24"/>
                <w:lang w:val="en-GB"/>
              </w:rPr>
              <w:t>явления</w:t>
            </w:r>
            <w:proofErr w:type="spellEnd"/>
            <w:r w:rsidR="001F0EE8" w:rsidRPr="001F0EE8">
              <w:rPr>
                <w:rFonts w:ascii="Times New Roman" w:hAnsi="Times New Roman" w:cs="Times New Roman"/>
                <w:bCs/>
                <w:sz w:val="24"/>
                <w:szCs w:val="24"/>
                <w:lang w:val="en-GB"/>
              </w:rPr>
              <w:t xml:space="preserve"> и </w:t>
            </w:r>
            <w:proofErr w:type="spellStart"/>
            <w:r w:rsidR="001F0EE8" w:rsidRPr="001F0EE8">
              <w:rPr>
                <w:rFonts w:ascii="Times New Roman" w:hAnsi="Times New Roman" w:cs="Times New Roman"/>
                <w:bCs/>
                <w:sz w:val="24"/>
                <w:szCs w:val="24"/>
                <w:lang w:val="en-GB"/>
              </w:rPr>
              <w:t>катастрофични</w:t>
            </w:r>
            <w:proofErr w:type="spellEnd"/>
            <w:r w:rsidR="001F0EE8" w:rsidRPr="001F0EE8">
              <w:rPr>
                <w:rFonts w:ascii="Times New Roman" w:hAnsi="Times New Roman" w:cs="Times New Roman"/>
                <w:bCs/>
                <w:sz w:val="24"/>
                <w:szCs w:val="24"/>
                <w:lang w:val="en-GB"/>
              </w:rPr>
              <w:t xml:space="preserve"> събития</w:t>
            </w:r>
            <w:r w:rsidR="001F0EE8" w:rsidRPr="001F0EE8">
              <w:rPr>
                <w:rFonts w:ascii="Times New Roman" w:hAnsi="Times New Roman" w:cs="Times New Roman"/>
                <w:bCs/>
                <w:i/>
                <w:sz w:val="24"/>
                <w:szCs w:val="24"/>
              </w:rPr>
              <w:t>“</w:t>
            </w:r>
            <w:r w:rsidR="0067031C">
              <w:rPr>
                <w:rFonts w:ascii="Times New Roman" w:hAnsi="Times New Roman" w:cs="Times New Roman"/>
                <w:bCs/>
                <w:i/>
                <w:sz w:val="24"/>
                <w:szCs w:val="24"/>
              </w:rPr>
              <w:t xml:space="preserve"> </w:t>
            </w:r>
            <w:r w:rsidR="00BA11E5">
              <w:rPr>
                <w:rFonts w:ascii="Times New Roman" w:hAnsi="Times New Roman" w:cs="Times New Roman"/>
                <w:sz w:val="24"/>
                <w:szCs w:val="24"/>
              </w:rPr>
              <w:t>възлиза</w:t>
            </w:r>
            <w:r w:rsidR="0024161C" w:rsidRPr="0024161C">
              <w:rPr>
                <w:rFonts w:ascii="Times New Roman" w:hAnsi="Times New Roman" w:cs="Times New Roman"/>
                <w:sz w:val="24"/>
                <w:szCs w:val="24"/>
              </w:rPr>
              <w:t xml:space="preserve"> на </w:t>
            </w:r>
            <w:r w:rsidR="001F0EE8">
              <w:rPr>
                <w:rFonts w:ascii="Times New Roman" w:hAnsi="Times New Roman" w:cs="Times New Roman"/>
                <w:sz w:val="24"/>
                <w:szCs w:val="24"/>
              </w:rPr>
              <w:t xml:space="preserve">левовата равностойност на </w:t>
            </w:r>
            <w:r w:rsidR="001F0EE8">
              <w:rPr>
                <w:rFonts w:ascii="Times New Roman" w:hAnsi="Times New Roman" w:cs="Times New Roman"/>
                <w:b/>
                <w:sz w:val="24"/>
                <w:szCs w:val="24"/>
              </w:rPr>
              <w:t xml:space="preserve">8 000 </w:t>
            </w:r>
            <w:proofErr w:type="spellStart"/>
            <w:r w:rsidR="001F0EE8">
              <w:rPr>
                <w:rFonts w:ascii="Times New Roman" w:hAnsi="Times New Roman" w:cs="Times New Roman"/>
                <w:b/>
                <w:sz w:val="24"/>
                <w:szCs w:val="24"/>
              </w:rPr>
              <w:t>000</w:t>
            </w:r>
            <w:proofErr w:type="spellEnd"/>
            <w:r w:rsidR="001F0EE8">
              <w:rPr>
                <w:rFonts w:ascii="Times New Roman" w:hAnsi="Times New Roman" w:cs="Times New Roman"/>
                <w:b/>
                <w:sz w:val="24"/>
                <w:szCs w:val="24"/>
              </w:rPr>
              <w:t xml:space="preserve"> евро</w:t>
            </w:r>
            <w:r w:rsidR="0024161C" w:rsidRPr="005C43EE">
              <w:rPr>
                <w:rFonts w:ascii="Times New Roman" w:hAnsi="Times New Roman" w:cs="Times New Roman"/>
                <w:sz w:val="24"/>
                <w:szCs w:val="24"/>
              </w:rPr>
              <w:t>.</w:t>
            </w:r>
          </w:p>
          <w:tbl>
            <w:tblPr>
              <w:tblW w:w="9209" w:type="dxa"/>
              <w:tblLayout w:type="fixed"/>
              <w:tblCellMar>
                <w:left w:w="70" w:type="dxa"/>
                <w:right w:w="70" w:type="dxa"/>
              </w:tblCellMar>
              <w:tblLook w:val="04A0" w:firstRow="1" w:lastRow="0" w:firstColumn="1" w:lastColumn="0" w:noHBand="0" w:noVBand="1"/>
            </w:tblPr>
            <w:tblGrid>
              <w:gridCol w:w="2751"/>
              <w:gridCol w:w="4070"/>
              <w:gridCol w:w="2388"/>
            </w:tblGrid>
            <w:tr w:rsidR="00AC1667" w:rsidRPr="00220310" w14:paraId="6695FFDD" w14:textId="77777777" w:rsidTr="0019047A">
              <w:trPr>
                <w:trHeight w:val="945"/>
              </w:trPr>
              <w:tc>
                <w:tcPr>
                  <w:tcW w:w="27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535B538" w14:textId="77777777" w:rsidR="00AC1667" w:rsidRPr="001936CF"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1936CF">
                    <w:rPr>
                      <w:rFonts w:ascii="Times New Roman" w:eastAsia="Times New Roman" w:hAnsi="Times New Roman" w:cs="Times New Roman"/>
                      <w:b/>
                      <w:bCs/>
                      <w:color w:val="000000"/>
                      <w:sz w:val="24"/>
                      <w:szCs w:val="24"/>
                      <w:lang w:eastAsia="bg-BG"/>
                    </w:rPr>
                    <w:t>Общ размер на безвъзмездна финансова помощ</w:t>
                  </w:r>
                </w:p>
              </w:tc>
              <w:tc>
                <w:tcPr>
                  <w:tcW w:w="407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6875F9A3" w14:textId="77777777" w:rsidR="00AC1667" w:rsidRPr="001936CF"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1936CF">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388"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0F6C952" w14:textId="77777777" w:rsidR="00AC1667" w:rsidRPr="00220310"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C340BA">
                    <w:rPr>
                      <w:rFonts w:ascii="Times New Roman" w:eastAsia="Times New Roman" w:hAnsi="Times New Roman" w:cs="Times New Roman"/>
                      <w:b/>
                      <w:bCs/>
                      <w:color w:val="000000"/>
                      <w:sz w:val="24"/>
                      <w:szCs w:val="24"/>
                      <w:lang w:eastAsia="bg-BG"/>
                    </w:rPr>
                    <w:t xml:space="preserve">Национално </w:t>
                  </w:r>
                  <w:proofErr w:type="spellStart"/>
                  <w:r w:rsidRPr="00220310">
                    <w:rPr>
                      <w:rFonts w:ascii="Times New Roman" w:eastAsia="Times New Roman" w:hAnsi="Times New Roman" w:cs="Times New Roman"/>
                      <w:b/>
                      <w:bCs/>
                      <w:color w:val="000000"/>
                      <w:sz w:val="24"/>
                      <w:szCs w:val="24"/>
                      <w:lang w:eastAsia="bg-BG"/>
                    </w:rPr>
                    <w:t>съфинансиране</w:t>
                  </w:r>
                  <w:proofErr w:type="spellEnd"/>
                </w:p>
              </w:tc>
            </w:tr>
            <w:tr w:rsidR="00AC1667" w:rsidRPr="00A52756" w14:paraId="32FBBB72" w14:textId="77777777" w:rsidTr="0019047A">
              <w:trPr>
                <w:trHeight w:val="315"/>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5D919EE4" w14:textId="7FF5CBD2" w:rsidR="00AC1667" w:rsidRPr="001936CF" w:rsidRDefault="001F0EE8" w:rsidP="0024161C">
                  <w:pPr>
                    <w:spacing w:after="0" w:line="240" w:lineRule="auto"/>
                    <w:jc w:val="center"/>
                    <w:rPr>
                      <w:rFonts w:ascii="Times New Roman" w:eastAsia="Times New Roman" w:hAnsi="Times New Roman" w:cs="Times New Roman"/>
                      <w:sz w:val="24"/>
                      <w:szCs w:val="24"/>
                      <w:lang w:eastAsia="bg-BG"/>
                    </w:rPr>
                  </w:pPr>
                  <w:r w:rsidRPr="001936CF">
                    <w:rPr>
                      <w:rFonts w:ascii="Times New Roman" w:eastAsia="Times New Roman" w:hAnsi="Times New Roman" w:cs="Times New Roman"/>
                      <w:sz w:val="24"/>
                      <w:szCs w:val="24"/>
                      <w:lang w:eastAsia="bg-BG"/>
                    </w:rPr>
                    <w:t xml:space="preserve">8 000 </w:t>
                  </w:r>
                  <w:proofErr w:type="spellStart"/>
                  <w:r w:rsidRPr="001936CF">
                    <w:rPr>
                      <w:rFonts w:ascii="Times New Roman" w:eastAsia="Times New Roman" w:hAnsi="Times New Roman" w:cs="Times New Roman"/>
                      <w:sz w:val="24"/>
                      <w:szCs w:val="24"/>
                      <w:lang w:eastAsia="bg-BG"/>
                    </w:rPr>
                    <w:t>000</w:t>
                  </w:r>
                  <w:proofErr w:type="spellEnd"/>
                  <w:r w:rsidR="00A556A2" w:rsidRPr="001936CF">
                    <w:rPr>
                      <w:rFonts w:ascii="Times New Roman" w:eastAsia="Times New Roman" w:hAnsi="Times New Roman" w:cs="Times New Roman"/>
                      <w:sz w:val="24"/>
                      <w:szCs w:val="24"/>
                      <w:lang w:eastAsia="bg-BG"/>
                    </w:rPr>
                    <w:t xml:space="preserve"> </w:t>
                  </w:r>
                  <w:r w:rsidRPr="001936CF">
                    <w:rPr>
                      <w:rFonts w:ascii="Times New Roman" w:eastAsia="Times New Roman" w:hAnsi="Times New Roman" w:cs="Times New Roman"/>
                      <w:sz w:val="24"/>
                      <w:szCs w:val="24"/>
                      <w:lang w:eastAsia="bg-BG"/>
                    </w:rPr>
                    <w:t>евро</w:t>
                  </w:r>
                </w:p>
                <w:p w14:paraId="5D374BC3" w14:textId="03829EE9" w:rsidR="00A556A2" w:rsidRPr="001936CF" w:rsidRDefault="00A556A2" w:rsidP="0024161C">
                  <w:pPr>
                    <w:spacing w:after="0" w:line="240" w:lineRule="auto"/>
                    <w:jc w:val="center"/>
                    <w:rPr>
                      <w:rFonts w:ascii="Times New Roman" w:eastAsia="Times New Roman" w:hAnsi="Times New Roman" w:cs="Times New Roman"/>
                      <w:sz w:val="24"/>
                      <w:szCs w:val="24"/>
                      <w:lang w:eastAsia="bg-BG"/>
                    </w:rPr>
                  </w:pPr>
                  <w:r w:rsidRPr="001936CF">
                    <w:rPr>
                      <w:rFonts w:ascii="Times New Roman" w:eastAsia="Times New Roman" w:hAnsi="Times New Roman" w:cs="Times New Roman"/>
                      <w:sz w:val="24"/>
                      <w:szCs w:val="24"/>
                      <w:lang w:eastAsia="bg-BG"/>
                    </w:rPr>
                    <w:lastRenderedPageBreak/>
                    <w:t>(100 %)</w:t>
                  </w:r>
                </w:p>
              </w:tc>
              <w:tc>
                <w:tcPr>
                  <w:tcW w:w="4070" w:type="dxa"/>
                  <w:tcBorders>
                    <w:top w:val="single" w:sz="4" w:space="0" w:color="auto"/>
                    <w:left w:val="nil"/>
                    <w:bottom w:val="single" w:sz="4" w:space="0" w:color="auto"/>
                    <w:right w:val="single" w:sz="4" w:space="0" w:color="auto"/>
                  </w:tcBorders>
                  <w:shd w:val="clear" w:color="auto" w:fill="auto"/>
                  <w:vAlign w:val="center"/>
                </w:tcPr>
                <w:p w14:paraId="2BA5AE1E" w14:textId="300D9379" w:rsidR="00AC1667" w:rsidRPr="001936CF" w:rsidRDefault="001F0EE8" w:rsidP="0024161C">
                  <w:pPr>
                    <w:spacing w:after="0" w:line="240" w:lineRule="auto"/>
                    <w:jc w:val="center"/>
                    <w:rPr>
                      <w:rFonts w:ascii="Times New Roman" w:eastAsia="Times New Roman" w:hAnsi="Times New Roman" w:cs="Times New Roman"/>
                      <w:sz w:val="24"/>
                      <w:szCs w:val="24"/>
                      <w:lang w:eastAsia="bg-BG"/>
                    </w:rPr>
                  </w:pPr>
                  <w:r w:rsidRPr="001936CF">
                    <w:rPr>
                      <w:rFonts w:ascii="Times New Roman" w:eastAsia="Times New Roman" w:hAnsi="Times New Roman" w:cs="Times New Roman"/>
                      <w:sz w:val="24"/>
                      <w:szCs w:val="24"/>
                      <w:lang w:eastAsia="bg-BG"/>
                    </w:rPr>
                    <w:lastRenderedPageBreak/>
                    <w:t>6 800 000</w:t>
                  </w:r>
                  <w:r w:rsidR="00A556A2" w:rsidRPr="001936CF">
                    <w:rPr>
                      <w:rFonts w:ascii="Times New Roman" w:eastAsia="Times New Roman" w:hAnsi="Times New Roman" w:cs="Times New Roman"/>
                      <w:sz w:val="24"/>
                      <w:szCs w:val="24"/>
                      <w:lang w:eastAsia="bg-BG"/>
                    </w:rPr>
                    <w:t xml:space="preserve"> </w:t>
                  </w:r>
                  <w:r w:rsidRPr="001936CF">
                    <w:rPr>
                      <w:rFonts w:ascii="Times New Roman" w:eastAsia="Times New Roman" w:hAnsi="Times New Roman" w:cs="Times New Roman"/>
                      <w:sz w:val="24"/>
                      <w:szCs w:val="24"/>
                      <w:lang w:eastAsia="bg-BG"/>
                    </w:rPr>
                    <w:t>евро</w:t>
                  </w:r>
                </w:p>
                <w:p w14:paraId="321A9868" w14:textId="5FEA046A" w:rsidR="00A556A2" w:rsidRPr="001936CF" w:rsidRDefault="00A556A2" w:rsidP="0024161C">
                  <w:pPr>
                    <w:spacing w:after="0" w:line="240" w:lineRule="auto"/>
                    <w:jc w:val="center"/>
                    <w:rPr>
                      <w:rFonts w:ascii="Times New Roman" w:eastAsia="Times New Roman" w:hAnsi="Times New Roman" w:cs="Times New Roman"/>
                      <w:sz w:val="24"/>
                      <w:szCs w:val="24"/>
                      <w:lang w:eastAsia="bg-BG"/>
                    </w:rPr>
                  </w:pPr>
                  <w:r w:rsidRPr="001936CF">
                    <w:rPr>
                      <w:rFonts w:ascii="Times New Roman" w:eastAsia="Times New Roman" w:hAnsi="Times New Roman" w:cs="Times New Roman"/>
                      <w:sz w:val="24"/>
                      <w:szCs w:val="24"/>
                      <w:lang w:eastAsia="bg-BG"/>
                    </w:rPr>
                    <w:lastRenderedPageBreak/>
                    <w:t>(85 %)</w:t>
                  </w:r>
                </w:p>
              </w:tc>
              <w:tc>
                <w:tcPr>
                  <w:tcW w:w="2388" w:type="dxa"/>
                  <w:tcBorders>
                    <w:top w:val="single" w:sz="4" w:space="0" w:color="auto"/>
                    <w:left w:val="nil"/>
                    <w:bottom w:val="single" w:sz="4" w:space="0" w:color="auto"/>
                    <w:right w:val="single" w:sz="4" w:space="0" w:color="auto"/>
                  </w:tcBorders>
                  <w:shd w:val="clear" w:color="auto" w:fill="auto"/>
                  <w:vAlign w:val="center"/>
                </w:tcPr>
                <w:p w14:paraId="2010AF2F" w14:textId="6F94B9A7" w:rsidR="00A556A2" w:rsidRPr="001936CF" w:rsidRDefault="001F0EE8" w:rsidP="0024161C">
                  <w:pPr>
                    <w:spacing w:after="0" w:line="240" w:lineRule="auto"/>
                    <w:contextualSpacing/>
                    <w:jc w:val="center"/>
                    <w:rPr>
                      <w:rFonts w:ascii="Times New Roman" w:eastAsia="Times New Roman" w:hAnsi="Times New Roman" w:cs="Times New Roman"/>
                      <w:sz w:val="24"/>
                      <w:szCs w:val="24"/>
                      <w:lang w:eastAsia="bg-BG"/>
                    </w:rPr>
                  </w:pPr>
                  <w:r w:rsidRPr="001936CF">
                    <w:rPr>
                      <w:rFonts w:ascii="Times New Roman" w:eastAsia="Times New Roman" w:hAnsi="Times New Roman" w:cs="Times New Roman"/>
                      <w:sz w:val="24"/>
                      <w:szCs w:val="24"/>
                      <w:lang w:eastAsia="bg-BG"/>
                    </w:rPr>
                    <w:lastRenderedPageBreak/>
                    <w:t>1 200 000 евро</w:t>
                  </w:r>
                </w:p>
                <w:p w14:paraId="0D0C7BF2" w14:textId="7A9E257A" w:rsidR="00AC1667" w:rsidRPr="00A52756" w:rsidRDefault="00A556A2" w:rsidP="0024161C">
                  <w:pPr>
                    <w:spacing w:after="0" w:line="240" w:lineRule="auto"/>
                    <w:contextualSpacing/>
                    <w:jc w:val="center"/>
                    <w:rPr>
                      <w:rFonts w:ascii="Times New Roman" w:eastAsia="Times New Roman" w:hAnsi="Times New Roman" w:cs="Times New Roman"/>
                      <w:sz w:val="24"/>
                      <w:szCs w:val="24"/>
                      <w:lang w:eastAsia="bg-BG"/>
                    </w:rPr>
                  </w:pPr>
                  <w:r w:rsidRPr="001936CF">
                    <w:rPr>
                      <w:rFonts w:ascii="Times New Roman" w:eastAsia="Times New Roman" w:hAnsi="Times New Roman" w:cs="Times New Roman"/>
                      <w:sz w:val="24"/>
                      <w:szCs w:val="24"/>
                      <w:lang w:eastAsia="bg-BG"/>
                    </w:rPr>
                    <w:lastRenderedPageBreak/>
                    <w:t>(15 %)</w:t>
                  </w:r>
                </w:p>
              </w:tc>
            </w:tr>
            <w:tr w:rsidR="001936CF" w:rsidRPr="00A52756" w14:paraId="332E8424" w14:textId="77777777" w:rsidTr="0019047A">
              <w:trPr>
                <w:trHeight w:val="315"/>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0DC17F33" w14:textId="7A07393A" w:rsidR="001936CF" w:rsidRPr="00AF7B11" w:rsidRDefault="001936CF" w:rsidP="001936CF">
                  <w:pPr>
                    <w:spacing w:after="0" w:line="240" w:lineRule="auto"/>
                    <w:jc w:val="center"/>
                    <w:rPr>
                      <w:rFonts w:ascii="Times New Roman" w:eastAsia="Times New Roman" w:hAnsi="Times New Roman" w:cs="Times New Roman"/>
                      <w:sz w:val="24"/>
                      <w:szCs w:val="24"/>
                      <w:lang w:eastAsia="bg-BG"/>
                    </w:rPr>
                  </w:pPr>
                  <w:r w:rsidRPr="00AF7B11">
                    <w:rPr>
                      <w:rFonts w:ascii="Times New Roman" w:eastAsia="Times New Roman" w:hAnsi="Times New Roman" w:cs="Times New Roman"/>
                      <w:sz w:val="24"/>
                      <w:szCs w:val="24"/>
                      <w:lang w:eastAsia="bg-BG"/>
                    </w:rPr>
                    <w:lastRenderedPageBreak/>
                    <w:t>15 646 400 лева</w:t>
                  </w:r>
                </w:p>
                <w:p w14:paraId="5B1C8DF6" w14:textId="53397409" w:rsidR="001936CF" w:rsidRPr="00AF7B11" w:rsidRDefault="001936CF" w:rsidP="001936CF">
                  <w:pPr>
                    <w:spacing w:after="0" w:line="240" w:lineRule="auto"/>
                    <w:jc w:val="center"/>
                    <w:rPr>
                      <w:rFonts w:ascii="Times New Roman" w:eastAsia="Times New Roman" w:hAnsi="Times New Roman" w:cs="Times New Roman"/>
                      <w:sz w:val="24"/>
                      <w:szCs w:val="24"/>
                      <w:lang w:eastAsia="bg-BG"/>
                    </w:rPr>
                  </w:pPr>
                  <w:r w:rsidRPr="00AF7B11">
                    <w:rPr>
                      <w:rFonts w:ascii="Times New Roman" w:eastAsia="Times New Roman" w:hAnsi="Times New Roman" w:cs="Times New Roman"/>
                      <w:sz w:val="24"/>
                      <w:szCs w:val="24"/>
                      <w:lang w:eastAsia="bg-BG"/>
                    </w:rPr>
                    <w:t>(100 %)</w:t>
                  </w:r>
                </w:p>
              </w:tc>
              <w:tc>
                <w:tcPr>
                  <w:tcW w:w="4070" w:type="dxa"/>
                  <w:tcBorders>
                    <w:top w:val="single" w:sz="4" w:space="0" w:color="auto"/>
                    <w:left w:val="nil"/>
                    <w:bottom w:val="single" w:sz="4" w:space="0" w:color="auto"/>
                    <w:right w:val="single" w:sz="4" w:space="0" w:color="auto"/>
                  </w:tcBorders>
                  <w:shd w:val="clear" w:color="auto" w:fill="auto"/>
                  <w:vAlign w:val="center"/>
                </w:tcPr>
                <w:p w14:paraId="29E15D69" w14:textId="3250A14A" w:rsidR="001936CF" w:rsidRPr="00AF7B11" w:rsidRDefault="001936CF" w:rsidP="001936CF">
                  <w:pPr>
                    <w:spacing w:after="0" w:line="240" w:lineRule="auto"/>
                    <w:jc w:val="center"/>
                    <w:rPr>
                      <w:rFonts w:ascii="Times New Roman" w:eastAsia="Times New Roman" w:hAnsi="Times New Roman" w:cs="Times New Roman"/>
                      <w:sz w:val="24"/>
                      <w:szCs w:val="24"/>
                      <w:lang w:eastAsia="bg-BG"/>
                    </w:rPr>
                  </w:pPr>
                  <w:r w:rsidRPr="00AF7B11">
                    <w:rPr>
                      <w:rFonts w:ascii="Times New Roman" w:eastAsia="Times New Roman" w:hAnsi="Times New Roman" w:cs="Times New Roman"/>
                      <w:sz w:val="24"/>
                      <w:szCs w:val="24"/>
                      <w:lang w:eastAsia="bg-BG"/>
                    </w:rPr>
                    <w:t>13 299 440 лева</w:t>
                  </w:r>
                </w:p>
                <w:p w14:paraId="717EF29A" w14:textId="45C95817" w:rsidR="001936CF" w:rsidRPr="00AF7B11" w:rsidRDefault="001936CF" w:rsidP="001936CF">
                  <w:pPr>
                    <w:spacing w:after="0" w:line="240" w:lineRule="auto"/>
                    <w:jc w:val="center"/>
                    <w:rPr>
                      <w:rFonts w:ascii="Times New Roman" w:eastAsia="Times New Roman" w:hAnsi="Times New Roman" w:cs="Times New Roman"/>
                      <w:sz w:val="24"/>
                      <w:szCs w:val="24"/>
                      <w:lang w:eastAsia="bg-BG"/>
                    </w:rPr>
                  </w:pPr>
                  <w:r w:rsidRPr="00AF7B11">
                    <w:rPr>
                      <w:rFonts w:ascii="Times New Roman" w:eastAsia="Times New Roman" w:hAnsi="Times New Roman" w:cs="Times New Roman"/>
                      <w:sz w:val="24"/>
                      <w:szCs w:val="24"/>
                      <w:lang w:eastAsia="bg-BG"/>
                    </w:rPr>
                    <w:t>(85 %)</w:t>
                  </w:r>
                </w:p>
              </w:tc>
              <w:tc>
                <w:tcPr>
                  <w:tcW w:w="2388" w:type="dxa"/>
                  <w:tcBorders>
                    <w:top w:val="single" w:sz="4" w:space="0" w:color="auto"/>
                    <w:left w:val="nil"/>
                    <w:bottom w:val="single" w:sz="4" w:space="0" w:color="auto"/>
                    <w:right w:val="single" w:sz="4" w:space="0" w:color="auto"/>
                  </w:tcBorders>
                  <w:shd w:val="clear" w:color="auto" w:fill="auto"/>
                  <w:vAlign w:val="center"/>
                </w:tcPr>
                <w:p w14:paraId="0792D787" w14:textId="544EF77E" w:rsidR="001936CF" w:rsidRPr="00AF7B11" w:rsidRDefault="001936CF" w:rsidP="001936CF">
                  <w:pPr>
                    <w:spacing w:after="0" w:line="240" w:lineRule="auto"/>
                    <w:contextualSpacing/>
                    <w:jc w:val="center"/>
                    <w:rPr>
                      <w:rFonts w:ascii="Times New Roman" w:eastAsia="Times New Roman" w:hAnsi="Times New Roman" w:cs="Times New Roman"/>
                      <w:sz w:val="24"/>
                      <w:szCs w:val="24"/>
                      <w:lang w:eastAsia="bg-BG"/>
                    </w:rPr>
                  </w:pPr>
                  <w:r w:rsidRPr="00AF7B11">
                    <w:rPr>
                      <w:rFonts w:ascii="Times New Roman" w:eastAsia="Times New Roman" w:hAnsi="Times New Roman" w:cs="Times New Roman"/>
                      <w:sz w:val="24"/>
                      <w:szCs w:val="24"/>
                      <w:lang w:eastAsia="bg-BG"/>
                    </w:rPr>
                    <w:t>2 346 960 лева</w:t>
                  </w:r>
                </w:p>
                <w:p w14:paraId="2E2DEECA" w14:textId="276309D2" w:rsidR="001936CF" w:rsidRPr="00AF7B11" w:rsidRDefault="001936CF" w:rsidP="001936CF">
                  <w:pPr>
                    <w:spacing w:after="0" w:line="240" w:lineRule="auto"/>
                    <w:contextualSpacing/>
                    <w:jc w:val="center"/>
                    <w:rPr>
                      <w:rFonts w:ascii="Times New Roman" w:eastAsia="Times New Roman" w:hAnsi="Times New Roman" w:cs="Times New Roman"/>
                      <w:sz w:val="24"/>
                      <w:szCs w:val="24"/>
                      <w:lang w:eastAsia="bg-BG"/>
                    </w:rPr>
                  </w:pPr>
                  <w:r w:rsidRPr="00AF7B11">
                    <w:rPr>
                      <w:rFonts w:ascii="Times New Roman" w:eastAsia="Times New Roman" w:hAnsi="Times New Roman" w:cs="Times New Roman"/>
                      <w:sz w:val="24"/>
                      <w:szCs w:val="24"/>
                      <w:lang w:eastAsia="bg-BG"/>
                    </w:rPr>
                    <w:t>(15 %)</w:t>
                  </w:r>
                </w:p>
              </w:tc>
            </w:tr>
          </w:tbl>
          <w:p w14:paraId="7E52D7A8" w14:textId="2DBF5C95" w:rsidR="005A1011" w:rsidRPr="0064185B" w:rsidRDefault="0064185B" w:rsidP="0019047A">
            <w:pPr>
              <w:rPr>
                <w:rFonts w:ascii="Times New Roman" w:hAnsi="Times New Roman" w:cs="Times New Roman"/>
                <w:color w:val="FFFFFF" w:themeColor="background1"/>
                <w:sz w:val="24"/>
                <w:szCs w:val="24"/>
              </w:rPr>
            </w:pPr>
            <w:r w:rsidRPr="0064185B">
              <w:rPr>
                <w:rFonts w:ascii="Times New Roman" w:hAnsi="Times New Roman" w:cs="Times New Roman"/>
                <w:color w:val="FFFFFF" w:themeColor="background1"/>
                <w:sz w:val="24"/>
                <w:szCs w:val="24"/>
              </w:rPr>
              <w:t>1</w:t>
            </w:r>
          </w:p>
        </w:tc>
      </w:tr>
    </w:tbl>
    <w:p w14:paraId="6245A4AE" w14:textId="324D0CC7" w:rsidR="00F74842" w:rsidRPr="00A52756" w:rsidRDefault="00F74842" w:rsidP="00E23EBC">
      <w:pPr>
        <w:pStyle w:val="Heading1"/>
        <w:jc w:val="both"/>
        <w:rPr>
          <w:rFonts w:cs="Times New Roman"/>
          <w:szCs w:val="24"/>
        </w:rPr>
      </w:pPr>
      <w:bookmarkStart w:id="14" w:name="_Toc39829054"/>
      <w:r w:rsidRPr="00A52756">
        <w:rPr>
          <w:rFonts w:cs="Times New Roman"/>
          <w:szCs w:val="24"/>
        </w:rPr>
        <w:lastRenderedPageBreak/>
        <w:t xml:space="preserve">9. Минимален и максимален размер на </w:t>
      </w:r>
      <w:r w:rsidR="00E80F28">
        <w:rPr>
          <w:rFonts w:cs="Times New Roman"/>
          <w:szCs w:val="24"/>
        </w:rPr>
        <w:t>допустимите за подпомагане разходи</w:t>
      </w:r>
      <w:r w:rsidRPr="00A52756">
        <w:rPr>
          <w:rFonts w:cs="Times New Roman"/>
          <w:szCs w:val="24"/>
        </w:rPr>
        <w:t xml:space="preserve"> за конкретен проект:</w:t>
      </w:r>
      <w:bookmarkEnd w:id="14"/>
    </w:p>
    <w:tbl>
      <w:tblPr>
        <w:tblStyle w:val="TableGrid"/>
        <w:tblW w:w="9322" w:type="dxa"/>
        <w:tblLook w:val="04A0" w:firstRow="1" w:lastRow="0" w:firstColumn="1" w:lastColumn="0" w:noHBand="0" w:noVBand="1"/>
      </w:tblPr>
      <w:tblGrid>
        <w:gridCol w:w="9322"/>
      </w:tblGrid>
      <w:tr w:rsidR="00F74842" w:rsidRPr="00A52756" w14:paraId="5FEB13D1" w14:textId="77777777" w:rsidTr="0019047A">
        <w:tc>
          <w:tcPr>
            <w:tcW w:w="9322" w:type="dxa"/>
          </w:tcPr>
          <w:p w14:paraId="736BC973" w14:textId="3F719A79" w:rsidR="00CC4611" w:rsidRDefault="00C0768B"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C57B6F" w:rsidRPr="00C57B6F">
              <w:rPr>
                <w:rFonts w:ascii="Times New Roman" w:hAnsi="Times New Roman" w:cs="Times New Roman"/>
                <w:sz w:val="24"/>
                <w:szCs w:val="24"/>
              </w:rPr>
              <w:t xml:space="preserve">. </w:t>
            </w:r>
            <w:r w:rsidR="00CC4611" w:rsidRPr="00CC4611">
              <w:rPr>
                <w:rFonts w:ascii="Times New Roman" w:hAnsi="Times New Roman" w:cs="Times New Roman"/>
                <w:sz w:val="24"/>
                <w:szCs w:val="24"/>
              </w:rPr>
              <w:t>Максималният размер на допустимите разходи за едно проектно предложение</w:t>
            </w:r>
            <w:r w:rsidR="00802309">
              <w:rPr>
                <w:rFonts w:ascii="Times New Roman" w:hAnsi="Times New Roman" w:cs="Times New Roman"/>
                <w:sz w:val="24"/>
                <w:szCs w:val="24"/>
              </w:rPr>
              <w:t xml:space="preserve">, представено от </w:t>
            </w:r>
            <w:r w:rsidR="00D052CE">
              <w:rPr>
                <w:rFonts w:ascii="Times New Roman" w:hAnsi="Times New Roman" w:cs="Times New Roman"/>
                <w:sz w:val="24"/>
                <w:szCs w:val="24"/>
              </w:rPr>
              <w:t xml:space="preserve">един кандидат </w:t>
            </w:r>
            <w:r w:rsidR="00CC4611">
              <w:rPr>
                <w:rFonts w:ascii="Times New Roman" w:hAnsi="Times New Roman" w:cs="Times New Roman"/>
                <w:sz w:val="24"/>
                <w:szCs w:val="24"/>
              </w:rPr>
              <w:t xml:space="preserve"> </w:t>
            </w:r>
            <w:r w:rsidR="00CC4611" w:rsidRPr="00CC4611">
              <w:rPr>
                <w:rFonts w:ascii="Times New Roman" w:hAnsi="Times New Roman" w:cs="Times New Roman"/>
                <w:sz w:val="24"/>
                <w:szCs w:val="24"/>
              </w:rPr>
              <w:t xml:space="preserve">е </w:t>
            </w:r>
            <w:r w:rsidR="001936CF" w:rsidRPr="001936CF">
              <w:rPr>
                <w:rFonts w:ascii="Times New Roman" w:hAnsi="Times New Roman" w:cs="Times New Roman"/>
                <w:sz w:val="24"/>
                <w:szCs w:val="24"/>
              </w:rPr>
              <w:t>1 955 800 лева.</w:t>
            </w:r>
          </w:p>
          <w:p w14:paraId="74BA7487" w14:textId="19622D95" w:rsidR="00127098" w:rsidRDefault="00C0768B" w:rsidP="00127098">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127098" w:rsidRPr="000448FA">
              <w:rPr>
                <w:rFonts w:ascii="Times New Roman" w:hAnsi="Times New Roman" w:cs="Times New Roman"/>
                <w:sz w:val="24"/>
                <w:szCs w:val="24"/>
              </w:rPr>
              <w:t xml:space="preserve">. </w:t>
            </w:r>
            <w:r w:rsidR="00127098" w:rsidRPr="000448FA">
              <w:rPr>
                <w:rFonts w:ascii="Times New Roman" w:hAnsi="Times New Roman" w:cs="Times New Roman"/>
                <w:sz w:val="24"/>
                <w:szCs w:val="24"/>
                <w:lang w:val="x-none"/>
              </w:rPr>
              <w:t xml:space="preserve">Максималният размер на </w:t>
            </w:r>
            <w:proofErr w:type="spellStart"/>
            <w:r w:rsidR="00127098" w:rsidRPr="000448FA">
              <w:rPr>
                <w:rFonts w:ascii="Times New Roman" w:hAnsi="Times New Roman" w:cs="Times New Roman"/>
                <w:sz w:val="24"/>
                <w:szCs w:val="24"/>
                <w:lang w:val="x-none"/>
              </w:rPr>
              <w:t>общите</w:t>
            </w:r>
            <w:proofErr w:type="spellEnd"/>
            <w:r w:rsidR="00127098" w:rsidRPr="000448FA">
              <w:rPr>
                <w:rFonts w:ascii="Times New Roman" w:hAnsi="Times New Roman" w:cs="Times New Roman"/>
                <w:sz w:val="24"/>
                <w:szCs w:val="24"/>
                <w:lang w:val="x-none"/>
              </w:rPr>
              <w:t xml:space="preserve"> допустими разходи по подмярката за периода на </w:t>
            </w:r>
            <w:proofErr w:type="spellStart"/>
            <w:r w:rsidR="00127098" w:rsidRPr="000448FA">
              <w:rPr>
                <w:rFonts w:ascii="Times New Roman" w:hAnsi="Times New Roman" w:cs="Times New Roman"/>
                <w:sz w:val="24"/>
                <w:szCs w:val="24"/>
                <w:lang w:val="x-none"/>
              </w:rPr>
              <w:t>прилагане</w:t>
            </w:r>
            <w:proofErr w:type="spellEnd"/>
            <w:r w:rsidR="00127098" w:rsidRPr="000448FA">
              <w:rPr>
                <w:rFonts w:ascii="Times New Roman" w:hAnsi="Times New Roman" w:cs="Times New Roman"/>
                <w:sz w:val="24"/>
                <w:szCs w:val="24"/>
                <w:lang w:val="x-none"/>
              </w:rPr>
              <w:t xml:space="preserve"> на ПРСР 2014 – 2020 г. не може да надвишава</w:t>
            </w:r>
            <w:r w:rsidR="00127098" w:rsidRPr="000448FA">
              <w:rPr>
                <w:rFonts w:ascii="Times New Roman" w:hAnsi="Times New Roman" w:cs="Times New Roman"/>
                <w:sz w:val="24"/>
                <w:szCs w:val="24"/>
              </w:rPr>
              <w:t xml:space="preserve"> </w:t>
            </w:r>
            <w:r w:rsidR="000F3605" w:rsidRPr="000F3605">
              <w:rPr>
                <w:rFonts w:ascii="Times New Roman" w:hAnsi="Times New Roman" w:cs="Times New Roman"/>
                <w:sz w:val="24"/>
                <w:szCs w:val="24"/>
              </w:rPr>
              <w:t>1 955 800 лева</w:t>
            </w:r>
            <w:r w:rsidR="00A47FB2" w:rsidRPr="000448FA">
              <w:rPr>
                <w:rFonts w:ascii="Times New Roman" w:hAnsi="Times New Roman" w:cs="Times New Roman"/>
                <w:sz w:val="24"/>
                <w:szCs w:val="24"/>
                <w:lang w:val="x-none"/>
              </w:rPr>
              <w:t>, за кандидати земеделски стопани</w:t>
            </w:r>
            <w:r w:rsidR="00127098" w:rsidRPr="000448FA">
              <w:rPr>
                <w:rFonts w:ascii="Times New Roman" w:hAnsi="Times New Roman" w:cs="Times New Roman"/>
                <w:sz w:val="24"/>
                <w:szCs w:val="24"/>
                <w:lang w:val="x-none"/>
              </w:rPr>
              <w:t xml:space="preserve">, които </w:t>
            </w:r>
            <w:proofErr w:type="spellStart"/>
            <w:r w:rsidR="00127098" w:rsidRPr="000448FA">
              <w:rPr>
                <w:rFonts w:ascii="Times New Roman" w:hAnsi="Times New Roman" w:cs="Times New Roman"/>
                <w:sz w:val="24"/>
                <w:szCs w:val="24"/>
                <w:lang w:val="x-none"/>
              </w:rPr>
              <w:t>помежду</w:t>
            </w:r>
            <w:proofErr w:type="spellEnd"/>
            <w:r w:rsidR="00127098" w:rsidRPr="000448FA">
              <w:rPr>
                <w:rFonts w:ascii="Times New Roman" w:hAnsi="Times New Roman" w:cs="Times New Roman"/>
                <w:sz w:val="24"/>
                <w:szCs w:val="24"/>
                <w:lang w:val="x-none"/>
              </w:rPr>
              <w:t xml:space="preserve"> </w:t>
            </w:r>
            <w:proofErr w:type="spellStart"/>
            <w:r w:rsidR="00127098" w:rsidRPr="000448FA">
              <w:rPr>
                <w:rFonts w:ascii="Times New Roman" w:hAnsi="Times New Roman" w:cs="Times New Roman"/>
                <w:sz w:val="24"/>
                <w:szCs w:val="24"/>
                <w:lang w:val="x-none"/>
              </w:rPr>
              <w:t>си</w:t>
            </w:r>
            <w:proofErr w:type="spellEnd"/>
            <w:r w:rsidR="00127098" w:rsidRPr="000448FA">
              <w:rPr>
                <w:rFonts w:ascii="Times New Roman" w:hAnsi="Times New Roman" w:cs="Times New Roman"/>
                <w:sz w:val="24"/>
                <w:szCs w:val="24"/>
                <w:lang w:val="x-none"/>
              </w:rPr>
              <w:t xml:space="preserve"> са </w:t>
            </w:r>
            <w:proofErr w:type="spellStart"/>
            <w:r w:rsidR="00127098" w:rsidRPr="000448FA">
              <w:rPr>
                <w:rFonts w:ascii="Times New Roman" w:hAnsi="Times New Roman" w:cs="Times New Roman"/>
                <w:sz w:val="24"/>
                <w:szCs w:val="24"/>
                <w:lang w:val="x-none"/>
              </w:rPr>
              <w:t>предприятия</w:t>
            </w:r>
            <w:proofErr w:type="spellEnd"/>
            <w:r w:rsidR="00127098" w:rsidRPr="000448FA">
              <w:rPr>
                <w:rFonts w:ascii="Times New Roman" w:hAnsi="Times New Roman" w:cs="Times New Roman"/>
                <w:sz w:val="24"/>
                <w:szCs w:val="24"/>
                <w:lang w:val="x-none"/>
              </w:rPr>
              <w:t xml:space="preserve"> </w:t>
            </w:r>
            <w:proofErr w:type="spellStart"/>
            <w:r w:rsidR="00127098" w:rsidRPr="000448FA">
              <w:rPr>
                <w:rFonts w:ascii="Times New Roman" w:hAnsi="Times New Roman" w:cs="Times New Roman"/>
                <w:sz w:val="24"/>
                <w:szCs w:val="24"/>
                <w:lang w:val="x-none"/>
              </w:rPr>
              <w:t>партньори</w:t>
            </w:r>
            <w:proofErr w:type="spellEnd"/>
            <w:r w:rsidR="00127098" w:rsidRPr="000448FA">
              <w:rPr>
                <w:rFonts w:ascii="Times New Roman" w:hAnsi="Times New Roman" w:cs="Times New Roman"/>
                <w:sz w:val="24"/>
                <w:szCs w:val="24"/>
                <w:lang w:val="x-none"/>
              </w:rPr>
              <w:t xml:space="preserve"> и/или свързани </w:t>
            </w:r>
            <w:proofErr w:type="spellStart"/>
            <w:r w:rsidR="00127098" w:rsidRPr="000448FA">
              <w:rPr>
                <w:rFonts w:ascii="Times New Roman" w:hAnsi="Times New Roman" w:cs="Times New Roman"/>
                <w:sz w:val="24"/>
                <w:szCs w:val="24"/>
                <w:lang w:val="x-none"/>
              </w:rPr>
              <w:t>предприятия</w:t>
            </w:r>
            <w:proofErr w:type="spellEnd"/>
            <w:r w:rsidR="00127098" w:rsidRPr="000448FA">
              <w:rPr>
                <w:rFonts w:ascii="Times New Roman" w:hAnsi="Times New Roman" w:cs="Times New Roman"/>
                <w:sz w:val="24"/>
                <w:szCs w:val="24"/>
                <w:lang w:val="x-none"/>
              </w:rPr>
              <w:t xml:space="preserve"> по </w:t>
            </w:r>
            <w:proofErr w:type="spellStart"/>
            <w:r w:rsidR="00127098" w:rsidRPr="000448FA">
              <w:rPr>
                <w:rFonts w:ascii="Times New Roman" w:hAnsi="Times New Roman" w:cs="Times New Roman"/>
                <w:sz w:val="24"/>
                <w:szCs w:val="24"/>
                <w:lang w:val="x-none"/>
              </w:rPr>
              <w:t>смисъла</w:t>
            </w:r>
            <w:proofErr w:type="spellEnd"/>
            <w:r w:rsidR="00127098" w:rsidRPr="000448FA">
              <w:rPr>
                <w:rFonts w:ascii="Times New Roman" w:hAnsi="Times New Roman" w:cs="Times New Roman"/>
                <w:sz w:val="24"/>
                <w:szCs w:val="24"/>
                <w:lang w:val="x-none"/>
              </w:rPr>
              <w:t xml:space="preserve"> на </w:t>
            </w:r>
            <w:proofErr w:type="spellStart"/>
            <w:r w:rsidR="00127098" w:rsidRPr="000448FA">
              <w:rPr>
                <w:rFonts w:ascii="Times New Roman" w:hAnsi="Times New Roman" w:cs="Times New Roman"/>
                <w:sz w:val="24"/>
                <w:szCs w:val="24"/>
                <w:lang w:val="x-none"/>
              </w:rPr>
              <w:t>Закона</w:t>
            </w:r>
            <w:proofErr w:type="spellEnd"/>
            <w:r w:rsidR="00127098" w:rsidRPr="000448FA">
              <w:rPr>
                <w:rFonts w:ascii="Times New Roman" w:hAnsi="Times New Roman" w:cs="Times New Roman"/>
                <w:sz w:val="24"/>
                <w:szCs w:val="24"/>
                <w:lang w:val="x-none"/>
              </w:rPr>
              <w:t xml:space="preserve"> за </w:t>
            </w:r>
            <w:proofErr w:type="spellStart"/>
            <w:r w:rsidR="00127098" w:rsidRPr="000448FA">
              <w:rPr>
                <w:rFonts w:ascii="Times New Roman" w:hAnsi="Times New Roman" w:cs="Times New Roman"/>
                <w:sz w:val="24"/>
                <w:szCs w:val="24"/>
                <w:lang w:val="x-none"/>
              </w:rPr>
              <w:t>малките</w:t>
            </w:r>
            <w:proofErr w:type="spellEnd"/>
            <w:r w:rsidR="00127098" w:rsidRPr="000448FA">
              <w:rPr>
                <w:rFonts w:ascii="Times New Roman" w:hAnsi="Times New Roman" w:cs="Times New Roman"/>
                <w:sz w:val="24"/>
                <w:szCs w:val="24"/>
                <w:lang w:val="x-none"/>
              </w:rPr>
              <w:t xml:space="preserve"> и </w:t>
            </w:r>
            <w:proofErr w:type="spellStart"/>
            <w:r w:rsidR="00127098" w:rsidRPr="000448FA">
              <w:rPr>
                <w:rFonts w:ascii="Times New Roman" w:hAnsi="Times New Roman" w:cs="Times New Roman"/>
                <w:sz w:val="24"/>
                <w:szCs w:val="24"/>
                <w:lang w:val="x-none"/>
              </w:rPr>
              <w:t>средните</w:t>
            </w:r>
            <w:proofErr w:type="spellEnd"/>
            <w:r w:rsidR="00127098" w:rsidRPr="000448FA">
              <w:rPr>
                <w:rFonts w:ascii="Times New Roman" w:hAnsi="Times New Roman" w:cs="Times New Roman"/>
                <w:sz w:val="24"/>
                <w:szCs w:val="24"/>
                <w:lang w:val="x-none"/>
              </w:rPr>
              <w:t xml:space="preserve"> </w:t>
            </w:r>
            <w:proofErr w:type="spellStart"/>
            <w:r w:rsidR="00127098" w:rsidRPr="000448FA">
              <w:rPr>
                <w:rFonts w:ascii="Times New Roman" w:hAnsi="Times New Roman" w:cs="Times New Roman"/>
                <w:sz w:val="24"/>
                <w:szCs w:val="24"/>
                <w:lang w:val="x-none"/>
              </w:rPr>
              <w:t>предприятия</w:t>
            </w:r>
            <w:proofErr w:type="spellEnd"/>
            <w:r w:rsidR="00127098" w:rsidRPr="000448FA">
              <w:rPr>
                <w:rFonts w:ascii="Times New Roman" w:hAnsi="Times New Roman" w:cs="Times New Roman"/>
                <w:sz w:val="24"/>
                <w:szCs w:val="24"/>
              </w:rPr>
              <w:t xml:space="preserve"> </w:t>
            </w:r>
            <w:r w:rsidR="00127098">
              <w:rPr>
                <w:rFonts w:ascii="Times New Roman" w:hAnsi="Times New Roman" w:cs="Times New Roman"/>
                <w:sz w:val="24"/>
                <w:szCs w:val="24"/>
              </w:rPr>
              <w:t>(ЗМСП)</w:t>
            </w:r>
            <w:r w:rsidR="00127098">
              <w:rPr>
                <w:rFonts w:ascii="Times New Roman" w:hAnsi="Times New Roman" w:cs="Times New Roman"/>
                <w:sz w:val="24"/>
                <w:szCs w:val="24"/>
                <w:lang w:val="x-none"/>
              </w:rPr>
              <w:t>.</w:t>
            </w:r>
          </w:p>
          <w:p w14:paraId="00103F96" w14:textId="66BAD034" w:rsidR="00644E54" w:rsidRPr="009F16D0" w:rsidRDefault="00644E54" w:rsidP="00127098">
            <w:pPr>
              <w:widowControl w:val="0"/>
              <w:autoSpaceDE w:val="0"/>
              <w:autoSpaceDN w:val="0"/>
              <w:adjustRightInd w:val="0"/>
              <w:spacing w:before="120" w:after="120"/>
              <w:jc w:val="both"/>
              <w:rPr>
                <w:rFonts w:ascii="Times New Roman" w:hAnsi="Times New Roman" w:cs="Times New Roman"/>
                <w:sz w:val="24"/>
                <w:szCs w:val="24"/>
                <w:lang w:val="en-US"/>
              </w:rPr>
            </w:pPr>
            <w:r w:rsidRPr="00B022D6">
              <w:rPr>
                <w:rFonts w:ascii="Times New Roman" w:hAnsi="Times New Roman" w:cs="Times New Roman"/>
                <w:sz w:val="24"/>
                <w:szCs w:val="24"/>
              </w:rPr>
              <w:t>3. По настоящата процедура няма изискване за минимален размер на безвъзмездната финансова помощ</w:t>
            </w:r>
            <w:r w:rsidR="009F16D0" w:rsidRPr="00B022D6">
              <w:rPr>
                <w:rFonts w:ascii="Times New Roman" w:hAnsi="Times New Roman" w:cs="Times New Roman"/>
                <w:sz w:val="24"/>
                <w:szCs w:val="24"/>
                <w:lang w:val="en-US"/>
              </w:rPr>
              <w:t>.</w:t>
            </w:r>
          </w:p>
          <w:p w14:paraId="30155C40" w14:textId="77777777" w:rsidR="007441B5" w:rsidRPr="0001252D" w:rsidRDefault="007441B5"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01252D">
              <w:rPr>
                <w:rFonts w:ascii="Times New Roman" w:hAnsi="Times New Roman" w:cs="Times New Roman"/>
                <w:b/>
                <w:sz w:val="24"/>
                <w:szCs w:val="24"/>
              </w:rPr>
              <w:t>ВАЖНО:</w:t>
            </w:r>
          </w:p>
          <w:p w14:paraId="2F4AB413" w14:textId="64EEBEEB" w:rsidR="007441B5" w:rsidRPr="007441B5" w:rsidRDefault="00644E54"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007441B5" w:rsidRPr="0001252D">
              <w:rPr>
                <w:rFonts w:ascii="Times New Roman" w:hAnsi="Times New Roman" w:cs="Times New Roman"/>
                <w:b/>
                <w:sz w:val="24"/>
                <w:szCs w:val="24"/>
              </w:rPr>
              <w:t>. В рамките на настоящата процедура кандидатите могат да подадат само едно проектно предложение.</w:t>
            </w:r>
          </w:p>
        </w:tc>
      </w:tr>
    </w:tbl>
    <w:p w14:paraId="58642DBD" w14:textId="77777777" w:rsidR="00F74842" w:rsidRPr="00A52756" w:rsidRDefault="00F74842" w:rsidP="00F74842">
      <w:pPr>
        <w:pStyle w:val="Heading1"/>
        <w:rPr>
          <w:rFonts w:cs="Times New Roman"/>
          <w:szCs w:val="24"/>
        </w:rPr>
      </w:pPr>
      <w:bookmarkStart w:id="15" w:name="_Toc39829055"/>
      <w:r w:rsidRPr="00A52756">
        <w:rPr>
          <w:rFonts w:cs="Times New Roman"/>
          <w:szCs w:val="24"/>
        </w:rPr>
        <w:t xml:space="preserve">10. Процент на </w:t>
      </w:r>
      <w:proofErr w:type="spellStart"/>
      <w:r w:rsidRPr="00A52756">
        <w:rPr>
          <w:rFonts w:cs="Times New Roman"/>
          <w:szCs w:val="24"/>
        </w:rPr>
        <w:t>съфинансиране</w:t>
      </w:r>
      <w:proofErr w:type="spellEnd"/>
      <w:r w:rsidRPr="00A52756">
        <w:rPr>
          <w:rFonts w:cs="Times New Roman"/>
          <w:szCs w:val="24"/>
        </w:rPr>
        <w:t>:</w:t>
      </w:r>
      <w:bookmarkEnd w:id="15"/>
    </w:p>
    <w:tbl>
      <w:tblPr>
        <w:tblStyle w:val="TableGrid"/>
        <w:tblW w:w="9322" w:type="dxa"/>
        <w:tblLook w:val="04A0" w:firstRow="1" w:lastRow="0" w:firstColumn="1" w:lastColumn="0" w:noHBand="0" w:noVBand="1"/>
      </w:tblPr>
      <w:tblGrid>
        <w:gridCol w:w="9322"/>
      </w:tblGrid>
      <w:tr w:rsidR="00F74842" w:rsidRPr="00A52756" w14:paraId="7A43598C" w14:textId="77777777" w:rsidTr="0019047A">
        <w:tc>
          <w:tcPr>
            <w:tcW w:w="9322" w:type="dxa"/>
            <w:vAlign w:val="center"/>
          </w:tcPr>
          <w:p w14:paraId="09A7826E" w14:textId="0944E576" w:rsidR="00F727A8" w:rsidRPr="00ED71BC" w:rsidRDefault="00CC4611" w:rsidP="00ED71BC">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FE6274">
              <w:rPr>
                <w:rFonts w:ascii="Times New Roman" w:hAnsi="Times New Roman" w:cs="Times New Roman"/>
                <w:sz w:val="24"/>
                <w:szCs w:val="24"/>
              </w:rPr>
              <w:t xml:space="preserve">. </w:t>
            </w:r>
            <w:r w:rsidR="00FE6274">
              <w:rPr>
                <w:rFonts w:ascii="Times New Roman" w:hAnsi="Times New Roman" w:cs="Times New Roman"/>
                <w:sz w:val="24"/>
                <w:szCs w:val="24"/>
                <w:lang w:val="en-GB"/>
              </w:rPr>
              <w:t xml:space="preserve">Финансовата помощ </w:t>
            </w:r>
            <w:r w:rsidR="00FE6274" w:rsidRPr="00FE6274">
              <w:rPr>
                <w:rFonts w:ascii="Times New Roman" w:hAnsi="Times New Roman" w:cs="Times New Roman"/>
                <w:sz w:val="24"/>
                <w:szCs w:val="24"/>
                <w:lang w:val="en-GB"/>
              </w:rPr>
              <w:t xml:space="preserve">е в размер до 100% от </w:t>
            </w:r>
            <w:proofErr w:type="spellStart"/>
            <w:r w:rsidR="00FE6274" w:rsidRPr="00FE6274">
              <w:rPr>
                <w:rFonts w:ascii="Times New Roman" w:hAnsi="Times New Roman" w:cs="Times New Roman"/>
                <w:sz w:val="24"/>
                <w:szCs w:val="24"/>
                <w:lang w:val="en-GB"/>
              </w:rPr>
              <w:t>допустимите</w:t>
            </w:r>
            <w:proofErr w:type="spellEnd"/>
            <w:r w:rsidR="00FE6274" w:rsidRPr="00FE6274">
              <w:rPr>
                <w:rFonts w:ascii="Times New Roman" w:hAnsi="Times New Roman" w:cs="Times New Roman"/>
                <w:sz w:val="24"/>
                <w:szCs w:val="24"/>
                <w:lang w:val="en-GB"/>
              </w:rPr>
              <w:t xml:space="preserve"> за подпомагане разходи</w:t>
            </w:r>
            <w:r w:rsidR="00FE6274">
              <w:rPr>
                <w:rFonts w:ascii="Times New Roman" w:hAnsi="Times New Roman" w:cs="Times New Roman"/>
                <w:sz w:val="24"/>
                <w:szCs w:val="24"/>
              </w:rPr>
              <w:t>.</w:t>
            </w:r>
          </w:p>
        </w:tc>
      </w:tr>
    </w:tbl>
    <w:p w14:paraId="04CF5AC8" w14:textId="77777777" w:rsidR="00F74842" w:rsidRPr="00A52756" w:rsidRDefault="00F74842" w:rsidP="00F74842">
      <w:pPr>
        <w:pStyle w:val="Heading1"/>
        <w:rPr>
          <w:rFonts w:cs="Times New Roman"/>
          <w:szCs w:val="24"/>
        </w:rPr>
      </w:pPr>
      <w:bookmarkStart w:id="16" w:name="_Toc39829056"/>
      <w:r w:rsidRPr="00A52756">
        <w:rPr>
          <w:rFonts w:cs="Times New Roman"/>
          <w:szCs w:val="24"/>
        </w:rPr>
        <w:t>11. Допустими кандидати:</w:t>
      </w:r>
      <w:bookmarkEnd w:id="16"/>
    </w:p>
    <w:p w14:paraId="21DA5525" w14:textId="77777777" w:rsidR="007C104A" w:rsidRPr="00A52756" w:rsidRDefault="007C104A" w:rsidP="007C104A">
      <w:pPr>
        <w:pStyle w:val="Heading2"/>
        <w:rPr>
          <w:rFonts w:cs="Times New Roman"/>
          <w:szCs w:val="24"/>
        </w:rPr>
      </w:pPr>
      <w:bookmarkStart w:id="17" w:name="_Toc39829057"/>
      <w:r w:rsidRPr="00A52756">
        <w:rPr>
          <w:rFonts w:cs="Times New Roman"/>
          <w:szCs w:val="24"/>
        </w:rPr>
        <w:t>11.1. Критерии за допустимост на кандидатите:</w:t>
      </w:r>
      <w:bookmarkEnd w:id="17"/>
    </w:p>
    <w:tbl>
      <w:tblPr>
        <w:tblStyle w:val="TableGrid"/>
        <w:tblW w:w="9322" w:type="dxa"/>
        <w:tblLook w:val="04A0" w:firstRow="1" w:lastRow="0" w:firstColumn="1" w:lastColumn="0" w:noHBand="0" w:noVBand="1"/>
      </w:tblPr>
      <w:tblGrid>
        <w:gridCol w:w="9322"/>
      </w:tblGrid>
      <w:tr w:rsidR="00F74842" w:rsidRPr="00862E10" w14:paraId="533E9C61" w14:textId="77777777" w:rsidTr="0019047A">
        <w:tc>
          <w:tcPr>
            <w:tcW w:w="9322" w:type="dxa"/>
            <w:shd w:val="clear" w:color="auto" w:fill="auto"/>
          </w:tcPr>
          <w:p w14:paraId="76F2E718" w14:textId="0A986C7B" w:rsidR="00E468DA" w:rsidRPr="00C9484B" w:rsidRDefault="00F82D71"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468DA" w:rsidRPr="00C9484B">
              <w:rPr>
                <w:rFonts w:ascii="Times New Roman" w:hAnsi="Times New Roman" w:cs="Times New Roman"/>
                <w:sz w:val="24"/>
                <w:szCs w:val="24"/>
                <w:lang w:val="x-none"/>
              </w:rPr>
              <w:t xml:space="preserve">За безвъзмездна финансова помощ </w:t>
            </w:r>
            <w:r w:rsidR="00E468DA">
              <w:rPr>
                <w:rFonts w:ascii="Times New Roman" w:hAnsi="Times New Roman" w:cs="Times New Roman"/>
                <w:sz w:val="24"/>
                <w:szCs w:val="24"/>
              </w:rPr>
              <w:t xml:space="preserve">по настоящата процедура </w:t>
            </w:r>
            <w:r w:rsidR="006D0F93">
              <w:rPr>
                <w:rFonts w:ascii="Times New Roman" w:hAnsi="Times New Roman" w:cs="Times New Roman"/>
                <w:sz w:val="24"/>
                <w:szCs w:val="24"/>
                <w:lang w:val="x-none"/>
              </w:rPr>
              <w:t>могат да кандидатстват</w:t>
            </w:r>
          </w:p>
          <w:p w14:paraId="5F9880B3" w14:textId="141F04F6" w:rsidR="00E468DA" w:rsidRPr="00C0768B" w:rsidRDefault="004D40C4"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частни </w:t>
            </w:r>
            <w:r w:rsidR="00E468DA" w:rsidRPr="0001252D">
              <w:rPr>
                <w:rFonts w:ascii="Times New Roman" w:hAnsi="Times New Roman" w:cs="Times New Roman"/>
                <w:sz w:val="24"/>
                <w:szCs w:val="24"/>
                <w:lang w:val="x-none"/>
              </w:rPr>
              <w:t>земеделски стопани</w:t>
            </w:r>
            <w:r w:rsidR="00D712DB">
              <w:rPr>
                <w:rFonts w:ascii="Times New Roman" w:hAnsi="Times New Roman" w:cs="Times New Roman"/>
                <w:sz w:val="24"/>
                <w:szCs w:val="24"/>
              </w:rPr>
              <w:t>, които</w:t>
            </w:r>
            <w:r w:rsidR="00C0768B">
              <w:rPr>
                <w:rFonts w:ascii="Times New Roman" w:hAnsi="Times New Roman" w:cs="Times New Roman"/>
                <w:sz w:val="24"/>
                <w:szCs w:val="24"/>
              </w:rPr>
              <w:t>:</w:t>
            </w:r>
          </w:p>
          <w:p w14:paraId="18EAB6A5" w14:textId="611E1A2B" w:rsidR="00E468DA" w:rsidRPr="000C4834" w:rsidRDefault="00E468DA" w:rsidP="000C4834">
            <w:pPr>
              <w:spacing w:before="120" w:after="120"/>
              <w:contextualSpacing/>
              <w:jc w:val="both"/>
              <w:rPr>
                <w:rFonts w:ascii="Times New Roman" w:hAnsi="Times New Roman" w:cs="Times New Roman"/>
                <w:sz w:val="24"/>
                <w:szCs w:val="24"/>
              </w:rPr>
            </w:pPr>
            <w:r w:rsidRPr="00894E8F">
              <w:rPr>
                <w:rFonts w:ascii="Times New Roman" w:hAnsi="Times New Roman" w:cs="Times New Roman"/>
                <w:sz w:val="24"/>
                <w:szCs w:val="24"/>
              </w:rPr>
              <w:t xml:space="preserve">а) </w:t>
            </w:r>
            <w:r w:rsidR="004D40C4">
              <w:rPr>
                <w:rFonts w:ascii="Times New Roman" w:hAnsi="Times New Roman" w:cs="Times New Roman"/>
                <w:sz w:val="24"/>
                <w:szCs w:val="24"/>
              </w:rPr>
              <w:t xml:space="preserve">са </w:t>
            </w:r>
            <w:r w:rsidRPr="00C0768B">
              <w:rPr>
                <w:rFonts w:ascii="Times New Roman" w:hAnsi="Times New Roman" w:cs="Times New Roman"/>
                <w:sz w:val="24"/>
                <w:szCs w:val="24"/>
              </w:rPr>
              <w:t>регистрирани по реда на Наредба № 3 от 1999 г. за създаване и поддържане на регистър на земеделските с</w:t>
            </w:r>
            <w:r w:rsidR="001C7244" w:rsidRPr="00C0768B">
              <w:rPr>
                <w:rFonts w:ascii="Times New Roman" w:hAnsi="Times New Roman" w:cs="Times New Roman"/>
                <w:sz w:val="24"/>
                <w:szCs w:val="24"/>
              </w:rPr>
              <w:t>топани (ДВ, бр. 10 от 1999 г.)</w:t>
            </w:r>
            <w:r w:rsidR="002B5682" w:rsidRPr="00C0768B">
              <w:rPr>
                <w:rFonts w:ascii="Times New Roman" w:hAnsi="Times New Roman" w:cs="Times New Roman"/>
                <w:sz w:val="24"/>
                <w:szCs w:val="24"/>
              </w:rPr>
              <w:t xml:space="preserve"> преди </w:t>
            </w:r>
            <w:r w:rsidR="001C7244" w:rsidRPr="00C0768B">
              <w:rPr>
                <w:rFonts w:ascii="Times New Roman" w:hAnsi="Times New Roman" w:cs="Times New Roman"/>
                <w:sz w:val="24"/>
                <w:szCs w:val="24"/>
              </w:rPr>
              <w:t>1 януари 2018 г</w:t>
            </w:r>
            <w:r w:rsidR="006D0F93" w:rsidRPr="00C0768B">
              <w:rPr>
                <w:rFonts w:ascii="Times New Roman" w:hAnsi="Times New Roman" w:cs="Times New Roman"/>
                <w:sz w:val="24"/>
                <w:szCs w:val="24"/>
              </w:rPr>
              <w:t>.</w:t>
            </w:r>
          </w:p>
          <w:p w14:paraId="062E7E51" w14:textId="33F6C328" w:rsidR="00E468DA" w:rsidRDefault="008F6ECB"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б</w:t>
            </w:r>
            <w:r w:rsidR="00E468DA" w:rsidRPr="00894E8F">
              <w:rPr>
                <w:rFonts w:ascii="Times New Roman" w:hAnsi="Times New Roman" w:cs="Times New Roman"/>
                <w:sz w:val="24"/>
                <w:szCs w:val="24"/>
              </w:rPr>
              <w:t xml:space="preserve">) </w:t>
            </w:r>
            <w:r w:rsidR="00E468DA" w:rsidRPr="004159B9">
              <w:rPr>
                <w:rFonts w:ascii="Times New Roman" w:hAnsi="Times New Roman" w:cs="Times New Roman"/>
                <w:sz w:val="24"/>
                <w:szCs w:val="24"/>
              </w:rPr>
              <w:t xml:space="preserve">имат </w:t>
            </w:r>
            <w:r w:rsidRPr="004159B9">
              <w:rPr>
                <w:rFonts w:ascii="Times New Roman" w:hAnsi="Times New Roman" w:cs="Times New Roman"/>
                <w:sz w:val="24"/>
                <w:szCs w:val="24"/>
              </w:rPr>
              <w:t xml:space="preserve">минимален </w:t>
            </w:r>
            <w:r w:rsidR="00E468DA" w:rsidRPr="004159B9">
              <w:rPr>
                <w:rFonts w:ascii="Times New Roman" w:hAnsi="Times New Roman" w:cs="Times New Roman"/>
                <w:sz w:val="24"/>
                <w:szCs w:val="24"/>
              </w:rPr>
              <w:t>икономически размер на стопанството</w:t>
            </w:r>
            <w:r w:rsidR="001C7244" w:rsidRPr="004159B9">
              <w:rPr>
                <w:rFonts w:ascii="Times New Roman" w:hAnsi="Times New Roman" w:cs="Times New Roman"/>
                <w:sz w:val="24"/>
                <w:szCs w:val="24"/>
              </w:rPr>
              <w:t xml:space="preserve"> към датата на подаване на проектното предложение</w:t>
            </w:r>
            <w:r w:rsidR="00E468DA" w:rsidRPr="004159B9">
              <w:rPr>
                <w:rFonts w:ascii="Times New Roman" w:hAnsi="Times New Roman" w:cs="Times New Roman"/>
                <w:sz w:val="24"/>
                <w:szCs w:val="24"/>
              </w:rPr>
              <w:t xml:space="preserve">, </w:t>
            </w:r>
            <w:r w:rsidRPr="004159B9">
              <w:rPr>
                <w:rFonts w:ascii="Times New Roman" w:hAnsi="Times New Roman" w:cs="Times New Roman"/>
                <w:sz w:val="24"/>
                <w:szCs w:val="24"/>
              </w:rPr>
              <w:t>измерен в стандартен производствен обем</w:t>
            </w:r>
            <w:r w:rsidR="008D25FE" w:rsidRPr="004159B9">
              <w:rPr>
                <w:rFonts w:ascii="Times New Roman" w:hAnsi="Times New Roman" w:cs="Times New Roman"/>
                <w:sz w:val="24"/>
                <w:szCs w:val="24"/>
              </w:rPr>
              <w:t xml:space="preserve"> (СПО)</w:t>
            </w:r>
            <w:r w:rsidRPr="004159B9">
              <w:rPr>
                <w:rFonts w:ascii="Times New Roman" w:hAnsi="Times New Roman" w:cs="Times New Roman"/>
                <w:sz w:val="24"/>
                <w:szCs w:val="24"/>
              </w:rPr>
              <w:t>, не по-малко от левовата равностойност на 8 000 евро</w:t>
            </w:r>
            <w:r w:rsidR="001C7244" w:rsidRPr="004159B9">
              <w:rPr>
                <w:rFonts w:ascii="Times New Roman" w:hAnsi="Times New Roman" w:cs="Times New Roman"/>
                <w:sz w:val="24"/>
                <w:szCs w:val="24"/>
              </w:rPr>
              <w:t>;</w:t>
            </w:r>
          </w:p>
          <w:p w14:paraId="2F021CFD" w14:textId="3DE1DA41" w:rsidR="001C7244" w:rsidRPr="00483A97" w:rsidRDefault="001C7244"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в) са собствени</w:t>
            </w:r>
            <w:r w:rsidR="006D4D26">
              <w:rPr>
                <w:rFonts w:ascii="Times New Roman" w:hAnsi="Times New Roman" w:cs="Times New Roman"/>
                <w:sz w:val="24"/>
                <w:szCs w:val="24"/>
              </w:rPr>
              <w:t>ци</w:t>
            </w:r>
            <w:r>
              <w:rPr>
                <w:rFonts w:ascii="Times New Roman" w:hAnsi="Times New Roman" w:cs="Times New Roman"/>
                <w:sz w:val="24"/>
                <w:szCs w:val="24"/>
              </w:rPr>
              <w:t xml:space="preserve"> или ползватели на животновъдни обекти, </w:t>
            </w:r>
            <w:r w:rsidR="006D4D26">
              <w:rPr>
                <w:rFonts w:ascii="Times New Roman" w:hAnsi="Times New Roman" w:cs="Times New Roman"/>
                <w:sz w:val="24"/>
                <w:szCs w:val="24"/>
              </w:rPr>
              <w:t>в които се отгле</w:t>
            </w:r>
            <w:r w:rsidR="00010FF5">
              <w:rPr>
                <w:rFonts w:ascii="Times New Roman" w:hAnsi="Times New Roman" w:cs="Times New Roman"/>
                <w:sz w:val="24"/>
                <w:szCs w:val="24"/>
              </w:rPr>
              <w:t>ждат свине, птици</w:t>
            </w:r>
            <w:r w:rsidR="00C0768B">
              <w:rPr>
                <w:rFonts w:ascii="Times New Roman" w:hAnsi="Times New Roman" w:cs="Times New Roman"/>
                <w:sz w:val="24"/>
                <w:szCs w:val="24"/>
              </w:rPr>
              <w:t>, овце</w:t>
            </w:r>
            <w:r w:rsidR="00E478E4">
              <w:rPr>
                <w:rFonts w:ascii="Times New Roman" w:hAnsi="Times New Roman" w:cs="Times New Roman"/>
                <w:sz w:val="24"/>
                <w:szCs w:val="24"/>
              </w:rPr>
              <w:t xml:space="preserve"> </w:t>
            </w:r>
            <w:r w:rsidR="00C0768B">
              <w:rPr>
                <w:rFonts w:ascii="Times New Roman" w:hAnsi="Times New Roman" w:cs="Times New Roman"/>
                <w:sz w:val="24"/>
                <w:szCs w:val="24"/>
              </w:rPr>
              <w:t>и</w:t>
            </w:r>
            <w:r w:rsidR="00010FF5">
              <w:rPr>
                <w:rFonts w:ascii="Times New Roman" w:hAnsi="Times New Roman" w:cs="Times New Roman"/>
                <w:sz w:val="24"/>
                <w:szCs w:val="24"/>
              </w:rPr>
              <w:t xml:space="preserve"> </w:t>
            </w:r>
            <w:r w:rsidR="00C0768B">
              <w:rPr>
                <w:rFonts w:ascii="Times New Roman" w:hAnsi="Times New Roman" w:cs="Times New Roman"/>
                <w:sz w:val="24"/>
                <w:szCs w:val="24"/>
              </w:rPr>
              <w:t>кози</w:t>
            </w:r>
            <w:r w:rsidR="006D4D26" w:rsidRPr="0001252D">
              <w:rPr>
                <w:rFonts w:ascii="Times New Roman" w:hAnsi="Times New Roman" w:cs="Times New Roman"/>
                <w:sz w:val="24"/>
                <w:szCs w:val="24"/>
              </w:rPr>
              <w:t xml:space="preserve"> и </w:t>
            </w:r>
            <w:r w:rsidR="00F82D71" w:rsidRPr="0001252D">
              <w:rPr>
                <w:rFonts w:ascii="Times New Roman" w:hAnsi="Times New Roman" w:cs="Times New Roman"/>
                <w:sz w:val="24"/>
                <w:szCs w:val="24"/>
              </w:rPr>
              <w:t xml:space="preserve">които са </w:t>
            </w:r>
            <w:r w:rsidRPr="0001252D">
              <w:rPr>
                <w:rFonts w:ascii="Times New Roman" w:hAnsi="Times New Roman" w:cs="Times New Roman"/>
                <w:sz w:val="24"/>
                <w:szCs w:val="24"/>
              </w:rPr>
              <w:t xml:space="preserve">регистрирани по реда на чл. 137 от Закона за ветеринарномедицинската дейност </w:t>
            </w:r>
            <w:r w:rsidR="00F82D71" w:rsidRPr="0001252D">
              <w:rPr>
                <w:rFonts w:ascii="Times New Roman" w:hAnsi="Times New Roman" w:cs="Times New Roman"/>
                <w:sz w:val="24"/>
                <w:szCs w:val="24"/>
              </w:rPr>
              <w:t>(ЗВД)</w:t>
            </w:r>
            <w:r w:rsidR="00045DA5" w:rsidRPr="0001252D">
              <w:rPr>
                <w:rFonts w:ascii="Times New Roman" w:hAnsi="Times New Roman" w:cs="Times New Roman"/>
                <w:sz w:val="24"/>
                <w:szCs w:val="24"/>
              </w:rPr>
              <w:t>,</w:t>
            </w:r>
            <w:r w:rsidR="00F82D71" w:rsidRPr="0001252D">
              <w:rPr>
                <w:rFonts w:ascii="Times New Roman" w:hAnsi="Times New Roman" w:cs="Times New Roman"/>
                <w:sz w:val="24"/>
                <w:szCs w:val="24"/>
              </w:rPr>
              <w:t xml:space="preserve"> </w:t>
            </w:r>
            <w:r w:rsidR="002B5682">
              <w:rPr>
                <w:rFonts w:ascii="Times New Roman" w:hAnsi="Times New Roman" w:cs="Times New Roman"/>
                <w:sz w:val="24"/>
                <w:szCs w:val="24"/>
              </w:rPr>
              <w:t>преди</w:t>
            </w:r>
            <w:r w:rsidRPr="0001252D">
              <w:rPr>
                <w:rFonts w:ascii="Times New Roman" w:hAnsi="Times New Roman" w:cs="Times New Roman"/>
                <w:sz w:val="24"/>
                <w:szCs w:val="24"/>
              </w:rPr>
              <w:t xml:space="preserve"> 1 януари 2018 г</w:t>
            </w:r>
            <w:r w:rsidRPr="00483A97">
              <w:rPr>
                <w:rFonts w:ascii="Times New Roman" w:hAnsi="Times New Roman" w:cs="Times New Roman"/>
                <w:sz w:val="24"/>
                <w:szCs w:val="24"/>
              </w:rPr>
              <w:t>.</w:t>
            </w:r>
            <w:r w:rsidR="00067959" w:rsidRPr="00483A97">
              <w:rPr>
                <w:rFonts w:ascii="Times New Roman" w:hAnsi="Times New Roman" w:cs="Times New Roman"/>
                <w:sz w:val="24"/>
                <w:szCs w:val="24"/>
              </w:rPr>
              <w:t xml:space="preserve"> и отговарят на ветеринарномедицинските изисквания към животновъдните обекти</w:t>
            </w:r>
            <w:r w:rsidR="00522E4D" w:rsidRPr="00483A97">
              <w:rPr>
                <w:rFonts w:ascii="Times New Roman" w:hAnsi="Times New Roman" w:cs="Times New Roman"/>
                <w:sz w:val="24"/>
                <w:szCs w:val="24"/>
              </w:rPr>
              <w:t>;</w:t>
            </w:r>
            <w:r w:rsidR="000C7686" w:rsidRPr="00483A97">
              <w:rPr>
                <w:rFonts w:ascii="Times New Roman" w:hAnsi="Times New Roman" w:cs="Times New Roman"/>
                <w:sz w:val="24"/>
                <w:szCs w:val="24"/>
              </w:rPr>
              <w:t xml:space="preserve"> </w:t>
            </w:r>
          </w:p>
          <w:p w14:paraId="60BA2C90" w14:textId="6D70898C" w:rsidR="00D87E87" w:rsidRDefault="00D87E87" w:rsidP="008F6ECB">
            <w:pPr>
              <w:spacing w:before="120" w:after="120"/>
              <w:contextualSpacing/>
              <w:jc w:val="both"/>
              <w:rPr>
                <w:rFonts w:ascii="Times New Roman" w:hAnsi="Times New Roman" w:cs="Times New Roman"/>
                <w:sz w:val="24"/>
                <w:szCs w:val="24"/>
              </w:rPr>
            </w:pPr>
            <w:r w:rsidRPr="0001252D">
              <w:rPr>
                <w:rFonts w:ascii="Times New Roman" w:hAnsi="Times New Roman" w:cs="Times New Roman"/>
                <w:sz w:val="24"/>
                <w:szCs w:val="24"/>
              </w:rPr>
              <w:t xml:space="preserve">г) </w:t>
            </w:r>
            <w:r w:rsidR="00522E4D">
              <w:rPr>
                <w:rFonts w:ascii="Times New Roman" w:hAnsi="Times New Roman" w:cs="Times New Roman"/>
                <w:sz w:val="24"/>
                <w:szCs w:val="24"/>
              </w:rPr>
              <w:t>н</w:t>
            </w:r>
            <w:r w:rsidR="00522E4D" w:rsidRPr="0001252D">
              <w:rPr>
                <w:rFonts w:ascii="Times New Roman" w:hAnsi="Times New Roman" w:cs="Times New Roman"/>
                <w:sz w:val="24"/>
                <w:szCs w:val="24"/>
              </w:rPr>
              <w:t xml:space="preserve">е </w:t>
            </w:r>
            <w:r w:rsidR="00166575" w:rsidRPr="0001252D">
              <w:rPr>
                <w:rFonts w:ascii="Times New Roman" w:hAnsi="Times New Roman" w:cs="Times New Roman"/>
                <w:sz w:val="24"/>
                <w:szCs w:val="24"/>
              </w:rPr>
              <w:t xml:space="preserve">са </w:t>
            </w:r>
            <w:r w:rsidR="00953090">
              <w:rPr>
                <w:rFonts w:ascii="Times New Roman" w:hAnsi="Times New Roman" w:cs="Times New Roman"/>
                <w:sz w:val="24"/>
                <w:szCs w:val="24"/>
              </w:rPr>
              <w:t>прекратявали извършване</w:t>
            </w:r>
            <w:r w:rsidR="005D3519">
              <w:rPr>
                <w:rFonts w:ascii="Times New Roman" w:hAnsi="Times New Roman" w:cs="Times New Roman"/>
                <w:sz w:val="24"/>
                <w:szCs w:val="24"/>
              </w:rPr>
              <w:t>то на селскостопанска дейност, свързана с отглеждането на животни, подпомагани по настоящата процедура,</w:t>
            </w:r>
            <w:r w:rsidR="002B5682">
              <w:rPr>
                <w:rFonts w:ascii="Times New Roman" w:hAnsi="Times New Roman" w:cs="Times New Roman"/>
                <w:sz w:val="24"/>
                <w:szCs w:val="24"/>
              </w:rPr>
              <w:t xml:space="preserve"> </w:t>
            </w:r>
            <w:r w:rsidRPr="0001252D">
              <w:rPr>
                <w:rFonts w:ascii="Times New Roman" w:hAnsi="Times New Roman" w:cs="Times New Roman"/>
                <w:sz w:val="24"/>
                <w:szCs w:val="24"/>
              </w:rPr>
              <w:t>считано от 1 януари 2018 г. до момента на подаване на проектното предложение</w:t>
            </w:r>
            <w:r w:rsidR="00C56D30" w:rsidRPr="0001252D">
              <w:rPr>
                <w:rFonts w:ascii="Times New Roman" w:hAnsi="Times New Roman" w:cs="Times New Roman"/>
                <w:sz w:val="24"/>
                <w:szCs w:val="24"/>
              </w:rPr>
              <w:t xml:space="preserve">, с изключение на случаите когато дейността </w:t>
            </w:r>
            <w:r w:rsidR="00160609" w:rsidRPr="0001252D">
              <w:rPr>
                <w:rFonts w:ascii="Times New Roman" w:hAnsi="Times New Roman" w:cs="Times New Roman"/>
                <w:sz w:val="24"/>
                <w:szCs w:val="24"/>
              </w:rPr>
              <w:t xml:space="preserve">на кандидата </w:t>
            </w:r>
            <w:r w:rsidR="00C56D30" w:rsidRPr="0001252D">
              <w:rPr>
                <w:rFonts w:ascii="Times New Roman" w:hAnsi="Times New Roman" w:cs="Times New Roman"/>
                <w:sz w:val="24"/>
                <w:szCs w:val="24"/>
              </w:rPr>
              <w:t xml:space="preserve">е преустановена вследствие на настъпило обстоятелство, свързано с възникване на </w:t>
            </w:r>
            <w:proofErr w:type="spellStart"/>
            <w:r w:rsidR="00C56D30" w:rsidRPr="0001252D">
              <w:rPr>
                <w:rFonts w:ascii="Times New Roman" w:hAnsi="Times New Roman" w:cs="Times New Roman"/>
                <w:sz w:val="24"/>
                <w:szCs w:val="24"/>
              </w:rPr>
              <w:t>епизоотична</w:t>
            </w:r>
            <w:proofErr w:type="spellEnd"/>
            <w:r w:rsidR="00C56D30" w:rsidRPr="0001252D">
              <w:rPr>
                <w:rFonts w:ascii="Times New Roman" w:hAnsi="Times New Roman" w:cs="Times New Roman"/>
                <w:sz w:val="24"/>
                <w:szCs w:val="24"/>
              </w:rPr>
              <w:t xml:space="preserve"> обстановка, наложила </w:t>
            </w:r>
            <w:r w:rsidR="006C15AC">
              <w:rPr>
                <w:rFonts w:ascii="Times New Roman" w:hAnsi="Times New Roman" w:cs="Times New Roman"/>
                <w:sz w:val="24"/>
                <w:szCs w:val="24"/>
              </w:rPr>
              <w:t>унищожаване</w:t>
            </w:r>
            <w:r w:rsidR="00C56D30" w:rsidRPr="0001252D">
              <w:rPr>
                <w:rFonts w:ascii="Times New Roman" w:hAnsi="Times New Roman" w:cs="Times New Roman"/>
                <w:sz w:val="24"/>
                <w:szCs w:val="24"/>
              </w:rPr>
              <w:t xml:space="preserve"> на </w:t>
            </w:r>
            <w:r w:rsidR="00160609" w:rsidRPr="0001252D">
              <w:rPr>
                <w:rFonts w:ascii="Times New Roman" w:hAnsi="Times New Roman" w:cs="Times New Roman"/>
                <w:sz w:val="24"/>
                <w:szCs w:val="24"/>
              </w:rPr>
              <w:t>отглежданите животни</w:t>
            </w:r>
            <w:r w:rsidR="004222F4">
              <w:rPr>
                <w:rFonts w:ascii="Times New Roman" w:hAnsi="Times New Roman" w:cs="Times New Roman"/>
                <w:sz w:val="24"/>
                <w:szCs w:val="24"/>
              </w:rPr>
              <w:t>;</w:t>
            </w:r>
          </w:p>
          <w:p w14:paraId="190713E7" w14:textId="7EC0292F" w:rsidR="004222F4" w:rsidRPr="0001252D" w:rsidRDefault="004222F4"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д) </w:t>
            </w:r>
            <w:r w:rsidR="00E117B9">
              <w:rPr>
                <w:rFonts w:ascii="Times New Roman" w:hAnsi="Times New Roman" w:cs="Times New Roman"/>
                <w:sz w:val="24"/>
                <w:szCs w:val="24"/>
              </w:rPr>
              <w:t xml:space="preserve">са </w:t>
            </w:r>
            <w:r>
              <w:rPr>
                <w:rFonts w:ascii="Times New Roman" w:hAnsi="Times New Roman" w:cs="Times New Roman"/>
                <w:sz w:val="24"/>
                <w:szCs w:val="24"/>
              </w:rPr>
              <w:t>собственици/ползватели на ж</w:t>
            </w:r>
            <w:r w:rsidRPr="004222F4">
              <w:rPr>
                <w:rFonts w:ascii="Times New Roman" w:hAnsi="Times New Roman" w:cs="Times New Roman"/>
                <w:sz w:val="24"/>
                <w:szCs w:val="24"/>
              </w:rPr>
              <w:t>ивотновъдн</w:t>
            </w:r>
            <w:r>
              <w:rPr>
                <w:rFonts w:ascii="Times New Roman" w:hAnsi="Times New Roman" w:cs="Times New Roman"/>
                <w:sz w:val="24"/>
                <w:szCs w:val="24"/>
              </w:rPr>
              <w:t>и</w:t>
            </w:r>
            <w:r w:rsidRPr="004222F4">
              <w:rPr>
                <w:rFonts w:ascii="Times New Roman" w:hAnsi="Times New Roman" w:cs="Times New Roman"/>
                <w:sz w:val="24"/>
                <w:szCs w:val="24"/>
              </w:rPr>
              <w:t xml:space="preserve"> обекти</w:t>
            </w:r>
            <w:r w:rsidRPr="004222F4">
              <w:rPr>
                <w:rFonts w:ascii="Times New Roman" w:hAnsi="Times New Roman" w:cs="Times New Roman"/>
                <w:sz w:val="24"/>
                <w:szCs w:val="24"/>
                <w:lang w:val="en-GB"/>
              </w:rPr>
              <w:t xml:space="preserve"> засегнат</w:t>
            </w:r>
            <w:r w:rsidRPr="004222F4">
              <w:rPr>
                <w:rFonts w:ascii="Times New Roman" w:hAnsi="Times New Roman" w:cs="Times New Roman"/>
                <w:sz w:val="24"/>
                <w:szCs w:val="24"/>
              </w:rPr>
              <w:t>и</w:t>
            </w:r>
            <w:r w:rsidRPr="004222F4">
              <w:rPr>
                <w:rFonts w:ascii="Times New Roman" w:hAnsi="Times New Roman" w:cs="Times New Roman"/>
                <w:sz w:val="24"/>
                <w:szCs w:val="24"/>
                <w:lang w:val="en-GB"/>
              </w:rPr>
              <w:t xml:space="preserve"> от </w:t>
            </w:r>
            <w:proofErr w:type="spellStart"/>
            <w:r w:rsidRPr="004222F4">
              <w:rPr>
                <w:rFonts w:ascii="Times New Roman" w:hAnsi="Times New Roman" w:cs="Times New Roman"/>
                <w:sz w:val="24"/>
                <w:szCs w:val="24"/>
                <w:lang w:val="en-GB"/>
              </w:rPr>
              <w:t>силно</w:t>
            </w:r>
            <w:proofErr w:type="spellEnd"/>
            <w:r w:rsidRPr="004222F4">
              <w:rPr>
                <w:rFonts w:ascii="Times New Roman" w:hAnsi="Times New Roman" w:cs="Times New Roman"/>
                <w:sz w:val="24"/>
                <w:szCs w:val="24"/>
                <w:lang w:val="en-GB"/>
              </w:rPr>
              <w:t xml:space="preserve"> </w:t>
            </w:r>
            <w:proofErr w:type="spellStart"/>
            <w:r w:rsidRPr="004222F4">
              <w:rPr>
                <w:rFonts w:ascii="Times New Roman" w:hAnsi="Times New Roman" w:cs="Times New Roman"/>
                <w:sz w:val="24"/>
                <w:szCs w:val="24"/>
                <w:lang w:val="en-GB"/>
              </w:rPr>
              <w:t>заразна</w:t>
            </w:r>
            <w:proofErr w:type="spellEnd"/>
            <w:r w:rsidRPr="004222F4">
              <w:rPr>
                <w:rFonts w:ascii="Times New Roman" w:hAnsi="Times New Roman" w:cs="Times New Roman"/>
                <w:sz w:val="24"/>
                <w:szCs w:val="24"/>
                <w:lang w:val="en-GB"/>
              </w:rPr>
              <w:t xml:space="preserve"> </w:t>
            </w:r>
            <w:proofErr w:type="spellStart"/>
            <w:r w:rsidRPr="004222F4">
              <w:rPr>
                <w:rFonts w:ascii="Times New Roman" w:hAnsi="Times New Roman" w:cs="Times New Roman"/>
                <w:sz w:val="24"/>
                <w:szCs w:val="24"/>
                <w:lang w:val="en-GB"/>
              </w:rPr>
              <w:t>болест</w:t>
            </w:r>
            <w:proofErr w:type="spellEnd"/>
            <w:r w:rsidRPr="004222F4">
              <w:rPr>
                <w:rFonts w:ascii="Times New Roman" w:hAnsi="Times New Roman" w:cs="Times New Roman"/>
                <w:sz w:val="24"/>
                <w:szCs w:val="24"/>
                <w:lang w:val="en-GB"/>
              </w:rPr>
              <w:t xml:space="preserve"> и това е </w:t>
            </w:r>
            <w:proofErr w:type="spellStart"/>
            <w:r w:rsidRPr="004222F4">
              <w:rPr>
                <w:rFonts w:ascii="Times New Roman" w:hAnsi="Times New Roman" w:cs="Times New Roman"/>
                <w:sz w:val="24"/>
                <w:szCs w:val="24"/>
                <w:lang w:val="en-GB"/>
              </w:rPr>
              <w:t>довело</w:t>
            </w:r>
            <w:proofErr w:type="spellEnd"/>
            <w:r w:rsidRPr="004222F4">
              <w:rPr>
                <w:rFonts w:ascii="Times New Roman" w:hAnsi="Times New Roman" w:cs="Times New Roman"/>
                <w:sz w:val="24"/>
                <w:szCs w:val="24"/>
                <w:lang w:val="en-GB"/>
              </w:rPr>
              <w:t xml:space="preserve"> до </w:t>
            </w:r>
            <w:proofErr w:type="spellStart"/>
            <w:r w:rsidRPr="004222F4">
              <w:rPr>
                <w:rFonts w:ascii="Times New Roman" w:hAnsi="Times New Roman" w:cs="Times New Roman"/>
                <w:sz w:val="24"/>
                <w:szCs w:val="24"/>
                <w:lang w:val="en-GB"/>
              </w:rPr>
              <w:t>унищожаване</w:t>
            </w:r>
            <w:proofErr w:type="spellEnd"/>
            <w:r w:rsidRPr="004222F4">
              <w:rPr>
                <w:rFonts w:ascii="Times New Roman" w:hAnsi="Times New Roman" w:cs="Times New Roman"/>
                <w:sz w:val="24"/>
                <w:szCs w:val="24"/>
                <w:lang w:val="en-GB"/>
              </w:rPr>
              <w:t xml:space="preserve"> </w:t>
            </w:r>
            <w:r w:rsidRPr="004222F4">
              <w:rPr>
                <w:rFonts w:ascii="Times New Roman" w:hAnsi="Times New Roman" w:cs="Times New Roman"/>
                <w:sz w:val="24"/>
                <w:szCs w:val="24"/>
              </w:rPr>
              <w:t xml:space="preserve">на животни, с което е установено </w:t>
            </w:r>
            <w:proofErr w:type="spellStart"/>
            <w:r w:rsidRPr="004222F4">
              <w:rPr>
                <w:rFonts w:ascii="Times New Roman" w:hAnsi="Times New Roman" w:cs="Times New Roman"/>
                <w:sz w:val="24"/>
                <w:szCs w:val="24"/>
                <w:lang w:val="en-GB"/>
              </w:rPr>
              <w:t>най</w:t>
            </w:r>
            <w:proofErr w:type="spellEnd"/>
            <w:r w:rsidRPr="004222F4">
              <w:rPr>
                <w:rFonts w:ascii="Times New Roman" w:hAnsi="Times New Roman" w:cs="Times New Roman"/>
                <w:sz w:val="24"/>
                <w:szCs w:val="24"/>
                <w:lang w:val="en-GB"/>
              </w:rPr>
              <w:t xml:space="preserve">-малко 30% </w:t>
            </w:r>
            <w:r w:rsidRPr="004222F4">
              <w:rPr>
                <w:rFonts w:ascii="Times New Roman" w:hAnsi="Times New Roman" w:cs="Times New Roman"/>
                <w:sz w:val="24"/>
                <w:szCs w:val="24"/>
              </w:rPr>
              <w:t>намаляване на СПО на цялото стопанство към момента на възникване на събитието</w:t>
            </w:r>
            <w:r>
              <w:rPr>
                <w:rFonts w:ascii="Times New Roman" w:hAnsi="Times New Roman" w:cs="Times New Roman"/>
                <w:sz w:val="24"/>
                <w:szCs w:val="24"/>
              </w:rPr>
              <w:t>;</w:t>
            </w:r>
          </w:p>
          <w:p w14:paraId="2E3ABABD" w14:textId="6B345D37" w:rsidR="008D25FE" w:rsidRDefault="00C0768B" w:rsidP="008F6ECB">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2</w:t>
            </w:r>
            <w:r w:rsidR="008D25FE" w:rsidRPr="0001252D">
              <w:rPr>
                <w:rFonts w:ascii="Times New Roman" w:hAnsi="Times New Roman" w:cs="Times New Roman"/>
                <w:sz w:val="24"/>
                <w:szCs w:val="24"/>
              </w:rPr>
              <w:t>. Икономическият размер на стопанствот</w:t>
            </w:r>
            <w:r w:rsidR="0068414B" w:rsidRPr="0001252D">
              <w:rPr>
                <w:rFonts w:ascii="Times New Roman" w:hAnsi="Times New Roman" w:cs="Times New Roman"/>
                <w:sz w:val="24"/>
                <w:szCs w:val="24"/>
              </w:rPr>
              <w:t xml:space="preserve">о по т. </w:t>
            </w:r>
            <w:r>
              <w:rPr>
                <w:rFonts w:ascii="Times New Roman" w:hAnsi="Times New Roman" w:cs="Times New Roman"/>
                <w:sz w:val="24"/>
                <w:szCs w:val="24"/>
              </w:rPr>
              <w:t>1</w:t>
            </w:r>
            <w:r w:rsidR="0068414B" w:rsidRPr="0001252D">
              <w:rPr>
                <w:rFonts w:ascii="Times New Roman" w:hAnsi="Times New Roman" w:cs="Times New Roman"/>
                <w:sz w:val="24"/>
                <w:szCs w:val="24"/>
              </w:rPr>
              <w:t xml:space="preserve">, буква </w:t>
            </w:r>
            <w:r w:rsidR="0068414B">
              <w:rPr>
                <w:rFonts w:ascii="Times New Roman" w:hAnsi="Times New Roman" w:cs="Times New Roman"/>
                <w:sz w:val="24"/>
                <w:szCs w:val="24"/>
              </w:rPr>
              <w:t>„б“</w:t>
            </w:r>
            <w:r w:rsidR="008D25FE" w:rsidRPr="00894E8F">
              <w:rPr>
                <w:rFonts w:ascii="Times New Roman" w:hAnsi="Times New Roman" w:cs="Times New Roman"/>
                <w:sz w:val="24"/>
                <w:szCs w:val="24"/>
              </w:rPr>
              <w:t xml:space="preserve">, се изчислява по таблица </w:t>
            </w:r>
            <w:r w:rsidR="008D25FE" w:rsidRPr="00D86332">
              <w:rPr>
                <w:rFonts w:ascii="Times New Roman" w:hAnsi="Times New Roman" w:cs="Times New Roman"/>
                <w:sz w:val="24"/>
                <w:szCs w:val="24"/>
              </w:rPr>
              <w:t xml:space="preserve">съгласно Приложение № </w:t>
            </w:r>
            <w:r w:rsidR="008D25FE">
              <w:rPr>
                <w:rFonts w:ascii="Times New Roman" w:hAnsi="Times New Roman" w:cs="Times New Roman"/>
                <w:sz w:val="24"/>
                <w:szCs w:val="24"/>
              </w:rPr>
              <w:t>1</w:t>
            </w:r>
            <w:r w:rsidR="008D25FE" w:rsidRPr="00D86332">
              <w:rPr>
                <w:rFonts w:ascii="Times New Roman" w:hAnsi="Times New Roman" w:cs="Times New Roman"/>
                <w:sz w:val="24"/>
                <w:szCs w:val="24"/>
              </w:rPr>
              <w:t>.</w:t>
            </w:r>
          </w:p>
          <w:p w14:paraId="00975E5D" w14:textId="2B6DE3A2" w:rsidR="00A039DA" w:rsidRPr="00A039DA" w:rsidRDefault="00C0768B" w:rsidP="00A039DA">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3</w:t>
            </w:r>
            <w:r w:rsidR="00A039DA">
              <w:rPr>
                <w:rFonts w:ascii="Times New Roman" w:hAnsi="Times New Roman" w:cs="Times New Roman"/>
                <w:sz w:val="24"/>
                <w:szCs w:val="24"/>
              </w:rPr>
              <w:t>. Минималния</w:t>
            </w:r>
            <w:r w:rsidR="005D3519">
              <w:rPr>
                <w:rFonts w:ascii="Times New Roman" w:hAnsi="Times New Roman" w:cs="Times New Roman"/>
                <w:sz w:val="24"/>
                <w:szCs w:val="24"/>
              </w:rPr>
              <w:t>т</w:t>
            </w:r>
            <w:r w:rsidR="00A039DA">
              <w:rPr>
                <w:rFonts w:ascii="Times New Roman" w:hAnsi="Times New Roman" w:cs="Times New Roman"/>
                <w:sz w:val="24"/>
                <w:szCs w:val="24"/>
              </w:rPr>
              <w:t xml:space="preserve"> икономически размер на стопанства по т. </w:t>
            </w:r>
            <w:r>
              <w:rPr>
                <w:rFonts w:ascii="Times New Roman" w:hAnsi="Times New Roman" w:cs="Times New Roman"/>
                <w:sz w:val="24"/>
                <w:szCs w:val="24"/>
              </w:rPr>
              <w:t>1</w:t>
            </w:r>
            <w:r w:rsidR="00A039DA">
              <w:rPr>
                <w:rFonts w:ascii="Times New Roman" w:hAnsi="Times New Roman" w:cs="Times New Roman"/>
                <w:sz w:val="24"/>
                <w:szCs w:val="24"/>
              </w:rPr>
              <w:t xml:space="preserve">, буква „б“ се доказва </w:t>
            </w:r>
            <w:r w:rsidR="0068414B">
              <w:rPr>
                <w:rFonts w:ascii="Times New Roman" w:hAnsi="Times New Roman" w:cs="Times New Roman"/>
                <w:sz w:val="24"/>
                <w:szCs w:val="24"/>
              </w:rPr>
              <w:t xml:space="preserve">от кандидатите земеделски стопани </w:t>
            </w:r>
            <w:r w:rsidR="00A039DA">
              <w:rPr>
                <w:rFonts w:ascii="Times New Roman" w:hAnsi="Times New Roman" w:cs="Times New Roman"/>
                <w:sz w:val="24"/>
                <w:szCs w:val="24"/>
              </w:rPr>
              <w:t xml:space="preserve">чрез представяне на </w:t>
            </w:r>
            <w:r w:rsidR="00A039DA" w:rsidRPr="00A039DA">
              <w:rPr>
                <w:rFonts w:ascii="Times New Roman" w:hAnsi="Times New Roman" w:cs="Times New Roman"/>
                <w:sz w:val="24"/>
                <w:szCs w:val="24"/>
              </w:rPr>
              <w:t xml:space="preserve">декларация по образец съгласно Приложение № </w:t>
            </w:r>
            <w:r w:rsidR="008D25FE">
              <w:rPr>
                <w:rFonts w:ascii="Times New Roman" w:hAnsi="Times New Roman" w:cs="Times New Roman"/>
                <w:sz w:val="24"/>
                <w:szCs w:val="24"/>
              </w:rPr>
              <w:t>2</w:t>
            </w:r>
            <w:r w:rsidR="00A039DA" w:rsidRPr="00A039DA">
              <w:rPr>
                <w:rFonts w:ascii="Times New Roman" w:hAnsi="Times New Roman" w:cs="Times New Roman"/>
                <w:sz w:val="24"/>
                <w:szCs w:val="24"/>
              </w:rPr>
              <w:t xml:space="preserve"> през текущата стопанска година към момента на </w:t>
            </w:r>
            <w:r w:rsidR="002141F3">
              <w:rPr>
                <w:rFonts w:ascii="Times New Roman" w:hAnsi="Times New Roman" w:cs="Times New Roman"/>
                <w:sz w:val="24"/>
                <w:szCs w:val="24"/>
              </w:rPr>
              <w:t>подаване на проектнот</w:t>
            </w:r>
            <w:r>
              <w:rPr>
                <w:rFonts w:ascii="Times New Roman" w:hAnsi="Times New Roman" w:cs="Times New Roman"/>
                <w:sz w:val="24"/>
                <w:szCs w:val="24"/>
              </w:rPr>
              <w:t>о предложение</w:t>
            </w:r>
            <w:r w:rsidR="00A039DA" w:rsidRPr="00A039DA">
              <w:rPr>
                <w:rFonts w:ascii="Times New Roman" w:hAnsi="Times New Roman" w:cs="Times New Roman"/>
                <w:sz w:val="24"/>
                <w:szCs w:val="24"/>
              </w:rPr>
              <w:t xml:space="preserve"> и:</w:t>
            </w:r>
          </w:p>
          <w:p w14:paraId="4A0BD03B" w14:textId="77777777"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а) регистрация на обработваната от кандидата земя и отглежданите животни в Интегрираната система за администриране и контрол (ИСАК) или</w:t>
            </w:r>
          </w:p>
          <w:p w14:paraId="424034FC" w14:textId="77777777"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б</w:t>
            </w:r>
            <w:r w:rsidRPr="00C80B94">
              <w:rPr>
                <w:rFonts w:ascii="Times New Roman" w:hAnsi="Times New Roman" w:cs="Times New Roman"/>
                <w:sz w:val="24"/>
                <w:szCs w:val="24"/>
              </w:rPr>
              <w:t>) документ, доказващ правно основание за ползване, регистрирано в  съответната общинска служба по земеделие, на земеделските земи, които участват при изчисляването му, или</w:t>
            </w:r>
          </w:p>
          <w:p w14:paraId="343D8CC7" w14:textId="77777777" w:rsidR="00A039DA" w:rsidRPr="00A039DA" w:rsidRDefault="00A039DA" w:rsidP="00A039DA">
            <w:pPr>
              <w:spacing w:before="120" w:after="120"/>
              <w:contextualSpacing/>
              <w:jc w:val="both"/>
              <w:rPr>
                <w:rFonts w:ascii="Times New Roman" w:hAnsi="Times New Roman" w:cs="Times New Roman"/>
                <w:sz w:val="24"/>
                <w:szCs w:val="24"/>
              </w:rPr>
            </w:pPr>
            <w:r w:rsidRPr="00A039DA">
              <w:rPr>
                <w:rFonts w:ascii="Times New Roman" w:hAnsi="Times New Roman" w:cs="Times New Roman"/>
                <w:sz w:val="24"/>
                <w:szCs w:val="24"/>
              </w:rPr>
              <w:t>в) вида на отглежданите култури от анкетните формуляри към анкетна карта на земеделския стопанин, съгласно регистрация по реда на Наредба № 3 от 1999 г.</w:t>
            </w:r>
          </w:p>
          <w:p w14:paraId="1DB7B2C6" w14:textId="1E493656" w:rsidR="00A039DA" w:rsidRDefault="00C0768B" w:rsidP="008F6ECB">
            <w:pPr>
              <w:spacing w:before="120" w:after="120"/>
              <w:contextualSpacing/>
              <w:jc w:val="both"/>
              <w:rPr>
                <w:rFonts w:ascii="Times New Roman" w:hAnsi="Times New Roman" w:cs="Times New Roman"/>
                <w:sz w:val="24"/>
                <w:szCs w:val="24"/>
                <w:lang w:val="en-US"/>
              </w:rPr>
            </w:pPr>
            <w:r>
              <w:rPr>
                <w:rFonts w:ascii="Times New Roman" w:hAnsi="Times New Roman" w:cs="Times New Roman"/>
                <w:sz w:val="24"/>
                <w:szCs w:val="24"/>
              </w:rPr>
              <w:t>4</w:t>
            </w:r>
            <w:r w:rsidR="00A039DA">
              <w:rPr>
                <w:rFonts w:ascii="Times New Roman" w:hAnsi="Times New Roman" w:cs="Times New Roman"/>
                <w:sz w:val="24"/>
                <w:szCs w:val="24"/>
              </w:rPr>
              <w:t xml:space="preserve">. </w:t>
            </w:r>
            <w:r w:rsidR="00D16941">
              <w:rPr>
                <w:rFonts w:ascii="Times New Roman" w:hAnsi="Times New Roman" w:cs="Times New Roman"/>
                <w:sz w:val="24"/>
                <w:szCs w:val="24"/>
              </w:rPr>
              <w:t xml:space="preserve">Минималният икономически размер на стопанството по т. </w:t>
            </w:r>
            <w:r>
              <w:rPr>
                <w:rFonts w:ascii="Times New Roman" w:hAnsi="Times New Roman" w:cs="Times New Roman"/>
                <w:sz w:val="24"/>
                <w:szCs w:val="24"/>
              </w:rPr>
              <w:t>1</w:t>
            </w:r>
            <w:r w:rsidR="00D16941">
              <w:rPr>
                <w:rFonts w:ascii="Times New Roman" w:hAnsi="Times New Roman" w:cs="Times New Roman"/>
                <w:sz w:val="24"/>
                <w:szCs w:val="24"/>
              </w:rPr>
              <w:t xml:space="preserve">, буква „б“ за </w:t>
            </w:r>
            <w:r w:rsidR="00045DA5">
              <w:rPr>
                <w:rFonts w:ascii="Times New Roman" w:hAnsi="Times New Roman" w:cs="Times New Roman"/>
                <w:sz w:val="24"/>
                <w:szCs w:val="24"/>
              </w:rPr>
              <w:t>кандидати</w:t>
            </w:r>
            <w:r w:rsidR="00A47FB2">
              <w:rPr>
                <w:rFonts w:ascii="Times New Roman" w:hAnsi="Times New Roman" w:cs="Times New Roman"/>
                <w:sz w:val="24"/>
                <w:szCs w:val="24"/>
              </w:rPr>
              <w:t xml:space="preserve">, </w:t>
            </w:r>
            <w:r w:rsidR="00D16941" w:rsidRPr="0001252D">
              <w:rPr>
                <w:rFonts w:ascii="Times New Roman" w:hAnsi="Times New Roman" w:cs="Times New Roman"/>
                <w:sz w:val="24"/>
                <w:szCs w:val="24"/>
              </w:rPr>
              <w:t xml:space="preserve">чиито </w:t>
            </w:r>
            <w:r w:rsidR="00D16941" w:rsidRPr="00A13442">
              <w:rPr>
                <w:rFonts w:ascii="Times New Roman" w:hAnsi="Times New Roman" w:cs="Times New Roman"/>
                <w:sz w:val="24"/>
                <w:szCs w:val="24"/>
              </w:rPr>
              <w:t xml:space="preserve">животновъдни </w:t>
            </w:r>
            <w:r>
              <w:rPr>
                <w:rFonts w:ascii="Times New Roman" w:hAnsi="Times New Roman" w:cs="Times New Roman"/>
                <w:sz w:val="24"/>
                <w:szCs w:val="24"/>
              </w:rPr>
              <w:t>обекти</w:t>
            </w:r>
            <w:r w:rsidR="00D16941" w:rsidRPr="00A13442">
              <w:rPr>
                <w:rFonts w:ascii="Times New Roman" w:hAnsi="Times New Roman" w:cs="Times New Roman"/>
                <w:sz w:val="24"/>
                <w:szCs w:val="24"/>
              </w:rPr>
              <w:t xml:space="preserve"> са засегнати от усложнена </w:t>
            </w:r>
            <w:proofErr w:type="spellStart"/>
            <w:r w:rsidR="00D16941" w:rsidRPr="00A13442">
              <w:rPr>
                <w:rFonts w:ascii="Times New Roman" w:hAnsi="Times New Roman" w:cs="Times New Roman"/>
                <w:sz w:val="24"/>
                <w:szCs w:val="24"/>
              </w:rPr>
              <w:t>епизоотична</w:t>
            </w:r>
            <w:proofErr w:type="spellEnd"/>
            <w:r w:rsidR="00D16941" w:rsidRPr="00A13442">
              <w:rPr>
                <w:rFonts w:ascii="Times New Roman" w:hAnsi="Times New Roman" w:cs="Times New Roman"/>
                <w:sz w:val="24"/>
                <w:szCs w:val="24"/>
              </w:rPr>
              <w:t xml:space="preserve"> обстановка</w:t>
            </w:r>
            <w:r w:rsidR="0068414B" w:rsidRPr="00A13442">
              <w:rPr>
                <w:rFonts w:ascii="Times New Roman" w:hAnsi="Times New Roman" w:cs="Times New Roman"/>
                <w:sz w:val="24"/>
                <w:szCs w:val="24"/>
              </w:rPr>
              <w:t>,</w:t>
            </w:r>
            <w:r w:rsidR="00D16941" w:rsidRPr="00A13442">
              <w:rPr>
                <w:rFonts w:ascii="Times New Roman" w:hAnsi="Times New Roman" w:cs="Times New Roman"/>
                <w:sz w:val="24"/>
                <w:szCs w:val="24"/>
              </w:rPr>
              <w:t xml:space="preserve"> </w:t>
            </w:r>
            <w:r w:rsidR="0053034C" w:rsidRPr="00A13442">
              <w:rPr>
                <w:rFonts w:ascii="Times New Roman" w:hAnsi="Times New Roman" w:cs="Times New Roman"/>
                <w:sz w:val="24"/>
                <w:szCs w:val="24"/>
              </w:rPr>
              <w:t xml:space="preserve">може да се докаже </w:t>
            </w:r>
            <w:r w:rsidR="00D16941" w:rsidRPr="00A13442">
              <w:rPr>
                <w:rFonts w:ascii="Times New Roman" w:hAnsi="Times New Roman" w:cs="Times New Roman"/>
                <w:sz w:val="24"/>
                <w:szCs w:val="24"/>
              </w:rPr>
              <w:t>чрез</w:t>
            </w:r>
            <w:r w:rsidR="006D4D26" w:rsidRPr="00A13442">
              <w:rPr>
                <w:rFonts w:ascii="Times New Roman" w:hAnsi="Times New Roman" w:cs="Times New Roman"/>
                <w:sz w:val="24"/>
                <w:szCs w:val="24"/>
              </w:rPr>
              <w:t xml:space="preserve"> представяне на </w:t>
            </w:r>
            <w:r w:rsidR="005D3519" w:rsidRPr="00A13442">
              <w:rPr>
                <w:rFonts w:ascii="Times New Roman" w:hAnsi="Times New Roman" w:cs="Times New Roman"/>
                <w:sz w:val="24"/>
                <w:szCs w:val="24"/>
              </w:rPr>
              <w:t xml:space="preserve">протокол </w:t>
            </w:r>
            <w:r w:rsidR="005D3519" w:rsidRPr="00A13442">
              <w:rPr>
                <w:rFonts w:ascii="Times New Roman" w:hAnsi="Times New Roman" w:cs="Times New Roman"/>
                <w:iCs/>
                <w:sz w:val="24"/>
                <w:szCs w:val="24"/>
              </w:rPr>
              <w:t>за унищожаване/убиване на животните по образец, утвърден със заповед на изпълнителния директор на</w:t>
            </w:r>
            <w:r w:rsidR="00531D88">
              <w:rPr>
                <w:rFonts w:ascii="Times New Roman" w:hAnsi="Times New Roman" w:cs="Times New Roman"/>
                <w:iCs/>
                <w:sz w:val="24"/>
                <w:szCs w:val="24"/>
              </w:rPr>
              <w:t xml:space="preserve"> </w:t>
            </w:r>
            <w:r w:rsidR="005D3519" w:rsidRPr="00A13442">
              <w:rPr>
                <w:rFonts w:ascii="Times New Roman" w:hAnsi="Times New Roman" w:cs="Times New Roman"/>
                <w:iCs/>
                <w:sz w:val="24"/>
                <w:szCs w:val="24"/>
              </w:rPr>
              <w:t xml:space="preserve"> БАБХ</w:t>
            </w:r>
            <w:r w:rsidR="00371524" w:rsidRPr="00A13442">
              <w:rPr>
                <w:rFonts w:ascii="Times New Roman" w:hAnsi="Times New Roman" w:cs="Times New Roman"/>
                <w:sz w:val="24"/>
                <w:szCs w:val="24"/>
              </w:rPr>
              <w:t xml:space="preserve"> към момента на възникване на събитието</w:t>
            </w:r>
            <w:r w:rsidR="005D3519" w:rsidRPr="00A13442">
              <w:rPr>
                <w:rFonts w:ascii="Times New Roman" w:hAnsi="Times New Roman" w:cs="Times New Roman"/>
                <w:sz w:val="24"/>
                <w:szCs w:val="24"/>
              </w:rPr>
              <w:t>, като се вземат предвид броя на животните, които не са възстан</w:t>
            </w:r>
            <w:r w:rsidR="00FC6425" w:rsidRPr="00A13442">
              <w:rPr>
                <w:rFonts w:ascii="Times New Roman" w:hAnsi="Times New Roman" w:cs="Times New Roman"/>
                <w:sz w:val="24"/>
                <w:szCs w:val="24"/>
              </w:rPr>
              <w:t>о</w:t>
            </w:r>
            <w:r w:rsidR="005D3519" w:rsidRPr="00A13442">
              <w:rPr>
                <w:rFonts w:ascii="Times New Roman" w:hAnsi="Times New Roman" w:cs="Times New Roman"/>
                <w:sz w:val="24"/>
                <w:szCs w:val="24"/>
              </w:rPr>
              <w:t xml:space="preserve">вени </w:t>
            </w:r>
            <w:r w:rsidR="005D3519">
              <w:rPr>
                <w:rFonts w:ascii="Times New Roman" w:hAnsi="Times New Roman" w:cs="Times New Roman"/>
                <w:sz w:val="24"/>
                <w:szCs w:val="24"/>
              </w:rPr>
              <w:t xml:space="preserve">в </w:t>
            </w:r>
            <w:r w:rsidR="00FC6425">
              <w:rPr>
                <w:rFonts w:ascii="Times New Roman" w:hAnsi="Times New Roman" w:cs="Times New Roman"/>
                <w:sz w:val="24"/>
                <w:szCs w:val="24"/>
              </w:rPr>
              <w:t>животновъдния</w:t>
            </w:r>
            <w:r w:rsidR="005D3519">
              <w:rPr>
                <w:rFonts w:ascii="Times New Roman" w:hAnsi="Times New Roman" w:cs="Times New Roman"/>
                <w:sz w:val="24"/>
                <w:szCs w:val="24"/>
              </w:rPr>
              <w:t xml:space="preserve"> обект към датата на подаване на проек</w:t>
            </w:r>
            <w:r w:rsidR="00043F1F">
              <w:rPr>
                <w:rFonts w:ascii="Times New Roman" w:hAnsi="Times New Roman" w:cs="Times New Roman"/>
                <w:sz w:val="24"/>
                <w:szCs w:val="24"/>
              </w:rPr>
              <w:t>т</w:t>
            </w:r>
            <w:r w:rsidR="005D3519">
              <w:rPr>
                <w:rFonts w:ascii="Times New Roman" w:hAnsi="Times New Roman" w:cs="Times New Roman"/>
                <w:sz w:val="24"/>
                <w:szCs w:val="24"/>
              </w:rPr>
              <w:t>ното предложение.</w:t>
            </w:r>
          </w:p>
          <w:p w14:paraId="6EFFECFF" w14:textId="504C714F" w:rsidR="00CF245E" w:rsidRPr="00CF245E" w:rsidRDefault="00CF245E" w:rsidP="008F6ECB">
            <w:pPr>
              <w:spacing w:before="120" w:after="120"/>
              <w:contextualSpacing/>
              <w:jc w:val="both"/>
              <w:rPr>
                <w:rFonts w:ascii="Times New Roman" w:hAnsi="Times New Roman" w:cs="Times New Roman"/>
                <w:sz w:val="24"/>
                <w:szCs w:val="24"/>
                <w:lang w:val="en-US"/>
              </w:rPr>
            </w:pPr>
            <w:r w:rsidRPr="0068275A">
              <w:rPr>
                <w:rFonts w:ascii="Times New Roman" w:hAnsi="Times New Roman" w:cs="Times New Roman"/>
                <w:sz w:val="24"/>
                <w:szCs w:val="24"/>
                <w:lang w:val="en-US"/>
              </w:rPr>
              <w:t>5</w:t>
            </w:r>
            <w:r w:rsidRPr="00B022D6">
              <w:rPr>
                <w:rFonts w:ascii="Times New Roman" w:hAnsi="Times New Roman" w:cs="Times New Roman"/>
                <w:sz w:val="24"/>
                <w:szCs w:val="24"/>
                <w:lang w:val="en-US"/>
              </w:rPr>
              <w:t xml:space="preserve">. </w:t>
            </w:r>
            <w:r w:rsidRPr="00B022D6">
              <w:rPr>
                <w:rFonts w:ascii="Times New Roman" w:hAnsi="Times New Roman" w:cs="Times New Roman"/>
                <w:sz w:val="24"/>
                <w:szCs w:val="24"/>
              </w:rPr>
              <w:t>Не е допустимо доказване на минималният стандартен производствен обем с намерения за засаждане/засяване през текущата стопанска година</w:t>
            </w:r>
            <w:r w:rsidRPr="00B022D6">
              <w:rPr>
                <w:rFonts w:ascii="Times New Roman" w:hAnsi="Times New Roman" w:cs="Times New Roman"/>
                <w:sz w:val="24"/>
                <w:szCs w:val="24"/>
                <w:lang w:val="en-US"/>
              </w:rPr>
              <w:t>.</w:t>
            </w:r>
          </w:p>
          <w:p w14:paraId="010FC2B1" w14:textId="77777777" w:rsidR="00127098" w:rsidRPr="00714C9B" w:rsidRDefault="00127098" w:rsidP="00ED71BC">
            <w:pPr>
              <w:widowControl w:val="0"/>
              <w:shd w:val="clear" w:color="auto" w:fill="D9D9D9" w:themeFill="background1" w:themeFillShade="D9"/>
              <w:autoSpaceDE w:val="0"/>
              <w:autoSpaceDN w:val="0"/>
              <w:adjustRightInd w:val="0"/>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14:paraId="51476057" w14:textId="664F5873" w:rsidR="00DF5E0F" w:rsidRDefault="00CF245E" w:rsidP="00ED71BC">
            <w:pPr>
              <w:widowControl w:val="0"/>
              <w:shd w:val="clear" w:color="auto" w:fill="D9D9D9" w:themeFill="background1" w:themeFillShade="D9"/>
              <w:autoSpaceDE w:val="0"/>
              <w:autoSpaceDN w:val="0"/>
              <w:adjustRightInd w:val="0"/>
              <w:contextualSpacing/>
              <w:jc w:val="both"/>
              <w:rPr>
                <w:rFonts w:ascii="Times New Roman" w:hAnsi="Times New Roman" w:cs="Times New Roman"/>
                <w:b/>
                <w:sz w:val="24"/>
                <w:szCs w:val="24"/>
              </w:rPr>
            </w:pPr>
            <w:r>
              <w:rPr>
                <w:rFonts w:ascii="Times New Roman" w:hAnsi="Times New Roman" w:cs="Times New Roman"/>
                <w:b/>
                <w:sz w:val="24"/>
                <w:szCs w:val="24"/>
                <w:lang w:val="en-US"/>
              </w:rPr>
              <w:t>6</w:t>
            </w:r>
            <w:r w:rsidR="00127098" w:rsidRPr="00AE35D9">
              <w:rPr>
                <w:rFonts w:ascii="Times New Roman" w:hAnsi="Times New Roman" w:cs="Times New Roman"/>
                <w:b/>
                <w:sz w:val="24"/>
                <w:szCs w:val="24"/>
              </w:rPr>
              <w:t>. В Раздел 24 „Списък на документи, които се подават на етап кандидатстване</w:t>
            </w:r>
            <w:proofErr w:type="gramStart"/>
            <w:r w:rsidR="00127098" w:rsidRPr="00AE35D9">
              <w:rPr>
                <w:rFonts w:ascii="Times New Roman" w:hAnsi="Times New Roman" w:cs="Times New Roman"/>
                <w:b/>
                <w:sz w:val="24"/>
                <w:szCs w:val="24"/>
              </w:rPr>
              <w:t>“ от</w:t>
            </w:r>
            <w:proofErr w:type="gramEnd"/>
            <w:r w:rsidR="00127098" w:rsidRPr="00AE35D9">
              <w:rPr>
                <w:rFonts w:ascii="Times New Roman" w:hAnsi="Times New Roman" w:cs="Times New Roman"/>
                <w:b/>
                <w:sz w:val="24"/>
                <w:szCs w:val="24"/>
              </w:rPr>
              <w:t xml:space="preserve"> Условията за кандидатстване са посочени документите, които трябва да </w:t>
            </w:r>
            <w:r w:rsidR="00522E4D">
              <w:rPr>
                <w:rFonts w:ascii="Times New Roman" w:hAnsi="Times New Roman" w:cs="Times New Roman"/>
                <w:b/>
                <w:sz w:val="24"/>
                <w:szCs w:val="24"/>
              </w:rPr>
              <w:t>бъдат представени</w:t>
            </w:r>
            <w:r w:rsidR="00127098" w:rsidRPr="00AE35D9">
              <w:rPr>
                <w:rFonts w:ascii="Times New Roman" w:hAnsi="Times New Roman" w:cs="Times New Roman"/>
                <w:b/>
                <w:sz w:val="24"/>
                <w:szCs w:val="24"/>
              </w:rPr>
              <w:t>, за да се удостовери допустимостта на кандидата. Условията, за които не е предвиден документ, се проверяват служебно.</w:t>
            </w:r>
          </w:p>
          <w:p w14:paraId="3D483FBD" w14:textId="021FD6C4" w:rsidR="006C15AC" w:rsidRDefault="00CF245E" w:rsidP="00ED71BC">
            <w:pPr>
              <w:widowControl w:val="0"/>
              <w:shd w:val="clear" w:color="auto" w:fill="D9D9D9" w:themeFill="background1" w:themeFillShade="D9"/>
              <w:autoSpaceDE w:val="0"/>
              <w:autoSpaceDN w:val="0"/>
              <w:adjustRightInd w:val="0"/>
              <w:contextualSpacing/>
              <w:jc w:val="both"/>
              <w:rPr>
                <w:rFonts w:ascii="Times New Roman" w:hAnsi="Times New Roman" w:cs="Times New Roman"/>
                <w:b/>
                <w:sz w:val="24"/>
                <w:szCs w:val="24"/>
              </w:rPr>
            </w:pPr>
            <w:r>
              <w:rPr>
                <w:rFonts w:ascii="Times New Roman" w:hAnsi="Times New Roman" w:cs="Times New Roman"/>
                <w:b/>
                <w:sz w:val="24"/>
                <w:szCs w:val="24"/>
                <w:lang w:val="en-US"/>
              </w:rPr>
              <w:t>7</w:t>
            </w:r>
            <w:r w:rsidR="005D3519">
              <w:rPr>
                <w:rFonts w:ascii="Times New Roman" w:hAnsi="Times New Roman" w:cs="Times New Roman"/>
                <w:b/>
                <w:sz w:val="24"/>
                <w:szCs w:val="24"/>
              </w:rPr>
              <w:t xml:space="preserve">. В </w:t>
            </w:r>
            <w:r w:rsidR="00043F1F">
              <w:rPr>
                <w:rFonts w:ascii="Times New Roman" w:hAnsi="Times New Roman" w:cs="Times New Roman"/>
                <w:b/>
                <w:sz w:val="24"/>
                <w:szCs w:val="24"/>
              </w:rPr>
              <w:t>слу</w:t>
            </w:r>
            <w:r w:rsidR="00043F1F" w:rsidRPr="006C15AC">
              <w:rPr>
                <w:rFonts w:ascii="Times New Roman" w:hAnsi="Times New Roman" w:cs="Times New Roman"/>
                <w:b/>
                <w:sz w:val="24"/>
                <w:szCs w:val="24"/>
              </w:rPr>
              <w:t>чаите</w:t>
            </w:r>
            <w:r w:rsidR="006C15AC" w:rsidRPr="006C15AC">
              <w:rPr>
                <w:rFonts w:ascii="Times New Roman" w:hAnsi="Times New Roman" w:cs="Times New Roman"/>
                <w:b/>
                <w:sz w:val="24"/>
                <w:szCs w:val="24"/>
              </w:rPr>
              <w:t xml:space="preserve"> по т. </w:t>
            </w:r>
            <w:r w:rsidR="00C0768B">
              <w:rPr>
                <w:rFonts w:ascii="Times New Roman" w:hAnsi="Times New Roman" w:cs="Times New Roman"/>
                <w:b/>
                <w:sz w:val="24"/>
                <w:szCs w:val="24"/>
              </w:rPr>
              <w:t>4</w:t>
            </w:r>
            <w:r w:rsidR="006C15AC" w:rsidRPr="006C15AC">
              <w:rPr>
                <w:rFonts w:ascii="Times New Roman" w:hAnsi="Times New Roman" w:cs="Times New Roman"/>
                <w:b/>
                <w:sz w:val="24"/>
                <w:szCs w:val="24"/>
              </w:rPr>
              <w:t xml:space="preserve"> се </w:t>
            </w:r>
            <w:r w:rsidR="006C15AC" w:rsidRPr="00A13442">
              <w:rPr>
                <w:rFonts w:ascii="Times New Roman" w:hAnsi="Times New Roman" w:cs="Times New Roman"/>
                <w:b/>
                <w:sz w:val="24"/>
                <w:szCs w:val="24"/>
              </w:rPr>
              <w:t>извършва служебна проверка в Интегрираната информационна система на БАБХ (</w:t>
            </w:r>
            <w:proofErr w:type="spellStart"/>
            <w:r w:rsidR="006C15AC" w:rsidRPr="00A13442">
              <w:rPr>
                <w:rFonts w:ascii="Times New Roman" w:hAnsi="Times New Roman" w:cs="Times New Roman"/>
                <w:b/>
                <w:sz w:val="24"/>
                <w:szCs w:val="24"/>
              </w:rPr>
              <w:t>ВетИС</w:t>
            </w:r>
            <w:proofErr w:type="spellEnd"/>
            <w:r w:rsidR="006C15AC" w:rsidRPr="00A13442">
              <w:rPr>
                <w:rFonts w:ascii="Times New Roman" w:hAnsi="Times New Roman" w:cs="Times New Roman"/>
                <w:b/>
                <w:sz w:val="24"/>
                <w:szCs w:val="24"/>
              </w:rPr>
              <w:t>)</w:t>
            </w:r>
            <w:r w:rsidR="005D3519" w:rsidRPr="00A13442">
              <w:rPr>
                <w:rFonts w:ascii="Times New Roman" w:hAnsi="Times New Roman" w:cs="Times New Roman"/>
                <w:b/>
                <w:sz w:val="24"/>
                <w:szCs w:val="24"/>
              </w:rPr>
              <w:t>.</w:t>
            </w:r>
          </w:p>
          <w:p w14:paraId="2BC28281" w14:textId="77777777" w:rsidR="00ED71BC" w:rsidRPr="00ED71BC" w:rsidRDefault="00ED71BC" w:rsidP="00ED71BC">
            <w:pPr>
              <w:widowControl w:val="0"/>
              <w:shd w:val="clear" w:color="auto" w:fill="D9D9D9" w:themeFill="background1" w:themeFillShade="D9"/>
              <w:autoSpaceDE w:val="0"/>
              <w:autoSpaceDN w:val="0"/>
              <w:adjustRightInd w:val="0"/>
              <w:contextualSpacing/>
              <w:jc w:val="both"/>
              <w:rPr>
                <w:rFonts w:ascii="Times New Roman" w:hAnsi="Times New Roman" w:cs="Times New Roman"/>
                <w:b/>
                <w:sz w:val="24"/>
                <w:szCs w:val="24"/>
              </w:rPr>
            </w:pPr>
            <w:r w:rsidRPr="00ED71BC">
              <w:rPr>
                <w:rFonts w:ascii="Times New Roman" w:hAnsi="Times New Roman" w:cs="Times New Roman"/>
                <w:b/>
                <w:sz w:val="24"/>
                <w:szCs w:val="24"/>
              </w:rPr>
              <w:t>ВАЖНО:</w:t>
            </w:r>
          </w:p>
          <w:p w14:paraId="3ABBD747" w14:textId="290F4E80" w:rsidR="00ED71BC" w:rsidRPr="00CF546D" w:rsidRDefault="00CF245E" w:rsidP="00153DE6">
            <w:pPr>
              <w:widowControl w:val="0"/>
              <w:shd w:val="clear" w:color="auto" w:fill="D9D9D9" w:themeFill="background1" w:themeFillShade="D9"/>
              <w:autoSpaceDE w:val="0"/>
              <w:autoSpaceDN w:val="0"/>
              <w:adjustRightInd w:val="0"/>
              <w:contextualSpacing/>
              <w:jc w:val="both"/>
              <w:rPr>
                <w:rFonts w:ascii="Times New Roman" w:hAnsi="Times New Roman" w:cs="Times New Roman"/>
                <w:b/>
                <w:sz w:val="24"/>
                <w:szCs w:val="24"/>
              </w:rPr>
            </w:pPr>
            <w:r>
              <w:rPr>
                <w:rFonts w:ascii="Times New Roman" w:hAnsi="Times New Roman" w:cs="Times New Roman"/>
                <w:b/>
                <w:sz w:val="24"/>
                <w:szCs w:val="24"/>
                <w:lang w:val="en-US"/>
              </w:rPr>
              <w:t>8</w:t>
            </w:r>
            <w:r w:rsidR="00ED71BC" w:rsidRPr="00ED71BC">
              <w:rPr>
                <w:rFonts w:ascii="Times New Roman" w:hAnsi="Times New Roman" w:cs="Times New Roman"/>
                <w:b/>
                <w:sz w:val="24"/>
                <w:szCs w:val="24"/>
              </w:rPr>
              <w:t xml:space="preserve">. </w:t>
            </w:r>
            <w:r w:rsidR="004D40C4" w:rsidRPr="004D40C4">
              <w:rPr>
                <w:rFonts w:ascii="Times New Roman" w:hAnsi="Times New Roman" w:cs="Times New Roman"/>
                <w:b/>
                <w:sz w:val="24"/>
                <w:szCs w:val="24"/>
              </w:rPr>
              <w:t>Допустими</w:t>
            </w:r>
            <w:r w:rsidR="00A65646">
              <w:rPr>
                <w:rFonts w:ascii="Times New Roman" w:hAnsi="Times New Roman" w:cs="Times New Roman"/>
                <w:b/>
                <w:sz w:val="24"/>
                <w:szCs w:val="24"/>
              </w:rPr>
              <w:t xml:space="preserve"> за подпомагане са кандидати,</w:t>
            </w:r>
            <w:r w:rsidR="00A65646">
              <w:rPr>
                <w:rFonts w:ascii="Times New Roman" w:hAnsi="Times New Roman" w:cs="Times New Roman"/>
                <w:b/>
                <w:sz w:val="24"/>
                <w:szCs w:val="24"/>
                <w:lang w:val="en-US"/>
              </w:rPr>
              <w:t xml:space="preserve"> </w:t>
            </w:r>
            <w:r w:rsidR="004D40C4" w:rsidRPr="004D40C4">
              <w:rPr>
                <w:rFonts w:ascii="Times New Roman" w:hAnsi="Times New Roman" w:cs="Times New Roman"/>
                <w:b/>
                <w:sz w:val="24"/>
                <w:szCs w:val="24"/>
              </w:rPr>
              <w:t xml:space="preserve">в чиито животновъден обект/и е извършено унищожаване на животни поради усложнена </w:t>
            </w:r>
            <w:proofErr w:type="spellStart"/>
            <w:r w:rsidR="004D40C4" w:rsidRPr="004D40C4">
              <w:rPr>
                <w:rFonts w:ascii="Times New Roman" w:hAnsi="Times New Roman" w:cs="Times New Roman"/>
                <w:b/>
                <w:sz w:val="24"/>
                <w:szCs w:val="24"/>
              </w:rPr>
              <w:t>епизоотична</w:t>
            </w:r>
            <w:proofErr w:type="spellEnd"/>
            <w:r w:rsidR="004D40C4" w:rsidRPr="004D40C4">
              <w:rPr>
                <w:rFonts w:ascii="Times New Roman" w:hAnsi="Times New Roman" w:cs="Times New Roman"/>
                <w:b/>
                <w:sz w:val="24"/>
                <w:szCs w:val="24"/>
              </w:rPr>
              <w:t xml:space="preserve"> обстановка и </w:t>
            </w:r>
            <w:r w:rsidR="0078638D">
              <w:rPr>
                <w:rFonts w:ascii="Times New Roman" w:hAnsi="Times New Roman" w:cs="Times New Roman"/>
                <w:b/>
                <w:sz w:val="24"/>
                <w:szCs w:val="24"/>
              </w:rPr>
              <w:t xml:space="preserve">са </w:t>
            </w:r>
            <w:r w:rsidR="004D40C4" w:rsidRPr="004D40C4">
              <w:rPr>
                <w:rFonts w:ascii="Times New Roman" w:hAnsi="Times New Roman" w:cs="Times New Roman"/>
                <w:b/>
                <w:sz w:val="24"/>
                <w:szCs w:val="24"/>
              </w:rPr>
              <w:t>установени заразни болести, след 1 януари 2018 година, което е описано в  протокол за унищожаване/убиване на животните по образец, утвърден със заповед на изпълнителния директор на БАБХ.</w:t>
            </w:r>
          </w:p>
        </w:tc>
      </w:tr>
    </w:tbl>
    <w:p w14:paraId="24020A0F" w14:textId="77777777" w:rsidR="007C104A" w:rsidRPr="00A52756" w:rsidRDefault="007C104A" w:rsidP="007C104A">
      <w:pPr>
        <w:pStyle w:val="Heading2"/>
        <w:rPr>
          <w:rFonts w:cs="Times New Roman"/>
          <w:szCs w:val="24"/>
        </w:rPr>
      </w:pPr>
      <w:bookmarkStart w:id="18" w:name="_Toc39829058"/>
      <w:r w:rsidRPr="00A52756">
        <w:rPr>
          <w:rFonts w:cs="Times New Roman"/>
          <w:szCs w:val="24"/>
        </w:rPr>
        <w:lastRenderedPageBreak/>
        <w:t>11.2. Критерии за недопустимост на кандидатите:</w:t>
      </w:r>
      <w:bookmarkEnd w:id="18"/>
    </w:p>
    <w:tbl>
      <w:tblPr>
        <w:tblStyle w:val="TableGrid"/>
        <w:tblW w:w="9322" w:type="dxa"/>
        <w:tblLook w:val="04A0" w:firstRow="1" w:lastRow="0" w:firstColumn="1" w:lastColumn="0" w:noHBand="0" w:noVBand="1"/>
      </w:tblPr>
      <w:tblGrid>
        <w:gridCol w:w="9322"/>
      </w:tblGrid>
      <w:tr w:rsidR="007C104A" w:rsidRPr="00A52756" w14:paraId="26D97F24" w14:textId="77777777" w:rsidTr="0019047A">
        <w:tc>
          <w:tcPr>
            <w:tcW w:w="9322" w:type="dxa"/>
            <w:shd w:val="clear" w:color="auto" w:fill="auto"/>
          </w:tcPr>
          <w:p w14:paraId="58F109B2"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D150EA">
              <w:rPr>
                <w:rFonts w:ascii="Times New Roman" w:hAnsi="Times New Roman" w:cs="Times New Roman"/>
                <w:b/>
                <w:sz w:val="24"/>
                <w:szCs w:val="24"/>
              </w:rPr>
              <w:t>Потенциалните кандидати не могат да участват</w:t>
            </w:r>
            <w:r w:rsidRPr="00A47FB2">
              <w:rPr>
                <w:rFonts w:ascii="Times New Roman" w:hAnsi="Times New Roman" w:cs="Times New Roman"/>
                <w:sz w:val="24"/>
                <w:szCs w:val="24"/>
              </w:rPr>
              <w:t xml:space="preserve"> в процедурата за подбор на проекти и да получат безвъзмездна финансова помощ, в случай че:</w:t>
            </w:r>
          </w:p>
          <w:p w14:paraId="320DDD1D" w14:textId="7E30AF74"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w:t>
            </w:r>
            <w:r w:rsidRPr="00A47FB2">
              <w:rPr>
                <w:rFonts w:ascii="Times New Roman" w:hAnsi="Times New Roman" w:cs="Times New Roman"/>
                <w:sz w:val="24"/>
                <w:szCs w:val="24"/>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8E86724" w14:textId="12D3B26B"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A47FB2" w:rsidRPr="00A47FB2">
              <w:rPr>
                <w:rFonts w:ascii="Times New Roman" w:hAnsi="Times New Roman" w:cs="Times New Roman"/>
                <w:sz w:val="24"/>
                <w:szCs w:val="24"/>
              </w:rPr>
              <w:t>са осъдени с влязла в сила присъда, за престъпление, аналогично на тези по т. 1.1, в друга държава членка или трета страна;</w:t>
            </w:r>
          </w:p>
          <w:p w14:paraId="66C9C676" w14:textId="7A1715EB"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A47FB2" w:rsidRPr="00A47FB2">
              <w:rPr>
                <w:rFonts w:ascii="Times New Roman" w:hAnsi="Times New Roman" w:cs="Times New Roman"/>
                <w:sz w:val="24"/>
                <w:szCs w:val="24"/>
              </w:rPr>
              <w:t xml:space="preserve">имат задължения за данъци и задължителни осигурителни вноски по смисъла на чл. </w:t>
            </w:r>
            <w:r w:rsidR="00A47FB2" w:rsidRPr="00A47FB2">
              <w:rPr>
                <w:rFonts w:ascii="Times New Roman" w:hAnsi="Times New Roman" w:cs="Times New Roman"/>
                <w:sz w:val="24"/>
                <w:szCs w:val="24"/>
              </w:rPr>
              <w:lastRenderedPageBreak/>
              <w:t>162, ал. 2, т. 1 от Данъчно-осигурителния процесуален кодекс и лихвите по тях към държавата</w:t>
            </w:r>
            <w:r w:rsidR="00B725C5">
              <w:rPr>
                <w:rFonts w:ascii="Times New Roman" w:hAnsi="Times New Roman" w:cs="Times New Roman"/>
                <w:sz w:val="24"/>
                <w:szCs w:val="24"/>
              </w:rPr>
              <w:t>,</w:t>
            </w:r>
            <w:r w:rsidR="002F0EAC">
              <w:rPr>
                <w:rFonts w:ascii="Times New Roman" w:hAnsi="Times New Roman" w:cs="Times New Roman"/>
                <w:sz w:val="24"/>
                <w:szCs w:val="24"/>
              </w:rPr>
              <w:t xml:space="preserve"> </w:t>
            </w:r>
            <w:r w:rsidR="00B725C5">
              <w:rPr>
                <w:rFonts w:ascii="Times New Roman" w:hAnsi="Times New Roman" w:cs="Times New Roman"/>
                <w:sz w:val="24"/>
                <w:szCs w:val="24"/>
              </w:rPr>
              <w:t xml:space="preserve">Столична община </w:t>
            </w:r>
            <w:r w:rsidR="00A47FB2" w:rsidRPr="00A47FB2">
              <w:rPr>
                <w:rFonts w:ascii="Times New Roman" w:hAnsi="Times New Roman" w:cs="Times New Roman"/>
                <w:sz w:val="24"/>
                <w:szCs w:val="24"/>
              </w:rPr>
              <w:t>или към общината по седалището на кандидата</w:t>
            </w:r>
            <w:r w:rsidR="00DD322B">
              <w:rPr>
                <w:rFonts w:ascii="Times New Roman" w:hAnsi="Times New Roman" w:cs="Times New Roman"/>
                <w:sz w:val="24"/>
                <w:szCs w:val="24"/>
                <w:lang w:val="en-US"/>
              </w:rPr>
              <w:t xml:space="preserve"> </w:t>
            </w:r>
            <w:r w:rsidR="00A47FB2" w:rsidRPr="00A47FB2">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65CF9CC5" w14:textId="6CB927F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00A47FB2" w:rsidRPr="00A47FB2">
              <w:rPr>
                <w:rFonts w:ascii="Times New Roman" w:hAnsi="Times New Roman" w:cs="Times New Roman"/>
                <w:sz w:val="24"/>
                <w:szCs w:val="24"/>
              </w:rPr>
              <w:t>е налице неравнопоставеност в случаите по чл. 44, ал. 5 от ЗОП;</w:t>
            </w:r>
          </w:p>
          <w:p w14:paraId="68BE0DBA" w14:textId="67BE4346"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00A47FB2" w:rsidRPr="00A47FB2">
              <w:rPr>
                <w:rFonts w:ascii="Times New Roman" w:hAnsi="Times New Roman" w:cs="Times New Roman"/>
                <w:sz w:val="24"/>
                <w:szCs w:val="24"/>
              </w:rPr>
              <w:t>с акт на компетентен орган е установено, че:</w:t>
            </w:r>
          </w:p>
          <w:p w14:paraId="5E218271" w14:textId="7D03AEC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 xml:space="preserve">а) са представили документ с невярно съдържание, </w:t>
            </w:r>
            <w:r w:rsidR="006412E8">
              <w:rPr>
                <w:rFonts w:ascii="Times New Roman" w:hAnsi="Times New Roman" w:cs="Times New Roman"/>
                <w:sz w:val="24"/>
                <w:szCs w:val="24"/>
              </w:rPr>
              <w:t>с който доказва декларираната</w:t>
            </w:r>
            <w:r w:rsidRPr="00A47FB2">
              <w:rPr>
                <w:rFonts w:ascii="Times New Roman" w:hAnsi="Times New Roman" w:cs="Times New Roman"/>
                <w:sz w:val="24"/>
                <w:szCs w:val="24"/>
              </w:rPr>
              <w:t xml:space="preserve"> липса на основания за отстраняване или изпълнението на критериите за подбор;</w:t>
            </w:r>
          </w:p>
          <w:p w14:paraId="46961C24"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07C26AEC" w14:textId="48D9E6E1"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00A47FB2" w:rsidRPr="00A47FB2">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488C8B0B" w14:textId="4DEB4719"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00A47FB2" w:rsidRPr="00A47FB2">
              <w:rPr>
                <w:rFonts w:ascii="Times New Roman" w:hAnsi="Times New Roman" w:cs="Times New Roman"/>
                <w:sz w:val="24"/>
                <w:szCs w:val="24"/>
              </w:rPr>
              <w:t>е налице конфликт на интереси, който не може да бъде отстранен;</w:t>
            </w:r>
          </w:p>
          <w:p w14:paraId="52BEFE62" w14:textId="25DAAF34"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00A47FB2" w:rsidRPr="00A47FB2">
              <w:rPr>
                <w:rFonts w:ascii="Times New Roman" w:hAnsi="Times New Roman" w:cs="Times New Roman"/>
                <w:sz w:val="24"/>
                <w:szCs w:val="24"/>
              </w:rPr>
              <w:t>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0431EA32" w14:textId="38497ACE"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1.9. </w:t>
            </w:r>
            <w:r w:rsidR="00A47FB2" w:rsidRPr="00A47FB2">
              <w:rPr>
                <w:rFonts w:ascii="Times New Roman" w:hAnsi="Times New Roman" w:cs="Times New Roman"/>
                <w:sz w:val="24"/>
                <w:szCs w:val="24"/>
              </w:rPr>
              <w:t>не са изпълнили разпореждане на Европейската комисия за възстановяване на предоставената им неправомерна и несъвместима държавна помощ.</w:t>
            </w:r>
          </w:p>
          <w:p w14:paraId="09F2258F" w14:textId="5D028AC4"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47FB2" w:rsidRPr="00A47FB2">
              <w:rPr>
                <w:rFonts w:ascii="Times New Roman" w:hAnsi="Times New Roman" w:cs="Times New Roman"/>
                <w:sz w:val="24"/>
                <w:szCs w:val="24"/>
              </w:rPr>
              <w:t xml:space="preserve">Основанията по т. 1.1, </w:t>
            </w:r>
            <w:proofErr w:type="spellStart"/>
            <w:r w:rsidR="00A47FB2" w:rsidRPr="00A47FB2">
              <w:rPr>
                <w:rFonts w:ascii="Times New Roman" w:hAnsi="Times New Roman" w:cs="Times New Roman"/>
                <w:sz w:val="24"/>
                <w:szCs w:val="24"/>
              </w:rPr>
              <w:t>1</w:t>
            </w:r>
            <w:proofErr w:type="spellEnd"/>
            <w:r w:rsidR="00A47FB2" w:rsidRPr="00A47FB2">
              <w:rPr>
                <w:rFonts w:ascii="Times New Roman" w:hAnsi="Times New Roman" w:cs="Times New Roman"/>
                <w:sz w:val="24"/>
                <w:szCs w:val="24"/>
              </w:rPr>
              <w:t xml:space="preserve">.2 и 1.7 се отнасят за лицата, които представляват кандидата </w:t>
            </w:r>
            <w:r w:rsidR="0068414B">
              <w:rPr>
                <w:rFonts w:ascii="Times New Roman" w:hAnsi="Times New Roman" w:cs="Times New Roman"/>
                <w:sz w:val="24"/>
                <w:szCs w:val="24"/>
              </w:rPr>
              <w:t xml:space="preserve">съгласно регистъра, в който е </w:t>
            </w:r>
            <w:r w:rsidR="00A47FB2" w:rsidRPr="00A47FB2">
              <w:rPr>
                <w:rFonts w:ascii="Times New Roman" w:hAnsi="Times New Roman" w:cs="Times New Roman"/>
                <w:sz w:val="24"/>
                <w:szCs w:val="24"/>
              </w:rPr>
              <w:t>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29978491" w14:textId="3906068C"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A47FB2" w:rsidRPr="00A47FB2">
              <w:rPr>
                <w:rFonts w:ascii="Times New Roman" w:hAnsi="Times New Roman" w:cs="Times New Roman"/>
                <w:sz w:val="24"/>
                <w:szCs w:val="24"/>
              </w:rPr>
              <w:t xml:space="preserve">Съответствието с изискванията по т. 1.1, </w:t>
            </w:r>
            <w:proofErr w:type="spellStart"/>
            <w:r w:rsidR="00A47FB2" w:rsidRPr="00A47FB2">
              <w:rPr>
                <w:rFonts w:ascii="Times New Roman" w:hAnsi="Times New Roman" w:cs="Times New Roman"/>
                <w:sz w:val="24"/>
                <w:szCs w:val="24"/>
              </w:rPr>
              <w:t>1</w:t>
            </w:r>
            <w:proofErr w:type="spellEnd"/>
            <w:r w:rsidR="00A47FB2" w:rsidRPr="00A47FB2">
              <w:rPr>
                <w:rFonts w:ascii="Times New Roman" w:hAnsi="Times New Roman" w:cs="Times New Roman"/>
                <w:sz w:val="24"/>
                <w:szCs w:val="24"/>
              </w:rPr>
              <w:t xml:space="preserve">.2, </w:t>
            </w:r>
            <w:r w:rsidR="006412E8">
              <w:rPr>
                <w:rFonts w:ascii="Times New Roman" w:hAnsi="Times New Roman" w:cs="Times New Roman"/>
                <w:sz w:val="24"/>
                <w:szCs w:val="24"/>
              </w:rPr>
              <w:t xml:space="preserve">1.3, </w:t>
            </w:r>
            <w:r w:rsidR="00A47FB2" w:rsidRPr="00A47FB2">
              <w:rPr>
                <w:rFonts w:ascii="Times New Roman" w:hAnsi="Times New Roman" w:cs="Times New Roman"/>
                <w:sz w:val="24"/>
                <w:szCs w:val="24"/>
              </w:rPr>
              <w:t xml:space="preserve">1.4, 1.5, 1.6, 1.7 и 1.9 се доказват при кандидатстване с декларация съгласно Приложение № </w:t>
            </w:r>
            <w:r w:rsidR="00517016">
              <w:rPr>
                <w:rFonts w:ascii="Times New Roman" w:hAnsi="Times New Roman" w:cs="Times New Roman"/>
                <w:sz w:val="24"/>
                <w:szCs w:val="24"/>
              </w:rPr>
              <w:t>3</w:t>
            </w:r>
            <w:r w:rsidR="00A47FB2" w:rsidRPr="00A47FB2">
              <w:rPr>
                <w:rFonts w:ascii="Times New Roman" w:hAnsi="Times New Roman" w:cs="Times New Roman"/>
                <w:sz w:val="24"/>
                <w:szCs w:val="24"/>
              </w:rPr>
              <w:t>.</w:t>
            </w:r>
          </w:p>
          <w:p w14:paraId="34C56932" w14:textId="3A9EC757"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A47FB2" w:rsidRPr="00A47FB2">
              <w:rPr>
                <w:rFonts w:ascii="Times New Roman" w:hAnsi="Times New Roman" w:cs="Times New Roman"/>
                <w:sz w:val="24"/>
                <w:szCs w:val="24"/>
              </w:rPr>
              <w:t>Точка 1.3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14:paraId="146177B0" w14:textId="18B9BB4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A47FB2" w:rsidRPr="00A47FB2">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14:paraId="7A394A37"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02E1116D"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1A11BA9" w14:textId="77777777" w:rsidR="0075798D" w:rsidRDefault="00D150EA"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A47FB2" w:rsidRPr="00A47FB2">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0111E70D" w14:textId="45927950" w:rsidR="00517016" w:rsidRPr="0075798D" w:rsidRDefault="00C56D30"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7. Не се дава предимство, а даденото предимство се отнема в случаите, когато бъде </w:t>
            </w:r>
            <w:r>
              <w:rPr>
                <w:rFonts w:ascii="Times New Roman" w:eastAsia="Calibri" w:hAnsi="Times New Roman" w:cs="Times New Roman"/>
                <w:sz w:val="24"/>
                <w:szCs w:val="24"/>
              </w:rPr>
              <w:lastRenderedPageBreak/>
              <w:t>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tc>
      </w:tr>
    </w:tbl>
    <w:p w14:paraId="00EF625F" w14:textId="77777777" w:rsidR="00F74842" w:rsidRPr="00A52756" w:rsidRDefault="00F74842" w:rsidP="00F74842">
      <w:pPr>
        <w:pStyle w:val="Heading1"/>
        <w:rPr>
          <w:rFonts w:cs="Times New Roman"/>
          <w:szCs w:val="24"/>
        </w:rPr>
      </w:pPr>
      <w:bookmarkStart w:id="19" w:name="_Toc39829059"/>
      <w:r w:rsidRPr="00A52756">
        <w:rPr>
          <w:rFonts w:cs="Times New Roman"/>
          <w:szCs w:val="24"/>
        </w:rPr>
        <w:lastRenderedPageBreak/>
        <w:t xml:space="preserve">12. Допустими </w:t>
      </w:r>
      <w:r w:rsidR="00BB1E2D" w:rsidRPr="00A52756">
        <w:rPr>
          <w:rFonts w:cs="Times New Roman"/>
          <w:szCs w:val="24"/>
        </w:rPr>
        <w:t>партньори</w:t>
      </w:r>
      <w:r w:rsidRPr="00A52756">
        <w:rPr>
          <w:rFonts w:cs="Times New Roman"/>
          <w:szCs w:val="24"/>
        </w:rPr>
        <w:t>:</w:t>
      </w:r>
      <w:bookmarkEnd w:id="19"/>
    </w:p>
    <w:tbl>
      <w:tblPr>
        <w:tblStyle w:val="TableGrid"/>
        <w:tblW w:w="0" w:type="auto"/>
        <w:tblLook w:val="04A0" w:firstRow="1" w:lastRow="0" w:firstColumn="1" w:lastColumn="0" w:noHBand="0" w:noVBand="1"/>
      </w:tblPr>
      <w:tblGrid>
        <w:gridCol w:w="9212"/>
      </w:tblGrid>
      <w:tr w:rsidR="00F74842" w:rsidRPr="00A52756" w14:paraId="09C7A4E2" w14:textId="77777777" w:rsidTr="00EE606E">
        <w:tc>
          <w:tcPr>
            <w:tcW w:w="9212" w:type="dxa"/>
          </w:tcPr>
          <w:p w14:paraId="7A9D90C4" w14:textId="5C26F772" w:rsidR="00F74842" w:rsidRPr="00A52756" w:rsidRDefault="00B55DEC"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4B0D2820" w14:textId="77777777" w:rsidR="00BB1E2D" w:rsidRPr="00A52756" w:rsidRDefault="00BB1E2D" w:rsidP="00BB1E2D">
      <w:pPr>
        <w:pStyle w:val="Heading1"/>
        <w:rPr>
          <w:rFonts w:cs="Times New Roman"/>
          <w:szCs w:val="24"/>
        </w:rPr>
      </w:pPr>
      <w:bookmarkStart w:id="20" w:name="_Toc39829060"/>
      <w:r w:rsidRPr="00A52756">
        <w:rPr>
          <w:rFonts w:cs="Times New Roman"/>
          <w:szCs w:val="24"/>
        </w:rPr>
        <w:t>13. Дейности, допустими за финансиране:</w:t>
      </w:r>
      <w:bookmarkEnd w:id="20"/>
    </w:p>
    <w:p w14:paraId="52C92C0A" w14:textId="77777777" w:rsidR="00546240" w:rsidRPr="00A52756" w:rsidRDefault="00546240" w:rsidP="00546240">
      <w:pPr>
        <w:pStyle w:val="Heading2"/>
        <w:rPr>
          <w:rFonts w:cs="Times New Roman"/>
          <w:szCs w:val="24"/>
        </w:rPr>
      </w:pPr>
      <w:bookmarkStart w:id="21" w:name="_Toc39829061"/>
      <w:r w:rsidRPr="00A52756">
        <w:rPr>
          <w:rFonts w:cs="Times New Roman"/>
          <w:szCs w:val="24"/>
        </w:rPr>
        <w:t>13.1: Допустими дейности:</w:t>
      </w:r>
      <w:bookmarkEnd w:id="21"/>
    </w:p>
    <w:tbl>
      <w:tblPr>
        <w:tblStyle w:val="TableGrid"/>
        <w:tblW w:w="9322" w:type="dxa"/>
        <w:tblLook w:val="04A0" w:firstRow="1" w:lastRow="0" w:firstColumn="1" w:lastColumn="0" w:noHBand="0" w:noVBand="1"/>
      </w:tblPr>
      <w:tblGrid>
        <w:gridCol w:w="9322"/>
      </w:tblGrid>
      <w:tr w:rsidR="00BB1E2D" w:rsidRPr="00A52756" w14:paraId="6025F33B" w14:textId="77777777" w:rsidTr="0019047A">
        <w:tc>
          <w:tcPr>
            <w:tcW w:w="9322" w:type="dxa"/>
          </w:tcPr>
          <w:p w14:paraId="13C3F8A1" w14:textId="3889F6B2" w:rsidR="001E1FCC" w:rsidRPr="00ED71BC" w:rsidRDefault="005C43EE" w:rsidP="004D40C4">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0F7625" w:rsidRPr="000F7625">
              <w:rPr>
                <w:rFonts w:ascii="Times New Roman" w:hAnsi="Times New Roman" w:cs="Times New Roman"/>
                <w:sz w:val="24"/>
                <w:szCs w:val="24"/>
                <w:lang w:val="en-GB"/>
              </w:rPr>
              <w:t>Допустими за подпомагане са инвестиции за възстановяване на</w:t>
            </w:r>
            <w:r w:rsidR="000F7625">
              <w:rPr>
                <w:rFonts w:ascii="Times New Roman" w:hAnsi="Times New Roman" w:cs="Times New Roman"/>
                <w:sz w:val="24"/>
                <w:szCs w:val="24"/>
                <w:lang w:val="en-GB"/>
              </w:rPr>
              <w:t xml:space="preserve"> производствения потенциал чрез </w:t>
            </w:r>
            <w:r w:rsidR="000F7625">
              <w:rPr>
                <w:rFonts w:ascii="Times New Roman" w:hAnsi="Times New Roman" w:cs="Times New Roman"/>
                <w:sz w:val="24"/>
                <w:szCs w:val="24"/>
              </w:rPr>
              <w:t>з</w:t>
            </w:r>
            <w:proofErr w:type="spellStart"/>
            <w:r w:rsidR="000F7625" w:rsidRPr="000F7625">
              <w:rPr>
                <w:rFonts w:ascii="Times New Roman" w:hAnsi="Times New Roman" w:cs="Times New Roman"/>
                <w:sz w:val="24"/>
                <w:szCs w:val="24"/>
                <w:lang w:val="en-GB"/>
              </w:rPr>
              <w:t>акупуване</w:t>
            </w:r>
            <w:proofErr w:type="spellEnd"/>
            <w:r w:rsidR="000F7625" w:rsidRPr="000F7625">
              <w:rPr>
                <w:rFonts w:ascii="Times New Roman" w:hAnsi="Times New Roman" w:cs="Times New Roman"/>
                <w:sz w:val="24"/>
                <w:szCs w:val="24"/>
                <w:lang w:val="en-GB"/>
              </w:rPr>
              <w:t xml:space="preserve"> на животни за разплод, както и за репопулация на засегнатите </w:t>
            </w:r>
            <w:r w:rsidR="00214C6C">
              <w:rPr>
                <w:rFonts w:ascii="Times New Roman" w:hAnsi="Times New Roman" w:cs="Times New Roman"/>
                <w:sz w:val="24"/>
                <w:szCs w:val="24"/>
              </w:rPr>
              <w:t xml:space="preserve">животновъдни обекти, в които </w:t>
            </w:r>
            <w:r w:rsidR="004D40C4">
              <w:rPr>
                <w:rFonts w:ascii="Times New Roman" w:hAnsi="Times New Roman" w:cs="Times New Roman"/>
                <w:sz w:val="24"/>
                <w:szCs w:val="24"/>
              </w:rPr>
              <w:t xml:space="preserve">са отглеждани </w:t>
            </w:r>
            <w:r w:rsidR="00214C6C">
              <w:rPr>
                <w:rFonts w:ascii="Times New Roman" w:hAnsi="Times New Roman" w:cs="Times New Roman"/>
                <w:sz w:val="24"/>
                <w:szCs w:val="24"/>
              </w:rPr>
              <w:t xml:space="preserve">свине, птици, </w:t>
            </w:r>
            <w:r w:rsidR="00214C6C" w:rsidRPr="00014ED7">
              <w:rPr>
                <w:rFonts w:ascii="Times New Roman" w:hAnsi="Times New Roman" w:cs="Times New Roman"/>
                <w:sz w:val="24"/>
                <w:szCs w:val="24"/>
              </w:rPr>
              <w:t>овце</w:t>
            </w:r>
            <w:r w:rsidR="00214C6C">
              <w:rPr>
                <w:rFonts w:ascii="Times New Roman" w:hAnsi="Times New Roman" w:cs="Times New Roman"/>
                <w:sz w:val="24"/>
                <w:szCs w:val="24"/>
              </w:rPr>
              <w:t xml:space="preserve"> и кози.</w:t>
            </w:r>
          </w:p>
        </w:tc>
      </w:tr>
    </w:tbl>
    <w:p w14:paraId="2AF107DC" w14:textId="77777777" w:rsidR="00737FFE" w:rsidRPr="00A52756" w:rsidRDefault="00737FFE" w:rsidP="00737FFE">
      <w:pPr>
        <w:pStyle w:val="Heading2"/>
        <w:rPr>
          <w:rFonts w:cs="Times New Roman"/>
          <w:szCs w:val="24"/>
        </w:rPr>
      </w:pPr>
      <w:bookmarkStart w:id="22" w:name="_Toc39829062"/>
      <w:r w:rsidRPr="00A52756">
        <w:rPr>
          <w:rFonts w:cs="Times New Roman"/>
          <w:szCs w:val="24"/>
        </w:rPr>
        <w:t>13.2: Условия за допустимост на дейностите:</w:t>
      </w:r>
      <w:bookmarkEnd w:id="22"/>
    </w:p>
    <w:tbl>
      <w:tblPr>
        <w:tblStyle w:val="TableGrid"/>
        <w:tblW w:w="9322" w:type="dxa"/>
        <w:tblLook w:val="04A0" w:firstRow="1" w:lastRow="0" w:firstColumn="1" w:lastColumn="0" w:noHBand="0" w:noVBand="1"/>
      </w:tblPr>
      <w:tblGrid>
        <w:gridCol w:w="9322"/>
      </w:tblGrid>
      <w:tr w:rsidR="00737FFE" w:rsidRPr="00A52756" w14:paraId="3DC59ED9" w14:textId="77777777" w:rsidTr="0019047A">
        <w:tc>
          <w:tcPr>
            <w:tcW w:w="9322" w:type="dxa"/>
            <w:shd w:val="clear" w:color="auto" w:fill="auto"/>
          </w:tcPr>
          <w:p w14:paraId="0C4801C0" w14:textId="61F950A4" w:rsidR="00A72F99" w:rsidRPr="00A65646" w:rsidRDefault="00E0195D" w:rsidP="00E0195D">
            <w:pPr>
              <w:jc w:val="both"/>
              <w:rPr>
                <w:rFonts w:ascii="Times New Roman" w:eastAsia="Times New Roman" w:hAnsi="Times New Roman" w:cs="Times New Roman"/>
                <w:sz w:val="24"/>
                <w:szCs w:val="24"/>
                <w:lang w:val="en-US"/>
              </w:rPr>
            </w:pPr>
            <w:r w:rsidRPr="00DB02FD">
              <w:rPr>
                <w:rFonts w:ascii="Times New Roman" w:eastAsia="Times New Roman" w:hAnsi="Times New Roman" w:cs="Times New Roman"/>
                <w:sz w:val="24"/>
                <w:szCs w:val="24"/>
              </w:rPr>
              <w:t>1</w:t>
            </w:r>
            <w:r w:rsidRPr="004159B9">
              <w:rPr>
                <w:rFonts w:ascii="Times New Roman" w:eastAsia="Times New Roman" w:hAnsi="Times New Roman" w:cs="Times New Roman"/>
                <w:sz w:val="24"/>
                <w:szCs w:val="24"/>
              </w:rPr>
              <w:t xml:space="preserve">. </w:t>
            </w:r>
            <w:r w:rsidR="00A72F99" w:rsidRPr="008D4B1B">
              <w:rPr>
                <w:rFonts w:ascii="Times New Roman" w:eastAsia="Times New Roman" w:hAnsi="Times New Roman" w:cs="Times New Roman"/>
                <w:sz w:val="24"/>
                <w:szCs w:val="24"/>
                <w:lang w:val="x-none"/>
              </w:rPr>
              <w:t xml:space="preserve">Финансова помощ не се предоставя за </w:t>
            </w:r>
            <w:proofErr w:type="spellStart"/>
            <w:r w:rsidR="00A72F99" w:rsidRPr="008D4B1B">
              <w:rPr>
                <w:rFonts w:ascii="Times New Roman" w:eastAsia="Times New Roman" w:hAnsi="Times New Roman" w:cs="Times New Roman"/>
                <w:sz w:val="24"/>
                <w:szCs w:val="24"/>
                <w:lang w:val="x-none"/>
              </w:rPr>
              <w:t>проекти</w:t>
            </w:r>
            <w:proofErr w:type="spellEnd"/>
            <w:r w:rsidR="00A72F99" w:rsidRPr="008D4B1B">
              <w:rPr>
                <w:rFonts w:ascii="Times New Roman" w:eastAsia="Times New Roman" w:hAnsi="Times New Roman" w:cs="Times New Roman"/>
                <w:sz w:val="24"/>
                <w:szCs w:val="24"/>
                <w:lang w:val="x-none"/>
              </w:rPr>
              <w:t xml:space="preserve">, </w:t>
            </w:r>
            <w:proofErr w:type="spellStart"/>
            <w:r w:rsidR="00A72F99" w:rsidRPr="008D4B1B">
              <w:rPr>
                <w:rFonts w:ascii="Times New Roman" w:eastAsia="Times New Roman" w:hAnsi="Times New Roman" w:cs="Times New Roman"/>
                <w:sz w:val="24"/>
                <w:szCs w:val="24"/>
                <w:lang w:val="x-none"/>
              </w:rPr>
              <w:t>включващи</w:t>
            </w:r>
            <w:proofErr w:type="spellEnd"/>
            <w:r w:rsidR="00A72F99" w:rsidRPr="008D4B1B">
              <w:rPr>
                <w:rFonts w:ascii="Times New Roman" w:eastAsia="Times New Roman" w:hAnsi="Times New Roman" w:cs="Times New Roman"/>
                <w:sz w:val="24"/>
                <w:szCs w:val="24"/>
                <w:lang w:val="x-none"/>
              </w:rPr>
              <w:t xml:space="preserve"> инвестиции, които не </w:t>
            </w:r>
            <w:proofErr w:type="spellStart"/>
            <w:r w:rsidR="00A72F99" w:rsidRPr="008D4B1B">
              <w:rPr>
                <w:rFonts w:ascii="Times New Roman" w:eastAsia="Times New Roman" w:hAnsi="Times New Roman" w:cs="Times New Roman"/>
                <w:sz w:val="24"/>
                <w:szCs w:val="24"/>
                <w:lang w:val="x-none"/>
              </w:rPr>
              <w:t>отговарят</w:t>
            </w:r>
            <w:proofErr w:type="spellEnd"/>
            <w:r w:rsidR="00A72F99" w:rsidRPr="008D4B1B">
              <w:rPr>
                <w:rFonts w:ascii="Times New Roman" w:eastAsia="Times New Roman" w:hAnsi="Times New Roman" w:cs="Times New Roman"/>
                <w:sz w:val="24"/>
                <w:szCs w:val="24"/>
                <w:lang w:val="x-none"/>
              </w:rPr>
              <w:t xml:space="preserve"> на </w:t>
            </w:r>
            <w:proofErr w:type="spellStart"/>
            <w:r w:rsidR="00A72F99" w:rsidRPr="008D4B1B">
              <w:rPr>
                <w:rFonts w:ascii="Times New Roman" w:eastAsia="Times New Roman" w:hAnsi="Times New Roman" w:cs="Times New Roman"/>
                <w:sz w:val="24"/>
                <w:szCs w:val="24"/>
                <w:lang w:val="x-none"/>
              </w:rPr>
              <w:t>разпоредбите</w:t>
            </w:r>
            <w:proofErr w:type="spellEnd"/>
            <w:r w:rsidR="00A72F99" w:rsidRPr="008D4B1B">
              <w:rPr>
                <w:rFonts w:ascii="Times New Roman" w:eastAsia="Times New Roman" w:hAnsi="Times New Roman" w:cs="Times New Roman"/>
                <w:sz w:val="24"/>
                <w:szCs w:val="24"/>
                <w:lang w:val="x-none"/>
              </w:rPr>
              <w:t xml:space="preserve"> на </w:t>
            </w:r>
            <w:proofErr w:type="spellStart"/>
            <w:r w:rsidR="00A72F99" w:rsidRPr="008D4B1B">
              <w:rPr>
                <w:rFonts w:ascii="Times New Roman" w:eastAsia="Times New Roman" w:hAnsi="Times New Roman" w:cs="Times New Roman"/>
                <w:sz w:val="24"/>
                <w:szCs w:val="24"/>
                <w:lang w:val="x-none"/>
              </w:rPr>
              <w:t>Закона</w:t>
            </w:r>
            <w:proofErr w:type="spellEnd"/>
            <w:r w:rsidR="00A72F99" w:rsidRPr="008D4B1B">
              <w:rPr>
                <w:rFonts w:ascii="Times New Roman" w:eastAsia="Times New Roman" w:hAnsi="Times New Roman" w:cs="Times New Roman"/>
                <w:sz w:val="24"/>
                <w:szCs w:val="24"/>
                <w:lang w:val="x-none"/>
              </w:rPr>
              <w:t xml:space="preserve"> за </w:t>
            </w:r>
            <w:proofErr w:type="spellStart"/>
            <w:r w:rsidR="00A72F99" w:rsidRPr="008D4B1B">
              <w:rPr>
                <w:rFonts w:ascii="Times New Roman" w:eastAsia="Times New Roman" w:hAnsi="Times New Roman" w:cs="Times New Roman"/>
                <w:sz w:val="24"/>
                <w:szCs w:val="24"/>
                <w:lang w:val="x-none"/>
              </w:rPr>
              <w:t>опазване</w:t>
            </w:r>
            <w:proofErr w:type="spellEnd"/>
            <w:r w:rsidR="00A72F99" w:rsidRPr="008D4B1B">
              <w:rPr>
                <w:rFonts w:ascii="Times New Roman" w:eastAsia="Times New Roman" w:hAnsi="Times New Roman" w:cs="Times New Roman"/>
                <w:sz w:val="24"/>
                <w:szCs w:val="24"/>
                <w:lang w:val="x-none"/>
              </w:rPr>
              <w:t xml:space="preserve"> на </w:t>
            </w:r>
            <w:proofErr w:type="spellStart"/>
            <w:r w:rsidR="00A72F99" w:rsidRPr="008D4B1B">
              <w:rPr>
                <w:rFonts w:ascii="Times New Roman" w:eastAsia="Times New Roman" w:hAnsi="Times New Roman" w:cs="Times New Roman"/>
                <w:sz w:val="24"/>
                <w:szCs w:val="24"/>
                <w:lang w:val="x-none"/>
              </w:rPr>
              <w:t>околната</w:t>
            </w:r>
            <w:proofErr w:type="spellEnd"/>
            <w:r w:rsidR="00A72F99" w:rsidRPr="008D4B1B">
              <w:rPr>
                <w:rFonts w:ascii="Times New Roman" w:eastAsia="Times New Roman" w:hAnsi="Times New Roman" w:cs="Times New Roman"/>
                <w:sz w:val="24"/>
                <w:szCs w:val="24"/>
                <w:lang w:val="x-none"/>
              </w:rPr>
              <w:t xml:space="preserve"> </w:t>
            </w:r>
            <w:proofErr w:type="spellStart"/>
            <w:r w:rsidR="00A72F99" w:rsidRPr="008D4B1B">
              <w:rPr>
                <w:rFonts w:ascii="Times New Roman" w:eastAsia="Times New Roman" w:hAnsi="Times New Roman" w:cs="Times New Roman"/>
                <w:sz w:val="24"/>
                <w:szCs w:val="24"/>
                <w:lang w:val="x-none"/>
              </w:rPr>
              <w:t>среда</w:t>
            </w:r>
            <w:proofErr w:type="spellEnd"/>
            <w:r w:rsidR="00A72F99" w:rsidRPr="008D4B1B">
              <w:rPr>
                <w:rFonts w:ascii="Times New Roman" w:eastAsia="Times New Roman" w:hAnsi="Times New Roman" w:cs="Times New Roman"/>
                <w:sz w:val="24"/>
                <w:szCs w:val="24"/>
                <w:lang w:val="x-none"/>
              </w:rPr>
              <w:t xml:space="preserve">, </w:t>
            </w:r>
            <w:proofErr w:type="spellStart"/>
            <w:r w:rsidR="00A72F99" w:rsidRPr="008D4B1B">
              <w:rPr>
                <w:rFonts w:ascii="Times New Roman" w:eastAsia="Times New Roman" w:hAnsi="Times New Roman" w:cs="Times New Roman"/>
                <w:sz w:val="24"/>
                <w:szCs w:val="24"/>
                <w:lang w:val="x-none"/>
              </w:rPr>
              <w:t>Закона</w:t>
            </w:r>
            <w:proofErr w:type="spellEnd"/>
            <w:r w:rsidR="00A72F99" w:rsidRPr="008D4B1B">
              <w:rPr>
                <w:rFonts w:ascii="Times New Roman" w:eastAsia="Times New Roman" w:hAnsi="Times New Roman" w:cs="Times New Roman"/>
                <w:sz w:val="24"/>
                <w:szCs w:val="24"/>
                <w:lang w:val="x-none"/>
              </w:rPr>
              <w:t xml:space="preserve"> за </w:t>
            </w:r>
            <w:proofErr w:type="spellStart"/>
            <w:r w:rsidR="00A72F99" w:rsidRPr="008D4B1B">
              <w:rPr>
                <w:rFonts w:ascii="Times New Roman" w:eastAsia="Times New Roman" w:hAnsi="Times New Roman" w:cs="Times New Roman"/>
                <w:sz w:val="24"/>
                <w:szCs w:val="24"/>
                <w:lang w:val="x-none"/>
              </w:rPr>
              <w:t>биологичното</w:t>
            </w:r>
            <w:proofErr w:type="spellEnd"/>
            <w:r w:rsidR="00A72F99" w:rsidRPr="008D4B1B">
              <w:rPr>
                <w:rFonts w:ascii="Times New Roman" w:eastAsia="Times New Roman" w:hAnsi="Times New Roman" w:cs="Times New Roman"/>
                <w:sz w:val="24"/>
                <w:szCs w:val="24"/>
                <w:lang w:val="x-none"/>
              </w:rPr>
              <w:t xml:space="preserve"> </w:t>
            </w:r>
            <w:proofErr w:type="spellStart"/>
            <w:r w:rsidR="00A72F99" w:rsidRPr="008D4B1B">
              <w:rPr>
                <w:rFonts w:ascii="Times New Roman" w:eastAsia="Times New Roman" w:hAnsi="Times New Roman" w:cs="Times New Roman"/>
                <w:sz w:val="24"/>
                <w:szCs w:val="24"/>
                <w:lang w:val="x-none"/>
              </w:rPr>
              <w:t>разнообразие</w:t>
            </w:r>
            <w:proofErr w:type="spellEnd"/>
            <w:r w:rsidR="00A72F99" w:rsidRPr="008D4B1B">
              <w:rPr>
                <w:rFonts w:ascii="Times New Roman" w:eastAsia="Times New Roman" w:hAnsi="Times New Roman" w:cs="Times New Roman"/>
                <w:sz w:val="24"/>
                <w:szCs w:val="24"/>
                <w:lang w:val="x-none"/>
              </w:rPr>
              <w:t xml:space="preserve"> или/и </w:t>
            </w:r>
            <w:proofErr w:type="spellStart"/>
            <w:r w:rsidR="00A72F99" w:rsidRPr="008D4B1B">
              <w:rPr>
                <w:rFonts w:ascii="Times New Roman" w:eastAsia="Times New Roman" w:hAnsi="Times New Roman" w:cs="Times New Roman"/>
                <w:sz w:val="24"/>
                <w:szCs w:val="24"/>
                <w:lang w:val="x-none"/>
              </w:rPr>
              <w:t>Закона</w:t>
            </w:r>
            <w:proofErr w:type="spellEnd"/>
            <w:r w:rsidR="00A72F99" w:rsidRPr="008D4B1B">
              <w:rPr>
                <w:rFonts w:ascii="Times New Roman" w:eastAsia="Times New Roman" w:hAnsi="Times New Roman" w:cs="Times New Roman"/>
                <w:sz w:val="24"/>
                <w:szCs w:val="24"/>
                <w:lang w:val="x-none"/>
              </w:rPr>
              <w:t xml:space="preserve"> за </w:t>
            </w:r>
            <w:proofErr w:type="spellStart"/>
            <w:r w:rsidR="00A72F99" w:rsidRPr="008D4B1B">
              <w:rPr>
                <w:rFonts w:ascii="Times New Roman" w:eastAsia="Times New Roman" w:hAnsi="Times New Roman" w:cs="Times New Roman"/>
                <w:sz w:val="24"/>
                <w:szCs w:val="24"/>
                <w:lang w:val="x-none"/>
              </w:rPr>
              <w:t>водите</w:t>
            </w:r>
            <w:proofErr w:type="spellEnd"/>
            <w:r w:rsidR="00A65646">
              <w:rPr>
                <w:rFonts w:ascii="Times New Roman" w:eastAsia="Times New Roman" w:hAnsi="Times New Roman" w:cs="Times New Roman"/>
                <w:sz w:val="24"/>
                <w:szCs w:val="24"/>
                <w:lang w:val="en-US"/>
              </w:rPr>
              <w:t>.</w:t>
            </w:r>
          </w:p>
          <w:p w14:paraId="5A55B0C0" w14:textId="1FC9DE83" w:rsidR="000C4834"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2. </w:t>
            </w:r>
            <w:r w:rsidR="000C4834" w:rsidRPr="004159B9">
              <w:rPr>
                <w:rFonts w:ascii="Times New Roman" w:eastAsia="Times New Roman" w:hAnsi="Times New Roman" w:cs="Times New Roman"/>
                <w:sz w:val="24"/>
                <w:szCs w:val="24"/>
                <w:lang w:val="en-GB"/>
              </w:rPr>
              <w:t xml:space="preserve">Подпомагането се предоставя само за дейности свързани </w:t>
            </w:r>
            <w:proofErr w:type="spellStart"/>
            <w:r w:rsidR="000C4834" w:rsidRPr="004159B9">
              <w:rPr>
                <w:rFonts w:ascii="Times New Roman" w:eastAsia="Times New Roman" w:hAnsi="Times New Roman" w:cs="Times New Roman"/>
                <w:sz w:val="24"/>
                <w:szCs w:val="24"/>
                <w:lang w:val="en-GB"/>
              </w:rPr>
              <w:t>със</w:t>
            </w:r>
            <w:proofErr w:type="spellEnd"/>
            <w:r w:rsidR="000C4834" w:rsidRPr="004159B9">
              <w:rPr>
                <w:rFonts w:ascii="Times New Roman" w:eastAsia="Times New Roman" w:hAnsi="Times New Roman" w:cs="Times New Roman"/>
                <w:sz w:val="24"/>
                <w:szCs w:val="24"/>
                <w:lang w:val="en-GB"/>
              </w:rPr>
              <w:t xml:space="preserve"> събития, които са </w:t>
            </w:r>
            <w:proofErr w:type="spellStart"/>
            <w:r w:rsidR="000C4834" w:rsidRPr="004159B9">
              <w:rPr>
                <w:rFonts w:ascii="Times New Roman" w:eastAsia="Times New Roman" w:hAnsi="Times New Roman" w:cs="Times New Roman"/>
                <w:sz w:val="24"/>
                <w:szCs w:val="24"/>
                <w:lang w:val="en-GB"/>
              </w:rPr>
              <w:t>официално</w:t>
            </w:r>
            <w:proofErr w:type="spellEnd"/>
            <w:r w:rsidR="000C4834" w:rsidRPr="004159B9">
              <w:rPr>
                <w:rFonts w:ascii="Times New Roman" w:eastAsia="Times New Roman" w:hAnsi="Times New Roman" w:cs="Times New Roman"/>
                <w:sz w:val="24"/>
                <w:szCs w:val="24"/>
                <w:lang w:val="en-GB"/>
              </w:rPr>
              <w:t xml:space="preserve"> </w:t>
            </w:r>
            <w:proofErr w:type="spellStart"/>
            <w:r w:rsidR="000C4834" w:rsidRPr="004159B9">
              <w:rPr>
                <w:rFonts w:ascii="Times New Roman" w:eastAsia="Times New Roman" w:hAnsi="Times New Roman" w:cs="Times New Roman"/>
                <w:sz w:val="24"/>
                <w:szCs w:val="24"/>
                <w:lang w:val="en-GB"/>
              </w:rPr>
              <w:t>признати</w:t>
            </w:r>
            <w:proofErr w:type="spellEnd"/>
            <w:r w:rsidR="000C4834" w:rsidRPr="004159B9">
              <w:rPr>
                <w:rFonts w:ascii="Times New Roman" w:eastAsia="Times New Roman" w:hAnsi="Times New Roman" w:cs="Times New Roman"/>
                <w:sz w:val="24"/>
                <w:szCs w:val="24"/>
                <w:lang w:val="en-GB"/>
              </w:rPr>
              <w:t xml:space="preserve"> от </w:t>
            </w:r>
            <w:proofErr w:type="spellStart"/>
            <w:r w:rsidR="000C4834" w:rsidRPr="004159B9">
              <w:rPr>
                <w:rFonts w:ascii="Times New Roman" w:eastAsia="Times New Roman" w:hAnsi="Times New Roman" w:cs="Times New Roman"/>
                <w:sz w:val="24"/>
                <w:szCs w:val="24"/>
                <w:lang w:val="en-GB"/>
              </w:rPr>
              <w:t>Компетентния</w:t>
            </w:r>
            <w:proofErr w:type="spellEnd"/>
            <w:r w:rsidR="000C4834" w:rsidRPr="004159B9">
              <w:rPr>
                <w:rFonts w:ascii="Times New Roman" w:eastAsia="Times New Roman" w:hAnsi="Times New Roman" w:cs="Times New Roman"/>
                <w:sz w:val="24"/>
                <w:szCs w:val="24"/>
                <w:lang w:val="en-GB"/>
              </w:rPr>
              <w:t xml:space="preserve"> </w:t>
            </w:r>
            <w:proofErr w:type="spellStart"/>
            <w:r w:rsidR="000C4834" w:rsidRPr="004159B9">
              <w:rPr>
                <w:rFonts w:ascii="Times New Roman" w:eastAsia="Times New Roman" w:hAnsi="Times New Roman" w:cs="Times New Roman"/>
                <w:sz w:val="24"/>
                <w:szCs w:val="24"/>
                <w:lang w:val="en-GB"/>
              </w:rPr>
              <w:t>органв</w:t>
            </w:r>
            <w:proofErr w:type="spellEnd"/>
            <w:r w:rsidR="000C4834" w:rsidRPr="004159B9">
              <w:rPr>
                <w:rFonts w:ascii="Times New Roman" w:eastAsia="Times New Roman" w:hAnsi="Times New Roman" w:cs="Times New Roman"/>
                <w:sz w:val="24"/>
                <w:szCs w:val="24"/>
                <w:lang w:val="en-GB"/>
              </w:rPr>
              <w:t xml:space="preserve"> </w:t>
            </w:r>
            <w:proofErr w:type="spellStart"/>
            <w:r w:rsidR="000C4834" w:rsidRPr="004159B9">
              <w:rPr>
                <w:rFonts w:ascii="Times New Roman" w:eastAsia="Times New Roman" w:hAnsi="Times New Roman" w:cs="Times New Roman"/>
                <w:sz w:val="24"/>
                <w:szCs w:val="24"/>
                <w:lang w:val="en-GB"/>
              </w:rPr>
              <w:t>страната</w:t>
            </w:r>
            <w:proofErr w:type="spellEnd"/>
            <w:r w:rsidR="000C4834" w:rsidRPr="004159B9">
              <w:rPr>
                <w:rFonts w:ascii="Times New Roman" w:eastAsia="Times New Roman" w:hAnsi="Times New Roman" w:cs="Times New Roman"/>
                <w:sz w:val="24"/>
                <w:szCs w:val="24"/>
                <w:lang w:val="en-GB"/>
              </w:rPr>
              <w:t xml:space="preserve"> и </w:t>
            </w:r>
            <w:proofErr w:type="spellStart"/>
            <w:r w:rsidR="000C4834" w:rsidRPr="004159B9">
              <w:rPr>
                <w:rFonts w:ascii="Times New Roman" w:eastAsia="Times New Roman" w:hAnsi="Times New Roman" w:cs="Times New Roman"/>
                <w:sz w:val="24"/>
                <w:szCs w:val="24"/>
                <w:lang w:val="en-GB"/>
              </w:rPr>
              <w:t>извършени</w:t>
            </w:r>
            <w:proofErr w:type="spellEnd"/>
            <w:r w:rsidR="000C4834" w:rsidRPr="004159B9">
              <w:rPr>
                <w:rFonts w:ascii="Times New Roman" w:eastAsia="Times New Roman" w:hAnsi="Times New Roman" w:cs="Times New Roman"/>
                <w:sz w:val="24"/>
                <w:szCs w:val="24"/>
                <w:lang w:val="en-GB"/>
              </w:rPr>
              <w:t xml:space="preserve"> </w:t>
            </w:r>
            <w:proofErr w:type="spellStart"/>
            <w:r w:rsidR="000C4834" w:rsidRPr="004159B9">
              <w:rPr>
                <w:rFonts w:ascii="Times New Roman" w:eastAsia="Times New Roman" w:hAnsi="Times New Roman" w:cs="Times New Roman"/>
                <w:sz w:val="24"/>
                <w:szCs w:val="24"/>
                <w:lang w:val="en-GB"/>
              </w:rPr>
              <w:t>след</w:t>
            </w:r>
            <w:proofErr w:type="spellEnd"/>
            <w:r w:rsidR="000C4834" w:rsidRPr="004159B9">
              <w:rPr>
                <w:rFonts w:ascii="Times New Roman" w:eastAsia="Times New Roman" w:hAnsi="Times New Roman" w:cs="Times New Roman"/>
                <w:sz w:val="24"/>
                <w:szCs w:val="24"/>
                <w:lang w:val="en-GB"/>
              </w:rPr>
              <w:t xml:space="preserve"> </w:t>
            </w:r>
            <w:proofErr w:type="spellStart"/>
            <w:r w:rsidR="000C4834" w:rsidRPr="004159B9">
              <w:rPr>
                <w:rFonts w:ascii="Times New Roman" w:eastAsia="Times New Roman" w:hAnsi="Times New Roman" w:cs="Times New Roman"/>
                <w:sz w:val="24"/>
                <w:szCs w:val="24"/>
                <w:lang w:val="en-GB"/>
              </w:rPr>
              <w:t>датата</w:t>
            </w:r>
            <w:proofErr w:type="spellEnd"/>
            <w:r w:rsidR="000C4834" w:rsidRPr="004159B9">
              <w:rPr>
                <w:rFonts w:ascii="Times New Roman" w:eastAsia="Times New Roman" w:hAnsi="Times New Roman" w:cs="Times New Roman"/>
                <w:sz w:val="24"/>
                <w:szCs w:val="24"/>
                <w:lang w:val="en-GB"/>
              </w:rPr>
              <w:t xml:space="preserve"> на </w:t>
            </w:r>
            <w:proofErr w:type="spellStart"/>
            <w:r w:rsidR="000C4834" w:rsidRPr="004159B9">
              <w:rPr>
                <w:rFonts w:ascii="Times New Roman" w:eastAsia="Times New Roman" w:hAnsi="Times New Roman" w:cs="Times New Roman"/>
                <w:sz w:val="24"/>
                <w:szCs w:val="24"/>
                <w:lang w:val="en-GB"/>
              </w:rPr>
              <w:t>официално</w:t>
            </w:r>
            <w:proofErr w:type="spellEnd"/>
            <w:r w:rsidR="000C4834" w:rsidRPr="004159B9">
              <w:rPr>
                <w:rFonts w:ascii="Times New Roman" w:eastAsia="Times New Roman" w:hAnsi="Times New Roman" w:cs="Times New Roman"/>
                <w:sz w:val="24"/>
                <w:szCs w:val="24"/>
                <w:lang w:val="en-GB"/>
              </w:rPr>
              <w:t xml:space="preserve"> </w:t>
            </w:r>
            <w:proofErr w:type="spellStart"/>
            <w:r w:rsidR="000C4834" w:rsidRPr="004159B9">
              <w:rPr>
                <w:rFonts w:ascii="Times New Roman" w:eastAsia="Times New Roman" w:hAnsi="Times New Roman" w:cs="Times New Roman"/>
                <w:sz w:val="24"/>
                <w:szCs w:val="24"/>
                <w:lang w:val="en-GB"/>
              </w:rPr>
              <w:t>признаване</w:t>
            </w:r>
            <w:proofErr w:type="spellEnd"/>
            <w:r w:rsidR="000C4834" w:rsidRPr="004159B9">
              <w:rPr>
                <w:rFonts w:ascii="Times New Roman" w:eastAsia="Times New Roman" w:hAnsi="Times New Roman" w:cs="Times New Roman"/>
                <w:sz w:val="24"/>
                <w:szCs w:val="24"/>
              </w:rPr>
              <w:t>.</w:t>
            </w:r>
          </w:p>
          <w:p w14:paraId="3DE10ACC" w14:textId="0CF5A589" w:rsidR="000C4834" w:rsidRDefault="000C4834" w:rsidP="00E019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222F4">
              <w:rPr>
                <w:rFonts w:ascii="Times New Roman" w:eastAsia="Times New Roman" w:hAnsi="Times New Roman" w:cs="Times New Roman"/>
                <w:sz w:val="24"/>
                <w:szCs w:val="24"/>
              </w:rPr>
              <w:t>Животновъдните обекти</w:t>
            </w:r>
            <w:r w:rsidRPr="000C4834">
              <w:rPr>
                <w:rFonts w:ascii="Times New Roman" w:eastAsia="Times New Roman" w:hAnsi="Times New Roman" w:cs="Times New Roman"/>
                <w:sz w:val="24"/>
                <w:szCs w:val="24"/>
                <w:lang w:val="en-GB"/>
              </w:rPr>
              <w:t xml:space="preserve"> на </w:t>
            </w:r>
            <w:proofErr w:type="spellStart"/>
            <w:r w:rsidRPr="000C4834">
              <w:rPr>
                <w:rFonts w:ascii="Times New Roman" w:eastAsia="Times New Roman" w:hAnsi="Times New Roman" w:cs="Times New Roman"/>
                <w:sz w:val="24"/>
                <w:szCs w:val="24"/>
                <w:lang w:val="en-GB"/>
              </w:rPr>
              <w:t>кандидата</w:t>
            </w:r>
            <w:proofErr w:type="spellEnd"/>
            <w:r w:rsidRPr="000C4834">
              <w:rPr>
                <w:rFonts w:ascii="Times New Roman" w:eastAsia="Times New Roman" w:hAnsi="Times New Roman" w:cs="Times New Roman"/>
                <w:sz w:val="24"/>
                <w:szCs w:val="24"/>
                <w:lang w:val="en-GB"/>
              </w:rPr>
              <w:t xml:space="preserve"> </w:t>
            </w:r>
            <w:r w:rsidR="004222F4">
              <w:rPr>
                <w:rFonts w:ascii="Times New Roman" w:eastAsia="Times New Roman" w:hAnsi="Times New Roman" w:cs="Times New Roman"/>
                <w:sz w:val="24"/>
                <w:szCs w:val="24"/>
              </w:rPr>
              <w:t>са</w:t>
            </w:r>
            <w:r w:rsidRPr="000C4834">
              <w:rPr>
                <w:rFonts w:ascii="Times New Roman" w:eastAsia="Times New Roman" w:hAnsi="Times New Roman" w:cs="Times New Roman"/>
                <w:sz w:val="24"/>
                <w:szCs w:val="24"/>
                <w:lang w:val="en-GB"/>
              </w:rPr>
              <w:t xml:space="preserve"> засегнат</w:t>
            </w:r>
            <w:r w:rsidR="004222F4">
              <w:rPr>
                <w:rFonts w:ascii="Times New Roman" w:eastAsia="Times New Roman" w:hAnsi="Times New Roman" w:cs="Times New Roman"/>
                <w:sz w:val="24"/>
                <w:szCs w:val="24"/>
              </w:rPr>
              <w:t>и</w:t>
            </w:r>
            <w:r w:rsidRPr="000C4834">
              <w:rPr>
                <w:rFonts w:ascii="Times New Roman" w:eastAsia="Times New Roman" w:hAnsi="Times New Roman" w:cs="Times New Roman"/>
                <w:sz w:val="24"/>
                <w:szCs w:val="24"/>
                <w:lang w:val="en-GB"/>
              </w:rPr>
              <w:t xml:space="preserve"> от </w:t>
            </w:r>
            <w:proofErr w:type="spellStart"/>
            <w:r w:rsidRPr="000C4834">
              <w:rPr>
                <w:rFonts w:ascii="Times New Roman" w:eastAsia="Times New Roman" w:hAnsi="Times New Roman" w:cs="Times New Roman"/>
                <w:sz w:val="24"/>
                <w:szCs w:val="24"/>
                <w:lang w:val="en-GB"/>
              </w:rPr>
              <w:t>силно</w:t>
            </w:r>
            <w:proofErr w:type="spellEnd"/>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заразна</w:t>
            </w:r>
            <w:proofErr w:type="spellEnd"/>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болест</w:t>
            </w:r>
            <w:proofErr w:type="spellEnd"/>
            <w:r w:rsidRPr="000C4834">
              <w:rPr>
                <w:rFonts w:ascii="Times New Roman" w:eastAsia="Times New Roman" w:hAnsi="Times New Roman" w:cs="Times New Roman"/>
                <w:sz w:val="24"/>
                <w:szCs w:val="24"/>
                <w:lang w:val="en-GB"/>
              </w:rPr>
              <w:t xml:space="preserve"> и това е </w:t>
            </w:r>
            <w:proofErr w:type="spellStart"/>
            <w:r w:rsidRPr="000C4834">
              <w:rPr>
                <w:rFonts w:ascii="Times New Roman" w:eastAsia="Times New Roman" w:hAnsi="Times New Roman" w:cs="Times New Roman"/>
                <w:sz w:val="24"/>
                <w:szCs w:val="24"/>
                <w:lang w:val="en-GB"/>
              </w:rPr>
              <w:t>довело</w:t>
            </w:r>
            <w:proofErr w:type="spellEnd"/>
            <w:r w:rsidRPr="000C4834">
              <w:rPr>
                <w:rFonts w:ascii="Times New Roman" w:eastAsia="Times New Roman" w:hAnsi="Times New Roman" w:cs="Times New Roman"/>
                <w:sz w:val="24"/>
                <w:szCs w:val="24"/>
                <w:lang w:val="en-GB"/>
              </w:rPr>
              <w:t xml:space="preserve"> до</w:t>
            </w:r>
            <w:r w:rsidR="000D099E">
              <w:rPr>
                <w:rFonts w:ascii="Times New Roman" w:eastAsia="Times New Roman" w:hAnsi="Times New Roman" w:cs="Times New Roman"/>
                <w:sz w:val="24"/>
                <w:szCs w:val="24"/>
                <w:lang w:val="en-GB"/>
              </w:rPr>
              <w:t xml:space="preserve"> </w:t>
            </w:r>
            <w:proofErr w:type="spellStart"/>
            <w:r w:rsidR="000D099E">
              <w:rPr>
                <w:rFonts w:ascii="Times New Roman" w:eastAsia="Times New Roman" w:hAnsi="Times New Roman" w:cs="Times New Roman"/>
                <w:sz w:val="24"/>
                <w:szCs w:val="24"/>
                <w:lang w:val="en-GB"/>
              </w:rPr>
              <w:t>унищожаване</w:t>
            </w:r>
            <w:proofErr w:type="spellEnd"/>
            <w:r w:rsidR="000D099E">
              <w:rPr>
                <w:rFonts w:ascii="Times New Roman" w:eastAsia="Times New Roman" w:hAnsi="Times New Roman" w:cs="Times New Roman"/>
                <w:sz w:val="24"/>
                <w:szCs w:val="24"/>
                <w:lang w:val="en-GB"/>
              </w:rPr>
              <w:t xml:space="preserve"> </w:t>
            </w:r>
            <w:r w:rsidR="000D099E">
              <w:rPr>
                <w:rFonts w:ascii="Times New Roman" w:eastAsia="Times New Roman" w:hAnsi="Times New Roman" w:cs="Times New Roman"/>
                <w:sz w:val="24"/>
                <w:szCs w:val="24"/>
              </w:rPr>
              <w:t xml:space="preserve">на животни, с което е установено </w:t>
            </w:r>
            <w:proofErr w:type="spellStart"/>
            <w:r w:rsidR="000D099E">
              <w:rPr>
                <w:rFonts w:ascii="Times New Roman" w:eastAsia="Times New Roman" w:hAnsi="Times New Roman" w:cs="Times New Roman"/>
                <w:sz w:val="24"/>
                <w:szCs w:val="24"/>
                <w:lang w:val="en-GB"/>
              </w:rPr>
              <w:t>най</w:t>
            </w:r>
            <w:proofErr w:type="spellEnd"/>
            <w:r w:rsidR="000D099E">
              <w:rPr>
                <w:rFonts w:ascii="Times New Roman" w:eastAsia="Times New Roman" w:hAnsi="Times New Roman" w:cs="Times New Roman"/>
                <w:sz w:val="24"/>
                <w:szCs w:val="24"/>
                <w:lang w:val="en-GB"/>
              </w:rPr>
              <w:t xml:space="preserve">-малко 30% </w:t>
            </w:r>
            <w:r w:rsidR="000D099E">
              <w:rPr>
                <w:rFonts w:ascii="Times New Roman" w:eastAsia="Times New Roman" w:hAnsi="Times New Roman" w:cs="Times New Roman"/>
                <w:sz w:val="24"/>
                <w:szCs w:val="24"/>
              </w:rPr>
              <w:t xml:space="preserve">намаляване на СПО на </w:t>
            </w:r>
            <w:r w:rsidR="004222F4">
              <w:rPr>
                <w:rFonts w:ascii="Times New Roman" w:eastAsia="Times New Roman" w:hAnsi="Times New Roman" w:cs="Times New Roman"/>
                <w:sz w:val="24"/>
                <w:szCs w:val="24"/>
              </w:rPr>
              <w:t>цялото стопанство</w:t>
            </w:r>
            <w:r w:rsidR="000D099E">
              <w:rPr>
                <w:rFonts w:ascii="Times New Roman" w:eastAsia="Times New Roman" w:hAnsi="Times New Roman" w:cs="Times New Roman"/>
                <w:sz w:val="24"/>
                <w:szCs w:val="24"/>
              </w:rPr>
              <w:t xml:space="preserve"> към момента на възникване на събитието. </w:t>
            </w:r>
          </w:p>
          <w:p w14:paraId="3B1BD2A0" w14:textId="4D3FF8F2" w:rsidR="000C4834" w:rsidRDefault="000C4834" w:rsidP="00E019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Pr="000C4834">
              <w:rPr>
                <w:rFonts w:ascii="Times New Roman" w:eastAsia="Times New Roman" w:hAnsi="Times New Roman" w:cs="Times New Roman"/>
                <w:sz w:val="24"/>
                <w:szCs w:val="24"/>
                <w:lang w:val="en-GB"/>
              </w:rPr>
              <w:t>Животновъдните</w:t>
            </w:r>
            <w:proofErr w:type="spellEnd"/>
            <w:r w:rsidRPr="000C4834">
              <w:rPr>
                <w:rFonts w:ascii="Times New Roman" w:eastAsia="Times New Roman" w:hAnsi="Times New Roman" w:cs="Times New Roman"/>
                <w:sz w:val="24"/>
                <w:szCs w:val="24"/>
                <w:lang w:val="en-GB"/>
              </w:rPr>
              <w:t xml:space="preserve"> </w:t>
            </w:r>
            <w:r w:rsidR="004222F4">
              <w:rPr>
                <w:rFonts w:ascii="Times New Roman" w:eastAsia="Times New Roman" w:hAnsi="Times New Roman" w:cs="Times New Roman"/>
                <w:sz w:val="24"/>
                <w:szCs w:val="24"/>
              </w:rPr>
              <w:t>обек</w:t>
            </w:r>
            <w:r w:rsidR="00FC4D39">
              <w:rPr>
                <w:rFonts w:ascii="Times New Roman" w:eastAsia="Times New Roman" w:hAnsi="Times New Roman" w:cs="Times New Roman"/>
                <w:sz w:val="24"/>
                <w:szCs w:val="24"/>
              </w:rPr>
              <w:t>т</w:t>
            </w:r>
            <w:r w:rsidR="004222F4">
              <w:rPr>
                <w:rFonts w:ascii="Times New Roman" w:eastAsia="Times New Roman" w:hAnsi="Times New Roman" w:cs="Times New Roman"/>
                <w:sz w:val="24"/>
                <w:szCs w:val="24"/>
              </w:rPr>
              <w:t>и</w:t>
            </w:r>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трябва</w:t>
            </w:r>
            <w:proofErr w:type="spellEnd"/>
            <w:r w:rsidRPr="000C4834">
              <w:rPr>
                <w:rFonts w:ascii="Times New Roman" w:eastAsia="Times New Roman" w:hAnsi="Times New Roman" w:cs="Times New Roman"/>
                <w:sz w:val="24"/>
                <w:szCs w:val="24"/>
                <w:lang w:val="en-GB"/>
              </w:rPr>
              <w:t xml:space="preserve"> да </w:t>
            </w:r>
            <w:proofErr w:type="spellStart"/>
            <w:r w:rsidRPr="000C4834">
              <w:rPr>
                <w:rFonts w:ascii="Times New Roman" w:eastAsia="Times New Roman" w:hAnsi="Times New Roman" w:cs="Times New Roman"/>
                <w:sz w:val="24"/>
                <w:szCs w:val="24"/>
                <w:lang w:val="en-GB"/>
              </w:rPr>
              <w:t>отговарят</w:t>
            </w:r>
            <w:proofErr w:type="spellEnd"/>
            <w:r w:rsidRPr="000C4834">
              <w:rPr>
                <w:rFonts w:ascii="Times New Roman" w:eastAsia="Times New Roman" w:hAnsi="Times New Roman" w:cs="Times New Roman"/>
                <w:sz w:val="24"/>
                <w:szCs w:val="24"/>
                <w:lang w:val="en-GB"/>
              </w:rPr>
              <w:t xml:space="preserve"> на </w:t>
            </w:r>
            <w:proofErr w:type="spellStart"/>
            <w:r w:rsidRPr="000C4834">
              <w:rPr>
                <w:rFonts w:ascii="Times New Roman" w:eastAsia="Times New Roman" w:hAnsi="Times New Roman" w:cs="Times New Roman"/>
                <w:sz w:val="24"/>
                <w:szCs w:val="24"/>
                <w:lang w:val="en-GB"/>
              </w:rPr>
              <w:t>изискванията</w:t>
            </w:r>
            <w:proofErr w:type="spellEnd"/>
            <w:r w:rsidRPr="000C4834">
              <w:rPr>
                <w:rFonts w:ascii="Times New Roman" w:eastAsia="Times New Roman" w:hAnsi="Times New Roman" w:cs="Times New Roman"/>
                <w:sz w:val="24"/>
                <w:szCs w:val="24"/>
                <w:lang w:val="en-GB"/>
              </w:rPr>
              <w:t xml:space="preserve"> на </w:t>
            </w:r>
            <w:proofErr w:type="spellStart"/>
            <w:r w:rsidRPr="000C4834">
              <w:rPr>
                <w:rFonts w:ascii="Times New Roman" w:eastAsia="Times New Roman" w:hAnsi="Times New Roman" w:cs="Times New Roman"/>
                <w:sz w:val="24"/>
                <w:szCs w:val="24"/>
                <w:lang w:val="en-GB"/>
              </w:rPr>
              <w:t>Закона</w:t>
            </w:r>
            <w:proofErr w:type="spellEnd"/>
            <w:r w:rsidRPr="000C4834">
              <w:rPr>
                <w:rFonts w:ascii="Times New Roman" w:eastAsia="Times New Roman" w:hAnsi="Times New Roman" w:cs="Times New Roman"/>
                <w:sz w:val="24"/>
                <w:szCs w:val="24"/>
                <w:lang w:val="en-GB"/>
              </w:rPr>
              <w:t xml:space="preserve"> за ветеринарномедицинската дейност</w:t>
            </w:r>
            <w:r>
              <w:rPr>
                <w:rFonts w:ascii="Times New Roman" w:eastAsia="Times New Roman" w:hAnsi="Times New Roman" w:cs="Times New Roman"/>
                <w:sz w:val="24"/>
                <w:szCs w:val="24"/>
              </w:rPr>
              <w:t>.</w:t>
            </w:r>
          </w:p>
          <w:p w14:paraId="0BB9C95D" w14:textId="12EECFC5" w:rsidR="000C4834" w:rsidRDefault="000C4834" w:rsidP="00E019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0C4834">
              <w:rPr>
                <w:rFonts w:ascii="Times New Roman" w:eastAsia="Times New Roman" w:hAnsi="Times New Roman" w:cs="Times New Roman"/>
                <w:sz w:val="24"/>
                <w:szCs w:val="24"/>
                <w:lang w:val="en-GB"/>
              </w:rPr>
              <w:t xml:space="preserve">Финансовата помощ, </w:t>
            </w:r>
            <w:proofErr w:type="spellStart"/>
            <w:r w:rsidRPr="000C4834">
              <w:rPr>
                <w:rFonts w:ascii="Times New Roman" w:eastAsia="Times New Roman" w:hAnsi="Times New Roman" w:cs="Times New Roman"/>
                <w:sz w:val="24"/>
                <w:szCs w:val="24"/>
                <w:lang w:val="en-GB"/>
              </w:rPr>
              <w:t>свързана</w:t>
            </w:r>
            <w:proofErr w:type="spellEnd"/>
            <w:r w:rsidRPr="000C4834">
              <w:rPr>
                <w:rFonts w:ascii="Times New Roman" w:eastAsia="Times New Roman" w:hAnsi="Times New Roman" w:cs="Times New Roman"/>
                <w:sz w:val="24"/>
                <w:szCs w:val="24"/>
                <w:lang w:val="en-GB"/>
              </w:rPr>
              <w:t xml:space="preserve"> с репопулация на </w:t>
            </w:r>
            <w:proofErr w:type="spellStart"/>
            <w:r w:rsidRPr="000C4834">
              <w:rPr>
                <w:rFonts w:ascii="Times New Roman" w:eastAsia="Times New Roman" w:hAnsi="Times New Roman" w:cs="Times New Roman"/>
                <w:sz w:val="24"/>
                <w:szCs w:val="24"/>
                <w:lang w:val="en-GB"/>
              </w:rPr>
              <w:t>съответното</w:t>
            </w:r>
            <w:proofErr w:type="spellEnd"/>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животновъдно</w:t>
            </w:r>
            <w:proofErr w:type="spellEnd"/>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стопанство</w:t>
            </w:r>
            <w:proofErr w:type="spellEnd"/>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отглеждащо</w:t>
            </w:r>
            <w:proofErr w:type="spellEnd"/>
            <w:r w:rsidRPr="000C4834">
              <w:rPr>
                <w:rFonts w:ascii="Times New Roman" w:eastAsia="Times New Roman" w:hAnsi="Times New Roman" w:cs="Times New Roman"/>
                <w:sz w:val="24"/>
                <w:szCs w:val="24"/>
                <w:lang w:val="en-GB"/>
              </w:rPr>
              <w:t xml:space="preserve"> свине, </w:t>
            </w:r>
            <w:proofErr w:type="spellStart"/>
            <w:r w:rsidRPr="000C4834">
              <w:rPr>
                <w:rFonts w:ascii="Times New Roman" w:eastAsia="Times New Roman" w:hAnsi="Times New Roman" w:cs="Times New Roman"/>
                <w:sz w:val="24"/>
                <w:szCs w:val="24"/>
                <w:lang w:val="en-GB"/>
              </w:rPr>
              <w:t>птици</w:t>
            </w:r>
            <w:proofErr w:type="spellEnd"/>
            <w:r w:rsidR="00B63D7D">
              <w:rPr>
                <w:rFonts w:ascii="Times New Roman" w:eastAsia="Times New Roman" w:hAnsi="Times New Roman" w:cs="Times New Roman"/>
                <w:sz w:val="24"/>
                <w:szCs w:val="24"/>
              </w:rPr>
              <w:t>,</w:t>
            </w:r>
            <w:r w:rsidRPr="000C4834">
              <w:rPr>
                <w:rFonts w:ascii="Times New Roman" w:eastAsia="Times New Roman" w:hAnsi="Times New Roman" w:cs="Times New Roman"/>
                <w:sz w:val="24"/>
                <w:szCs w:val="24"/>
                <w:lang w:val="en-GB"/>
              </w:rPr>
              <w:t xml:space="preserve"> </w:t>
            </w:r>
            <w:r w:rsidR="00B63D7D">
              <w:rPr>
                <w:rFonts w:ascii="Times New Roman" w:eastAsia="Times New Roman" w:hAnsi="Times New Roman" w:cs="Times New Roman"/>
                <w:sz w:val="24"/>
                <w:szCs w:val="24"/>
                <w:lang w:val="en-GB"/>
              </w:rPr>
              <w:t xml:space="preserve">овце и </w:t>
            </w:r>
            <w:proofErr w:type="spellStart"/>
            <w:r w:rsidR="00B63D7D">
              <w:rPr>
                <w:rFonts w:ascii="Times New Roman" w:eastAsia="Times New Roman" w:hAnsi="Times New Roman" w:cs="Times New Roman"/>
                <w:sz w:val="24"/>
                <w:szCs w:val="24"/>
                <w:lang w:val="en-GB"/>
              </w:rPr>
              <w:t>кози</w:t>
            </w:r>
            <w:proofErr w:type="spellEnd"/>
            <w:r w:rsidRPr="000C4834">
              <w:rPr>
                <w:rFonts w:ascii="Times New Roman" w:eastAsia="Times New Roman" w:hAnsi="Times New Roman" w:cs="Times New Roman"/>
                <w:sz w:val="24"/>
                <w:szCs w:val="24"/>
                <w:lang w:val="en-GB"/>
              </w:rPr>
              <w:t xml:space="preserve"> </w:t>
            </w:r>
            <w:r w:rsidR="00B63D7D">
              <w:rPr>
                <w:rFonts w:ascii="Times New Roman" w:eastAsia="Times New Roman" w:hAnsi="Times New Roman" w:cs="Times New Roman"/>
                <w:sz w:val="24"/>
                <w:szCs w:val="24"/>
              </w:rPr>
              <w:t>се предоставя за животни, с които се достига</w:t>
            </w:r>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броя</w:t>
            </w:r>
            <w:proofErr w:type="spellEnd"/>
            <w:r w:rsidRPr="000C4834">
              <w:rPr>
                <w:rFonts w:ascii="Times New Roman" w:eastAsia="Times New Roman" w:hAnsi="Times New Roman" w:cs="Times New Roman"/>
                <w:sz w:val="24"/>
                <w:szCs w:val="24"/>
                <w:lang w:val="en-GB"/>
              </w:rPr>
              <w:t xml:space="preserve"> </w:t>
            </w:r>
            <w:r w:rsidR="00B63D7D">
              <w:rPr>
                <w:rFonts w:ascii="Times New Roman" w:eastAsia="Times New Roman" w:hAnsi="Times New Roman" w:cs="Times New Roman"/>
                <w:sz w:val="24"/>
                <w:szCs w:val="24"/>
              </w:rPr>
              <w:t xml:space="preserve">на </w:t>
            </w:r>
            <w:r w:rsidR="00B63D7D">
              <w:rPr>
                <w:rFonts w:ascii="Times New Roman" w:eastAsia="Times New Roman" w:hAnsi="Times New Roman" w:cs="Times New Roman"/>
                <w:sz w:val="24"/>
                <w:szCs w:val="24"/>
                <w:lang w:val="en-GB"/>
              </w:rPr>
              <w:t>животни</w:t>
            </w:r>
            <w:r w:rsidR="00B63D7D">
              <w:rPr>
                <w:rFonts w:ascii="Times New Roman" w:eastAsia="Times New Roman" w:hAnsi="Times New Roman" w:cs="Times New Roman"/>
                <w:sz w:val="24"/>
                <w:szCs w:val="24"/>
              </w:rPr>
              <w:t>те</w:t>
            </w:r>
            <w:r w:rsidRPr="000C4834">
              <w:rPr>
                <w:rFonts w:ascii="Times New Roman" w:eastAsia="Times New Roman" w:hAnsi="Times New Roman" w:cs="Times New Roman"/>
                <w:sz w:val="24"/>
                <w:szCs w:val="24"/>
                <w:lang w:val="en-GB"/>
              </w:rPr>
              <w:t xml:space="preserve"> </w:t>
            </w:r>
            <w:r w:rsidR="00B63D7D">
              <w:rPr>
                <w:rFonts w:ascii="Times New Roman" w:eastAsia="Times New Roman" w:hAnsi="Times New Roman" w:cs="Times New Roman"/>
                <w:sz w:val="24"/>
                <w:szCs w:val="24"/>
              </w:rPr>
              <w:t>налични в</w:t>
            </w:r>
            <w:r w:rsidRPr="000C4834">
              <w:rPr>
                <w:rFonts w:ascii="Times New Roman" w:eastAsia="Times New Roman" w:hAnsi="Times New Roman" w:cs="Times New Roman"/>
                <w:sz w:val="24"/>
                <w:szCs w:val="24"/>
                <w:lang w:val="en-GB"/>
              </w:rPr>
              <w:t xml:space="preserve"> </w:t>
            </w:r>
            <w:r w:rsidR="00B63D7D">
              <w:rPr>
                <w:rFonts w:ascii="Times New Roman" w:eastAsia="Times New Roman" w:hAnsi="Times New Roman" w:cs="Times New Roman"/>
                <w:sz w:val="24"/>
                <w:szCs w:val="24"/>
              </w:rPr>
              <w:t>животновъдния обект</w:t>
            </w:r>
            <w:r w:rsidR="00B63D7D">
              <w:rPr>
                <w:rFonts w:ascii="Times New Roman" w:eastAsia="Times New Roman" w:hAnsi="Times New Roman" w:cs="Times New Roman"/>
                <w:sz w:val="24"/>
                <w:szCs w:val="24"/>
                <w:lang w:val="en-GB"/>
              </w:rPr>
              <w:t xml:space="preserve"> </w:t>
            </w:r>
            <w:r w:rsidRPr="000C4834">
              <w:rPr>
                <w:rFonts w:ascii="Times New Roman" w:eastAsia="Times New Roman" w:hAnsi="Times New Roman" w:cs="Times New Roman"/>
                <w:sz w:val="24"/>
                <w:szCs w:val="24"/>
                <w:lang w:val="en-GB"/>
              </w:rPr>
              <w:t xml:space="preserve">към </w:t>
            </w:r>
            <w:proofErr w:type="spellStart"/>
            <w:r w:rsidRPr="000C4834">
              <w:rPr>
                <w:rFonts w:ascii="Times New Roman" w:eastAsia="Times New Roman" w:hAnsi="Times New Roman" w:cs="Times New Roman"/>
                <w:sz w:val="24"/>
                <w:szCs w:val="24"/>
                <w:lang w:val="en-GB"/>
              </w:rPr>
              <w:t>момента</w:t>
            </w:r>
            <w:proofErr w:type="spellEnd"/>
            <w:r w:rsidRPr="000C4834">
              <w:rPr>
                <w:rFonts w:ascii="Times New Roman" w:eastAsia="Times New Roman" w:hAnsi="Times New Roman" w:cs="Times New Roman"/>
                <w:sz w:val="24"/>
                <w:szCs w:val="24"/>
                <w:lang w:val="en-GB"/>
              </w:rPr>
              <w:t xml:space="preserve"> на тяхното </w:t>
            </w:r>
            <w:proofErr w:type="spellStart"/>
            <w:r w:rsidRPr="000C4834">
              <w:rPr>
                <w:rFonts w:ascii="Times New Roman" w:eastAsia="Times New Roman" w:hAnsi="Times New Roman" w:cs="Times New Roman"/>
                <w:sz w:val="24"/>
                <w:szCs w:val="24"/>
                <w:lang w:val="en-GB"/>
              </w:rPr>
              <w:t>унищожаването</w:t>
            </w:r>
            <w:proofErr w:type="spellEnd"/>
            <w:r w:rsidRPr="000C4834">
              <w:rPr>
                <w:rFonts w:ascii="Times New Roman" w:eastAsia="Times New Roman" w:hAnsi="Times New Roman" w:cs="Times New Roman"/>
                <w:sz w:val="24"/>
                <w:szCs w:val="24"/>
                <w:lang w:val="en-GB"/>
              </w:rPr>
              <w:t xml:space="preserve"> </w:t>
            </w:r>
            <w:proofErr w:type="spellStart"/>
            <w:r w:rsidRPr="000C4834">
              <w:rPr>
                <w:rFonts w:ascii="Times New Roman" w:eastAsia="Times New Roman" w:hAnsi="Times New Roman" w:cs="Times New Roman"/>
                <w:sz w:val="24"/>
                <w:szCs w:val="24"/>
                <w:lang w:val="en-GB"/>
              </w:rPr>
              <w:t>съгласно</w:t>
            </w:r>
            <w:proofErr w:type="spellEnd"/>
            <w:r w:rsidRPr="000C4834">
              <w:rPr>
                <w:rFonts w:ascii="Times New Roman" w:eastAsia="Times New Roman" w:hAnsi="Times New Roman" w:cs="Times New Roman"/>
                <w:sz w:val="24"/>
                <w:szCs w:val="24"/>
                <w:lang w:val="en-GB"/>
              </w:rPr>
              <w:t xml:space="preserve"> информация </w:t>
            </w:r>
            <w:r w:rsidRPr="00734130">
              <w:rPr>
                <w:rFonts w:ascii="Times New Roman" w:eastAsia="Times New Roman" w:hAnsi="Times New Roman" w:cs="Times New Roman"/>
                <w:sz w:val="24"/>
                <w:szCs w:val="24"/>
                <w:lang w:val="en-GB"/>
              </w:rPr>
              <w:t xml:space="preserve">от </w:t>
            </w:r>
            <w:r w:rsidR="00214C6C" w:rsidRPr="00734130">
              <w:rPr>
                <w:rFonts w:ascii="Times New Roman" w:eastAsia="Times New Roman" w:hAnsi="Times New Roman" w:cs="Times New Roman"/>
                <w:sz w:val="24"/>
                <w:szCs w:val="24"/>
              </w:rPr>
              <w:t>БАБХ</w:t>
            </w:r>
            <w:r w:rsidRPr="00734130">
              <w:rPr>
                <w:rFonts w:ascii="Times New Roman" w:eastAsia="Times New Roman" w:hAnsi="Times New Roman" w:cs="Times New Roman"/>
                <w:sz w:val="24"/>
                <w:szCs w:val="24"/>
              </w:rPr>
              <w:t>.</w:t>
            </w:r>
          </w:p>
          <w:p w14:paraId="6F26EBB1" w14:textId="40B51A79" w:rsidR="000C4834" w:rsidRPr="00734130" w:rsidRDefault="000C4834" w:rsidP="00E019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sidRPr="00734130">
              <w:rPr>
                <w:rFonts w:ascii="Times New Roman" w:eastAsia="Times New Roman" w:hAnsi="Times New Roman" w:cs="Times New Roman"/>
                <w:sz w:val="24"/>
                <w:szCs w:val="24"/>
                <w:lang w:val="en-GB"/>
              </w:rPr>
              <w:t>Кандидатът</w:t>
            </w:r>
            <w:proofErr w:type="spellEnd"/>
            <w:r w:rsidRPr="00734130">
              <w:rPr>
                <w:rFonts w:ascii="Times New Roman" w:eastAsia="Times New Roman" w:hAnsi="Times New Roman" w:cs="Times New Roman"/>
                <w:sz w:val="24"/>
                <w:szCs w:val="24"/>
                <w:lang w:val="en-GB"/>
              </w:rPr>
              <w:t xml:space="preserve"> не е </w:t>
            </w:r>
            <w:proofErr w:type="spellStart"/>
            <w:r w:rsidRPr="00734130">
              <w:rPr>
                <w:rFonts w:ascii="Times New Roman" w:eastAsia="Times New Roman" w:hAnsi="Times New Roman" w:cs="Times New Roman"/>
                <w:sz w:val="24"/>
                <w:szCs w:val="24"/>
                <w:lang w:val="en-GB"/>
              </w:rPr>
              <w:t>получил</w:t>
            </w:r>
            <w:proofErr w:type="spellEnd"/>
            <w:r w:rsidRPr="00734130">
              <w:rPr>
                <w:rFonts w:ascii="Times New Roman" w:eastAsia="Times New Roman" w:hAnsi="Times New Roman" w:cs="Times New Roman"/>
                <w:sz w:val="24"/>
                <w:szCs w:val="24"/>
                <w:lang w:val="en-GB"/>
              </w:rPr>
              <w:t xml:space="preserve"> подкрепа </w:t>
            </w:r>
            <w:r w:rsidR="00ED71BC">
              <w:rPr>
                <w:rFonts w:ascii="Times New Roman" w:eastAsia="Times New Roman" w:hAnsi="Times New Roman" w:cs="Times New Roman"/>
                <w:sz w:val="24"/>
                <w:szCs w:val="24"/>
              </w:rPr>
              <w:t xml:space="preserve">за дейностите включени в проектното предложение </w:t>
            </w:r>
            <w:r w:rsidRPr="00734130">
              <w:rPr>
                <w:rFonts w:ascii="Times New Roman" w:eastAsia="Times New Roman" w:hAnsi="Times New Roman" w:cs="Times New Roman"/>
                <w:sz w:val="24"/>
                <w:szCs w:val="24"/>
                <w:lang w:val="en-GB"/>
              </w:rPr>
              <w:t xml:space="preserve">от други </w:t>
            </w:r>
            <w:proofErr w:type="spellStart"/>
            <w:r w:rsidRPr="00734130">
              <w:rPr>
                <w:rFonts w:ascii="Times New Roman" w:eastAsia="Times New Roman" w:hAnsi="Times New Roman" w:cs="Times New Roman"/>
                <w:sz w:val="24"/>
                <w:szCs w:val="24"/>
                <w:lang w:val="en-GB"/>
              </w:rPr>
              <w:t>източници</w:t>
            </w:r>
            <w:proofErr w:type="spellEnd"/>
            <w:r w:rsidRPr="00734130">
              <w:rPr>
                <w:rFonts w:ascii="Times New Roman" w:eastAsia="Times New Roman" w:hAnsi="Times New Roman" w:cs="Times New Roman"/>
                <w:sz w:val="24"/>
                <w:szCs w:val="24"/>
                <w:lang w:val="en-GB"/>
              </w:rPr>
              <w:t xml:space="preserve"> и не е </w:t>
            </w:r>
            <w:proofErr w:type="spellStart"/>
            <w:r w:rsidRPr="00734130">
              <w:rPr>
                <w:rFonts w:ascii="Times New Roman" w:eastAsia="Times New Roman" w:hAnsi="Times New Roman" w:cs="Times New Roman"/>
                <w:sz w:val="24"/>
                <w:szCs w:val="24"/>
                <w:lang w:val="en-GB"/>
              </w:rPr>
              <w:t>налице</w:t>
            </w:r>
            <w:proofErr w:type="spellEnd"/>
            <w:r w:rsidRPr="00734130">
              <w:rPr>
                <w:rFonts w:ascii="Times New Roman" w:eastAsia="Times New Roman" w:hAnsi="Times New Roman" w:cs="Times New Roman"/>
                <w:sz w:val="24"/>
                <w:szCs w:val="24"/>
                <w:lang w:val="en-GB"/>
              </w:rPr>
              <w:t xml:space="preserve"> </w:t>
            </w:r>
            <w:proofErr w:type="spellStart"/>
            <w:r w:rsidRPr="00734130">
              <w:rPr>
                <w:rFonts w:ascii="Times New Roman" w:eastAsia="Times New Roman" w:hAnsi="Times New Roman" w:cs="Times New Roman"/>
                <w:sz w:val="24"/>
                <w:szCs w:val="24"/>
                <w:lang w:val="en-GB"/>
              </w:rPr>
              <w:t>свръхкомпенсация</w:t>
            </w:r>
            <w:proofErr w:type="spellEnd"/>
            <w:r w:rsidRPr="00734130">
              <w:rPr>
                <w:rFonts w:ascii="Times New Roman" w:eastAsia="Times New Roman" w:hAnsi="Times New Roman" w:cs="Times New Roman"/>
                <w:sz w:val="24"/>
                <w:szCs w:val="24"/>
                <w:lang w:val="en-GB"/>
              </w:rPr>
              <w:t xml:space="preserve"> и </w:t>
            </w:r>
            <w:proofErr w:type="spellStart"/>
            <w:r w:rsidRPr="00734130">
              <w:rPr>
                <w:rFonts w:ascii="Times New Roman" w:eastAsia="Times New Roman" w:hAnsi="Times New Roman" w:cs="Times New Roman"/>
                <w:sz w:val="24"/>
                <w:szCs w:val="24"/>
                <w:lang w:val="en-GB"/>
              </w:rPr>
              <w:t>двойно</w:t>
            </w:r>
            <w:proofErr w:type="spellEnd"/>
            <w:r w:rsidRPr="00734130">
              <w:rPr>
                <w:rFonts w:ascii="Times New Roman" w:eastAsia="Times New Roman" w:hAnsi="Times New Roman" w:cs="Times New Roman"/>
                <w:sz w:val="24"/>
                <w:szCs w:val="24"/>
                <w:lang w:val="en-GB"/>
              </w:rPr>
              <w:t xml:space="preserve"> </w:t>
            </w:r>
            <w:proofErr w:type="spellStart"/>
            <w:r w:rsidRPr="00734130">
              <w:rPr>
                <w:rFonts w:ascii="Times New Roman" w:eastAsia="Times New Roman" w:hAnsi="Times New Roman" w:cs="Times New Roman"/>
                <w:sz w:val="24"/>
                <w:szCs w:val="24"/>
                <w:lang w:val="en-GB"/>
              </w:rPr>
              <w:t>финансиране</w:t>
            </w:r>
            <w:proofErr w:type="spellEnd"/>
            <w:r w:rsidR="00DE4228" w:rsidRPr="00734130">
              <w:rPr>
                <w:rFonts w:ascii="Times New Roman" w:eastAsia="Times New Roman" w:hAnsi="Times New Roman" w:cs="Times New Roman"/>
                <w:sz w:val="24"/>
                <w:szCs w:val="24"/>
              </w:rPr>
              <w:t>.</w:t>
            </w:r>
          </w:p>
          <w:p w14:paraId="4756C9ED" w14:textId="28BE9F63" w:rsidR="00A72F99" w:rsidRPr="00DB02FD" w:rsidRDefault="008F5CD1" w:rsidP="00A72F99">
            <w:pPr>
              <w:widowControl w:val="0"/>
              <w:autoSpaceDE w:val="0"/>
              <w:autoSpaceDN w:val="0"/>
              <w:adjustRightInd w:val="0"/>
              <w:jc w:val="both"/>
              <w:rPr>
                <w:rFonts w:ascii="Times New Roman" w:hAnsi="Times New Roman" w:cs="Times New Roman"/>
                <w:sz w:val="24"/>
                <w:szCs w:val="24"/>
              </w:rPr>
            </w:pPr>
            <w:r w:rsidRPr="00734130">
              <w:rPr>
                <w:rFonts w:ascii="Times New Roman" w:hAnsi="Times New Roman" w:cs="Times New Roman"/>
                <w:sz w:val="24"/>
                <w:szCs w:val="24"/>
              </w:rPr>
              <w:t>7</w:t>
            </w:r>
            <w:r w:rsidR="00A72F99" w:rsidRPr="00734130">
              <w:rPr>
                <w:rFonts w:ascii="Times New Roman" w:hAnsi="Times New Roman" w:cs="Times New Roman"/>
                <w:sz w:val="24"/>
                <w:szCs w:val="24"/>
              </w:rPr>
              <w:t>. За да подлежат на подпомагане кандидатите</w:t>
            </w:r>
            <w:r w:rsidR="00A72F99" w:rsidRPr="004159B9">
              <w:rPr>
                <w:rFonts w:ascii="Times New Roman" w:hAnsi="Times New Roman" w:cs="Times New Roman"/>
                <w:sz w:val="24"/>
                <w:szCs w:val="24"/>
              </w:rPr>
              <w:t xml:space="preserve"> </w:t>
            </w:r>
            <w:r w:rsidR="00421F1F" w:rsidRPr="004159B9">
              <w:rPr>
                <w:rFonts w:ascii="Times New Roman" w:hAnsi="Times New Roman" w:cs="Times New Roman"/>
                <w:sz w:val="24"/>
                <w:szCs w:val="24"/>
              </w:rPr>
              <w:t xml:space="preserve">земеделски стопани </w:t>
            </w:r>
            <w:r w:rsidR="00A72F99" w:rsidRPr="004159B9">
              <w:rPr>
                <w:rFonts w:ascii="Times New Roman" w:hAnsi="Times New Roman" w:cs="Times New Roman"/>
                <w:sz w:val="24"/>
                <w:szCs w:val="24"/>
              </w:rPr>
              <w:t>представят б</w:t>
            </w:r>
            <w:r w:rsidR="005460D2">
              <w:rPr>
                <w:rFonts w:ascii="Times New Roman" w:hAnsi="Times New Roman" w:cs="Times New Roman"/>
                <w:sz w:val="24"/>
                <w:szCs w:val="24"/>
              </w:rPr>
              <w:t>изнес план по образец съгласно П</w:t>
            </w:r>
            <w:r w:rsidR="00A72F99" w:rsidRPr="004159B9">
              <w:rPr>
                <w:rFonts w:ascii="Times New Roman" w:hAnsi="Times New Roman" w:cs="Times New Roman"/>
                <w:sz w:val="24"/>
                <w:szCs w:val="24"/>
              </w:rPr>
              <w:t xml:space="preserve">риложение № </w:t>
            </w:r>
            <w:r w:rsidR="004159B9" w:rsidRPr="004159B9">
              <w:rPr>
                <w:rFonts w:ascii="Times New Roman" w:hAnsi="Times New Roman" w:cs="Times New Roman"/>
                <w:sz w:val="24"/>
                <w:szCs w:val="24"/>
              </w:rPr>
              <w:t>4</w:t>
            </w:r>
            <w:r w:rsidR="00A72F99" w:rsidRPr="004159B9">
              <w:rPr>
                <w:rFonts w:ascii="Times New Roman" w:hAnsi="Times New Roman" w:cs="Times New Roman"/>
                <w:sz w:val="24"/>
                <w:szCs w:val="24"/>
              </w:rPr>
              <w:t>, който съдържа подробно описание на планираните инвестиции и дейности за 5-годишен период.</w:t>
            </w:r>
          </w:p>
          <w:p w14:paraId="368C5DB0" w14:textId="36B7F464" w:rsidR="00A72F99" w:rsidRPr="00F33461" w:rsidRDefault="009A619F"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A72F99" w:rsidRPr="00DB02FD">
              <w:rPr>
                <w:rFonts w:ascii="Times New Roman" w:hAnsi="Times New Roman" w:cs="Times New Roman"/>
                <w:sz w:val="24"/>
                <w:szCs w:val="24"/>
              </w:rPr>
              <w:t>. Бизнес планът трябва да доказва икономическата жизнеспособност на проекта и стопанството за период от 5 години</w:t>
            </w:r>
            <w:r>
              <w:rPr>
                <w:rFonts w:ascii="Times New Roman" w:hAnsi="Times New Roman" w:cs="Times New Roman"/>
                <w:sz w:val="24"/>
                <w:szCs w:val="24"/>
              </w:rPr>
              <w:t>.</w:t>
            </w:r>
          </w:p>
          <w:p w14:paraId="4092E4CC" w14:textId="49E11454" w:rsidR="00A72F99" w:rsidRPr="009A619F" w:rsidRDefault="009A619F" w:rsidP="009A619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rsidR="00A72F99" w:rsidRPr="00DB02FD">
              <w:rPr>
                <w:rFonts w:ascii="Times New Roman" w:hAnsi="Times New Roman" w:cs="Times New Roman"/>
                <w:sz w:val="24"/>
                <w:szCs w:val="24"/>
              </w:rPr>
              <w:t xml:space="preserve">. </w:t>
            </w:r>
            <w:proofErr w:type="spellStart"/>
            <w:r w:rsidR="00A72F99" w:rsidRPr="00DB02FD">
              <w:rPr>
                <w:rFonts w:ascii="Times New Roman" w:hAnsi="Times New Roman" w:cs="Times New Roman"/>
                <w:sz w:val="24"/>
                <w:szCs w:val="24"/>
                <w:lang w:val="x-none"/>
              </w:rPr>
              <w:t>Проектите</w:t>
            </w:r>
            <w:proofErr w:type="spellEnd"/>
            <w:r w:rsidR="00A72F99" w:rsidRPr="00DB02FD">
              <w:rPr>
                <w:rFonts w:ascii="Times New Roman" w:hAnsi="Times New Roman" w:cs="Times New Roman"/>
                <w:sz w:val="24"/>
                <w:szCs w:val="24"/>
                <w:lang w:val="x-none"/>
              </w:rPr>
              <w:t xml:space="preserve"> се </w:t>
            </w:r>
            <w:proofErr w:type="spellStart"/>
            <w:r w:rsidR="00A72F99" w:rsidRPr="00DB02FD">
              <w:rPr>
                <w:rFonts w:ascii="Times New Roman" w:hAnsi="Times New Roman" w:cs="Times New Roman"/>
                <w:sz w:val="24"/>
                <w:szCs w:val="24"/>
                <w:lang w:val="x-none"/>
              </w:rPr>
              <w:t>изпълняват</w:t>
            </w:r>
            <w:proofErr w:type="spellEnd"/>
            <w:r w:rsidR="00A72F99" w:rsidRPr="00DB02FD">
              <w:rPr>
                <w:rFonts w:ascii="Times New Roman" w:hAnsi="Times New Roman" w:cs="Times New Roman"/>
                <w:sz w:val="24"/>
                <w:szCs w:val="24"/>
                <w:lang w:val="x-none"/>
              </w:rPr>
              <w:t xml:space="preserve"> </w:t>
            </w:r>
            <w:proofErr w:type="spellStart"/>
            <w:r w:rsidR="00A72F99" w:rsidRPr="00DB02FD">
              <w:rPr>
                <w:rFonts w:ascii="Times New Roman" w:hAnsi="Times New Roman" w:cs="Times New Roman"/>
                <w:sz w:val="24"/>
                <w:szCs w:val="24"/>
                <w:lang w:val="x-none"/>
              </w:rPr>
              <w:t>върху</w:t>
            </w:r>
            <w:proofErr w:type="spellEnd"/>
            <w:r w:rsidR="00A72F99" w:rsidRPr="00DB02FD">
              <w:rPr>
                <w:rFonts w:ascii="Times New Roman" w:hAnsi="Times New Roman" w:cs="Times New Roman"/>
                <w:sz w:val="24"/>
                <w:szCs w:val="24"/>
                <w:lang w:val="x-none"/>
              </w:rPr>
              <w:t xml:space="preserve"> </w:t>
            </w:r>
            <w:proofErr w:type="spellStart"/>
            <w:r w:rsidR="00A72F99" w:rsidRPr="00DB02FD">
              <w:rPr>
                <w:rFonts w:ascii="Times New Roman" w:hAnsi="Times New Roman" w:cs="Times New Roman"/>
                <w:sz w:val="24"/>
                <w:szCs w:val="24"/>
                <w:lang w:val="x-none"/>
              </w:rPr>
              <w:t>имот</w:t>
            </w:r>
            <w:proofErr w:type="spellEnd"/>
            <w:r w:rsidR="00A72F99" w:rsidRPr="00DB02FD">
              <w:rPr>
                <w:rFonts w:ascii="Times New Roman" w:hAnsi="Times New Roman" w:cs="Times New Roman"/>
                <w:sz w:val="24"/>
                <w:szCs w:val="24"/>
                <w:lang w:val="x-none"/>
              </w:rPr>
              <w:t xml:space="preserve"> – </w:t>
            </w:r>
            <w:proofErr w:type="spellStart"/>
            <w:r w:rsidR="00A72F99" w:rsidRPr="00DB02FD">
              <w:rPr>
                <w:rFonts w:ascii="Times New Roman" w:hAnsi="Times New Roman" w:cs="Times New Roman"/>
                <w:sz w:val="24"/>
                <w:szCs w:val="24"/>
                <w:lang w:val="x-none"/>
              </w:rPr>
              <w:t>собственост</w:t>
            </w:r>
            <w:proofErr w:type="spellEnd"/>
            <w:r w:rsidR="00A72F99" w:rsidRPr="00DB02FD">
              <w:rPr>
                <w:rFonts w:ascii="Times New Roman" w:hAnsi="Times New Roman" w:cs="Times New Roman"/>
                <w:sz w:val="24"/>
                <w:szCs w:val="24"/>
                <w:lang w:val="x-none"/>
              </w:rPr>
              <w:t xml:space="preserve"> на </w:t>
            </w:r>
            <w:proofErr w:type="spellStart"/>
            <w:r w:rsidR="00A72F99" w:rsidRPr="00DB02FD">
              <w:rPr>
                <w:rFonts w:ascii="Times New Roman" w:hAnsi="Times New Roman" w:cs="Times New Roman"/>
                <w:sz w:val="24"/>
                <w:szCs w:val="24"/>
                <w:lang w:val="x-none"/>
              </w:rPr>
              <w:t>кандидата</w:t>
            </w:r>
            <w:proofErr w:type="spellEnd"/>
            <w:r w:rsidR="00A72F99" w:rsidRPr="00DB02FD">
              <w:rPr>
                <w:rFonts w:ascii="Times New Roman" w:hAnsi="Times New Roman" w:cs="Times New Roman"/>
                <w:sz w:val="24"/>
                <w:szCs w:val="24"/>
                <w:lang w:val="x-none"/>
              </w:rPr>
              <w:t xml:space="preserve">, а когато </w:t>
            </w:r>
            <w:proofErr w:type="spellStart"/>
            <w:r w:rsidR="00A72F99" w:rsidRPr="00DB02FD">
              <w:rPr>
                <w:rFonts w:ascii="Times New Roman" w:hAnsi="Times New Roman" w:cs="Times New Roman"/>
                <w:sz w:val="24"/>
                <w:szCs w:val="24"/>
                <w:lang w:val="x-none"/>
              </w:rPr>
              <w:t>имотът</w:t>
            </w:r>
            <w:proofErr w:type="spellEnd"/>
            <w:r w:rsidR="00A72F99" w:rsidRPr="00DB02FD">
              <w:rPr>
                <w:rFonts w:ascii="Times New Roman" w:hAnsi="Times New Roman" w:cs="Times New Roman"/>
                <w:sz w:val="24"/>
                <w:szCs w:val="24"/>
                <w:lang w:val="x-none"/>
              </w:rPr>
              <w:t xml:space="preserve"> не е </w:t>
            </w:r>
            <w:proofErr w:type="spellStart"/>
            <w:r w:rsidR="00A72F99" w:rsidRPr="00DB02FD">
              <w:rPr>
                <w:rFonts w:ascii="Times New Roman" w:hAnsi="Times New Roman" w:cs="Times New Roman"/>
                <w:sz w:val="24"/>
                <w:szCs w:val="24"/>
                <w:lang w:val="x-none"/>
              </w:rPr>
              <w:t>собственост</w:t>
            </w:r>
            <w:proofErr w:type="spellEnd"/>
            <w:r w:rsidR="00A72F99" w:rsidRPr="00DB02FD">
              <w:rPr>
                <w:rFonts w:ascii="Times New Roman" w:hAnsi="Times New Roman" w:cs="Times New Roman"/>
                <w:sz w:val="24"/>
                <w:szCs w:val="24"/>
                <w:lang w:val="x-none"/>
              </w:rPr>
              <w:t xml:space="preserve"> на </w:t>
            </w:r>
            <w:proofErr w:type="spellStart"/>
            <w:r w:rsidR="00A72F99" w:rsidRPr="00DB02FD">
              <w:rPr>
                <w:rFonts w:ascii="Times New Roman" w:hAnsi="Times New Roman" w:cs="Times New Roman"/>
                <w:sz w:val="24"/>
                <w:szCs w:val="24"/>
                <w:lang w:val="x-none"/>
              </w:rPr>
              <w:t>кандидата</w:t>
            </w:r>
            <w:proofErr w:type="spellEnd"/>
            <w:r w:rsidR="00A72F99" w:rsidRPr="00DB02FD">
              <w:rPr>
                <w:rFonts w:ascii="Times New Roman" w:hAnsi="Times New Roman" w:cs="Times New Roman"/>
                <w:sz w:val="24"/>
                <w:szCs w:val="24"/>
                <w:lang w:val="x-none"/>
              </w:rPr>
              <w:t xml:space="preserve">, към </w:t>
            </w:r>
            <w:proofErr w:type="spellStart"/>
            <w:r w:rsidR="00A72F99" w:rsidRPr="00DB02FD">
              <w:rPr>
                <w:rFonts w:ascii="Times New Roman" w:hAnsi="Times New Roman" w:cs="Times New Roman"/>
                <w:sz w:val="24"/>
                <w:szCs w:val="24"/>
                <w:lang w:val="x-none"/>
              </w:rPr>
              <w:t>проектите</w:t>
            </w:r>
            <w:proofErr w:type="spellEnd"/>
            <w:r w:rsidR="00A72F99" w:rsidRPr="00DB02FD">
              <w:rPr>
                <w:rFonts w:ascii="Times New Roman" w:hAnsi="Times New Roman" w:cs="Times New Roman"/>
                <w:sz w:val="24"/>
                <w:szCs w:val="24"/>
                <w:lang w:val="x-none"/>
              </w:rPr>
              <w:t xml:space="preserve"> се </w:t>
            </w:r>
            <w:proofErr w:type="spellStart"/>
            <w:r w:rsidR="00A72F99" w:rsidRPr="00DB02FD">
              <w:rPr>
                <w:rFonts w:ascii="Times New Roman" w:hAnsi="Times New Roman" w:cs="Times New Roman"/>
                <w:sz w:val="24"/>
                <w:szCs w:val="24"/>
                <w:lang w:val="x-none"/>
              </w:rPr>
              <w:t>прилага</w:t>
            </w:r>
            <w:proofErr w:type="spellEnd"/>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xml:space="preserve">документ за </w:t>
            </w:r>
            <w:proofErr w:type="spellStart"/>
            <w:r w:rsidR="00A72F99" w:rsidRPr="00DB02FD">
              <w:rPr>
                <w:rFonts w:ascii="Times New Roman" w:hAnsi="Times New Roman" w:cs="Times New Roman"/>
                <w:sz w:val="24"/>
                <w:szCs w:val="24"/>
                <w:lang w:val="x-none"/>
              </w:rPr>
              <w:t>ползване</w:t>
            </w:r>
            <w:proofErr w:type="spellEnd"/>
            <w:r w:rsidR="00A72F99" w:rsidRPr="00DB02FD">
              <w:rPr>
                <w:rFonts w:ascii="Times New Roman" w:hAnsi="Times New Roman" w:cs="Times New Roman"/>
                <w:sz w:val="24"/>
                <w:szCs w:val="24"/>
                <w:lang w:val="x-none"/>
              </w:rPr>
              <w:t xml:space="preserve"> на </w:t>
            </w:r>
            <w:proofErr w:type="spellStart"/>
            <w:r w:rsidR="00A72F99" w:rsidRPr="00DB02FD">
              <w:rPr>
                <w:rFonts w:ascii="Times New Roman" w:hAnsi="Times New Roman" w:cs="Times New Roman"/>
                <w:sz w:val="24"/>
                <w:szCs w:val="24"/>
                <w:lang w:val="x-none"/>
              </w:rPr>
              <w:t>имота</w:t>
            </w:r>
            <w:proofErr w:type="spellEnd"/>
            <w:r w:rsidR="00A72F99" w:rsidRPr="00DB02FD">
              <w:rPr>
                <w:rFonts w:ascii="Times New Roman" w:hAnsi="Times New Roman" w:cs="Times New Roman"/>
                <w:sz w:val="24"/>
                <w:szCs w:val="24"/>
                <w:lang w:val="x-none"/>
              </w:rPr>
              <w:t xml:space="preserve"> за </w:t>
            </w:r>
            <w:proofErr w:type="spellStart"/>
            <w:r w:rsidR="00A72F99" w:rsidRPr="00DB02FD">
              <w:rPr>
                <w:rFonts w:ascii="Times New Roman" w:hAnsi="Times New Roman" w:cs="Times New Roman"/>
                <w:sz w:val="24"/>
                <w:szCs w:val="24"/>
                <w:lang w:val="x-none"/>
              </w:rPr>
              <w:t>срок</w:t>
            </w:r>
            <w:proofErr w:type="spellEnd"/>
            <w:r w:rsidR="00A72F99" w:rsidRPr="00DB02FD">
              <w:rPr>
                <w:rFonts w:ascii="Times New Roman" w:hAnsi="Times New Roman" w:cs="Times New Roman"/>
                <w:sz w:val="24"/>
                <w:szCs w:val="24"/>
                <w:lang w:val="x-none"/>
              </w:rPr>
              <w:t xml:space="preserve"> не по-малко от 6 </w:t>
            </w:r>
            <w:proofErr w:type="spellStart"/>
            <w:r w:rsidR="00A72F99" w:rsidRPr="00DB02FD">
              <w:rPr>
                <w:rFonts w:ascii="Times New Roman" w:hAnsi="Times New Roman" w:cs="Times New Roman"/>
                <w:sz w:val="24"/>
                <w:szCs w:val="24"/>
                <w:lang w:val="x-none"/>
              </w:rPr>
              <w:t>години</w:t>
            </w:r>
            <w:proofErr w:type="spellEnd"/>
            <w:r w:rsidR="00A72F99" w:rsidRPr="00DB02FD">
              <w:rPr>
                <w:rFonts w:ascii="Times New Roman" w:hAnsi="Times New Roman" w:cs="Times New Roman"/>
                <w:sz w:val="24"/>
                <w:szCs w:val="24"/>
                <w:lang w:val="x-none"/>
              </w:rPr>
              <w:t xml:space="preserve"> за кандидати микро-, </w:t>
            </w:r>
            <w:proofErr w:type="spellStart"/>
            <w:r w:rsidR="00A72F99" w:rsidRPr="00DB02FD">
              <w:rPr>
                <w:rFonts w:ascii="Times New Roman" w:hAnsi="Times New Roman" w:cs="Times New Roman"/>
                <w:sz w:val="24"/>
                <w:szCs w:val="24"/>
                <w:lang w:val="x-none"/>
              </w:rPr>
              <w:t>малки</w:t>
            </w:r>
            <w:proofErr w:type="spellEnd"/>
            <w:r w:rsidR="00A72F99" w:rsidRPr="00DB02FD">
              <w:rPr>
                <w:rFonts w:ascii="Times New Roman" w:hAnsi="Times New Roman" w:cs="Times New Roman"/>
                <w:sz w:val="24"/>
                <w:szCs w:val="24"/>
                <w:lang w:val="x-none"/>
              </w:rPr>
              <w:t xml:space="preserve"> или </w:t>
            </w:r>
            <w:proofErr w:type="spellStart"/>
            <w:r w:rsidR="00A72F99" w:rsidRPr="00DB02FD">
              <w:rPr>
                <w:rFonts w:ascii="Times New Roman" w:hAnsi="Times New Roman" w:cs="Times New Roman"/>
                <w:sz w:val="24"/>
                <w:szCs w:val="24"/>
                <w:lang w:val="x-none"/>
              </w:rPr>
              <w:t>средни</w:t>
            </w:r>
            <w:proofErr w:type="spellEnd"/>
            <w:r w:rsidR="00A72F99" w:rsidRPr="00DB02FD">
              <w:rPr>
                <w:rFonts w:ascii="Times New Roman" w:hAnsi="Times New Roman" w:cs="Times New Roman"/>
                <w:sz w:val="24"/>
                <w:szCs w:val="24"/>
                <w:lang w:val="x-none"/>
              </w:rPr>
              <w:t xml:space="preserve"> </w:t>
            </w:r>
            <w:proofErr w:type="spellStart"/>
            <w:r w:rsidR="00A72F99" w:rsidRPr="00DB02FD">
              <w:rPr>
                <w:rFonts w:ascii="Times New Roman" w:hAnsi="Times New Roman" w:cs="Times New Roman"/>
                <w:sz w:val="24"/>
                <w:szCs w:val="24"/>
                <w:lang w:val="x-none"/>
              </w:rPr>
              <w:t>предприятия</w:t>
            </w:r>
            <w:proofErr w:type="spellEnd"/>
            <w:r w:rsidR="00A72F99" w:rsidRPr="00DB02FD">
              <w:rPr>
                <w:rFonts w:ascii="Times New Roman" w:hAnsi="Times New Roman" w:cs="Times New Roman"/>
                <w:sz w:val="24"/>
                <w:szCs w:val="24"/>
                <w:lang w:val="x-none"/>
              </w:rPr>
              <w:t xml:space="preserve"> и 8 </w:t>
            </w:r>
            <w:proofErr w:type="spellStart"/>
            <w:r w:rsidR="00A72F99" w:rsidRPr="00DB02FD">
              <w:rPr>
                <w:rFonts w:ascii="Times New Roman" w:hAnsi="Times New Roman" w:cs="Times New Roman"/>
                <w:sz w:val="24"/>
                <w:szCs w:val="24"/>
                <w:lang w:val="x-none"/>
              </w:rPr>
              <w:t>години</w:t>
            </w:r>
            <w:proofErr w:type="spellEnd"/>
            <w:r w:rsidR="00A72F99" w:rsidRPr="00DB02FD">
              <w:rPr>
                <w:rFonts w:ascii="Times New Roman" w:hAnsi="Times New Roman" w:cs="Times New Roman"/>
                <w:sz w:val="24"/>
                <w:szCs w:val="24"/>
                <w:lang w:val="x-none"/>
              </w:rPr>
              <w:t xml:space="preserve"> за кандидати </w:t>
            </w:r>
            <w:proofErr w:type="spellStart"/>
            <w:r w:rsidR="00A72F99" w:rsidRPr="00DB02FD">
              <w:rPr>
                <w:rFonts w:ascii="Times New Roman" w:hAnsi="Times New Roman" w:cs="Times New Roman"/>
                <w:sz w:val="24"/>
                <w:szCs w:val="24"/>
                <w:lang w:val="x-none"/>
              </w:rPr>
              <w:t>големи</w:t>
            </w:r>
            <w:proofErr w:type="spellEnd"/>
            <w:r w:rsidR="00A72F99" w:rsidRPr="00DB02FD">
              <w:rPr>
                <w:rFonts w:ascii="Times New Roman" w:hAnsi="Times New Roman" w:cs="Times New Roman"/>
                <w:sz w:val="24"/>
                <w:szCs w:val="24"/>
                <w:lang w:val="x-none"/>
              </w:rPr>
              <w:t xml:space="preserve"> </w:t>
            </w:r>
            <w:proofErr w:type="spellStart"/>
            <w:r w:rsidR="00A72F99" w:rsidRPr="00DB02FD">
              <w:rPr>
                <w:rFonts w:ascii="Times New Roman" w:hAnsi="Times New Roman" w:cs="Times New Roman"/>
                <w:sz w:val="24"/>
                <w:szCs w:val="24"/>
                <w:lang w:val="x-none"/>
              </w:rPr>
              <w:t>предприятия</w:t>
            </w:r>
            <w:proofErr w:type="spellEnd"/>
            <w:r w:rsidR="00A72F99" w:rsidRPr="00DB02FD">
              <w:rPr>
                <w:rFonts w:ascii="Times New Roman" w:hAnsi="Times New Roman" w:cs="Times New Roman"/>
                <w:sz w:val="24"/>
                <w:szCs w:val="24"/>
                <w:lang w:val="x-none"/>
              </w:rPr>
              <w:t xml:space="preserve">, </w:t>
            </w:r>
            <w:proofErr w:type="spellStart"/>
            <w:r w:rsidR="00A72F99" w:rsidRPr="00DB02FD">
              <w:rPr>
                <w:rFonts w:ascii="Times New Roman" w:hAnsi="Times New Roman" w:cs="Times New Roman"/>
                <w:sz w:val="24"/>
                <w:szCs w:val="24"/>
                <w:lang w:val="x-none"/>
              </w:rPr>
              <w:t>считано</w:t>
            </w:r>
            <w:proofErr w:type="spellEnd"/>
            <w:r w:rsidR="00A72F99" w:rsidRPr="00DB02FD">
              <w:rPr>
                <w:rFonts w:ascii="Times New Roman" w:hAnsi="Times New Roman" w:cs="Times New Roman"/>
                <w:sz w:val="24"/>
                <w:szCs w:val="24"/>
                <w:lang w:val="x-none"/>
              </w:rPr>
              <w:t xml:space="preserve"> от </w:t>
            </w:r>
            <w:proofErr w:type="spellStart"/>
            <w:r w:rsidR="00A72F99" w:rsidRPr="00DB02FD">
              <w:rPr>
                <w:rFonts w:ascii="Times New Roman" w:hAnsi="Times New Roman" w:cs="Times New Roman"/>
                <w:sz w:val="24"/>
                <w:szCs w:val="24"/>
                <w:lang w:val="x-none"/>
              </w:rPr>
              <w:t>датата</w:t>
            </w:r>
            <w:proofErr w:type="spellEnd"/>
            <w:r w:rsidR="00A72F99" w:rsidRPr="00DB02FD">
              <w:rPr>
                <w:rFonts w:ascii="Times New Roman" w:hAnsi="Times New Roman" w:cs="Times New Roman"/>
                <w:sz w:val="24"/>
                <w:szCs w:val="24"/>
                <w:lang w:val="x-none"/>
              </w:rPr>
              <w:t xml:space="preserve"> на подаване на проектното предложение</w:t>
            </w:r>
            <w:r>
              <w:rPr>
                <w:rFonts w:ascii="Times New Roman" w:hAnsi="Times New Roman" w:cs="Times New Roman"/>
                <w:sz w:val="24"/>
                <w:szCs w:val="24"/>
              </w:rPr>
              <w:t>.</w:t>
            </w:r>
          </w:p>
          <w:p w14:paraId="10D68212" w14:textId="4C0A324B" w:rsidR="00905257" w:rsidRDefault="009A619F" w:rsidP="00AF15F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r w:rsidR="00FA3102">
              <w:rPr>
                <w:rFonts w:ascii="Times New Roman" w:hAnsi="Times New Roman" w:cs="Times New Roman"/>
                <w:sz w:val="24"/>
                <w:szCs w:val="24"/>
              </w:rPr>
              <w:t>.</w:t>
            </w:r>
            <w:r w:rsidR="00FA3102">
              <w:rPr>
                <w:rFonts w:ascii="Times New Roman" w:hAnsi="Times New Roman" w:cs="Times New Roman"/>
                <w:sz w:val="24"/>
                <w:szCs w:val="24"/>
                <w:lang w:val="en-US"/>
              </w:rPr>
              <w:t xml:space="preserve"> </w:t>
            </w:r>
            <w:proofErr w:type="spellStart"/>
            <w:r w:rsidR="00A72F99" w:rsidRPr="00DB02FD">
              <w:rPr>
                <w:rFonts w:ascii="Times New Roman" w:hAnsi="Times New Roman" w:cs="Times New Roman"/>
                <w:sz w:val="24"/>
                <w:szCs w:val="24"/>
                <w:lang w:val="x-none"/>
              </w:rPr>
              <w:t>Дейностите</w:t>
            </w:r>
            <w:proofErr w:type="spellEnd"/>
            <w:r w:rsidR="00A72F99" w:rsidRPr="00DB02FD">
              <w:rPr>
                <w:rFonts w:ascii="Times New Roman" w:hAnsi="Times New Roman" w:cs="Times New Roman"/>
                <w:sz w:val="24"/>
                <w:szCs w:val="24"/>
                <w:lang w:val="x-none"/>
              </w:rPr>
              <w:t xml:space="preserve"> и </w:t>
            </w:r>
            <w:proofErr w:type="spellStart"/>
            <w:r w:rsidR="00A72F99" w:rsidRPr="00DB02FD">
              <w:rPr>
                <w:rFonts w:ascii="Times New Roman" w:hAnsi="Times New Roman" w:cs="Times New Roman"/>
                <w:sz w:val="24"/>
                <w:szCs w:val="24"/>
                <w:lang w:val="x-none"/>
              </w:rPr>
              <w:t>инвестициите</w:t>
            </w:r>
            <w:proofErr w:type="spellEnd"/>
            <w:r w:rsidR="00A72F99" w:rsidRPr="00DB02FD">
              <w:rPr>
                <w:rFonts w:ascii="Times New Roman" w:hAnsi="Times New Roman" w:cs="Times New Roman"/>
                <w:sz w:val="24"/>
                <w:szCs w:val="24"/>
                <w:lang w:val="x-none"/>
              </w:rPr>
              <w:t xml:space="preserve"> по </w:t>
            </w:r>
            <w:r w:rsidR="00A72F99" w:rsidRPr="00DB02FD">
              <w:rPr>
                <w:rFonts w:ascii="Times New Roman" w:hAnsi="Times New Roman" w:cs="Times New Roman"/>
                <w:sz w:val="24"/>
                <w:szCs w:val="24"/>
              </w:rPr>
              <w:t>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18EFACD1" w14:textId="6BFF7F5A" w:rsidR="00EA1DFF" w:rsidRPr="00ED71BC" w:rsidRDefault="00AF7B11" w:rsidP="008E0B4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11. </w:t>
            </w:r>
            <w:r w:rsidRPr="00AF7B11">
              <w:rPr>
                <w:rFonts w:ascii="Times New Roman" w:hAnsi="Times New Roman" w:cs="Times New Roman"/>
                <w:sz w:val="24"/>
                <w:szCs w:val="24"/>
                <w:lang w:val="en-GB"/>
              </w:rPr>
              <w:t xml:space="preserve">За </w:t>
            </w:r>
            <w:proofErr w:type="spellStart"/>
            <w:r w:rsidR="004222F4">
              <w:rPr>
                <w:rFonts w:ascii="Times New Roman" w:hAnsi="Times New Roman" w:cs="Times New Roman"/>
                <w:sz w:val="24"/>
                <w:szCs w:val="24"/>
                <w:lang w:val="en-GB"/>
              </w:rPr>
              <w:t>животновъдните</w:t>
            </w:r>
            <w:proofErr w:type="spellEnd"/>
            <w:r w:rsidR="004222F4">
              <w:rPr>
                <w:rFonts w:ascii="Times New Roman" w:hAnsi="Times New Roman" w:cs="Times New Roman"/>
                <w:sz w:val="24"/>
                <w:szCs w:val="24"/>
                <w:lang w:val="en-GB"/>
              </w:rPr>
              <w:t xml:space="preserve"> </w:t>
            </w:r>
            <w:r w:rsidR="004222F4">
              <w:rPr>
                <w:rFonts w:ascii="Times New Roman" w:hAnsi="Times New Roman" w:cs="Times New Roman"/>
                <w:sz w:val="24"/>
                <w:szCs w:val="24"/>
              </w:rPr>
              <w:t>обекти</w:t>
            </w:r>
            <w:r w:rsidRPr="00734130">
              <w:rPr>
                <w:rFonts w:ascii="Times New Roman" w:hAnsi="Times New Roman" w:cs="Times New Roman"/>
                <w:sz w:val="24"/>
                <w:szCs w:val="24"/>
                <w:lang w:val="en-GB"/>
              </w:rPr>
              <w:t xml:space="preserve"> </w:t>
            </w:r>
            <w:proofErr w:type="spellStart"/>
            <w:r w:rsidRPr="00734130">
              <w:rPr>
                <w:rFonts w:ascii="Times New Roman" w:hAnsi="Times New Roman" w:cs="Times New Roman"/>
                <w:sz w:val="24"/>
                <w:szCs w:val="24"/>
                <w:lang w:val="en-GB"/>
              </w:rPr>
              <w:t>следва</w:t>
            </w:r>
            <w:proofErr w:type="spellEnd"/>
            <w:r w:rsidRPr="00734130">
              <w:rPr>
                <w:rFonts w:ascii="Times New Roman" w:hAnsi="Times New Roman" w:cs="Times New Roman"/>
                <w:sz w:val="24"/>
                <w:szCs w:val="24"/>
                <w:lang w:val="en-GB"/>
              </w:rPr>
              <w:t xml:space="preserve"> да е </w:t>
            </w:r>
            <w:proofErr w:type="spellStart"/>
            <w:r w:rsidRPr="00734130">
              <w:rPr>
                <w:rFonts w:ascii="Times New Roman" w:hAnsi="Times New Roman" w:cs="Times New Roman"/>
                <w:sz w:val="24"/>
                <w:szCs w:val="24"/>
                <w:lang w:val="en-GB"/>
              </w:rPr>
              <w:t>издадено</w:t>
            </w:r>
            <w:proofErr w:type="spellEnd"/>
            <w:r w:rsidRPr="00734130">
              <w:rPr>
                <w:rFonts w:ascii="Times New Roman" w:hAnsi="Times New Roman" w:cs="Times New Roman"/>
                <w:sz w:val="24"/>
                <w:szCs w:val="24"/>
                <w:lang w:val="en-GB"/>
              </w:rPr>
              <w:t xml:space="preserve"> </w:t>
            </w:r>
            <w:proofErr w:type="spellStart"/>
            <w:r w:rsidRPr="00734130">
              <w:rPr>
                <w:rFonts w:ascii="Times New Roman" w:hAnsi="Times New Roman" w:cs="Times New Roman"/>
                <w:sz w:val="24"/>
                <w:szCs w:val="24"/>
                <w:lang w:val="en-GB"/>
              </w:rPr>
              <w:t>становище</w:t>
            </w:r>
            <w:proofErr w:type="spellEnd"/>
            <w:r w:rsidRPr="00734130">
              <w:rPr>
                <w:rFonts w:ascii="Times New Roman" w:hAnsi="Times New Roman" w:cs="Times New Roman"/>
                <w:sz w:val="24"/>
                <w:szCs w:val="24"/>
                <w:lang w:val="en-GB"/>
              </w:rPr>
              <w:t xml:space="preserve"> от БАБХ</w:t>
            </w:r>
            <w:r w:rsidRPr="00734130">
              <w:rPr>
                <w:rFonts w:ascii="Times New Roman" w:hAnsi="Times New Roman" w:cs="Times New Roman"/>
                <w:sz w:val="24"/>
                <w:szCs w:val="24"/>
              </w:rPr>
              <w:t xml:space="preserve"> за разрешение </w:t>
            </w:r>
            <w:r w:rsidRPr="00734130">
              <w:rPr>
                <w:rFonts w:ascii="Times New Roman" w:hAnsi="Times New Roman" w:cs="Times New Roman"/>
                <w:sz w:val="24"/>
                <w:szCs w:val="24"/>
              </w:rPr>
              <w:lastRenderedPageBreak/>
              <w:t>за п</w:t>
            </w:r>
            <w:proofErr w:type="spellStart"/>
            <w:r w:rsidRPr="00734130">
              <w:rPr>
                <w:rFonts w:ascii="Times New Roman" w:hAnsi="Times New Roman" w:cs="Times New Roman"/>
                <w:sz w:val="24"/>
                <w:szCs w:val="24"/>
                <w:lang w:val="en-GB"/>
              </w:rPr>
              <w:t>овторно</w:t>
            </w:r>
            <w:proofErr w:type="spellEnd"/>
            <w:r w:rsidRPr="00734130">
              <w:rPr>
                <w:rFonts w:ascii="Times New Roman" w:hAnsi="Times New Roman" w:cs="Times New Roman"/>
                <w:sz w:val="24"/>
                <w:szCs w:val="24"/>
                <w:lang w:val="en-GB"/>
              </w:rPr>
              <w:t xml:space="preserve"> </w:t>
            </w:r>
            <w:r w:rsidR="00121DAF" w:rsidRPr="00734130">
              <w:rPr>
                <w:rFonts w:ascii="Times New Roman" w:hAnsi="Times New Roman" w:cs="Times New Roman"/>
                <w:sz w:val="24"/>
                <w:szCs w:val="24"/>
              </w:rPr>
              <w:t>въвеждане на животни в</w:t>
            </w:r>
            <w:r w:rsidRPr="00734130">
              <w:rPr>
                <w:rFonts w:ascii="Times New Roman" w:hAnsi="Times New Roman" w:cs="Times New Roman"/>
                <w:sz w:val="24"/>
                <w:szCs w:val="24"/>
                <w:lang w:val="en-GB"/>
              </w:rPr>
              <w:t xml:space="preserve"> </w:t>
            </w:r>
            <w:r w:rsidR="00ED71BC">
              <w:rPr>
                <w:rFonts w:ascii="Times New Roman" w:hAnsi="Times New Roman" w:cs="Times New Roman"/>
                <w:sz w:val="24"/>
                <w:szCs w:val="24"/>
              </w:rPr>
              <w:t xml:space="preserve">животновъдния </w:t>
            </w:r>
            <w:proofErr w:type="spellStart"/>
            <w:r w:rsidRPr="00734130">
              <w:rPr>
                <w:rFonts w:ascii="Times New Roman" w:hAnsi="Times New Roman" w:cs="Times New Roman"/>
                <w:sz w:val="24"/>
                <w:szCs w:val="24"/>
                <w:lang w:val="en-GB"/>
              </w:rPr>
              <w:t>обект</w:t>
            </w:r>
            <w:proofErr w:type="spellEnd"/>
            <w:r w:rsidR="00B53A26" w:rsidRPr="00734130">
              <w:rPr>
                <w:rFonts w:ascii="Times New Roman" w:hAnsi="Times New Roman" w:cs="Times New Roman"/>
                <w:sz w:val="24"/>
                <w:szCs w:val="24"/>
              </w:rPr>
              <w:t xml:space="preserve"> към</w:t>
            </w:r>
            <w:r w:rsidR="00214C6C" w:rsidRPr="00734130">
              <w:rPr>
                <w:rFonts w:ascii="Times New Roman" w:hAnsi="Times New Roman" w:cs="Times New Roman"/>
                <w:sz w:val="24"/>
                <w:szCs w:val="24"/>
              </w:rPr>
              <w:t xml:space="preserve"> датата на подаване на проектното предложение</w:t>
            </w:r>
            <w:r w:rsidR="008E0B41">
              <w:rPr>
                <w:rFonts w:ascii="Times New Roman" w:hAnsi="Times New Roman" w:cs="Times New Roman"/>
                <w:sz w:val="24"/>
                <w:szCs w:val="24"/>
                <w:lang w:val="en-US"/>
              </w:rPr>
              <w:t xml:space="preserve">, a </w:t>
            </w:r>
            <w:r w:rsidR="008E0B41">
              <w:rPr>
                <w:rFonts w:ascii="Times New Roman" w:hAnsi="Times New Roman" w:cs="Times New Roman"/>
                <w:sz w:val="24"/>
                <w:szCs w:val="24"/>
              </w:rPr>
              <w:t>к</w:t>
            </w:r>
            <w:r w:rsidR="00C8188D">
              <w:rPr>
                <w:rFonts w:ascii="Times New Roman" w:hAnsi="Times New Roman" w:cs="Times New Roman"/>
                <w:sz w:val="24"/>
                <w:szCs w:val="24"/>
              </w:rPr>
              <w:t>огато документът не е наличен към датата на</w:t>
            </w:r>
            <w:r w:rsidR="008E0B41">
              <w:rPr>
                <w:rFonts w:ascii="Times New Roman" w:hAnsi="Times New Roman" w:cs="Times New Roman"/>
                <w:sz w:val="24"/>
                <w:szCs w:val="24"/>
              </w:rPr>
              <w:t xml:space="preserve"> подаване на проектното предложение</w:t>
            </w:r>
            <w:r w:rsidR="00A42BF4">
              <w:rPr>
                <w:rFonts w:ascii="Times New Roman" w:hAnsi="Times New Roman" w:cs="Times New Roman"/>
                <w:sz w:val="24"/>
                <w:szCs w:val="24"/>
              </w:rPr>
              <w:t xml:space="preserve">, кандидатът има задължението да го </w:t>
            </w:r>
            <w:r w:rsidR="008E0B41">
              <w:rPr>
                <w:rFonts w:ascii="Times New Roman" w:hAnsi="Times New Roman" w:cs="Times New Roman"/>
                <w:sz w:val="24"/>
                <w:szCs w:val="24"/>
              </w:rPr>
              <w:t>представи</w:t>
            </w:r>
            <w:r w:rsidR="00A42BF4">
              <w:rPr>
                <w:rFonts w:ascii="Times New Roman" w:hAnsi="Times New Roman" w:cs="Times New Roman"/>
                <w:sz w:val="24"/>
                <w:szCs w:val="24"/>
              </w:rPr>
              <w:t xml:space="preserve"> към датата на подаване на заявка за междинно/окончателно плащане</w:t>
            </w:r>
            <w:r w:rsidR="008E0B41">
              <w:rPr>
                <w:rFonts w:ascii="Times New Roman" w:hAnsi="Times New Roman" w:cs="Times New Roman"/>
                <w:sz w:val="24"/>
                <w:szCs w:val="24"/>
              </w:rPr>
              <w:t>.</w:t>
            </w:r>
            <w:r w:rsidR="00A42BF4">
              <w:rPr>
                <w:rFonts w:ascii="Times New Roman" w:hAnsi="Times New Roman" w:cs="Times New Roman"/>
                <w:sz w:val="24"/>
                <w:szCs w:val="24"/>
              </w:rPr>
              <w:t xml:space="preserve"> </w:t>
            </w:r>
          </w:p>
        </w:tc>
      </w:tr>
    </w:tbl>
    <w:p w14:paraId="616BCB43" w14:textId="77777777" w:rsidR="00546240" w:rsidRPr="00A52756" w:rsidRDefault="00546240" w:rsidP="00546240">
      <w:pPr>
        <w:pStyle w:val="Heading2"/>
        <w:rPr>
          <w:rFonts w:cs="Times New Roman"/>
          <w:szCs w:val="24"/>
        </w:rPr>
      </w:pPr>
      <w:bookmarkStart w:id="23" w:name="_Toc39829063"/>
      <w:r w:rsidRPr="00A52756">
        <w:rPr>
          <w:rFonts w:cs="Times New Roman"/>
          <w:szCs w:val="24"/>
        </w:rPr>
        <w:lastRenderedPageBreak/>
        <w:t>13.</w:t>
      </w:r>
      <w:r w:rsidR="00737FFE" w:rsidRPr="00A52756">
        <w:rPr>
          <w:rFonts w:cs="Times New Roman"/>
          <w:szCs w:val="24"/>
        </w:rPr>
        <w:t>3</w:t>
      </w:r>
      <w:r w:rsidRPr="00A52756">
        <w:rPr>
          <w:rFonts w:cs="Times New Roman"/>
          <w:szCs w:val="24"/>
        </w:rPr>
        <w:t>: Недопустими дейности:</w:t>
      </w:r>
      <w:bookmarkEnd w:id="23"/>
    </w:p>
    <w:tbl>
      <w:tblPr>
        <w:tblStyle w:val="TableGrid"/>
        <w:tblW w:w="9322" w:type="dxa"/>
        <w:tblLook w:val="04A0" w:firstRow="1" w:lastRow="0" w:firstColumn="1" w:lastColumn="0" w:noHBand="0" w:noVBand="1"/>
      </w:tblPr>
      <w:tblGrid>
        <w:gridCol w:w="9322"/>
      </w:tblGrid>
      <w:tr w:rsidR="00546240" w:rsidRPr="00A52756" w14:paraId="22F8FED2" w14:textId="77777777" w:rsidTr="0019047A">
        <w:trPr>
          <w:trHeight w:val="1948"/>
        </w:trPr>
        <w:tc>
          <w:tcPr>
            <w:tcW w:w="9322" w:type="dxa"/>
            <w:shd w:val="clear" w:color="auto" w:fill="auto"/>
          </w:tcPr>
          <w:p w14:paraId="5B253480" w14:textId="5651FC34" w:rsidR="002A3383" w:rsidRDefault="00E83BB1" w:rsidP="0064085C">
            <w:pPr>
              <w:widowControl w:val="0"/>
              <w:autoSpaceDE w:val="0"/>
              <w:autoSpaceDN w:val="0"/>
              <w:adjustRightInd w:val="0"/>
              <w:spacing w:before="120" w:after="120"/>
              <w:jc w:val="both"/>
              <w:rPr>
                <w:rFonts w:ascii="Times New Roman" w:hAnsi="Times New Roman" w:cs="Times New Roman"/>
                <w:sz w:val="24"/>
                <w:szCs w:val="24"/>
              </w:rPr>
            </w:pPr>
            <w:r w:rsidRPr="00E83BB1">
              <w:rPr>
                <w:rFonts w:ascii="Times New Roman" w:hAnsi="Times New Roman" w:cs="Times New Roman"/>
                <w:sz w:val="24"/>
                <w:szCs w:val="24"/>
              </w:rPr>
              <w:t xml:space="preserve">1. </w:t>
            </w:r>
            <w:r w:rsidR="00905257" w:rsidRPr="00E83BB1">
              <w:rPr>
                <w:rFonts w:ascii="Times New Roman" w:hAnsi="Times New Roman" w:cs="Times New Roman"/>
                <w:sz w:val="24"/>
                <w:szCs w:val="24"/>
              </w:rPr>
              <w:t xml:space="preserve">По процедурата не се </w:t>
            </w:r>
            <w:r w:rsidR="003B07AB" w:rsidRPr="00E83BB1">
              <w:rPr>
                <w:rFonts w:ascii="Times New Roman" w:hAnsi="Times New Roman" w:cs="Times New Roman"/>
                <w:sz w:val="24"/>
                <w:szCs w:val="24"/>
              </w:rPr>
              <w:t xml:space="preserve">предоставя подкрепа за загубите на доходи в резултат на ефектите </w:t>
            </w:r>
            <w:r w:rsidR="00513E01">
              <w:rPr>
                <w:rFonts w:ascii="Times New Roman" w:hAnsi="Times New Roman" w:cs="Times New Roman"/>
                <w:sz w:val="24"/>
                <w:szCs w:val="24"/>
              </w:rPr>
              <w:t xml:space="preserve">от </w:t>
            </w:r>
            <w:r w:rsidR="003B07AB" w:rsidRPr="00E83BB1">
              <w:rPr>
                <w:rFonts w:ascii="Times New Roman" w:hAnsi="Times New Roman" w:cs="Times New Roman"/>
                <w:sz w:val="24"/>
                <w:szCs w:val="24"/>
              </w:rPr>
              <w:t xml:space="preserve">природни бедствия, неблагоприятни събития и </w:t>
            </w:r>
            <w:proofErr w:type="spellStart"/>
            <w:r w:rsidR="003B07AB" w:rsidRPr="00E83BB1">
              <w:rPr>
                <w:rFonts w:ascii="Times New Roman" w:hAnsi="Times New Roman" w:cs="Times New Roman"/>
                <w:sz w:val="24"/>
                <w:szCs w:val="24"/>
              </w:rPr>
              <w:t>катастрофични</w:t>
            </w:r>
            <w:proofErr w:type="spellEnd"/>
            <w:r w:rsidR="003B07AB" w:rsidRPr="00E83BB1">
              <w:rPr>
                <w:rFonts w:ascii="Times New Roman" w:hAnsi="Times New Roman" w:cs="Times New Roman"/>
                <w:sz w:val="24"/>
                <w:szCs w:val="24"/>
              </w:rPr>
              <w:t xml:space="preserve"> събития</w:t>
            </w:r>
            <w:r w:rsidR="000B6AD2" w:rsidRPr="00E83BB1">
              <w:rPr>
                <w:rFonts w:ascii="Times New Roman" w:hAnsi="Times New Roman" w:cs="Times New Roman"/>
                <w:sz w:val="24"/>
                <w:szCs w:val="24"/>
              </w:rPr>
              <w:t>.</w:t>
            </w:r>
          </w:p>
          <w:p w14:paraId="0A0B52FC" w14:textId="1E6A04E2" w:rsidR="00B20557" w:rsidRDefault="00C73EC5" w:rsidP="00C124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38389E" w:rsidRPr="0038389E">
              <w:rPr>
                <w:rFonts w:ascii="Times New Roman" w:hAnsi="Times New Roman" w:cs="Times New Roman"/>
                <w:sz w:val="24"/>
                <w:szCs w:val="24"/>
              </w:rPr>
              <w:t xml:space="preserve">. </w:t>
            </w:r>
            <w:r w:rsidR="00B20557" w:rsidRPr="00E83BB1">
              <w:rPr>
                <w:rFonts w:ascii="Times New Roman" w:hAnsi="Times New Roman" w:cs="Times New Roman"/>
                <w:sz w:val="24"/>
                <w:szCs w:val="24"/>
              </w:rPr>
              <w:t xml:space="preserve">По процедурата не се предоставя подкрепа за </w:t>
            </w:r>
            <w:r w:rsidR="00B20557">
              <w:rPr>
                <w:rFonts w:ascii="Times New Roman" w:hAnsi="Times New Roman" w:cs="Times New Roman"/>
                <w:sz w:val="24"/>
                <w:szCs w:val="24"/>
              </w:rPr>
              <w:t xml:space="preserve">дейности, за които вече е </w:t>
            </w:r>
            <w:r w:rsidR="004D40C4">
              <w:rPr>
                <w:rFonts w:ascii="Times New Roman" w:hAnsi="Times New Roman" w:cs="Times New Roman"/>
                <w:sz w:val="24"/>
                <w:szCs w:val="24"/>
              </w:rPr>
              <w:t xml:space="preserve">получена  </w:t>
            </w:r>
            <w:r w:rsidR="00B20557">
              <w:rPr>
                <w:rFonts w:ascii="Times New Roman" w:hAnsi="Times New Roman" w:cs="Times New Roman"/>
                <w:sz w:val="24"/>
                <w:szCs w:val="24"/>
              </w:rPr>
              <w:t>финансова помощ</w:t>
            </w:r>
            <w:r w:rsidR="00B20557" w:rsidRPr="00E83BB1">
              <w:rPr>
                <w:rFonts w:ascii="Times New Roman" w:hAnsi="Times New Roman" w:cs="Times New Roman"/>
                <w:sz w:val="24"/>
                <w:szCs w:val="24"/>
              </w:rPr>
              <w:t>.</w:t>
            </w:r>
          </w:p>
          <w:p w14:paraId="63CBF814" w14:textId="33F573C7" w:rsidR="00A709BC" w:rsidRPr="009A619F" w:rsidRDefault="00B20557" w:rsidP="00C124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3.</w:t>
            </w:r>
            <w:r w:rsidR="005460D2">
              <w:rPr>
                <w:rFonts w:ascii="Times New Roman" w:hAnsi="Times New Roman" w:cs="Times New Roman"/>
                <w:sz w:val="24"/>
                <w:szCs w:val="24"/>
              </w:rPr>
              <w:t xml:space="preserve"> </w:t>
            </w:r>
            <w:r w:rsidR="0038389E" w:rsidRPr="006364A3">
              <w:rPr>
                <w:rFonts w:ascii="Times New Roman" w:hAnsi="Times New Roman" w:cs="Times New Roman"/>
                <w:sz w:val="24"/>
                <w:szCs w:val="24"/>
              </w:rPr>
              <w:t xml:space="preserve">При оценка на дейностите, включени в проекта ще се извършва проверка </w:t>
            </w:r>
            <w:r w:rsidR="007811CB" w:rsidRPr="006364A3">
              <w:rPr>
                <w:rFonts w:ascii="Times New Roman" w:hAnsi="Times New Roman" w:cs="Times New Roman"/>
                <w:sz w:val="24"/>
                <w:szCs w:val="24"/>
              </w:rPr>
              <w:t xml:space="preserve">на </w:t>
            </w:r>
            <w:r w:rsidR="0038389E" w:rsidRPr="006364A3">
              <w:rPr>
                <w:rFonts w:ascii="Times New Roman" w:hAnsi="Times New Roman" w:cs="Times New Roman"/>
                <w:sz w:val="24"/>
                <w:szCs w:val="24"/>
              </w:rPr>
              <w:t xml:space="preserve">кандидата, дали същите не са подпомогнати по други мерки от ПРСР, чрез ЕФГЗ или </w:t>
            </w:r>
            <w:r w:rsidRPr="006364A3">
              <w:rPr>
                <w:rFonts w:ascii="Times New Roman" w:hAnsi="Times New Roman" w:cs="Times New Roman"/>
                <w:sz w:val="24"/>
                <w:szCs w:val="24"/>
              </w:rPr>
              <w:t>друг източник на</w:t>
            </w:r>
            <w:r w:rsidR="0038389E" w:rsidRPr="006364A3">
              <w:rPr>
                <w:rFonts w:ascii="Times New Roman" w:hAnsi="Times New Roman" w:cs="Times New Roman"/>
                <w:sz w:val="24"/>
                <w:szCs w:val="24"/>
              </w:rPr>
              <w:t xml:space="preserve"> публични средства.</w:t>
            </w:r>
          </w:p>
        </w:tc>
      </w:tr>
    </w:tbl>
    <w:p w14:paraId="455472D0" w14:textId="77777777" w:rsidR="00BB1E2D" w:rsidRPr="00A52756" w:rsidRDefault="00BB1E2D" w:rsidP="00BB1E2D">
      <w:pPr>
        <w:pStyle w:val="Heading1"/>
        <w:rPr>
          <w:rFonts w:cs="Times New Roman"/>
          <w:szCs w:val="24"/>
        </w:rPr>
      </w:pPr>
      <w:bookmarkStart w:id="24" w:name="_Toc39829064"/>
      <w:r w:rsidRPr="00A52756">
        <w:rPr>
          <w:rFonts w:cs="Times New Roman"/>
          <w:szCs w:val="24"/>
        </w:rPr>
        <w:t>14. Категории разходи, допустими за финансиране:</w:t>
      </w:r>
      <w:bookmarkEnd w:id="24"/>
    </w:p>
    <w:p w14:paraId="53C57C10" w14:textId="77777777" w:rsidR="008E0987" w:rsidRPr="00A52756" w:rsidRDefault="008E0987" w:rsidP="008E0987">
      <w:pPr>
        <w:pStyle w:val="Heading2"/>
        <w:rPr>
          <w:rFonts w:cs="Times New Roman"/>
          <w:szCs w:val="24"/>
        </w:rPr>
      </w:pPr>
      <w:bookmarkStart w:id="25" w:name="_Toc39829065"/>
      <w:r w:rsidRPr="00A52756">
        <w:rPr>
          <w:rFonts w:cs="Times New Roman"/>
          <w:szCs w:val="24"/>
        </w:rPr>
        <w:t>14.</w:t>
      </w:r>
      <w:r w:rsidR="001233A0" w:rsidRPr="00A52756">
        <w:rPr>
          <w:rFonts w:cs="Times New Roman"/>
          <w:szCs w:val="24"/>
        </w:rPr>
        <w:t>1</w:t>
      </w:r>
      <w:r w:rsidR="00723D49" w:rsidRPr="00A52756">
        <w:rPr>
          <w:rFonts w:cs="Times New Roman"/>
          <w:szCs w:val="24"/>
        </w:rPr>
        <w:t>.</w:t>
      </w:r>
      <w:r w:rsidRPr="00A52756">
        <w:rPr>
          <w:rFonts w:cs="Times New Roman"/>
          <w:szCs w:val="24"/>
        </w:rPr>
        <w:t xml:space="preserve"> Допустими разходи:</w:t>
      </w:r>
      <w:bookmarkEnd w:id="25"/>
    </w:p>
    <w:tbl>
      <w:tblPr>
        <w:tblStyle w:val="TableGrid"/>
        <w:tblW w:w="9322" w:type="dxa"/>
        <w:tblLook w:val="04A0" w:firstRow="1" w:lastRow="0" w:firstColumn="1" w:lastColumn="0" w:noHBand="0" w:noVBand="1"/>
      </w:tblPr>
      <w:tblGrid>
        <w:gridCol w:w="9322"/>
      </w:tblGrid>
      <w:tr w:rsidR="008E0987" w:rsidRPr="00A52756" w14:paraId="125F67DA" w14:textId="77777777" w:rsidTr="0019047A">
        <w:tc>
          <w:tcPr>
            <w:tcW w:w="9322" w:type="dxa"/>
          </w:tcPr>
          <w:p w14:paraId="6B1ED9B9" w14:textId="77777777" w:rsidR="00520589" w:rsidRPr="005460D2" w:rsidRDefault="009A619F" w:rsidP="00734130">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5460D2">
              <w:rPr>
                <w:rFonts w:ascii="Times New Roman" w:eastAsiaTheme="minorEastAsia" w:hAnsi="Times New Roman" w:cs="Times New Roman"/>
                <w:bCs/>
                <w:sz w:val="24"/>
                <w:szCs w:val="24"/>
                <w:lang w:eastAsia="bg-BG"/>
              </w:rPr>
              <w:t>1</w:t>
            </w:r>
            <w:r w:rsidR="00001790" w:rsidRPr="005460D2">
              <w:rPr>
                <w:rFonts w:ascii="Times New Roman" w:eastAsiaTheme="minorEastAsia" w:hAnsi="Times New Roman" w:cs="Times New Roman"/>
                <w:bCs/>
                <w:sz w:val="24"/>
                <w:szCs w:val="24"/>
                <w:lang w:eastAsia="bg-BG"/>
              </w:rPr>
              <w:t xml:space="preserve">. </w:t>
            </w:r>
            <w:r w:rsidR="00734130" w:rsidRPr="005460D2">
              <w:rPr>
                <w:rFonts w:ascii="Times New Roman" w:eastAsiaTheme="minorEastAsia" w:hAnsi="Times New Roman" w:cs="Times New Roman"/>
                <w:bCs/>
                <w:sz w:val="24"/>
                <w:szCs w:val="24"/>
                <w:lang w:eastAsia="bg-BG"/>
              </w:rPr>
              <w:t>Р</w:t>
            </w:r>
            <w:proofErr w:type="spellStart"/>
            <w:r w:rsidR="00B20557" w:rsidRPr="005460D2">
              <w:rPr>
                <w:rFonts w:ascii="Times New Roman" w:eastAsiaTheme="minorEastAsia" w:hAnsi="Times New Roman" w:cs="Times New Roman"/>
                <w:sz w:val="24"/>
                <w:szCs w:val="24"/>
                <w:lang w:val="en-GB" w:eastAsia="bg-BG"/>
              </w:rPr>
              <w:t>азходи</w:t>
            </w:r>
            <w:proofErr w:type="spellEnd"/>
            <w:r w:rsidRPr="005460D2">
              <w:rPr>
                <w:rFonts w:ascii="Times New Roman" w:eastAsiaTheme="minorEastAsia" w:hAnsi="Times New Roman" w:cs="Times New Roman"/>
                <w:sz w:val="24"/>
                <w:szCs w:val="24"/>
                <w:lang w:val="en-GB" w:eastAsia="bg-BG"/>
              </w:rPr>
              <w:t xml:space="preserve"> за закупуване на животни, предназначени за възстановяване на популацията в </w:t>
            </w:r>
            <w:r w:rsidR="00ED71BC" w:rsidRPr="005460D2">
              <w:rPr>
                <w:rFonts w:ascii="Times New Roman" w:eastAsiaTheme="minorEastAsia" w:hAnsi="Times New Roman" w:cs="Times New Roman"/>
                <w:sz w:val="24"/>
                <w:szCs w:val="24"/>
                <w:lang w:eastAsia="bg-BG"/>
              </w:rPr>
              <w:t>животновъдния обект</w:t>
            </w:r>
            <w:r w:rsidRPr="005460D2">
              <w:rPr>
                <w:rFonts w:ascii="Times New Roman" w:eastAsiaTheme="minorEastAsia" w:hAnsi="Times New Roman" w:cs="Times New Roman"/>
                <w:sz w:val="24"/>
                <w:szCs w:val="24"/>
                <w:lang w:val="en-GB" w:eastAsia="bg-BG"/>
              </w:rPr>
              <w:t>/репопулация</w:t>
            </w:r>
            <w:r w:rsidR="00734130" w:rsidRPr="005460D2">
              <w:rPr>
                <w:rFonts w:ascii="Times New Roman" w:eastAsiaTheme="minorEastAsia" w:hAnsi="Times New Roman" w:cs="Times New Roman"/>
                <w:sz w:val="24"/>
                <w:szCs w:val="24"/>
                <w:lang w:eastAsia="bg-BG"/>
              </w:rPr>
              <w:t xml:space="preserve">. </w:t>
            </w:r>
          </w:p>
          <w:p w14:paraId="4A75558A" w14:textId="330BEA0E" w:rsidR="000B6AD2" w:rsidRPr="005460D2" w:rsidRDefault="005043AB" w:rsidP="00734130">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5460D2">
              <w:rPr>
                <w:rFonts w:ascii="Times New Roman" w:eastAsiaTheme="minorEastAsia" w:hAnsi="Times New Roman" w:cs="Times New Roman"/>
                <w:sz w:val="24"/>
                <w:szCs w:val="24"/>
                <w:lang w:eastAsia="bg-BG"/>
              </w:rPr>
              <w:t>2</w:t>
            </w:r>
            <w:r w:rsidR="00734130" w:rsidRPr="005460D2">
              <w:rPr>
                <w:rFonts w:ascii="Times New Roman" w:eastAsiaTheme="minorEastAsia" w:hAnsi="Times New Roman" w:cs="Times New Roman"/>
                <w:sz w:val="24"/>
                <w:szCs w:val="24"/>
                <w:lang w:eastAsia="bg-BG"/>
              </w:rPr>
              <w:t>. О</w:t>
            </w:r>
            <w:r w:rsidR="00D91D16" w:rsidRPr="005460D2">
              <w:rPr>
                <w:rFonts w:ascii="Times New Roman" w:eastAsiaTheme="minorEastAsia" w:hAnsi="Times New Roman" w:cs="Times New Roman"/>
                <w:sz w:val="24"/>
                <w:szCs w:val="24"/>
                <w:lang w:eastAsia="bg-BG"/>
              </w:rPr>
              <w:t>бщи разходи</w:t>
            </w:r>
            <w:r w:rsidR="0064085C" w:rsidRPr="005460D2">
              <w:rPr>
                <w:rFonts w:ascii="Times New Roman" w:eastAsiaTheme="minorEastAsia" w:hAnsi="Times New Roman" w:cs="Times New Roman"/>
                <w:sz w:val="24"/>
                <w:szCs w:val="24"/>
                <w:lang w:eastAsia="bg-BG"/>
              </w:rPr>
              <w:t>,</w:t>
            </w:r>
            <w:r w:rsidR="00D91D16" w:rsidRPr="005460D2">
              <w:rPr>
                <w:rFonts w:ascii="Times New Roman" w:eastAsiaTheme="minorEastAsia" w:hAnsi="Times New Roman" w:cs="Times New Roman"/>
                <w:sz w:val="24"/>
                <w:szCs w:val="24"/>
                <w:lang w:eastAsia="bg-BG"/>
              </w:rPr>
              <w:t xml:space="preserve"> </w:t>
            </w:r>
            <w:r w:rsidR="009A619F" w:rsidRPr="005460D2">
              <w:rPr>
                <w:rFonts w:ascii="Times New Roman" w:eastAsiaTheme="minorEastAsia" w:hAnsi="Times New Roman" w:cs="Times New Roman"/>
                <w:sz w:val="24"/>
                <w:szCs w:val="24"/>
                <w:lang w:eastAsia="bg-BG"/>
              </w:rPr>
              <w:t>свързани с консултантски услуги по подготовка на проекта</w:t>
            </w:r>
            <w:r w:rsidR="00D91D16" w:rsidRPr="005460D2">
              <w:rPr>
                <w:rFonts w:ascii="Times New Roman" w:eastAsiaTheme="minorEastAsia" w:hAnsi="Times New Roman" w:cs="Times New Roman"/>
                <w:sz w:val="24"/>
                <w:szCs w:val="24"/>
                <w:lang w:eastAsia="bg-BG"/>
              </w:rPr>
              <w:t>.</w:t>
            </w:r>
          </w:p>
        </w:tc>
      </w:tr>
    </w:tbl>
    <w:p w14:paraId="711FCC11" w14:textId="77777777" w:rsidR="001233A0" w:rsidRPr="00A52756" w:rsidRDefault="001233A0" w:rsidP="001233A0">
      <w:pPr>
        <w:pStyle w:val="Heading2"/>
        <w:rPr>
          <w:rFonts w:cs="Times New Roman"/>
          <w:szCs w:val="24"/>
        </w:rPr>
      </w:pPr>
      <w:bookmarkStart w:id="26" w:name="_Toc39829066"/>
      <w:r w:rsidRPr="00A52756">
        <w:rPr>
          <w:rFonts w:cs="Times New Roman"/>
          <w:szCs w:val="24"/>
        </w:rPr>
        <w:t>14.2</w:t>
      </w:r>
      <w:r w:rsidR="00723D49" w:rsidRPr="00A52756">
        <w:rPr>
          <w:rFonts w:cs="Times New Roman"/>
          <w:szCs w:val="24"/>
        </w:rPr>
        <w:t>.</w:t>
      </w:r>
      <w:r w:rsidRPr="00A52756">
        <w:rPr>
          <w:rFonts w:cs="Times New Roman"/>
          <w:szCs w:val="24"/>
        </w:rPr>
        <w:t xml:space="preserve"> Условия за допустимост на разходите:</w:t>
      </w:r>
      <w:bookmarkEnd w:id="26"/>
    </w:p>
    <w:tbl>
      <w:tblPr>
        <w:tblStyle w:val="TableGrid"/>
        <w:tblW w:w="9322" w:type="dxa"/>
        <w:tblLook w:val="04A0" w:firstRow="1" w:lastRow="0" w:firstColumn="1" w:lastColumn="0" w:noHBand="0" w:noVBand="1"/>
      </w:tblPr>
      <w:tblGrid>
        <w:gridCol w:w="9322"/>
      </w:tblGrid>
      <w:tr w:rsidR="001233A0" w:rsidRPr="00A52756" w14:paraId="6FF65673" w14:textId="77777777" w:rsidTr="00C27FE8">
        <w:tc>
          <w:tcPr>
            <w:tcW w:w="9322" w:type="dxa"/>
          </w:tcPr>
          <w:p w14:paraId="428116E6" w14:textId="4935D6ED" w:rsidR="00FC179B" w:rsidRDefault="00001790" w:rsidP="00E0195D">
            <w:pPr>
              <w:widowControl w:val="0"/>
              <w:autoSpaceDE w:val="0"/>
              <w:autoSpaceDN w:val="0"/>
              <w:adjustRightInd w:val="0"/>
              <w:jc w:val="both"/>
              <w:rPr>
                <w:rFonts w:ascii="Times New Roman" w:eastAsia="Times New Roman" w:hAnsi="Times New Roman" w:cs="Times New Roman"/>
                <w:iCs/>
                <w:sz w:val="24"/>
                <w:szCs w:val="24"/>
              </w:rPr>
            </w:pPr>
            <w:r>
              <w:rPr>
                <w:rFonts w:ascii="Times New Roman" w:eastAsiaTheme="minorEastAsia" w:hAnsi="Times New Roman" w:cs="Times New Roman"/>
                <w:sz w:val="24"/>
                <w:szCs w:val="24"/>
                <w:lang w:eastAsia="bg-BG"/>
              </w:rPr>
              <w:t>1</w:t>
            </w:r>
            <w:r w:rsidR="00E0195D">
              <w:rPr>
                <w:rFonts w:ascii="Times New Roman" w:eastAsiaTheme="minorEastAsia" w:hAnsi="Times New Roman" w:cs="Times New Roman"/>
                <w:sz w:val="24"/>
                <w:szCs w:val="24"/>
                <w:lang w:eastAsia="bg-BG"/>
              </w:rPr>
              <w:t>.</w:t>
            </w:r>
            <w:r w:rsidR="00E0195D" w:rsidRPr="00E0195D">
              <w:rPr>
                <w:rFonts w:ascii="Times New Roman" w:eastAsia="Times New Roman" w:hAnsi="Times New Roman" w:cs="Times New Roman"/>
                <w:sz w:val="24"/>
                <w:szCs w:val="24"/>
              </w:rPr>
              <w:t xml:space="preserve"> </w:t>
            </w:r>
            <w:r w:rsidR="006364A3">
              <w:rPr>
                <w:rFonts w:ascii="Times New Roman" w:eastAsia="Times New Roman" w:hAnsi="Times New Roman" w:cs="Times New Roman"/>
                <w:sz w:val="24"/>
                <w:szCs w:val="24"/>
              </w:rPr>
              <w:t xml:space="preserve">Допустими за </w:t>
            </w:r>
            <w:r w:rsidR="00003FF2">
              <w:rPr>
                <w:rFonts w:ascii="Times New Roman" w:eastAsia="Times New Roman" w:hAnsi="Times New Roman" w:cs="Times New Roman"/>
                <w:sz w:val="24"/>
                <w:szCs w:val="24"/>
              </w:rPr>
              <w:t xml:space="preserve">подпомагане </w:t>
            </w:r>
            <w:r w:rsidR="006364A3">
              <w:rPr>
                <w:rFonts w:ascii="Times New Roman" w:eastAsia="Times New Roman" w:hAnsi="Times New Roman" w:cs="Times New Roman"/>
                <w:sz w:val="24"/>
                <w:szCs w:val="24"/>
              </w:rPr>
              <w:t xml:space="preserve">са </w:t>
            </w:r>
            <w:r w:rsidR="00FC179B">
              <w:rPr>
                <w:rFonts w:ascii="Times New Roman" w:eastAsia="Times New Roman" w:hAnsi="Times New Roman" w:cs="Times New Roman"/>
                <w:sz w:val="24"/>
                <w:szCs w:val="24"/>
              </w:rPr>
              <w:t>ж</w:t>
            </w:r>
            <w:r w:rsidR="006364A3">
              <w:rPr>
                <w:rFonts w:ascii="Times New Roman" w:eastAsia="Times New Roman" w:hAnsi="Times New Roman" w:cs="Times New Roman"/>
                <w:sz w:val="24"/>
                <w:szCs w:val="24"/>
              </w:rPr>
              <w:t>ивотни от раз</w:t>
            </w:r>
            <w:r w:rsidR="00FC179B">
              <w:rPr>
                <w:rFonts w:ascii="Times New Roman" w:eastAsia="Times New Roman" w:hAnsi="Times New Roman" w:cs="Times New Roman"/>
                <w:sz w:val="24"/>
                <w:szCs w:val="24"/>
              </w:rPr>
              <w:t>личните вид</w:t>
            </w:r>
            <w:r w:rsidR="004A4B3F">
              <w:rPr>
                <w:rFonts w:ascii="Times New Roman" w:eastAsia="Times New Roman" w:hAnsi="Times New Roman" w:cs="Times New Roman"/>
                <w:sz w:val="24"/>
                <w:szCs w:val="24"/>
              </w:rPr>
              <w:t>о</w:t>
            </w:r>
            <w:r w:rsidR="00FC179B">
              <w:rPr>
                <w:rFonts w:ascii="Times New Roman" w:eastAsia="Times New Roman" w:hAnsi="Times New Roman" w:cs="Times New Roman"/>
                <w:sz w:val="24"/>
                <w:szCs w:val="24"/>
              </w:rPr>
              <w:t>ве</w:t>
            </w:r>
            <w:r w:rsidR="00003FF2">
              <w:rPr>
                <w:rFonts w:ascii="Times New Roman" w:eastAsia="Times New Roman" w:hAnsi="Times New Roman" w:cs="Times New Roman"/>
                <w:sz w:val="24"/>
                <w:szCs w:val="24"/>
              </w:rPr>
              <w:t xml:space="preserve"> и технологични групи </w:t>
            </w:r>
            <w:r w:rsidR="006364A3">
              <w:rPr>
                <w:rFonts w:ascii="Times New Roman" w:eastAsia="Times New Roman" w:hAnsi="Times New Roman" w:cs="Times New Roman"/>
                <w:sz w:val="24"/>
                <w:szCs w:val="24"/>
              </w:rPr>
              <w:t>-</w:t>
            </w:r>
            <w:r w:rsidR="00003FF2">
              <w:rPr>
                <w:rFonts w:ascii="Times New Roman" w:eastAsia="Times New Roman" w:hAnsi="Times New Roman" w:cs="Times New Roman"/>
                <w:sz w:val="24"/>
                <w:szCs w:val="24"/>
              </w:rPr>
              <w:t xml:space="preserve"> </w:t>
            </w:r>
            <w:r w:rsidR="006364A3">
              <w:rPr>
                <w:rFonts w:ascii="Times New Roman" w:eastAsia="Times New Roman" w:hAnsi="Times New Roman" w:cs="Times New Roman"/>
                <w:sz w:val="24"/>
                <w:szCs w:val="24"/>
              </w:rPr>
              <w:t xml:space="preserve">свине, овци, кози и птици, които съответстват </w:t>
            </w:r>
            <w:r w:rsidR="00B6244A">
              <w:rPr>
                <w:rFonts w:ascii="Times New Roman" w:eastAsia="Times New Roman" w:hAnsi="Times New Roman" w:cs="Times New Roman"/>
                <w:sz w:val="24"/>
                <w:szCs w:val="24"/>
              </w:rPr>
              <w:t>като</w:t>
            </w:r>
            <w:r w:rsidR="006364A3">
              <w:rPr>
                <w:rFonts w:ascii="Times New Roman" w:eastAsia="Times New Roman" w:hAnsi="Times New Roman" w:cs="Times New Roman"/>
                <w:sz w:val="24"/>
                <w:szCs w:val="24"/>
              </w:rPr>
              <w:t xml:space="preserve"> брой и </w:t>
            </w:r>
            <w:r w:rsidR="00003FF2">
              <w:rPr>
                <w:rFonts w:ascii="Times New Roman" w:eastAsia="Times New Roman" w:hAnsi="Times New Roman" w:cs="Times New Roman"/>
                <w:sz w:val="24"/>
                <w:szCs w:val="24"/>
              </w:rPr>
              <w:t>цел на отглеждане</w:t>
            </w:r>
            <w:r w:rsidR="006364A3">
              <w:rPr>
                <w:rFonts w:ascii="Times New Roman" w:eastAsia="Times New Roman" w:hAnsi="Times New Roman" w:cs="Times New Roman"/>
                <w:sz w:val="24"/>
                <w:szCs w:val="24"/>
              </w:rPr>
              <w:t xml:space="preserve"> на убитите/унищожени животни в животновъдния обект, описани в </w:t>
            </w:r>
            <w:r w:rsidR="00B6244A" w:rsidRPr="00B6244A">
              <w:rPr>
                <w:rFonts w:ascii="Times New Roman" w:eastAsia="Times New Roman" w:hAnsi="Times New Roman" w:cs="Times New Roman"/>
                <w:sz w:val="24"/>
                <w:szCs w:val="24"/>
              </w:rPr>
              <w:t>протокол</w:t>
            </w:r>
            <w:r w:rsidR="00B6244A">
              <w:rPr>
                <w:rFonts w:ascii="Times New Roman" w:eastAsia="Times New Roman" w:hAnsi="Times New Roman" w:cs="Times New Roman"/>
                <w:sz w:val="24"/>
                <w:szCs w:val="24"/>
              </w:rPr>
              <w:t>а</w:t>
            </w:r>
            <w:r w:rsidR="00B6244A" w:rsidRPr="00B6244A">
              <w:rPr>
                <w:rFonts w:ascii="Times New Roman" w:eastAsia="Times New Roman" w:hAnsi="Times New Roman" w:cs="Times New Roman"/>
                <w:sz w:val="24"/>
                <w:szCs w:val="24"/>
              </w:rPr>
              <w:t xml:space="preserve"> </w:t>
            </w:r>
            <w:r w:rsidR="00B6244A" w:rsidRPr="00B6244A">
              <w:rPr>
                <w:rFonts w:ascii="Times New Roman" w:eastAsia="Times New Roman" w:hAnsi="Times New Roman" w:cs="Times New Roman"/>
                <w:iCs/>
                <w:sz w:val="24"/>
                <w:szCs w:val="24"/>
              </w:rPr>
              <w:t>за унищожаване/убиване на животните по образец, утвърден със заповед на изпълнителния директор на  БАБХ</w:t>
            </w:r>
            <w:r w:rsidR="00B6244A">
              <w:rPr>
                <w:rFonts w:ascii="Times New Roman" w:eastAsia="Times New Roman" w:hAnsi="Times New Roman" w:cs="Times New Roman"/>
                <w:iCs/>
                <w:sz w:val="24"/>
                <w:szCs w:val="24"/>
              </w:rPr>
              <w:t>.</w:t>
            </w:r>
            <w:r w:rsidR="00FC179B">
              <w:rPr>
                <w:rFonts w:ascii="Times New Roman" w:eastAsia="Times New Roman" w:hAnsi="Times New Roman" w:cs="Times New Roman"/>
                <w:iCs/>
                <w:sz w:val="24"/>
                <w:szCs w:val="24"/>
              </w:rPr>
              <w:t xml:space="preserve"> </w:t>
            </w:r>
          </w:p>
          <w:p w14:paraId="5176CB09" w14:textId="08532FFA" w:rsidR="006364A3" w:rsidRDefault="00FC179B" w:rsidP="00E0195D">
            <w:pPr>
              <w:widowControl w:val="0"/>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Pr="00FC179B">
              <w:rPr>
                <w:rFonts w:ascii="Times New Roman" w:eastAsia="Times New Roman" w:hAnsi="Times New Roman" w:cs="Times New Roman"/>
                <w:iCs/>
                <w:sz w:val="24"/>
                <w:szCs w:val="24"/>
              </w:rPr>
              <w:t xml:space="preserve"> Животните, </w:t>
            </w:r>
            <w:r w:rsidR="00003FF2">
              <w:rPr>
                <w:rFonts w:ascii="Times New Roman" w:eastAsia="Times New Roman" w:hAnsi="Times New Roman" w:cs="Times New Roman"/>
                <w:iCs/>
                <w:sz w:val="24"/>
                <w:szCs w:val="24"/>
              </w:rPr>
              <w:t>допустими за подпомагане</w:t>
            </w:r>
            <w:r w:rsidRPr="00FC179B">
              <w:rPr>
                <w:rFonts w:ascii="Times New Roman" w:eastAsia="Times New Roman" w:hAnsi="Times New Roman" w:cs="Times New Roman"/>
                <w:iCs/>
                <w:sz w:val="24"/>
                <w:szCs w:val="24"/>
              </w:rPr>
              <w:t xml:space="preserve"> могат</w:t>
            </w:r>
            <w:r>
              <w:rPr>
                <w:rFonts w:ascii="Times New Roman" w:eastAsia="Times New Roman" w:hAnsi="Times New Roman" w:cs="Times New Roman"/>
                <w:iCs/>
                <w:sz w:val="24"/>
                <w:szCs w:val="24"/>
              </w:rPr>
              <w:t xml:space="preserve"> да бъдат на възраст различна от възрастта на убитите/унищожени животни.</w:t>
            </w:r>
            <w:r w:rsidRPr="00FC179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Изискването по т. 1, относно </w:t>
            </w:r>
            <w:r w:rsidR="00003FF2">
              <w:rPr>
                <w:rFonts w:ascii="Times New Roman" w:eastAsia="Times New Roman" w:hAnsi="Times New Roman" w:cs="Times New Roman"/>
                <w:iCs/>
                <w:sz w:val="24"/>
                <w:szCs w:val="24"/>
              </w:rPr>
              <w:t>целта на отглеждане</w:t>
            </w:r>
            <w:r>
              <w:rPr>
                <w:rFonts w:ascii="Times New Roman" w:eastAsia="Times New Roman" w:hAnsi="Times New Roman" w:cs="Times New Roman"/>
                <w:iCs/>
                <w:sz w:val="24"/>
                <w:szCs w:val="24"/>
              </w:rPr>
              <w:t xml:space="preserve"> </w:t>
            </w:r>
            <w:r w:rsidR="00003FF2">
              <w:rPr>
                <w:rFonts w:ascii="Times New Roman" w:eastAsia="Times New Roman" w:hAnsi="Times New Roman" w:cs="Times New Roman"/>
                <w:iCs/>
                <w:sz w:val="24"/>
                <w:szCs w:val="24"/>
              </w:rPr>
              <w:t xml:space="preserve">трябва да е в съответствие с </w:t>
            </w:r>
            <w:r w:rsidR="00E50BEA" w:rsidRPr="00E50BEA">
              <w:rPr>
                <w:rFonts w:ascii="Times New Roman" w:eastAsia="Times New Roman" w:hAnsi="Times New Roman" w:cs="Times New Roman"/>
                <w:iCs/>
                <w:sz w:val="24"/>
                <w:szCs w:val="24"/>
              </w:rPr>
              <w:t>представения бизнес план (Приложение № 4)</w:t>
            </w:r>
            <w:r w:rsidR="00E50BEA">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14:paraId="0C331BFA" w14:textId="452928E9" w:rsidR="007E3B45" w:rsidRPr="007E3B45" w:rsidRDefault="007E3B45" w:rsidP="007E3B45">
            <w:pPr>
              <w:widowControl w:val="0"/>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E50BEA">
              <w:rPr>
                <w:rFonts w:ascii="Times New Roman" w:eastAsia="Times New Roman" w:hAnsi="Times New Roman" w:cs="Times New Roman"/>
                <w:iCs/>
                <w:sz w:val="24"/>
                <w:szCs w:val="24"/>
              </w:rPr>
              <w:t xml:space="preserve">В случай, че </w:t>
            </w:r>
            <w:r w:rsidR="00E17611">
              <w:rPr>
                <w:rFonts w:ascii="Times New Roman" w:eastAsia="Times New Roman" w:hAnsi="Times New Roman" w:cs="Times New Roman"/>
                <w:iCs/>
                <w:sz w:val="24"/>
                <w:szCs w:val="24"/>
              </w:rPr>
              <w:t xml:space="preserve">кандидатът </w:t>
            </w:r>
            <w:r w:rsidR="00E50BEA">
              <w:rPr>
                <w:rFonts w:ascii="Times New Roman" w:eastAsia="Times New Roman" w:hAnsi="Times New Roman" w:cs="Times New Roman"/>
                <w:iCs/>
                <w:sz w:val="24"/>
                <w:szCs w:val="24"/>
              </w:rPr>
              <w:t>е получил финансова помощ под формата на обе</w:t>
            </w:r>
            <w:r w:rsidR="006C4B4A">
              <w:rPr>
                <w:rFonts w:ascii="Times New Roman" w:eastAsia="Times New Roman" w:hAnsi="Times New Roman" w:cs="Times New Roman"/>
                <w:iCs/>
                <w:sz w:val="24"/>
                <w:szCs w:val="24"/>
              </w:rPr>
              <w:t>з</w:t>
            </w:r>
            <w:r w:rsidR="00E50BEA">
              <w:rPr>
                <w:rFonts w:ascii="Times New Roman" w:eastAsia="Times New Roman" w:hAnsi="Times New Roman" w:cs="Times New Roman"/>
                <w:iCs/>
                <w:sz w:val="24"/>
                <w:szCs w:val="24"/>
              </w:rPr>
              <w:t xml:space="preserve">щетение за унищожени/убити животни съгласно </w:t>
            </w:r>
            <w:r w:rsidR="00E50BEA" w:rsidRPr="00E17611">
              <w:rPr>
                <w:rFonts w:ascii="Times New Roman" w:eastAsia="Times New Roman" w:hAnsi="Times New Roman" w:cs="Times New Roman"/>
                <w:iCs/>
                <w:sz w:val="24"/>
                <w:szCs w:val="24"/>
              </w:rPr>
              <w:t xml:space="preserve">протокол утвърден със заповед на изпълнителния директор на  БАБХ, </w:t>
            </w:r>
            <w:r w:rsidR="007971B7" w:rsidRPr="00E17611">
              <w:rPr>
                <w:rFonts w:ascii="Times New Roman" w:eastAsia="Times New Roman" w:hAnsi="Times New Roman" w:cs="Times New Roman"/>
                <w:iCs/>
                <w:sz w:val="24"/>
                <w:szCs w:val="24"/>
              </w:rPr>
              <w:t>финансовата помощ</w:t>
            </w:r>
            <w:r w:rsidR="00E50BEA" w:rsidRPr="00E17611">
              <w:rPr>
                <w:rFonts w:ascii="Times New Roman" w:eastAsia="Times New Roman" w:hAnsi="Times New Roman" w:cs="Times New Roman"/>
                <w:iCs/>
                <w:sz w:val="24"/>
                <w:szCs w:val="24"/>
              </w:rPr>
              <w:t xml:space="preserve"> за закупуване на животни по настоящата процедура</w:t>
            </w:r>
            <w:r w:rsidR="00320B7B">
              <w:rPr>
                <w:rFonts w:ascii="Times New Roman" w:eastAsia="Times New Roman" w:hAnsi="Times New Roman" w:cs="Times New Roman"/>
                <w:iCs/>
                <w:sz w:val="24"/>
                <w:szCs w:val="24"/>
              </w:rPr>
              <w:t xml:space="preserve"> </w:t>
            </w:r>
            <w:r w:rsidR="007971B7">
              <w:rPr>
                <w:rFonts w:ascii="Times New Roman" w:eastAsia="Times New Roman" w:hAnsi="Times New Roman" w:cs="Times New Roman"/>
                <w:iCs/>
                <w:sz w:val="24"/>
                <w:szCs w:val="24"/>
              </w:rPr>
              <w:t xml:space="preserve">се </w:t>
            </w:r>
            <w:r w:rsidR="00320B7B">
              <w:rPr>
                <w:rFonts w:ascii="Times New Roman" w:eastAsia="Times New Roman" w:hAnsi="Times New Roman" w:cs="Times New Roman"/>
                <w:iCs/>
                <w:sz w:val="24"/>
                <w:szCs w:val="24"/>
              </w:rPr>
              <w:t>определя</w:t>
            </w:r>
            <w:r w:rsidR="007971B7">
              <w:rPr>
                <w:rFonts w:ascii="Times New Roman" w:eastAsia="Times New Roman" w:hAnsi="Times New Roman" w:cs="Times New Roman"/>
                <w:iCs/>
                <w:sz w:val="24"/>
                <w:szCs w:val="24"/>
              </w:rPr>
              <w:t xml:space="preserve"> като разлика </w:t>
            </w:r>
            <w:r>
              <w:rPr>
                <w:rFonts w:ascii="Times New Roman" w:eastAsia="Times New Roman" w:hAnsi="Times New Roman" w:cs="Times New Roman"/>
                <w:iCs/>
                <w:sz w:val="24"/>
                <w:szCs w:val="24"/>
              </w:rPr>
              <w:t xml:space="preserve">между стойността </w:t>
            </w:r>
            <w:r w:rsidR="007971B7">
              <w:rPr>
                <w:rFonts w:ascii="Times New Roman" w:eastAsia="Times New Roman" w:hAnsi="Times New Roman" w:cs="Times New Roman"/>
                <w:iCs/>
                <w:sz w:val="24"/>
                <w:szCs w:val="24"/>
              </w:rPr>
              <w:t>на определените за допустими за подпомагане разходи по настоящата процедура и стойността на изплатеното обезщетение съгласно</w:t>
            </w:r>
            <w:r w:rsidR="00320B7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протокола</w:t>
            </w:r>
            <w:r w:rsidR="00A61BD8">
              <w:rPr>
                <w:rFonts w:ascii="Times New Roman" w:eastAsia="Times New Roman" w:hAnsi="Times New Roman" w:cs="Times New Roman"/>
                <w:iCs/>
                <w:sz w:val="24"/>
                <w:szCs w:val="24"/>
              </w:rPr>
              <w:t xml:space="preserve"> за </w:t>
            </w:r>
            <w:r w:rsidR="00A61BD8" w:rsidRPr="00A61BD8">
              <w:rPr>
                <w:rFonts w:ascii="Times New Roman" w:eastAsia="Times New Roman" w:hAnsi="Times New Roman" w:cs="Times New Roman"/>
                <w:iCs/>
                <w:sz w:val="24"/>
                <w:szCs w:val="24"/>
              </w:rPr>
              <w:t>унищожаване/убиване на животните</w:t>
            </w:r>
            <w:r>
              <w:rPr>
                <w:rFonts w:ascii="Times New Roman" w:eastAsia="Times New Roman" w:hAnsi="Times New Roman" w:cs="Times New Roman"/>
                <w:iCs/>
                <w:sz w:val="24"/>
                <w:szCs w:val="24"/>
              </w:rPr>
              <w:t>.</w:t>
            </w:r>
          </w:p>
          <w:p w14:paraId="0C94BF0D" w14:textId="3BFD0DD9" w:rsidR="00E0195D" w:rsidRPr="000B3728" w:rsidRDefault="007E3B45" w:rsidP="00E0195D">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imes New Roman" w:hAnsi="Times New Roman" w:cs="Times New Roman"/>
                <w:sz w:val="24"/>
                <w:szCs w:val="24"/>
              </w:rPr>
              <w:t>4</w:t>
            </w:r>
            <w:r w:rsidR="006364A3">
              <w:rPr>
                <w:rFonts w:ascii="Times New Roman" w:eastAsia="Times New Roman" w:hAnsi="Times New Roman" w:cs="Times New Roman"/>
                <w:sz w:val="24"/>
                <w:szCs w:val="24"/>
              </w:rPr>
              <w:t>.</w:t>
            </w:r>
            <w:r w:rsidR="00E0195D" w:rsidRPr="00E0195D">
              <w:rPr>
                <w:rFonts w:ascii="Times New Roman" w:eastAsiaTheme="minorEastAsia" w:hAnsi="Times New Roman" w:cs="Times New Roman"/>
                <w:sz w:val="24"/>
                <w:szCs w:val="24"/>
                <w:lang w:eastAsia="bg-BG"/>
              </w:rPr>
              <w:t>Финансовата помощ по п</w:t>
            </w:r>
            <w:r w:rsidR="00905257">
              <w:rPr>
                <w:rFonts w:ascii="Times New Roman" w:eastAsiaTheme="minorEastAsia" w:hAnsi="Times New Roman" w:cs="Times New Roman"/>
                <w:sz w:val="24"/>
                <w:szCs w:val="24"/>
                <w:lang w:eastAsia="bg-BG"/>
              </w:rPr>
              <w:t>роцедурата</w:t>
            </w:r>
            <w:r w:rsidR="00E0195D" w:rsidRPr="00E0195D">
              <w:rPr>
                <w:rFonts w:ascii="Times New Roman" w:eastAsiaTheme="minorEastAsia" w:hAnsi="Times New Roman" w:cs="Times New Roman"/>
                <w:sz w:val="24"/>
                <w:szCs w:val="24"/>
                <w:lang w:eastAsia="bg-BG"/>
              </w:rPr>
              <w:t xml:space="preserve"> се предоставя под формата на  възстановяване на </w:t>
            </w:r>
            <w:r w:rsidR="00E0195D" w:rsidRPr="000B3728">
              <w:rPr>
                <w:rFonts w:ascii="Times New Roman" w:eastAsiaTheme="minorEastAsia" w:hAnsi="Times New Roman" w:cs="Times New Roman"/>
                <w:sz w:val="24"/>
                <w:szCs w:val="24"/>
                <w:lang w:eastAsia="bg-BG"/>
              </w:rPr>
              <w:t>действително направени и платени допустими разходи.</w:t>
            </w:r>
          </w:p>
          <w:p w14:paraId="017A5F83" w14:textId="406F6B5C" w:rsidR="006B1D04" w:rsidRPr="004159B9" w:rsidRDefault="007E3B45" w:rsidP="00CF546D">
            <w:pPr>
              <w:pStyle w:val="CommentText"/>
              <w:jc w:val="both"/>
              <w:rPr>
                <w:rFonts w:ascii="Times New Roman" w:hAnsi="Times New Roman" w:cs="Times New Roman"/>
                <w:sz w:val="24"/>
                <w:szCs w:val="24"/>
              </w:rPr>
            </w:pPr>
            <w:r>
              <w:rPr>
                <w:rFonts w:ascii="Times New Roman" w:eastAsiaTheme="minorEastAsia" w:hAnsi="Times New Roman" w:cs="Times New Roman"/>
                <w:sz w:val="24"/>
                <w:szCs w:val="24"/>
                <w:lang w:eastAsia="bg-BG"/>
              </w:rPr>
              <w:t>5</w:t>
            </w:r>
            <w:r w:rsidR="006B1D04" w:rsidRPr="000B3728">
              <w:rPr>
                <w:rFonts w:ascii="Times New Roman" w:eastAsiaTheme="minorEastAsia" w:hAnsi="Times New Roman" w:cs="Times New Roman"/>
                <w:sz w:val="24"/>
                <w:szCs w:val="24"/>
                <w:lang w:eastAsia="bg-BG"/>
              </w:rPr>
              <w:t xml:space="preserve">. </w:t>
            </w:r>
            <w:r w:rsidR="006B1D04" w:rsidRPr="004159B9">
              <w:rPr>
                <w:rFonts w:ascii="Times New Roman" w:eastAsiaTheme="minorEastAsia" w:hAnsi="Times New Roman" w:cs="Times New Roman"/>
                <w:sz w:val="24"/>
                <w:szCs w:val="24"/>
                <w:lang w:eastAsia="bg-BG"/>
              </w:rPr>
              <w:t>Не се подпомагат разходи,</w:t>
            </w:r>
            <w:r w:rsidR="006B1D04" w:rsidRPr="004159B9">
              <w:rPr>
                <w:rFonts w:ascii="Times New Roman" w:hAnsi="Times New Roman" w:cs="Times New Roman"/>
                <w:sz w:val="24"/>
                <w:szCs w:val="24"/>
              </w:rPr>
              <w:t xml:space="preserve"> извършени преди подаването на проектното предложение независимо дали всички свързани с тях плащания са направени или не с изключение на разходите за консултантски услуги</w:t>
            </w:r>
            <w:r w:rsidR="0094738D" w:rsidRPr="004159B9">
              <w:rPr>
                <w:rFonts w:ascii="Times New Roman" w:hAnsi="Times New Roman" w:cs="Times New Roman"/>
                <w:sz w:val="24"/>
                <w:szCs w:val="24"/>
              </w:rPr>
              <w:t>,</w:t>
            </w:r>
            <w:r w:rsidR="006B1D04" w:rsidRPr="004159B9">
              <w:rPr>
                <w:rFonts w:ascii="Times New Roman" w:hAnsi="Times New Roman" w:cs="Times New Roman"/>
                <w:sz w:val="24"/>
                <w:szCs w:val="24"/>
              </w:rPr>
              <w:t xml:space="preserve"> извършени след 01.</w:t>
            </w:r>
            <w:proofErr w:type="spellStart"/>
            <w:r w:rsidR="006B1D04" w:rsidRPr="004159B9">
              <w:rPr>
                <w:rFonts w:ascii="Times New Roman" w:hAnsi="Times New Roman" w:cs="Times New Roman"/>
                <w:sz w:val="24"/>
                <w:szCs w:val="24"/>
              </w:rPr>
              <w:t>01</w:t>
            </w:r>
            <w:proofErr w:type="spellEnd"/>
            <w:r w:rsidR="006B1D04" w:rsidRPr="004159B9">
              <w:rPr>
                <w:rFonts w:ascii="Times New Roman" w:hAnsi="Times New Roman" w:cs="Times New Roman"/>
                <w:sz w:val="24"/>
                <w:szCs w:val="24"/>
              </w:rPr>
              <w:t>.2014 г.</w:t>
            </w:r>
          </w:p>
          <w:p w14:paraId="4D7CF7AA" w14:textId="0D768F14" w:rsidR="009A668A" w:rsidRPr="00CF546D" w:rsidRDefault="007E3B45" w:rsidP="00E0195D">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E0195D" w:rsidRPr="004159B9">
              <w:rPr>
                <w:rFonts w:ascii="Times New Roman" w:eastAsiaTheme="minorEastAsia" w:hAnsi="Times New Roman" w:cs="Times New Roman"/>
                <w:sz w:val="24"/>
                <w:szCs w:val="24"/>
                <w:lang w:eastAsia="bg-BG"/>
              </w:rPr>
              <w:t xml:space="preserve">. </w:t>
            </w:r>
            <w:r w:rsidR="00EA602C" w:rsidRPr="004159B9">
              <w:rPr>
                <w:rFonts w:ascii="Times New Roman" w:eastAsiaTheme="minorEastAsia" w:hAnsi="Times New Roman" w:cs="Times New Roman"/>
                <w:sz w:val="24"/>
                <w:szCs w:val="24"/>
                <w:lang w:eastAsia="bg-BG"/>
              </w:rPr>
              <w:t>Общите разходи</w:t>
            </w:r>
            <w:r w:rsidR="00905257" w:rsidRPr="004159B9">
              <w:rPr>
                <w:rFonts w:ascii="Times New Roman" w:eastAsiaTheme="minorEastAsia" w:hAnsi="Times New Roman" w:cs="Times New Roman"/>
                <w:sz w:val="24"/>
                <w:szCs w:val="24"/>
                <w:lang w:eastAsia="bg-BG"/>
              </w:rPr>
              <w:t xml:space="preserve"> по т. </w:t>
            </w:r>
            <w:r w:rsidR="004171C0">
              <w:rPr>
                <w:rFonts w:ascii="Times New Roman" w:eastAsiaTheme="minorEastAsia" w:hAnsi="Times New Roman" w:cs="Times New Roman"/>
                <w:sz w:val="24"/>
                <w:szCs w:val="24"/>
                <w:lang w:eastAsia="bg-BG"/>
              </w:rPr>
              <w:t>2</w:t>
            </w:r>
            <w:r w:rsidR="00463D4F" w:rsidRPr="004159B9">
              <w:rPr>
                <w:rFonts w:ascii="Times New Roman" w:eastAsiaTheme="minorEastAsia" w:hAnsi="Times New Roman" w:cs="Times New Roman"/>
                <w:sz w:val="24"/>
                <w:szCs w:val="24"/>
                <w:lang w:eastAsia="bg-BG"/>
              </w:rPr>
              <w:t xml:space="preserve"> </w:t>
            </w:r>
            <w:r w:rsidR="00905257" w:rsidRPr="004159B9">
              <w:rPr>
                <w:rFonts w:ascii="Times New Roman" w:eastAsiaTheme="minorEastAsia" w:hAnsi="Times New Roman" w:cs="Times New Roman"/>
                <w:sz w:val="24"/>
                <w:szCs w:val="24"/>
                <w:lang w:eastAsia="bg-BG"/>
              </w:rPr>
              <w:t>от Раздел 14.1 „Допустими разходи</w:t>
            </w:r>
            <w:r w:rsidR="00905257">
              <w:rPr>
                <w:rFonts w:ascii="Times New Roman" w:eastAsiaTheme="minorEastAsia" w:hAnsi="Times New Roman" w:cs="Times New Roman"/>
                <w:sz w:val="24"/>
                <w:szCs w:val="24"/>
                <w:lang w:eastAsia="bg-BG"/>
              </w:rPr>
              <w:t>“</w:t>
            </w:r>
            <w:r w:rsidR="00371524">
              <w:rPr>
                <w:rFonts w:ascii="Times New Roman" w:eastAsiaTheme="minorEastAsia" w:hAnsi="Times New Roman" w:cs="Times New Roman"/>
                <w:sz w:val="24"/>
                <w:szCs w:val="24"/>
                <w:lang w:eastAsia="bg-BG"/>
              </w:rPr>
              <w:t xml:space="preserve"> </w:t>
            </w:r>
            <w:r w:rsidR="00001790" w:rsidRPr="00D91D16">
              <w:rPr>
                <w:rFonts w:ascii="Times New Roman" w:eastAsiaTheme="minorEastAsia" w:hAnsi="Times New Roman" w:cs="Times New Roman"/>
                <w:sz w:val="24"/>
                <w:szCs w:val="24"/>
                <w:lang w:eastAsia="bg-BG"/>
              </w:rPr>
              <w:t>не могат да надхвърлят 2</w:t>
            </w:r>
            <w:r w:rsidR="00001790">
              <w:rPr>
                <w:rFonts w:ascii="Times New Roman" w:eastAsiaTheme="minorEastAsia" w:hAnsi="Times New Roman" w:cs="Times New Roman"/>
                <w:sz w:val="24"/>
                <w:szCs w:val="24"/>
                <w:lang w:eastAsia="bg-BG"/>
              </w:rPr>
              <w:t xml:space="preserve"> на сто </w:t>
            </w:r>
            <w:r w:rsidR="00001790" w:rsidRPr="00D91D16">
              <w:rPr>
                <w:rFonts w:ascii="Times New Roman" w:eastAsiaTheme="minorEastAsia" w:hAnsi="Times New Roman" w:cs="Times New Roman"/>
                <w:sz w:val="24"/>
                <w:szCs w:val="24"/>
                <w:lang w:eastAsia="bg-BG"/>
              </w:rPr>
              <w:t xml:space="preserve">от общия размер на </w:t>
            </w:r>
            <w:r w:rsidR="00001790" w:rsidRPr="00CF546D">
              <w:rPr>
                <w:rFonts w:ascii="Times New Roman" w:eastAsiaTheme="minorEastAsia" w:hAnsi="Times New Roman" w:cs="Times New Roman"/>
                <w:sz w:val="24"/>
                <w:szCs w:val="24"/>
                <w:lang w:eastAsia="bg-BG"/>
              </w:rPr>
              <w:t>допустимите разходи по проекта.</w:t>
            </w:r>
          </w:p>
          <w:p w14:paraId="1AF7945A" w14:textId="185B9FE6" w:rsidR="00512704" w:rsidRDefault="007E3B45"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4D6B9B" w:rsidRPr="0001252D">
              <w:rPr>
                <w:rFonts w:ascii="Times New Roman" w:eastAsiaTheme="minorEastAsia" w:hAnsi="Times New Roman" w:cs="Times New Roman"/>
                <w:sz w:val="24"/>
                <w:szCs w:val="24"/>
                <w:lang w:eastAsia="bg-BG"/>
              </w:rPr>
              <w:t xml:space="preserve">. Допустими за подпомагане са само основателни разходи, включени в проектното предложение. </w:t>
            </w:r>
          </w:p>
          <w:p w14:paraId="76640722" w14:textId="2042008D" w:rsidR="00B57FC2" w:rsidRPr="00B57FC2" w:rsidRDefault="007E3B45"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512704">
              <w:rPr>
                <w:rFonts w:ascii="Times New Roman" w:eastAsiaTheme="minorEastAsia" w:hAnsi="Times New Roman" w:cs="Times New Roman"/>
                <w:sz w:val="24"/>
                <w:szCs w:val="24"/>
                <w:lang w:eastAsia="bg-BG"/>
              </w:rPr>
              <w:t>.</w:t>
            </w:r>
            <w:r w:rsidR="005460D2" w:rsidRPr="005460D2">
              <w:rPr>
                <w:rFonts w:ascii="Times New Roman" w:hAnsi="Times New Roman" w:cs="Times New Roman"/>
                <w:sz w:val="24"/>
                <w:szCs w:val="24"/>
              </w:rPr>
              <w:t xml:space="preserve"> </w:t>
            </w:r>
            <w:r w:rsidR="005460D2" w:rsidRPr="001547BD">
              <w:rPr>
                <w:rFonts w:ascii="Times New Roman" w:eastAsiaTheme="minorEastAsia" w:hAnsi="Times New Roman" w:cs="Times New Roman"/>
                <w:sz w:val="24"/>
                <w:szCs w:val="24"/>
                <w:lang w:eastAsia="bg-BG"/>
              </w:rPr>
              <w:t xml:space="preserve">Оценителната комисия извършва оценка на основателността на предложените за </w:t>
            </w:r>
            <w:r w:rsidR="005460D2" w:rsidRPr="001547BD">
              <w:rPr>
                <w:rFonts w:ascii="Times New Roman" w:eastAsiaTheme="minorEastAsia" w:hAnsi="Times New Roman" w:cs="Times New Roman"/>
                <w:sz w:val="24"/>
                <w:szCs w:val="24"/>
                <w:lang w:eastAsia="bg-BG"/>
              </w:rPr>
              <w:lastRenderedPageBreak/>
              <w:t>финансиране разходи, посочени в Раздел 14.1 „Допустими разходи“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14:paraId="76729025" w14:textId="3130F676" w:rsidR="00B57FC2" w:rsidRDefault="004D40C4"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6A7FAE">
              <w:rPr>
                <w:rFonts w:ascii="Times New Roman" w:hAnsi="Times New Roman"/>
                <w:sz w:val="24"/>
              </w:rPr>
              <w:t>9</w:t>
            </w:r>
            <w:r w:rsidR="00B57FC2" w:rsidRPr="006A7FAE">
              <w:rPr>
                <w:rFonts w:ascii="Times New Roman" w:hAnsi="Times New Roman"/>
                <w:sz w:val="24"/>
              </w:rPr>
              <w:t xml:space="preserve">. </w:t>
            </w:r>
            <w:r w:rsidR="00B57FC2" w:rsidRPr="006A7FAE">
              <w:rPr>
                <w:rFonts w:ascii="Times New Roman" w:hAnsi="Times New Roman"/>
                <w:sz w:val="24"/>
                <w:lang w:val="x-none"/>
              </w:rPr>
              <w:t xml:space="preserve">Списък с </w:t>
            </w:r>
            <w:proofErr w:type="spellStart"/>
            <w:r w:rsidR="00B57FC2" w:rsidRPr="006A7FAE">
              <w:rPr>
                <w:rFonts w:ascii="Times New Roman" w:hAnsi="Times New Roman"/>
                <w:sz w:val="24"/>
                <w:lang w:val="x-none"/>
              </w:rPr>
              <w:t>наименованията</w:t>
            </w:r>
            <w:proofErr w:type="spellEnd"/>
            <w:r w:rsidR="00B57FC2" w:rsidRPr="006A7FAE">
              <w:rPr>
                <w:rFonts w:ascii="Times New Roman" w:hAnsi="Times New Roman"/>
                <w:sz w:val="24"/>
                <w:lang w:val="x-none"/>
              </w:rPr>
              <w:t xml:space="preserve"> на </w:t>
            </w:r>
            <w:r w:rsidR="00B57FC2" w:rsidRPr="006A7FAE">
              <w:rPr>
                <w:rFonts w:ascii="Times New Roman" w:hAnsi="Times New Roman"/>
                <w:sz w:val="24"/>
              </w:rPr>
              <w:t>категориите</w:t>
            </w:r>
            <w:r w:rsidR="007971B7" w:rsidRPr="006A7FAE">
              <w:rPr>
                <w:rFonts w:ascii="Times New Roman" w:eastAsiaTheme="minorEastAsia" w:hAnsi="Times New Roman" w:cs="Times New Roman"/>
                <w:sz w:val="24"/>
                <w:szCs w:val="24"/>
                <w:lang w:eastAsia="bg-BG"/>
              </w:rPr>
              <w:t>/технологични групи</w:t>
            </w:r>
            <w:r w:rsidR="00B57FC2" w:rsidRPr="006A7FAE">
              <w:rPr>
                <w:rFonts w:ascii="Times New Roman" w:hAnsi="Times New Roman"/>
                <w:sz w:val="24"/>
              </w:rPr>
              <w:t xml:space="preserve"> животни</w:t>
            </w:r>
            <w:r w:rsidR="00B57FC2" w:rsidRPr="006A7FAE">
              <w:rPr>
                <w:rFonts w:ascii="Times New Roman" w:hAnsi="Times New Roman"/>
                <w:sz w:val="24"/>
                <w:lang w:val="x-none"/>
              </w:rPr>
              <w:t xml:space="preserve">, за които са </w:t>
            </w:r>
            <w:proofErr w:type="spellStart"/>
            <w:r w:rsidR="00B57FC2" w:rsidRPr="006A7FAE">
              <w:rPr>
                <w:rFonts w:ascii="Times New Roman" w:hAnsi="Times New Roman"/>
                <w:sz w:val="24"/>
                <w:lang w:val="x-none"/>
              </w:rPr>
              <w:t>определени</w:t>
            </w:r>
            <w:proofErr w:type="spellEnd"/>
            <w:r w:rsidR="00B57FC2" w:rsidRPr="006A7FAE">
              <w:rPr>
                <w:rFonts w:ascii="Times New Roman" w:hAnsi="Times New Roman"/>
                <w:sz w:val="24"/>
                <w:lang w:val="x-none"/>
              </w:rPr>
              <w:t xml:space="preserve"> </w:t>
            </w:r>
            <w:proofErr w:type="spellStart"/>
            <w:r w:rsidR="00B57FC2" w:rsidRPr="006A7FAE">
              <w:rPr>
                <w:rFonts w:ascii="Times New Roman" w:hAnsi="Times New Roman"/>
                <w:sz w:val="24"/>
                <w:lang w:val="x-none"/>
              </w:rPr>
              <w:t>референтни</w:t>
            </w:r>
            <w:proofErr w:type="spellEnd"/>
            <w:r w:rsidR="00B57FC2" w:rsidRPr="006A7FAE">
              <w:rPr>
                <w:rFonts w:ascii="Times New Roman" w:hAnsi="Times New Roman"/>
                <w:sz w:val="24"/>
                <w:lang w:val="x-none"/>
              </w:rPr>
              <w:t xml:space="preserve"> разходи, </w:t>
            </w:r>
            <w:r w:rsidR="00B57FC2" w:rsidRPr="006A7FAE">
              <w:rPr>
                <w:rFonts w:ascii="Times New Roman" w:hAnsi="Times New Roman"/>
                <w:sz w:val="24"/>
              </w:rPr>
              <w:t>е приложен към настоящите условия за кандидатстване - Приложение № 12.</w:t>
            </w:r>
          </w:p>
          <w:p w14:paraId="31F446E7" w14:textId="361F2A9E" w:rsidR="00B57FC2" w:rsidRDefault="004D40C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5A4594">
              <w:rPr>
                <w:rFonts w:ascii="Times New Roman" w:eastAsiaTheme="minorEastAsia" w:hAnsi="Times New Roman" w:cs="Times New Roman"/>
                <w:sz w:val="24"/>
                <w:szCs w:val="24"/>
                <w:lang w:eastAsia="bg-BG"/>
              </w:rPr>
              <w:t xml:space="preserve">. </w:t>
            </w:r>
            <w:r w:rsidR="005A4594" w:rsidRPr="005A4594">
              <w:rPr>
                <w:rFonts w:ascii="Times New Roman" w:eastAsiaTheme="minorEastAsia" w:hAnsi="Times New Roman" w:cs="Times New Roman"/>
                <w:sz w:val="24"/>
                <w:szCs w:val="24"/>
                <w:lang w:val="x-none" w:eastAsia="bg-BG"/>
              </w:rPr>
              <w:t xml:space="preserve">За </w:t>
            </w:r>
            <w:proofErr w:type="spellStart"/>
            <w:r w:rsidR="005A4594" w:rsidRPr="005A4594">
              <w:rPr>
                <w:rFonts w:ascii="Times New Roman" w:eastAsiaTheme="minorEastAsia" w:hAnsi="Times New Roman" w:cs="Times New Roman"/>
                <w:sz w:val="24"/>
                <w:szCs w:val="24"/>
                <w:lang w:val="x-none" w:eastAsia="bg-BG"/>
              </w:rPr>
              <w:t>всеки</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заявен</w:t>
            </w:r>
            <w:proofErr w:type="spellEnd"/>
            <w:r w:rsidR="005A4594" w:rsidRPr="005A4594">
              <w:rPr>
                <w:rFonts w:ascii="Times New Roman" w:eastAsiaTheme="minorEastAsia" w:hAnsi="Times New Roman" w:cs="Times New Roman"/>
                <w:sz w:val="24"/>
                <w:szCs w:val="24"/>
                <w:lang w:val="x-none" w:eastAsia="bg-BG"/>
              </w:rPr>
              <w:t xml:space="preserve"> за </w:t>
            </w:r>
            <w:proofErr w:type="spellStart"/>
            <w:r w:rsidR="005A4594" w:rsidRPr="005A4594">
              <w:rPr>
                <w:rFonts w:ascii="Times New Roman" w:eastAsiaTheme="minorEastAsia" w:hAnsi="Times New Roman" w:cs="Times New Roman"/>
                <w:sz w:val="24"/>
                <w:szCs w:val="24"/>
                <w:lang w:val="x-none" w:eastAsia="bg-BG"/>
              </w:rPr>
              <w:t>финансиране</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разход</w:t>
            </w:r>
            <w:proofErr w:type="spellEnd"/>
            <w:r w:rsidR="005A4594" w:rsidRPr="005A4594">
              <w:rPr>
                <w:rFonts w:ascii="Times New Roman" w:eastAsiaTheme="minorEastAsia" w:hAnsi="Times New Roman" w:cs="Times New Roman"/>
                <w:sz w:val="24"/>
                <w:szCs w:val="24"/>
                <w:lang w:val="x-none" w:eastAsia="bg-BG"/>
              </w:rPr>
              <w:t xml:space="preserve"> по </w:t>
            </w:r>
            <w:r w:rsidR="005A4594" w:rsidRPr="005A4594">
              <w:rPr>
                <w:rFonts w:ascii="Times New Roman" w:eastAsiaTheme="minorEastAsia" w:hAnsi="Times New Roman" w:cs="Times New Roman"/>
                <w:sz w:val="24"/>
                <w:szCs w:val="24"/>
                <w:lang w:eastAsia="bg-BG"/>
              </w:rPr>
              <w:t>т. 1</w:t>
            </w:r>
            <w:r w:rsidR="005A4594">
              <w:rPr>
                <w:rFonts w:ascii="Times New Roman" w:eastAsiaTheme="minorEastAsia" w:hAnsi="Times New Roman" w:cs="Times New Roman"/>
                <w:sz w:val="24"/>
                <w:szCs w:val="24"/>
                <w:lang w:eastAsia="bg-BG"/>
              </w:rPr>
              <w:t xml:space="preserve"> и т.</w:t>
            </w:r>
            <w:r w:rsidR="005A4594" w:rsidRPr="005A4594">
              <w:rPr>
                <w:rFonts w:ascii="Times New Roman" w:eastAsiaTheme="minorEastAsia" w:hAnsi="Times New Roman" w:cs="Times New Roman"/>
                <w:sz w:val="24"/>
                <w:szCs w:val="24"/>
                <w:lang w:eastAsia="bg-BG"/>
              </w:rPr>
              <w:t xml:space="preserve"> 2</w:t>
            </w:r>
            <w:r w:rsidR="005A4594">
              <w:rPr>
                <w:rFonts w:ascii="Times New Roman" w:eastAsiaTheme="minorEastAsia" w:hAnsi="Times New Roman" w:cs="Times New Roman"/>
                <w:sz w:val="24"/>
                <w:szCs w:val="24"/>
                <w:lang w:eastAsia="bg-BG"/>
              </w:rPr>
              <w:t xml:space="preserve"> </w:t>
            </w:r>
            <w:r w:rsidR="005A4594" w:rsidRPr="005A4594">
              <w:rPr>
                <w:rFonts w:ascii="Times New Roman" w:eastAsiaTheme="minorEastAsia" w:hAnsi="Times New Roman" w:cs="Times New Roman"/>
                <w:sz w:val="24"/>
                <w:szCs w:val="24"/>
                <w:lang w:eastAsia="bg-BG"/>
              </w:rPr>
              <w:t xml:space="preserve"> от Раздел 14.1 „Допустими разходи“</w:t>
            </w:r>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който</w:t>
            </w:r>
            <w:proofErr w:type="spellEnd"/>
            <w:r w:rsidR="005A4594" w:rsidRPr="005A4594">
              <w:rPr>
                <w:rFonts w:ascii="Times New Roman" w:eastAsiaTheme="minorEastAsia" w:hAnsi="Times New Roman" w:cs="Times New Roman"/>
                <w:sz w:val="24"/>
                <w:szCs w:val="24"/>
                <w:lang w:val="x-none" w:eastAsia="bg-BG"/>
              </w:rPr>
              <w:t xml:space="preserve"> към </w:t>
            </w:r>
            <w:proofErr w:type="spellStart"/>
            <w:r w:rsidR="005A4594" w:rsidRPr="005A4594">
              <w:rPr>
                <w:rFonts w:ascii="Times New Roman" w:eastAsiaTheme="minorEastAsia" w:hAnsi="Times New Roman" w:cs="Times New Roman"/>
                <w:sz w:val="24"/>
                <w:szCs w:val="24"/>
                <w:lang w:val="x-none" w:eastAsia="bg-BG"/>
              </w:rPr>
              <w:t>датата</w:t>
            </w:r>
            <w:proofErr w:type="spellEnd"/>
            <w:r w:rsidR="005A4594" w:rsidRPr="005A4594">
              <w:rPr>
                <w:rFonts w:ascii="Times New Roman" w:eastAsiaTheme="minorEastAsia" w:hAnsi="Times New Roman" w:cs="Times New Roman"/>
                <w:sz w:val="24"/>
                <w:szCs w:val="24"/>
                <w:lang w:val="x-none" w:eastAsia="bg-BG"/>
              </w:rPr>
              <w:t xml:space="preserve"> на подаване на проектното предложение е </w:t>
            </w:r>
            <w:proofErr w:type="spellStart"/>
            <w:r w:rsidR="005A4594" w:rsidRPr="005A4594">
              <w:rPr>
                <w:rFonts w:ascii="Times New Roman" w:eastAsiaTheme="minorEastAsia" w:hAnsi="Times New Roman" w:cs="Times New Roman"/>
                <w:sz w:val="24"/>
                <w:szCs w:val="24"/>
                <w:lang w:val="x-none" w:eastAsia="bg-BG"/>
              </w:rPr>
              <w:t>включен</w:t>
            </w:r>
            <w:proofErr w:type="spellEnd"/>
            <w:r w:rsidR="005A4594" w:rsidRPr="005A4594">
              <w:rPr>
                <w:rFonts w:ascii="Times New Roman" w:eastAsiaTheme="minorEastAsia" w:hAnsi="Times New Roman" w:cs="Times New Roman"/>
                <w:sz w:val="24"/>
                <w:szCs w:val="24"/>
                <w:lang w:val="x-none" w:eastAsia="bg-BG"/>
              </w:rPr>
              <w:t xml:space="preserve"> в </w:t>
            </w:r>
            <w:proofErr w:type="spellStart"/>
            <w:r w:rsidR="005A4594" w:rsidRPr="005A4594">
              <w:rPr>
                <w:rFonts w:ascii="Times New Roman" w:eastAsiaTheme="minorEastAsia" w:hAnsi="Times New Roman" w:cs="Times New Roman"/>
                <w:sz w:val="24"/>
                <w:szCs w:val="24"/>
                <w:lang w:val="x-none" w:eastAsia="bg-BG"/>
              </w:rPr>
              <w:t>списъка</w:t>
            </w:r>
            <w:proofErr w:type="spellEnd"/>
            <w:r w:rsidR="005A4594" w:rsidRPr="005A4594">
              <w:rPr>
                <w:rFonts w:ascii="Times New Roman" w:eastAsiaTheme="minorEastAsia" w:hAnsi="Times New Roman" w:cs="Times New Roman"/>
                <w:sz w:val="24"/>
                <w:szCs w:val="24"/>
                <w:lang w:val="x-none" w:eastAsia="bg-BG"/>
              </w:rPr>
              <w:t xml:space="preserve"> по </w:t>
            </w:r>
            <w:r w:rsidR="005A4594" w:rsidRPr="005A4594">
              <w:rPr>
                <w:rFonts w:ascii="Times New Roman" w:eastAsiaTheme="minorEastAsia" w:hAnsi="Times New Roman" w:cs="Times New Roman"/>
                <w:sz w:val="24"/>
                <w:szCs w:val="24"/>
                <w:lang w:eastAsia="bg-BG"/>
              </w:rPr>
              <w:t xml:space="preserve">т. </w:t>
            </w:r>
            <w:r w:rsidR="00AE4AC3">
              <w:rPr>
                <w:rFonts w:ascii="Times New Roman" w:eastAsiaTheme="minorEastAsia" w:hAnsi="Times New Roman" w:cs="Times New Roman"/>
                <w:sz w:val="24"/>
                <w:szCs w:val="24"/>
                <w:lang w:val="en-US" w:eastAsia="bg-BG"/>
              </w:rPr>
              <w:t>9</w:t>
            </w:r>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кандидатът</w:t>
            </w:r>
            <w:proofErr w:type="spellEnd"/>
            <w:r w:rsidR="005A4594" w:rsidRPr="005A4594">
              <w:rPr>
                <w:rFonts w:ascii="Times New Roman" w:eastAsiaTheme="minorEastAsia" w:hAnsi="Times New Roman" w:cs="Times New Roman"/>
                <w:sz w:val="24"/>
                <w:szCs w:val="24"/>
                <w:lang w:val="x-none" w:eastAsia="bg-BG"/>
              </w:rPr>
              <w:t xml:space="preserve"> представя </w:t>
            </w:r>
            <w:proofErr w:type="spellStart"/>
            <w:r w:rsidR="005A4594" w:rsidRPr="005A4594">
              <w:rPr>
                <w:rFonts w:ascii="Times New Roman" w:eastAsiaTheme="minorEastAsia" w:hAnsi="Times New Roman" w:cs="Times New Roman"/>
                <w:sz w:val="24"/>
                <w:szCs w:val="24"/>
                <w:lang w:val="x-none" w:eastAsia="bg-BG"/>
              </w:rPr>
              <w:t>една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независима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оферта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която</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съдържа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наименованието</w:t>
            </w:r>
            <w:proofErr w:type="spellEnd"/>
            <w:r w:rsidR="005A4594" w:rsidRPr="005A4594">
              <w:rPr>
                <w:rFonts w:ascii="Times New Roman" w:eastAsiaTheme="minorEastAsia" w:hAnsi="Times New Roman" w:cs="Times New Roman"/>
                <w:sz w:val="24"/>
                <w:szCs w:val="24"/>
                <w:lang w:val="x-none" w:eastAsia="bg-BG"/>
              </w:rPr>
              <w:t xml:space="preserve"> на </w:t>
            </w:r>
            <w:proofErr w:type="spellStart"/>
            <w:r w:rsidR="005A4594" w:rsidRPr="005A4594">
              <w:rPr>
                <w:rFonts w:ascii="Times New Roman" w:eastAsiaTheme="minorEastAsia" w:hAnsi="Times New Roman" w:cs="Times New Roman"/>
                <w:sz w:val="24"/>
                <w:szCs w:val="24"/>
                <w:lang w:val="x-none" w:eastAsia="bg-BG"/>
              </w:rPr>
              <w:t>оферента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срока</w:t>
            </w:r>
            <w:proofErr w:type="spellEnd"/>
            <w:r w:rsidR="005A4594" w:rsidRPr="005A4594">
              <w:rPr>
                <w:rFonts w:ascii="Times New Roman" w:eastAsiaTheme="minorEastAsia" w:hAnsi="Times New Roman" w:cs="Times New Roman"/>
                <w:sz w:val="24"/>
                <w:szCs w:val="24"/>
                <w:lang w:val="x-none" w:eastAsia="bg-BG"/>
              </w:rPr>
              <w:t xml:space="preserve"> на </w:t>
            </w:r>
            <w:proofErr w:type="spellStart"/>
            <w:r w:rsidR="005A4594" w:rsidRPr="005A4594">
              <w:rPr>
                <w:rFonts w:ascii="Times New Roman" w:eastAsiaTheme="minorEastAsia" w:hAnsi="Times New Roman" w:cs="Times New Roman"/>
                <w:sz w:val="24"/>
                <w:szCs w:val="24"/>
                <w:lang w:val="x-none" w:eastAsia="bg-BG"/>
              </w:rPr>
              <w:t>валидност</w:t>
            </w:r>
            <w:proofErr w:type="spellEnd"/>
            <w:r w:rsidR="005A4594" w:rsidRPr="005A4594">
              <w:rPr>
                <w:rFonts w:ascii="Times New Roman" w:eastAsiaTheme="minorEastAsia" w:hAnsi="Times New Roman" w:cs="Times New Roman"/>
                <w:sz w:val="24"/>
                <w:szCs w:val="24"/>
                <w:lang w:val="x-none" w:eastAsia="bg-BG"/>
              </w:rPr>
              <w:t xml:space="preserve"> на </w:t>
            </w:r>
            <w:proofErr w:type="spellStart"/>
            <w:r w:rsidR="005A4594" w:rsidRPr="005A4594">
              <w:rPr>
                <w:rFonts w:ascii="Times New Roman" w:eastAsiaTheme="minorEastAsia" w:hAnsi="Times New Roman" w:cs="Times New Roman"/>
                <w:sz w:val="24"/>
                <w:szCs w:val="24"/>
                <w:lang w:val="x-none" w:eastAsia="bg-BG"/>
              </w:rPr>
              <w:t>офертата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датата</w:t>
            </w:r>
            <w:proofErr w:type="spellEnd"/>
            <w:r w:rsidR="005A4594" w:rsidRPr="005A4594">
              <w:rPr>
                <w:rFonts w:ascii="Times New Roman" w:eastAsiaTheme="minorEastAsia" w:hAnsi="Times New Roman" w:cs="Times New Roman"/>
                <w:sz w:val="24"/>
                <w:szCs w:val="24"/>
                <w:lang w:val="x-none" w:eastAsia="bg-BG"/>
              </w:rPr>
              <w:t xml:space="preserve"> на </w:t>
            </w:r>
            <w:proofErr w:type="spellStart"/>
            <w:r w:rsidR="005A4594" w:rsidRPr="005A4594">
              <w:rPr>
                <w:rFonts w:ascii="Times New Roman" w:eastAsiaTheme="minorEastAsia" w:hAnsi="Times New Roman" w:cs="Times New Roman"/>
                <w:sz w:val="24"/>
                <w:szCs w:val="24"/>
                <w:lang w:val="x-none" w:eastAsia="bg-BG"/>
              </w:rPr>
              <w:t>издаване</w:t>
            </w:r>
            <w:proofErr w:type="spellEnd"/>
            <w:r w:rsidR="005A4594" w:rsidRPr="005A4594">
              <w:rPr>
                <w:rFonts w:ascii="Times New Roman" w:eastAsiaTheme="minorEastAsia" w:hAnsi="Times New Roman" w:cs="Times New Roman"/>
                <w:sz w:val="24"/>
                <w:szCs w:val="24"/>
                <w:lang w:val="x-none" w:eastAsia="bg-BG"/>
              </w:rPr>
              <w:t xml:space="preserve"> на </w:t>
            </w:r>
            <w:proofErr w:type="spellStart"/>
            <w:r w:rsidR="005A4594" w:rsidRPr="005A4594">
              <w:rPr>
                <w:rFonts w:ascii="Times New Roman" w:eastAsiaTheme="minorEastAsia" w:hAnsi="Times New Roman" w:cs="Times New Roman"/>
                <w:sz w:val="24"/>
                <w:szCs w:val="24"/>
                <w:lang w:val="x-none" w:eastAsia="bg-BG"/>
              </w:rPr>
              <w:t>офертата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подпис</w:t>
            </w:r>
            <w:proofErr w:type="spellEnd"/>
            <w:r w:rsidR="005A4594" w:rsidRPr="005A4594">
              <w:rPr>
                <w:rFonts w:ascii="Times New Roman" w:eastAsiaTheme="minorEastAsia" w:hAnsi="Times New Roman" w:cs="Times New Roman"/>
                <w:sz w:val="24"/>
                <w:szCs w:val="24"/>
                <w:lang w:val="x-none" w:eastAsia="bg-BG"/>
              </w:rPr>
              <w:t xml:space="preserve"> и </w:t>
            </w:r>
            <w:proofErr w:type="spellStart"/>
            <w:r w:rsidR="005A4594" w:rsidRPr="005A4594">
              <w:rPr>
                <w:rFonts w:ascii="Times New Roman" w:eastAsiaTheme="minorEastAsia" w:hAnsi="Times New Roman" w:cs="Times New Roman"/>
                <w:sz w:val="24"/>
                <w:szCs w:val="24"/>
                <w:lang w:val="x-none" w:eastAsia="bg-BG"/>
              </w:rPr>
              <w:t>печат</w:t>
            </w:r>
            <w:proofErr w:type="spellEnd"/>
            <w:r w:rsidR="005A4594" w:rsidRPr="005A4594">
              <w:rPr>
                <w:rFonts w:ascii="Times New Roman" w:eastAsiaTheme="minorEastAsia" w:hAnsi="Times New Roman" w:cs="Times New Roman"/>
                <w:sz w:val="24"/>
                <w:szCs w:val="24"/>
                <w:lang w:val="x-none" w:eastAsia="bg-BG"/>
              </w:rPr>
              <w:t xml:space="preserve"> на </w:t>
            </w:r>
            <w:proofErr w:type="spellStart"/>
            <w:r w:rsidR="005A4594" w:rsidRPr="005A4594">
              <w:rPr>
                <w:rFonts w:ascii="Times New Roman" w:eastAsiaTheme="minorEastAsia" w:hAnsi="Times New Roman" w:cs="Times New Roman"/>
                <w:sz w:val="24"/>
                <w:szCs w:val="24"/>
                <w:lang w:val="x-none" w:eastAsia="bg-BG"/>
              </w:rPr>
              <w:t>оферента</w:t>
            </w:r>
            <w:proofErr w:type="spellEnd"/>
            <w:r w:rsidR="005A4594" w:rsidRPr="005A4594">
              <w:rPr>
                <w:rFonts w:ascii="Times New Roman" w:eastAsiaTheme="minorEastAsia" w:hAnsi="Times New Roman" w:cs="Times New Roman"/>
                <w:sz w:val="24"/>
                <w:szCs w:val="24"/>
                <w:lang w:val="x-none" w:eastAsia="bg-BG"/>
              </w:rPr>
              <w:t xml:space="preserve">, </w:t>
            </w:r>
            <w:r w:rsidR="005A4594" w:rsidRPr="005A4594">
              <w:rPr>
                <w:rFonts w:ascii="Times New Roman" w:eastAsiaTheme="minorEastAsia" w:hAnsi="Times New Roman" w:cs="Times New Roman"/>
                <w:sz w:val="24"/>
                <w:szCs w:val="24"/>
                <w:lang w:eastAsia="bg-BG"/>
              </w:rPr>
              <w:t>подробни характеристики на животните</w:t>
            </w:r>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цена</w:t>
            </w:r>
            <w:proofErr w:type="spellEnd"/>
            <w:r w:rsidR="005A4594" w:rsidRPr="005A4594">
              <w:rPr>
                <w:rFonts w:ascii="Times New Roman" w:eastAsiaTheme="minorEastAsia" w:hAnsi="Times New Roman" w:cs="Times New Roman"/>
                <w:sz w:val="24"/>
                <w:szCs w:val="24"/>
                <w:lang w:val="x-none" w:eastAsia="bg-BG"/>
              </w:rPr>
              <w:t xml:space="preserve"> в </w:t>
            </w:r>
            <w:proofErr w:type="spellStart"/>
            <w:r w:rsidR="005A4594" w:rsidRPr="005A4594">
              <w:rPr>
                <w:rFonts w:ascii="Times New Roman" w:eastAsiaTheme="minorEastAsia" w:hAnsi="Times New Roman" w:cs="Times New Roman"/>
                <w:sz w:val="24"/>
                <w:szCs w:val="24"/>
                <w:lang w:val="x-none" w:eastAsia="bg-BG"/>
              </w:rPr>
              <w:t>левове</w:t>
            </w:r>
            <w:proofErr w:type="spellEnd"/>
            <w:r w:rsidR="005A4594" w:rsidRPr="005A4594">
              <w:rPr>
                <w:rFonts w:ascii="Times New Roman" w:eastAsiaTheme="minorEastAsia" w:hAnsi="Times New Roman" w:cs="Times New Roman"/>
                <w:sz w:val="24"/>
                <w:szCs w:val="24"/>
                <w:lang w:val="x-none" w:eastAsia="bg-BG"/>
              </w:rPr>
              <w:t xml:space="preserve"> или евро с </w:t>
            </w:r>
            <w:proofErr w:type="spellStart"/>
            <w:r w:rsidR="005A4594" w:rsidRPr="005A4594">
              <w:rPr>
                <w:rFonts w:ascii="Times New Roman" w:eastAsiaTheme="minorEastAsia" w:hAnsi="Times New Roman" w:cs="Times New Roman"/>
                <w:sz w:val="24"/>
                <w:szCs w:val="24"/>
                <w:lang w:val="x-none" w:eastAsia="bg-BG"/>
              </w:rPr>
              <w:t>посочен</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данък</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върху</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добавената</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стойност</w:t>
            </w:r>
            <w:proofErr w:type="spellEnd"/>
            <w:r w:rsidR="005A4594" w:rsidRPr="005A4594">
              <w:rPr>
                <w:rFonts w:ascii="Times New Roman" w:eastAsiaTheme="minorEastAsia" w:hAnsi="Times New Roman" w:cs="Times New Roman"/>
                <w:sz w:val="24"/>
                <w:szCs w:val="24"/>
                <w:lang w:val="x-none" w:eastAsia="bg-BG"/>
              </w:rPr>
              <w:t xml:space="preserve"> (ДДС). </w:t>
            </w:r>
            <w:r w:rsidR="00FC4D39">
              <w:rPr>
                <w:rFonts w:ascii="Times New Roman" w:eastAsiaTheme="minorEastAsia" w:hAnsi="Times New Roman" w:cs="Times New Roman"/>
                <w:sz w:val="24"/>
                <w:szCs w:val="24"/>
                <w:lang w:eastAsia="bg-BG"/>
              </w:rPr>
              <w:t>Оценителната комисия</w:t>
            </w:r>
            <w:r w:rsidR="005A4594" w:rsidRPr="005A4594">
              <w:rPr>
                <w:rFonts w:ascii="Times New Roman" w:eastAsiaTheme="minorEastAsia" w:hAnsi="Times New Roman" w:cs="Times New Roman"/>
                <w:sz w:val="24"/>
                <w:szCs w:val="24"/>
                <w:lang w:val="x-none" w:eastAsia="bg-BG"/>
              </w:rPr>
              <w:t xml:space="preserve"> извършва </w:t>
            </w:r>
            <w:proofErr w:type="spellStart"/>
            <w:r w:rsidR="005A4594" w:rsidRPr="005A4594">
              <w:rPr>
                <w:rFonts w:ascii="Times New Roman" w:eastAsiaTheme="minorEastAsia" w:hAnsi="Times New Roman" w:cs="Times New Roman"/>
                <w:sz w:val="24"/>
                <w:szCs w:val="24"/>
                <w:lang w:val="x-none" w:eastAsia="bg-BG"/>
              </w:rPr>
              <w:t>съпоставка</w:t>
            </w:r>
            <w:proofErr w:type="spellEnd"/>
            <w:r w:rsidR="005A4594" w:rsidRPr="005A4594">
              <w:rPr>
                <w:rFonts w:ascii="Times New Roman" w:eastAsiaTheme="minorEastAsia" w:hAnsi="Times New Roman" w:cs="Times New Roman"/>
                <w:sz w:val="24"/>
                <w:szCs w:val="24"/>
                <w:lang w:val="x-none" w:eastAsia="bg-BG"/>
              </w:rPr>
              <w:t xml:space="preserve"> между </w:t>
            </w:r>
            <w:proofErr w:type="spellStart"/>
            <w:r w:rsidR="005A4594" w:rsidRPr="005A4594">
              <w:rPr>
                <w:rFonts w:ascii="Times New Roman" w:eastAsiaTheme="minorEastAsia" w:hAnsi="Times New Roman" w:cs="Times New Roman"/>
                <w:sz w:val="24"/>
                <w:szCs w:val="24"/>
                <w:lang w:val="x-none" w:eastAsia="bg-BG"/>
              </w:rPr>
              <w:t>размера</w:t>
            </w:r>
            <w:proofErr w:type="spellEnd"/>
            <w:r w:rsidR="005A4594" w:rsidRPr="005A4594">
              <w:rPr>
                <w:rFonts w:ascii="Times New Roman" w:eastAsiaTheme="minorEastAsia" w:hAnsi="Times New Roman" w:cs="Times New Roman"/>
                <w:sz w:val="24"/>
                <w:szCs w:val="24"/>
                <w:lang w:val="x-none" w:eastAsia="bg-BG"/>
              </w:rPr>
              <w:t xml:space="preserve"> на </w:t>
            </w:r>
            <w:proofErr w:type="spellStart"/>
            <w:r w:rsidR="005A4594" w:rsidRPr="005A4594">
              <w:rPr>
                <w:rFonts w:ascii="Times New Roman" w:eastAsiaTheme="minorEastAsia" w:hAnsi="Times New Roman" w:cs="Times New Roman"/>
                <w:sz w:val="24"/>
                <w:szCs w:val="24"/>
                <w:lang w:val="x-none" w:eastAsia="bg-BG"/>
              </w:rPr>
              <w:t>определения</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референтен</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разход</w:t>
            </w:r>
            <w:proofErr w:type="spellEnd"/>
            <w:r w:rsidR="005A4594" w:rsidRPr="005A4594">
              <w:rPr>
                <w:rFonts w:ascii="Times New Roman" w:eastAsiaTheme="minorEastAsia" w:hAnsi="Times New Roman" w:cs="Times New Roman"/>
                <w:sz w:val="24"/>
                <w:szCs w:val="24"/>
                <w:lang w:val="x-none" w:eastAsia="bg-BG"/>
              </w:rPr>
              <w:t xml:space="preserve"> и на предложения за </w:t>
            </w:r>
            <w:proofErr w:type="spellStart"/>
            <w:r w:rsidR="005A4594" w:rsidRPr="005A4594">
              <w:rPr>
                <w:rFonts w:ascii="Times New Roman" w:eastAsiaTheme="minorEastAsia" w:hAnsi="Times New Roman" w:cs="Times New Roman"/>
                <w:sz w:val="24"/>
                <w:szCs w:val="24"/>
                <w:lang w:val="x-none" w:eastAsia="bg-BG"/>
              </w:rPr>
              <w:t>финансиране</w:t>
            </w:r>
            <w:proofErr w:type="spellEnd"/>
            <w:r w:rsidR="005A4594" w:rsidRPr="005A4594">
              <w:rPr>
                <w:rFonts w:ascii="Times New Roman" w:eastAsiaTheme="minorEastAsia" w:hAnsi="Times New Roman" w:cs="Times New Roman"/>
                <w:sz w:val="24"/>
                <w:szCs w:val="24"/>
                <w:lang w:val="x-none" w:eastAsia="bg-BG"/>
              </w:rPr>
              <w:t xml:space="preserve"> от </w:t>
            </w:r>
            <w:proofErr w:type="spellStart"/>
            <w:r w:rsidR="005A4594" w:rsidRPr="005A4594">
              <w:rPr>
                <w:rFonts w:ascii="Times New Roman" w:eastAsiaTheme="minorEastAsia" w:hAnsi="Times New Roman" w:cs="Times New Roman"/>
                <w:sz w:val="24"/>
                <w:szCs w:val="24"/>
                <w:lang w:val="x-none" w:eastAsia="bg-BG"/>
              </w:rPr>
              <w:t>кандидата</w:t>
            </w:r>
            <w:proofErr w:type="spellEnd"/>
            <w:r w:rsidR="005A4594" w:rsidRPr="005A4594">
              <w:rPr>
                <w:rFonts w:ascii="Times New Roman" w:eastAsiaTheme="minorEastAsia" w:hAnsi="Times New Roman" w:cs="Times New Roman"/>
                <w:sz w:val="24"/>
                <w:szCs w:val="24"/>
                <w:lang w:val="x-none" w:eastAsia="bg-BG"/>
              </w:rPr>
              <w:t xml:space="preserve">, като </w:t>
            </w:r>
            <w:proofErr w:type="spellStart"/>
            <w:r w:rsidR="005A4594" w:rsidRPr="005A4594">
              <w:rPr>
                <w:rFonts w:ascii="Times New Roman" w:eastAsiaTheme="minorEastAsia" w:hAnsi="Times New Roman" w:cs="Times New Roman"/>
                <w:sz w:val="24"/>
                <w:szCs w:val="24"/>
                <w:lang w:val="x-none" w:eastAsia="bg-BG"/>
              </w:rPr>
              <w:t>одобрява</w:t>
            </w:r>
            <w:proofErr w:type="spellEnd"/>
            <w:r w:rsidR="005A4594" w:rsidRPr="005A4594">
              <w:rPr>
                <w:rFonts w:ascii="Times New Roman" w:eastAsiaTheme="minorEastAsia" w:hAnsi="Times New Roman" w:cs="Times New Roman"/>
                <w:sz w:val="24"/>
                <w:szCs w:val="24"/>
                <w:lang w:val="x-none" w:eastAsia="bg-BG"/>
              </w:rPr>
              <w:t xml:space="preserve"> за </w:t>
            </w:r>
            <w:proofErr w:type="spellStart"/>
            <w:r w:rsidR="005A4594" w:rsidRPr="005A4594">
              <w:rPr>
                <w:rFonts w:ascii="Times New Roman" w:eastAsiaTheme="minorEastAsia" w:hAnsi="Times New Roman" w:cs="Times New Roman"/>
                <w:sz w:val="24"/>
                <w:szCs w:val="24"/>
                <w:lang w:val="x-none" w:eastAsia="bg-BG"/>
              </w:rPr>
              <w:t>финансиране</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разхода</w:t>
            </w:r>
            <w:proofErr w:type="spellEnd"/>
            <w:r w:rsidR="005A4594" w:rsidRPr="005A4594">
              <w:rPr>
                <w:rFonts w:ascii="Times New Roman" w:eastAsiaTheme="minorEastAsia" w:hAnsi="Times New Roman" w:cs="Times New Roman"/>
                <w:sz w:val="24"/>
                <w:szCs w:val="24"/>
                <w:lang w:val="x-none" w:eastAsia="bg-BG"/>
              </w:rPr>
              <w:t xml:space="preserve"> до по-</w:t>
            </w:r>
            <w:proofErr w:type="spellStart"/>
            <w:r w:rsidR="005A4594" w:rsidRPr="005A4594">
              <w:rPr>
                <w:rFonts w:ascii="Times New Roman" w:eastAsiaTheme="minorEastAsia" w:hAnsi="Times New Roman" w:cs="Times New Roman"/>
                <w:sz w:val="24"/>
                <w:szCs w:val="24"/>
                <w:lang w:val="x-none" w:eastAsia="bg-BG"/>
              </w:rPr>
              <w:t>ниския</w:t>
            </w:r>
            <w:proofErr w:type="spellEnd"/>
            <w:r w:rsidR="005A4594" w:rsidRPr="005A4594">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му</w:t>
            </w:r>
            <w:proofErr w:type="spellEnd"/>
            <w:r w:rsidR="005A4594" w:rsidRPr="005A4594">
              <w:rPr>
                <w:rFonts w:ascii="Times New Roman" w:eastAsiaTheme="minorEastAsia" w:hAnsi="Times New Roman" w:cs="Times New Roman"/>
                <w:sz w:val="24"/>
                <w:szCs w:val="24"/>
                <w:lang w:val="x-none" w:eastAsia="bg-BG"/>
              </w:rPr>
              <w:t xml:space="preserve"> размер</w:t>
            </w:r>
            <w:r w:rsidR="005A4594">
              <w:rPr>
                <w:rFonts w:ascii="Times New Roman" w:eastAsiaTheme="minorEastAsia" w:hAnsi="Times New Roman" w:cs="Times New Roman"/>
                <w:sz w:val="24"/>
                <w:szCs w:val="24"/>
                <w:lang w:eastAsia="bg-BG"/>
              </w:rPr>
              <w:t>.</w:t>
            </w:r>
          </w:p>
          <w:p w14:paraId="2FE85F1F" w14:textId="04E6C331" w:rsidR="004D6B9B" w:rsidRPr="00052620" w:rsidRDefault="004D40C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11</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w:t>
            </w:r>
            <w:proofErr w:type="spellStart"/>
            <w:r w:rsidR="004D6B9B" w:rsidRPr="00BC4DE6">
              <w:rPr>
                <w:rFonts w:ascii="Times New Roman" w:eastAsiaTheme="minorEastAsia" w:hAnsi="Times New Roman" w:cs="Times New Roman"/>
                <w:sz w:val="24"/>
                <w:szCs w:val="24"/>
                <w:lang w:val="x-none" w:eastAsia="bg-BG"/>
              </w:rPr>
              <w:t>всеки</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заявен</w:t>
            </w:r>
            <w:proofErr w:type="spellEnd"/>
            <w:r w:rsidR="004D6B9B" w:rsidRPr="00BC4DE6">
              <w:rPr>
                <w:rFonts w:ascii="Times New Roman" w:eastAsiaTheme="minorEastAsia" w:hAnsi="Times New Roman" w:cs="Times New Roman"/>
                <w:sz w:val="24"/>
                <w:szCs w:val="24"/>
                <w:lang w:val="x-none" w:eastAsia="bg-BG"/>
              </w:rPr>
              <w:t xml:space="preserve"> за </w:t>
            </w:r>
            <w:proofErr w:type="spellStart"/>
            <w:r w:rsidR="004D6B9B" w:rsidRPr="00BC4DE6">
              <w:rPr>
                <w:rFonts w:ascii="Times New Roman" w:eastAsiaTheme="minorEastAsia" w:hAnsi="Times New Roman" w:cs="Times New Roman"/>
                <w:sz w:val="24"/>
                <w:szCs w:val="24"/>
                <w:lang w:val="x-none" w:eastAsia="bg-BG"/>
              </w:rPr>
              <w:t>финансиране</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разход</w:t>
            </w:r>
            <w:proofErr w:type="spellEnd"/>
            <w:r w:rsidR="004D6B9B" w:rsidRPr="00BC4DE6">
              <w:rPr>
                <w:rFonts w:ascii="Times New Roman" w:eastAsiaTheme="minorEastAsia" w:hAnsi="Times New Roman" w:cs="Times New Roman"/>
                <w:sz w:val="24"/>
                <w:szCs w:val="24"/>
                <w:lang w:val="x-none" w:eastAsia="bg-BG"/>
              </w:rPr>
              <w:t xml:space="preserve"> по </w:t>
            </w:r>
            <w:r w:rsidR="004D6B9B" w:rsidRPr="00BC4DE6">
              <w:rPr>
                <w:rFonts w:ascii="Times New Roman" w:eastAsiaTheme="minorEastAsia" w:hAnsi="Times New Roman" w:cs="Times New Roman"/>
                <w:sz w:val="24"/>
                <w:szCs w:val="24"/>
                <w:lang w:eastAsia="bg-BG"/>
              </w:rPr>
              <w:t>т. 1</w:t>
            </w:r>
            <w:r w:rsidR="00FF5A57">
              <w:rPr>
                <w:rFonts w:ascii="Times New Roman" w:eastAsiaTheme="minorEastAsia" w:hAnsi="Times New Roman" w:cs="Times New Roman"/>
                <w:sz w:val="24"/>
                <w:szCs w:val="24"/>
                <w:lang w:eastAsia="bg-BG"/>
              </w:rPr>
              <w:t xml:space="preserve"> </w:t>
            </w:r>
            <w:r w:rsidR="004171C0">
              <w:rPr>
                <w:rFonts w:ascii="Times New Roman" w:eastAsiaTheme="minorEastAsia" w:hAnsi="Times New Roman" w:cs="Times New Roman"/>
                <w:sz w:val="24"/>
                <w:szCs w:val="24"/>
                <w:lang w:eastAsia="bg-BG"/>
              </w:rPr>
              <w:t xml:space="preserve">и т. 2 </w:t>
            </w:r>
            <w:r w:rsidR="004D6B9B" w:rsidRPr="000C7E45">
              <w:rPr>
                <w:rFonts w:ascii="Times New Roman" w:eastAsiaTheme="minorEastAsia" w:hAnsi="Times New Roman" w:cs="Times New Roman"/>
                <w:sz w:val="24"/>
                <w:szCs w:val="24"/>
                <w:lang w:eastAsia="bg-BG"/>
              </w:rPr>
              <w:t xml:space="preserve">от Раздел </w:t>
            </w:r>
            <w:r w:rsidR="004D6B9B" w:rsidRPr="000C7E45">
              <w:rPr>
                <w:rFonts w:ascii="Times New Roman" w:hAnsi="Times New Roman" w:cs="Times New Roman"/>
                <w:sz w:val="24"/>
                <w:szCs w:val="24"/>
              </w:rPr>
              <w:t>14.1 „Допустими разходи</w:t>
            </w:r>
            <w:r w:rsidR="004D6B9B" w:rsidRPr="000C7E45">
              <w:rPr>
                <w:rFonts w:ascii="Times New Roman" w:eastAsiaTheme="minorEastAsia" w:hAnsi="Times New Roman" w:cs="Times New Roman"/>
                <w:sz w:val="24"/>
                <w:szCs w:val="24"/>
                <w:lang w:eastAsia="bg-BG"/>
              </w:rPr>
              <w:t>“</w:t>
            </w:r>
            <w:r w:rsidR="004D6B9B" w:rsidRPr="000C7E45">
              <w:rPr>
                <w:rFonts w:ascii="Times New Roman" w:eastAsiaTheme="minorEastAsia" w:hAnsi="Times New Roman" w:cs="Times New Roman"/>
                <w:sz w:val="24"/>
                <w:szCs w:val="24"/>
                <w:lang w:val="x-none" w:eastAsia="bg-BG"/>
              </w:rPr>
              <w:t xml:space="preserve">, </w:t>
            </w:r>
            <w:proofErr w:type="spellStart"/>
            <w:r w:rsidR="005A4594" w:rsidRPr="005A4594">
              <w:rPr>
                <w:rFonts w:ascii="Times New Roman" w:eastAsiaTheme="minorEastAsia" w:hAnsi="Times New Roman" w:cs="Times New Roman"/>
                <w:sz w:val="24"/>
                <w:szCs w:val="24"/>
                <w:lang w:val="x-none" w:eastAsia="bg-BG"/>
              </w:rPr>
              <w:t>който</w:t>
            </w:r>
            <w:proofErr w:type="spellEnd"/>
            <w:r w:rsidR="005A4594" w:rsidRPr="005A4594">
              <w:rPr>
                <w:rFonts w:ascii="Times New Roman" w:eastAsiaTheme="minorEastAsia" w:hAnsi="Times New Roman" w:cs="Times New Roman"/>
                <w:sz w:val="24"/>
                <w:szCs w:val="24"/>
                <w:lang w:val="x-none" w:eastAsia="bg-BG"/>
              </w:rPr>
              <w:t xml:space="preserve"> към </w:t>
            </w:r>
            <w:proofErr w:type="spellStart"/>
            <w:r w:rsidR="005A4594" w:rsidRPr="005A4594">
              <w:rPr>
                <w:rFonts w:ascii="Times New Roman" w:eastAsiaTheme="minorEastAsia" w:hAnsi="Times New Roman" w:cs="Times New Roman"/>
                <w:sz w:val="24"/>
                <w:szCs w:val="24"/>
                <w:lang w:val="x-none" w:eastAsia="bg-BG"/>
              </w:rPr>
              <w:t>датата</w:t>
            </w:r>
            <w:proofErr w:type="spellEnd"/>
            <w:r w:rsidR="005A4594" w:rsidRPr="005A4594">
              <w:rPr>
                <w:rFonts w:ascii="Times New Roman" w:eastAsiaTheme="minorEastAsia" w:hAnsi="Times New Roman" w:cs="Times New Roman"/>
                <w:sz w:val="24"/>
                <w:szCs w:val="24"/>
                <w:lang w:val="x-none" w:eastAsia="bg-BG"/>
              </w:rPr>
              <w:t xml:space="preserve"> на подаване на проектното предложение не е </w:t>
            </w:r>
            <w:proofErr w:type="spellStart"/>
            <w:r w:rsidR="005A4594" w:rsidRPr="005A4594">
              <w:rPr>
                <w:rFonts w:ascii="Times New Roman" w:eastAsiaTheme="minorEastAsia" w:hAnsi="Times New Roman" w:cs="Times New Roman"/>
                <w:sz w:val="24"/>
                <w:szCs w:val="24"/>
                <w:lang w:val="x-none" w:eastAsia="bg-BG"/>
              </w:rPr>
              <w:t>включен</w:t>
            </w:r>
            <w:proofErr w:type="spellEnd"/>
            <w:r w:rsidR="005A4594" w:rsidRPr="005A4594">
              <w:rPr>
                <w:rFonts w:ascii="Times New Roman" w:eastAsiaTheme="minorEastAsia" w:hAnsi="Times New Roman" w:cs="Times New Roman"/>
                <w:sz w:val="24"/>
                <w:szCs w:val="24"/>
                <w:lang w:val="x-none" w:eastAsia="bg-BG"/>
              </w:rPr>
              <w:t xml:space="preserve"> в </w:t>
            </w:r>
            <w:proofErr w:type="spellStart"/>
            <w:r w:rsidR="005A4594" w:rsidRPr="005A4594">
              <w:rPr>
                <w:rFonts w:ascii="Times New Roman" w:eastAsiaTheme="minorEastAsia" w:hAnsi="Times New Roman" w:cs="Times New Roman"/>
                <w:sz w:val="24"/>
                <w:szCs w:val="24"/>
                <w:lang w:val="x-none" w:eastAsia="bg-BG"/>
              </w:rPr>
              <w:t>списъка</w:t>
            </w:r>
            <w:proofErr w:type="spellEnd"/>
            <w:r w:rsidR="005A4594" w:rsidRPr="005A4594">
              <w:rPr>
                <w:rFonts w:ascii="Times New Roman" w:eastAsiaTheme="minorEastAsia" w:hAnsi="Times New Roman" w:cs="Times New Roman"/>
                <w:sz w:val="24"/>
                <w:szCs w:val="24"/>
                <w:lang w:val="x-none" w:eastAsia="bg-BG"/>
              </w:rPr>
              <w:t xml:space="preserve"> </w:t>
            </w:r>
            <w:r w:rsidR="005A4594" w:rsidRPr="005A4594">
              <w:rPr>
                <w:rFonts w:ascii="Times New Roman" w:eastAsiaTheme="minorEastAsia" w:hAnsi="Times New Roman" w:cs="Times New Roman"/>
                <w:sz w:val="24"/>
                <w:szCs w:val="24"/>
                <w:lang w:eastAsia="bg-BG"/>
              </w:rPr>
              <w:t xml:space="preserve">по т. </w:t>
            </w:r>
            <w:r w:rsidR="00AE4AC3">
              <w:rPr>
                <w:rFonts w:ascii="Times New Roman" w:eastAsiaTheme="minorEastAsia" w:hAnsi="Times New Roman" w:cs="Times New Roman"/>
                <w:sz w:val="24"/>
                <w:szCs w:val="24"/>
                <w:lang w:val="en-US" w:eastAsia="bg-BG"/>
              </w:rPr>
              <w:t>9</w:t>
            </w:r>
            <w:r w:rsidR="005A4594">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кандидатът представя </w:t>
            </w:r>
            <w:r w:rsidR="000C7686" w:rsidRPr="00052620">
              <w:rPr>
                <w:rFonts w:ascii="Times New Roman" w:eastAsiaTheme="minorEastAsia" w:hAnsi="Times New Roman" w:cs="Times New Roman"/>
                <w:sz w:val="24"/>
                <w:szCs w:val="24"/>
                <w:lang w:eastAsia="bg-BG"/>
              </w:rPr>
              <w:t>пазарно проучване</w:t>
            </w:r>
            <w:r w:rsidR="00816714" w:rsidRPr="00052620">
              <w:rPr>
                <w:rFonts w:ascii="Times New Roman" w:eastAsiaTheme="minorEastAsia" w:hAnsi="Times New Roman" w:cs="Times New Roman"/>
                <w:sz w:val="24"/>
                <w:szCs w:val="24"/>
                <w:lang w:eastAsia="bg-BG"/>
              </w:rPr>
              <w:t xml:space="preserve"> с</w:t>
            </w:r>
            <w:r w:rsidR="000C7686"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най-</w:t>
            </w:r>
            <w:r w:rsidR="004D6B9B" w:rsidRPr="004159B9">
              <w:rPr>
                <w:rFonts w:ascii="Times New Roman" w:eastAsiaTheme="minorEastAsia" w:hAnsi="Times New Roman" w:cs="Times New Roman"/>
                <w:sz w:val="24"/>
                <w:szCs w:val="24"/>
                <w:lang w:eastAsia="bg-BG"/>
              </w:rPr>
              <w:t>малко три съпоставими</w:t>
            </w:r>
            <w:r w:rsidR="004D6B9B" w:rsidRPr="00052620">
              <w:rPr>
                <w:rFonts w:ascii="Times New Roman" w:eastAsiaTheme="minorEastAsia" w:hAnsi="Times New Roman" w:cs="Times New Roman"/>
                <w:sz w:val="24"/>
                <w:szCs w:val="24"/>
                <w:lang w:eastAsia="bg-BG"/>
              </w:rPr>
              <w:t xml:space="preserve"> независими оферти, които съдържат наименование на </w:t>
            </w:r>
            <w:proofErr w:type="spellStart"/>
            <w:r w:rsidR="004D6B9B" w:rsidRPr="00052620">
              <w:rPr>
                <w:rFonts w:ascii="Times New Roman" w:eastAsiaTheme="minorEastAsia" w:hAnsi="Times New Roman" w:cs="Times New Roman"/>
                <w:sz w:val="24"/>
                <w:szCs w:val="24"/>
                <w:lang w:eastAsia="bg-BG"/>
              </w:rPr>
              <w:t>оферента</w:t>
            </w:r>
            <w:proofErr w:type="spellEnd"/>
            <w:r w:rsidR="004D6B9B" w:rsidRPr="00052620">
              <w:rPr>
                <w:rFonts w:ascii="Times New Roman" w:eastAsiaTheme="minorEastAsia" w:hAnsi="Times New Roman" w:cs="Times New Roman"/>
                <w:sz w:val="24"/>
                <w:szCs w:val="24"/>
                <w:lang w:eastAsia="bg-BG"/>
              </w:rPr>
              <w:t xml:space="preserve">, срока на валидност на офертата, датата на издаване на офертата, подпис и печат на </w:t>
            </w:r>
            <w:proofErr w:type="spellStart"/>
            <w:r w:rsidR="004D6B9B" w:rsidRPr="00AD4DEC">
              <w:rPr>
                <w:rFonts w:ascii="Times New Roman" w:eastAsiaTheme="minorEastAsia" w:hAnsi="Times New Roman" w:cs="Times New Roman"/>
                <w:sz w:val="24"/>
                <w:szCs w:val="24"/>
                <w:lang w:eastAsia="bg-BG"/>
              </w:rPr>
              <w:t>оферента</w:t>
            </w:r>
            <w:proofErr w:type="spellEnd"/>
            <w:r w:rsidR="004D6B9B" w:rsidRPr="00AD4DEC">
              <w:rPr>
                <w:rFonts w:ascii="Times New Roman" w:eastAsiaTheme="minorEastAsia" w:hAnsi="Times New Roman" w:cs="Times New Roman"/>
                <w:sz w:val="24"/>
                <w:szCs w:val="24"/>
                <w:lang w:eastAsia="bg-BG"/>
              </w:rPr>
              <w:t xml:space="preserve">, </w:t>
            </w:r>
            <w:r w:rsidR="00726945" w:rsidRPr="00AD4DEC">
              <w:rPr>
                <w:rFonts w:ascii="Times New Roman" w:eastAsiaTheme="minorEastAsia" w:hAnsi="Times New Roman" w:cs="Times New Roman"/>
                <w:sz w:val="24"/>
                <w:szCs w:val="24"/>
                <w:lang w:eastAsia="bg-BG"/>
              </w:rPr>
              <w:t>подробни</w:t>
            </w:r>
            <w:r w:rsidR="004D6B9B" w:rsidRPr="00AD4DEC">
              <w:rPr>
                <w:rFonts w:ascii="Times New Roman" w:eastAsiaTheme="minorEastAsia" w:hAnsi="Times New Roman" w:cs="Times New Roman"/>
                <w:sz w:val="24"/>
                <w:szCs w:val="24"/>
                <w:lang w:eastAsia="bg-BG"/>
              </w:rPr>
              <w:t xml:space="preserve"> </w:t>
            </w:r>
            <w:r w:rsidR="00726945" w:rsidRPr="00AD4DEC">
              <w:rPr>
                <w:rFonts w:ascii="Times New Roman" w:eastAsiaTheme="minorEastAsia" w:hAnsi="Times New Roman" w:cs="Times New Roman"/>
                <w:sz w:val="24"/>
                <w:szCs w:val="24"/>
                <w:lang w:eastAsia="bg-BG"/>
              </w:rPr>
              <w:t>характеристики</w:t>
            </w:r>
            <w:r w:rsidR="004D6B9B" w:rsidRPr="00AD4DEC">
              <w:rPr>
                <w:rFonts w:ascii="Times New Roman" w:eastAsiaTheme="minorEastAsia" w:hAnsi="Times New Roman" w:cs="Times New Roman"/>
                <w:sz w:val="24"/>
                <w:szCs w:val="24"/>
                <w:lang w:eastAsia="bg-BG"/>
              </w:rPr>
              <w:t xml:space="preserve"> на </w:t>
            </w:r>
            <w:r w:rsidR="00726945" w:rsidRPr="00AD4DEC">
              <w:rPr>
                <w:rFonts w:ascii="Times New Roman" w:eastAsiaTheme="minorEastAsia" w:hAnsi="Times New Roman" w:cs="Times New Roman"/>
                <w:sz w:val="24"/>
                <w:szCs w:val="24"/>
                <w:lang w:eastAsia="bg-BG"/>
              </w:rPr>
              <w:t>животните</w:t>
            </w:r>
            <w:r w:rsidR="004D6B9B" w:rsidRPr="00AD4DEC">
              <w:rPr>
                <w:rFonts w:ascii="Times New Roman" w:eastAsiaTheme="minorEastAsia" w:hAnsi="Times New Roman" w:cs="Times New Roman"/>
                <w:sz w:val="24"/>
                <w:szCs w:val="24"/>
                <w:lang w:eastAsia="bg-BG"/>
              </w:rPr>
              <w:t>, цена в левове или евро с посочен</w:t>
            </w:r>
            <w:r w:rsidR="004D6B9B" w:rsidRPr="00052620">
              <w:rPr>
                <w:rFonts w:ascii="Times New Roman" w:eastAsiaTheme="minorEastAsia" w:hAnsi="Times New Roman" w:cs="Times New Roman"/>
                <w:sz w:val="24"/>
                <w:szCs w:val="24"/>
                <w:lang w:eastAsia="bg-BG"/>
              </w:rPr>
              <w:t xml:space="preserve"> ДДС.</w:t>
            </w:r>
            <w:r w:rsidR="00C119DA">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Кандидатът представя и запитване за оферта по образец съгласно приложение № </w:t>
            </w:r>
            <w:r w:rsidR="00171090">
              <w:rPr>
                <w:rFonts w:ascii="Times New Roman" w:eastAsiaTheme="minorEastAsia" w:hAnsi="Times New Roman" w:cs="Times New Roman"/>
                <w:sz w:val="24"/>
                <w:szCs w:val="24"/>
                <w:lang w:eastAsia="bg-BG"/>
              </w:rPr>
              <w:t>5</w:t>
            </w:r>
            <w:r w:rsidR="004D6B9B" w:rsidRPr="00052620">
              <w:rPr>
                <w:rFonts w:ascii="Times New Roman" w:eastAsiaTheme="minorEastAsia" w:hAnsi="Times New Roman" w:cs="Times New Roman"/>
                <w:sz w:val="24"/>
                <w:szCs w:val="24"/>
                <w:lang w:eastAsia="bg-BG"/>
              </w:rPr>
              <w:t xml:space="preserve">, а когато не е избрал най-ниската оферта – писмена обосновка за мотивите, обусловили избора му. В тези случаи </w:t>
            </w:r>
            <w:r w:rsidR="00710336" w:rsidRPr="00052620">
              <w:rPr>
                <w:rFonts w:ascii="Times New Roman" w:eastAsiaTheme="minorEastAsia" w:hAnsi="Times New Roman" w:cs="Times New Roman"/>
                <w:sz w:val="24"/>
                <w:szCs w:val="24"/>
                <w:lang w:eastAsia="bg-BG"/>
              </w:rPr>
              <w:t xml:space="preserve">оценителната комисия </w:t>
            </w:r>
            <w:r w:rsidR="004D6B9B" w:rsidRPr="00052620">
              <w:rPr>
                <w:rFonts w:ascii="Times New Roman" w:eastAsiaTheme="minorEastAsia" w:hAnsi="Times New Roman" w:cs="Times New Roman"/>
                <w:sz w:val="24"/>
                <w:szCs w:val="24"/>
                <w:lang w:eastAsia="bg-BG"/>
              </w:rPr>
              <w:t>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14:paraId="0095FF42" w14:textId="2FCFB19A" w:rsidR="004D6B9B" w:rsidRDefault="004D40C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w:t>
            </w:r>
            <w:r w:rsidR="004D6B9B" w:rsidRPr="00052620">
              <w:rPr>
                <w:rFonts w:ascii="Times New Roman" w:eastAsiaTheme="minorEastAsia" w:hAnsi="Times New Roman" w:cs="Times New Roman"/>
                <w:sz w:val="24"/>
                <w:szCs w:val="24"/>
                <w:lang w:eastAsia="bg-BG"/>
              </w:rPr>
              <w:t xml:space="preserve">. В случаите по т. </w:t>
            </w:r>
            <w:r>
              <w:rPr>
                <w:rFonts w:ascii="Times New Roman" w:eastAsiaTheme="minorEastAsia" w:hAnsi="Times New Roman" w:cs="Times New Roman"/>
                <w:sz w:val="24"/>
                <w:szCs w:val="24"/>
                <w:lang w:eastAsia="bg-BG"/>
              </w:rPr>
              <w:t xml:space="preserve">10 </w:t>
            </w:r>
            <w:r w:rsidR="00BF0831">
              <w:rPr>
                <w:rFonts w:ascii="Times New Roman" w:eastAsiaTheme="minorEastAsia" w:hAnsi="Times New Roman" w:cs="Times New Roman"/>
                <w:sz w:val="24"/>
                <w:szCs w:val="24"/>
                <w:lang w:eastAsia="bg-BG"/>
              </w:rPr>
              <w:t xml:space="preserve">и т. </w:t>
            </w:r>
            <w:r>
              <w:rPr>
                <w:rFonts w:ascii="Times New Roman" w:eastAsiaTheme="minorEastAsia" w:hAnsi="Times New Roman" w:cs="Times New Roman"/>
                <w:sz w:val="24"/>
                <w:szCs w:val="24"/>
                <w:lang w:eastAsia="bg-BG"/>
              </w:rPr>
              <w:t>11</w:t>
            </w:r>
            <w:r w:rsidRPr="00052620">
              <w:rPr>
                <w:rFonts w:ascii="Times New Roman" w:eastAsiaTheme="minorEastAsia" w:hAnsi="Times New Roman" w:cs="Times New Roman"/>
                <w:sz w:val="24"/>
                <w:szCs w:val="24"/>
                <w:lang w:eastAsia="bg-BG"/>
              </w:rPr>
              <w:t xml:space="preserve"> </w:t>
            </w:r>
            <w:proofErr w:type="spellStart"/>
            <w:r w:rsidR="004D6B9B" w:rsidRPr="00052620">
              <w:rPr>
                <w:rFonts w:ascii="Times New Roman" w:eastAsiaTheme="minorEastAsia" w:hAnsi="Times New Roman" w:cs="Times New Roman"/>
                <w:sz w:val="24"/>
                <w:szCs w:val="24"/>
                <w:lang w:eastAsia="bg-BG"/>
              </w:rPr>
              <w:t>оферентите</w:t>
            </w:r>
            <w:proofErr w:type="spellEnd"/>
            <w:r w:rsidR="004D6B9B" w:rsidRPr="00BC4DE6">
              <w:rPr>
                <w:rFonts w:ascii="Times New Roman" w:eastAsiaTheme="minorEastAsia" w:hAnsi="Times New Roman" w:cs="Times New Roman"/>
                <w:sz w:val="24"/>
                <w:szCs w:val="24"/>
                <w:lang w:val="x-none" w:eastAsia="bg-BG"/>
              </w:rPr>
              <w:t xml:space="preserve">, когато са </w:t>
            </w:r>
            <w:proofErr w:type="spellStart"/>
            <w:r w:rsidR="004D6B9B" w:rsidRPr="00BC4DE6">
              <w:rPr>
                <w:rFonts w:ascii="Times New Roman" w:eastAsiaTheme="minorEastAsia" w:hAnsi="Times New Roman" w:cs="Times New Roman"/>
                <w:sz w:val="24"/>
                <w:szCs w:val="24"/>
                <w:lang w:val="x-none" w:eastAsia="bg-BG"/>
              </w:rPr>
              <w:t>местни</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лица</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трябва</w:t>
            </w:r>
            <w:proofErr w:type="spellEnd"/>
            <w:r w:rsidR="004D6B9B" w:rsidRPr="00BC4DE6">
              <w:rPr>
                <w:rFonts w:ascii="Times New Roman" w:eastAsiaTheme="minorEastAsia" w:hAnsi="Times New Roman" w:cs="Times New Roman"/>
                <w:sz w:val="24"/>
                <w:szCs w:val="24"/>
                <w:lang w:val="x-none" w:eastAsia="bg-BG"/>
              </w:rPr>
              <w:t xml:space="preserve"> да са </w:t>
            </w:r>
            <w:proofErr w:type="spellStart"/>
            <w:r w:rsidR="004D6B9B" w:rsidRPr="00BC4DE6">
              <w:rPr>
                <w:rFonts w:ascii="Times New Roman" w:eastAsiaTheme="minorEastAsia" w:hAnsi="Times New Roman" w:cs="Times New Roman"/>
                <w:sz w:val="24"/>
                <w:szCs w:val="24"/>
                <w:lang w:val="x-none" w:eastAsia="bg-BG"/>
              </w:rPr>
              <w:t>вписани</w:t>
            </w:r>
            <w:proofErr w:type="spellEnd"/>
            <w:r w:rsidR="004D6B9B" w:rsidRPr="00BC4DE6">
              <w:rPr>
                <w:rFonts w:ascii="Times New Roman" w:eastAsiaTheme="minorEastAsia" w:hAnsi="Times New Roman" w:cs="Times New Roman"/>
                <w:sz w:val="24"/>
                <w:szCs w:val="24"/>
                <w:lang w:val="x-none" w:eastAsia="bg-BG"/>
              </w:rPr>
              <w:t xml:space="preserve"> в </w:t>
            </w:r>
            <w:proofErr w:type="spellStart"/>
            <w:r w:rsidR="004D6B9B" w:rsidRPr="00BC4DE6">
              <w:rPr>
                <w:rFonts w:ascii="Times New Roman" w:eastAsiaTheme="minorEastAsia" w:hAnsi="Times New Roman" w:cs="Times New Roman"/>
                <w:sz w:val="24"/>
                <w:szCs w:val="24"/>
                <w:lang w:val="x-none" w:eastAsia="bg-BG"/>
              </w:rPr>
              <w:t>търговския</w:t>
            </w:r>
            <w:proofErr w:type="spellEnd"/>
            <w:r w:rsidR="004D6B9B" w:rsidRPr="00BC4DE6">
              <w:rPr>
                <w:rFonts w:ascii="Times New Roman" w:eastAsiaTheme="minorEastAsia" w:hAnsi="Times New Roman" w:cs="Times New Roman"/>
                <w:sz w:val="24"/>
                <w:szCs w:val="24"/>
                <w:lang w:val="x-none" w:eastAsia="bg-BG"/>
              </w:rPr>
              <w:t xml:space="preserve"> регистър, а </w:t>
            </w:r>
            <w:proofErr w:type="spellStart"/>
            <w:r w:rsidR="004D6B9B" w:rsidRPr="00BC4DE6">
              <w:rPr>
                <w:rFonts w:ascii="Times New Roman" w:eastAsiaTheme="minorEastAsia" w:hAnsi="Times New Roman" w:cs="Times New Roman"/>
                <w:sz w:val="24"/>
                <w:szCs w:val="24"/>
                <w:lang w:val="x-none" w:eastAsia="bg-BG"/>
              </w:rPr>
              <w:t>оферентите</w:t>
            </w:r>
            <w:proofErr w:type="spellEnd"/>
            <w:r w:rsidR="004D6B9B" w:rsidRPr="00BC4DE6">
              <w:rPr>
                <w:rFonts w:ascii="Times New Roman" w:eastAsiaTheme="minorEastAsia" w:hAnsi="Times New Roman" w:cs="Times New Roman"/>
                <w:sz w:val="24"/>
                <w:szCs w:val="24"/>
                <w:lang w:val="x-none" w:eastAsia="bg-BG"/>
              </w:rPr>
              <w:t xml:space="preserve"> – </w:t>
            </w:r>
            <w:proofErr w:type="spellStart"/>
            <w:r w:rsidR="004D6B9B" w:rsidRPr="00BC4DE6">
              <w:rPr>
                <w:rFonts w:ascii="Times New Roman" w:eastAsiaTheme="minorEastAsia" w:hAnsi="Times New Roman" w:cs="Times New Roman"/>
                <w:sz w:val="24"/>
                <w:szCs w:val="24"/>
                <w:lang w:val="x-none" w:eastAsia="bg-BG"/>
              </w:rPr>
              <w:t>чуждестранни</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лица</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следва</w:t>
            </w:r>
            <w:proofErr w:type="spellEnd"/>
            <w:r w:rsidR="004D6B9B" w:rsidRPr="00BC4DE6">
              <w:rPr>
                <w:rFonts w:ascii="Times New Roman" w:eastAsiaTheme="minorEastAsia" w:hAnsi="Times New Roman" w:cs="Times New Roman"/>
                <w:sz w:val="24"/>
                <w:szCs w:val="24"/>
                <w:lang w:val="x-none" w:eastAsia="bg-BG"/>
              </w:rPr>
              <w:t xml:space="preserve"> да </w:t>
            </w:r>
            <w:proofErr w:type="spellStart"/>
            <w:r w:rsidR="004D6B9B" w:rsidRPr="00BC4DE6">
              <w:rPr>
                <w:rFonts w:ascii="Times New Roman" w:eastAsiaTheme="minorEastAsia" w:hAnsi="Times New Roman" w:cs="Times New Roman"/>
                <w:sz w:val="24"/>
                <w:szCs w:val="24"/>
                <w:lang w:val="x-none" w:eastAsia="bg-BG"/>
              </w:rPr>
              <w:t>представят</w:t>
            </w:r>
            <w:proofErr w:type="spellEnd"/>
            <w:r w:rsidR="004D6B9B" w:rsidRPr="00BC4DE6">
              <w:rPr>
                <w:rFonts w:ascii="Times New Roman" w:eastAsiaTheme="minorEastAsia" w:hAnsi="Times New Roman" w:cs="Times New Roman"/>
                <w:sz w:val="24"/>
                <w:szCs w:val="24"/>
                <w:lang w:val="x-none" w:eastAsia="bg-BG"/>
              </w:rPr>
              <w:t xml:space="preserve"> документ за </w:t>
            </w:r>
            <w:proofErr w:type="spellStart"/>
            <w:r w:rsidR="004D6B9B" w:rsidRPr="00BC4DE6">
              <w:rPr>
                <w:rFonts w:ascii="Times New Roman" w:eastAsiaTheme="minorEastAsia" w:hAnsi="Times New Roman" w:cs="Times New Roman"/>
                <w:sz w:val="24"/>
                <w:szCs w:val="24"/>
                <w:lang w:val="x-none" w:eastAsia="bg-BG"/>
              </w:rPr>
              <w:t>правосубектност</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съгласно</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н</w:t>
            </w:r>
            <w:r w:rsidR="00ED5D73">
              <w:rPr>
                <w:rFonts w:ascii="Times New Roman" w:eastAsiaTheme="minorEastAsia" w:hAnsi="Times New Roman" w:cs="Times New Roman"/>
                <w:sz w:val="24"/>
                <w:szCs w:val="24"/>
                <w:lang w:val="x-none" w:eastAsia="bg-BG"/>
              </w:rPr>
              <w:t>ационалното</w:t>
            </w:r>
            <w:proofErr w:type="spellEnd"/>
            <w:r w:rsidR="00ED5D73">
              <w:rPr>
                <w:rFonts w:ascii="Times New Roman" w:eastAsiaTheme="minorEastAsia" w:hAnsi="Times New Roman" w:cs="Times New Roman"/>
                <w:sz w:val="24"/>
                <w:szCs w:val="24"/>
                <w:lang w:val="x-none" w:eastAsia="bg-BG"/>
              </w:rPr>
              <w:t xml:space="preserve"> </w:t>
            </w:r>
            <w:proofErr w:type="spellStart"/>
            <w:r w:rsidR="00ED5D73">
              <w:rPr>
                <w:rFonts w:ascii="Times New Roman" w:eastAsiaTheme="minorEastAsia" w:hAnsi="Times New Roman" w:cs="Times New Roman"/>
                <w:sz w:val="24"/>
                <w:szCs w:val="24"/>
                <w:lang w:val="x-none" w:eastAsia="bg-BG"/>
              </w:rPr>
              <w:t>им</w:t>
            </w:r>
            <w:proofErr w:type="spellEnd"/>
            <w:r w:rsidR="00ED5D73">
              <w:rPr>
                <w:rFonts w:ascii="Times New Roman" w:eastAsiaTheme="minorEastAsia" w:hAnsi="Times New Roman" w:cs="Times New Roman"/>
                <w:sz w:val="24"/>
                <w:szCs w:val="24"/>
                <w:lang w:val="x-none" w:eastAsia="bg-BG"/>
              </w:rPr>
              <w:t xml:space="preserve"> </w:t>
            </w:r>
            <w:proofErr w:type="spellStart"/>
            <w:r w:rsidR="00ED5D73">
              <w:rPr>
                <w:rFonts w:ascii="Times New Roman" w:eastAsiaTheme="minorEastAsia" w:hAnsi="Times New Roman" w:cs="Times New Roman"/>
                <w:sz w:val="24"/>
                <w:szCs w:val="24"/>
                <w:lang w:val="x-none" w:eastAsia="bg-BG"/>
              </w:rPr>
              <w:t>законодателство</w:t>
            </w:r>
            <w:proofErr w:type="spellEnd"/>
            <w:r w:rsidR="00ED5D73">
              <w:rPr>
                <w:rFonts w:ascii="Times New Roman" w:eastAsiaTheme="minorEastAsia" w:hAnsi="Times New Roman" w:cs="Times New Roman"/>
                <w:sz w:val="24"/>
                <w:szCs w:val="24"/>
                <w:lang w:val="x-none" w:eastAsia="bg-BG"/>
              </w:rPr>
              <w:t>.</w:t>
            </w:r>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Изискването</w:t>
            </w:r>
            <w:proofErr w:type="spellEnd"/>
            <w:r w:rsidR="004D6B9B" w:rsidRPr="00BC4DE6">
              <w:rPr>
                <w:rFonts w:ascii="Times New Roman" w:eastAsiaTheme="minorEastAsia" w:hAnsi="Times New Roman" w:cs="Times New Roman"/>
                <w:sz w:val="24"/>
                <w:szCs w:val="24"/>
                <w:lang w:val="x-none" w:eastAsia="bg-BG"/>
              </w:rPr>
              <w:t xml:space="preserve"> за </w:t>
            </w:r>
            <w:proofErr w:type="spellStart"/>
            <w:r w:rsidR="004D6B9B" w:rsidRPr="00BC4DE6">
              <w:rPr>
                <w:rFonts w:ascii="Times New Roman" w:eastAsiaTheme="minorEastAsia" w:hAnsi="Times New Roman" w:cs="Times New Roman"/>
                <w:sz w:val="24"/>
                <w:szCs w:val="24"/>
                <w:lang w:val="x-none" w:eastAsia="bg-BG"/>
              </w:rPr>
              <w:t>вписване</w:t>
            </w:r>
            <w:proofErr w:type="spellEnd"/>
            <w:r w:rsidR="004D6B9B" w:rsidRPr="00BC4DE6">
              <w:rPr>
                <w:rFonts w:ascii="Times New Roman" w:eastAsiaTheme="minorEastAsia" w:hAnsi="Times New Roman" w:cs="Times New Roman"/>
                <w:sz w:val="24"/>
                <w:szCs w:val="24"/>
                <w:lang w:val="x-none" w:eastAsia="bg-BG"/>
              </w:rPr>
              <w:t xml:space="preserve"> в </w:t>
            </w:r>
            <w:proofErr w:type="spellStart"/>
            <w:r w:rsidR="004D6B9B" w:rsidRPr="00BC4DE6">
              <w:rPr>
                <w:rFonts w:ascii="Times New Roman" w:eastAsiaTheme="minorEastAsia" w:hAnsi="Times New Roman" w:cs="Times New Roman"/>
                <w:sz w:val="24"/>
                <w:szCs w:val="24"/>
                <w:lang w:val="x-none" w:eastAsia="bg-BG"/>
              </w:rPr>
              <w:t>търговския</w:t>
            </w:r>
            <w:proofErr w:type="spellEnd"/>
            <w:r w:rsidR="004D6B9B" w:rsidRPr="00BC4DE6">
              <w:rPr>
                <w:rFonts w:ascii="Times New Roman" w:eastAsiaTheme="minorEastAsia" w:hAnsi="Times New Roman" w:cs="Times New Roman"/>
                <w:sz w:val="24"/>
                <w:szCs w:val="24"/>
                <w:lang w:val="x-none" w:eastAsia="bg-BG"/>
              </w:rPr>
              <w:t xml:space="preserve"> регистър не се </w:t>
            </w:r>
            <w:proofErr w:type="spellStart"/>
            <w:r w:rsidR="004D6B9B" w:rsidRPr="00BC4DE6">
              <w:rPr>
                <w:rFonts w:ascii="Times New Roman" w:eastAsiaTheme="minorEastAsia" w:hAnsi="Times New Roman" w:cs="Times New Roman"/>
                <w:sz w:val="24"/>
                <w:szCs w:val="24"/>
                <w:lang w:val="x-none" w:eastAsia="bg-BG"/>
              </w:rPr>
              <w:t>прилага</w:t>
            </w:r>
            <w:proofErr w:type="spellEnd"/>
            <w:r w:rsidR="004D6B9B" w:rsidRPr="00BC4DE6">
              <w:rPr>
                <w:rFonts w:ascii="Times New Roman" w:eastAsiaTheme="minorEastAsia" w:hAnsi="Times New Roman" w:cs="Times New Roman"/>
                <w:sz w:val="24"/>
                <w:szCs w:val="24"/>
                <w:lang w:val="x-none" w:eastAsia="bg-BG"/>
              </w:rPr>
              <w:t xml:space="preserve"> за </w:t>
            </w:r>
            <w:proofErr w:type="spellStart"/>
            <w:r w:rsidR="004D6B9B" w:rsidRPr="00BC4DE6">
              <w:rPr>
                <w:rFonts w:ascii="Times New Roman" w:eastAsiaTheme="minorEastAsia" w:hAnsi="Times New Roman" w:cs="Times New Roman"/>
                <w:sz w:val="24"/>
                <w:szCs w:val="24"/>
                <w:lang w:val="x-none" w:eastAsia="bg-BG"/>
              </w:rPr>
              <w:t>Националната</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служба</w:t>
            </w:r>
            <w:proofErr w:type="spellEnd"/>
            <w:r w:rsidR="004D6B9B" w:rsidRPr="00BC4DE6">
              <w:rPr>
                <w:rFonts w:ascii="Times New Roman" w:eastAsiaTheme="minorEastAsia" w:hAnsi="Times New Roman" w:cs="Times New Roman"/>
                <w:sz w:val="24"/>
                <w:szCs w:val="24"/>
                <w:lang w:val="x-none" w:eastAsia="bg-BG"/>
              </w:rPr>
              <w:t xml:space="preserve"> за </w:t>
            </w:r>
            <w:proofErr w:type="spellStart"/>
            <w:r w:rsidR="004D6B9B" w:rsidRPr="00BC4DE6">
              <w:rPr>
                <w:rFonts w:ascii="Times New Roman" w:eastAsiaTheme="minorEastAsia" w:hAnsi="Times New Roman" w:cs="Times New Roman"/>
                <w:sz w:val="24"/>
                <w:szCs w:val="24"/>
                <w:lang w:val="x-none" w:eastAsia="bg-BG"/>
              </w:rPr>
              <w:t>съвети</w:t>
            </w:r>
            <w:proofErr w:type="spellEnd"/>
            <w:r w:rsidR="004D6B9B" w:rsidRPr="00BC4DE6">
              <w:rPr>
                <w:rFonts w:ascii="Times New Roman" w:eastAsiaTheme="minorEastAsia" w:hAnsi="Times New Roman" w:cs="Times New Roman"/>
                <w:sz w:val="24"/>
                <w:szCs w:val="24"/>
                <w:lang w:val="x-none" w:eastAsia="bg-BG"/>
              </w:rPr>
              <w:t xml:space="preserve"> в земеделието</w:t>
            </w:r>
            <w:r w:rsidR="004D6B9B" w:rsidRPr="00BC4DE6">
              <w:rPr>
                <w:rFonts w:ascii="Times New Roman" w:eastAsiaTheme="minorEastAsia" w:hAnsi="Times New Roman" w:cs="Times New Roman"/>
                <w:sz w:val="24"/>
                <w:szCs w:val="24"/>
                <w:lang w:eastAsia="bg-BG"/>
              </w:rPr>
              <w:t xml:space="preserve"> и за </w:t>
            </w:r>
            <w:proofErr w:type="spellStart"/>
            <w:r w:rsidR="004D6B9B" w:rsidRPr="00BC4DE6">
              <w:rPr>
                <w:rFonts w:ascii="Times New Roman" w:eastAsiaTheme="minorEastAsia" w:hAnsi="Times New Roman" w:cs="Times New Roman"/>
                <w:sz w:val="24"/>
                <w:szCs w:val="24"/>
                <w:lang w:val="x-none" w:eastAsia="bg-BG"/>
              </w:rPr>
              <w:t>физически</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лица</w:t>
            </w:r>
            <w:proofErr w:type="spellEnd"/>
            <w:r w:rsidR="004D6B9B" w:rsidRPr="00BC4DE6">
              <w:rPr>
                <w:rFonts w:ascii="Times New Roman" w:eastAsiaTheme="minorEastAsia" w:hAnsi="Times New Roman" w:cs="Times New Roman"/>
                <w:sz w:val="24"/>
                <w:szCs w:val="24"/>
                <w:lang w:val="x-none" w:eastAsia="bg-BG"/>
              </w:rPr>
              <w:t xml:space="preserve">, </w:t>
            </w:r>
            <w:proofErr w:type="spellStart"/>
            <w:r w:rsidR="004D6B9B" w:rsidRPr="00BC4DE6">
              <w:rPr>
                <w:rFonts w:ascii="Times New Roman" w:eastAsiaTheme="minorEastAsia" w:hAnsi="Times New Roman" w:cs="Times New Roman"/>
                <w:sz w:val="24"/>
                <w:szCs w:val="24"/>
                <w:lang w:val="x-none" w:eastAsia="bg-BG"/>
              </w:rPr>
              <w:t>предоставящи</w:t>
            </w:r>
            <w:proofErr w:type="spellEnd"/>
            <w:r w:rsidR="004D6B9B" w:rsidRPr="00BC4DE6">
              <w:rPr>
                <w:rFonts w:ascii="Times New Roman" w:eastAsiaTheme="minorEastAsia" w:hAnsi="Times New Roman" w:cs="Times New Roman"/>
                <w:sz w:val="24"/>
                <w:szCs w:val="24"/>
                <w:lang w:val="x-none" w:eastAsia="bg-BG"/>
              </w:rPr>
              <w:t xml:space="preserve"> услуги по </w:t>
            </w:r>
            <w:r w:rsidR="004D6B9B" w:rsidRPr="00BC4DE6">
              <w:rPr>
                <w:rFonts w:ascii="Times New Roman" w:eastAsiaTheme="minorEastAsia" w:hAnsi="Times New Roman" w:cs="Times New Roman"/>
                <w:sz w:val="24"/>
                <w:szCs w:val="24"/>
                <w:lang w:eastAsia="bg-BG"/>
              </w:rPr>
              <w:t xml:space="preserve">т. </w:t>
            </w:r>
            <w:r w:rsidR="00AD4DEC">
              <w:rPr>
                <w:rFonts w:ascii="Times New Roman" w:eastAsiaTheme="minorEastAsia" w:hAnsi="Times New Roman" w:cs="Times New Roman"/>
                <w:sz w:val="24"/>
                <w:szCs w:val="24"/>
                <w:lang w:eastAsia="bg-BG"/>
              </w:rPr>
              <w:t>2</w:t>
            </w:r>
            <w:r w:rsidR="000706DE">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 xml:space="preserve"> от Раздел 14.1 „Допустими разходи“</w:t>
            </w:r>
            <w:r w:rsidR="004D6B9B" w:rsidRPr="00BC4DE6">
              <w:rPr>
                <w:rFonts w:ascii="Times New Roman" w:eastAsiaTheme="minorEastAsia" w:hAnsi="Times New Roman" w:cs="Times New Roman"/>
                <w:sz w:val="24"/>
                <w:szCs w:val="24"/>
                <w:lang w:val="x-none" w:eastAsia="bg-BG"/>
              </w:rPr>
              <w:t>.</w:t>
            </w:r>
          </w:p>
          <w:p w14:paraId="0366FBF6" w14:textId="64B2C2CB" w:rsidR="00BF0831" w:rsidRPr="00BF0831" w:rsidRDefault="004D40C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13</w:t>
            </w:r>
            <w:r w:rsidR="00BF0831">
              <w:rPr>
                <w:rFonts w:ascii="Times New Roman" w:eastAsiaTheme="minorEastAsia" w:hAnsi="Times New Roman" w:cs="Times New Roman"/>
                <w:sz w:val="24"/>
                <w:szCs w:val="24"/>
                <w:lang w:eastAsia="bg-BG"/>
              </w:rPr>
              <w:t xml:space="preserve">. </w:t>
            </w:r>
            <w:r w:rsidR="00BF0831" w:rsidRPr="00BF0831">
              <w:rPr>
                <w:rFonts w:ascii="Times New Roman" w:eastAsiaTheme="minorEastAsia" w:hAnsi="Times New Roman" w:cs="Times New Roman"/>
                <w:sz w:val="24"/>
                <w:szCs w:val="24"/>
                <w:lang w:val="x-none" w:eastAsia="bg-BG"/>
              </w:rPr>
              <w:t xml:space="preserve">Когато за </w:t>
            </w:r>
            <w:proofErr w:type="spellStart"/>
            <w:r w:rsidR="00BF0831" w:rsidRPr="00BF0831">
              <w:rPr>
                <w:rFonts w:ascii="Times New Roman" w:eastAsiaTheme="minorEastAsia" w:hAnsi="Times New Roman" w:cs="Times New Roman"/>
                <w:sz w:val="24"/>
                <w:szCs w:val="24"/>
                <w:lang w:val="x-none" w:eastAsia="bg-BG"/>
              </w:rPr>
              <w:t>заявения</w:t>
            </w:r>
            <w:proofErr w:type="spellEnd"/>
            <w:r w:rsidR="00BF0831" w:rsidRPr="00BF0831">
              <w:rPr>
                <w:rFonts w:ascii="Times New Roman" w:eastAsiaTheme="minorEastAsia" w:hAnsi="Times New Roman" w:cs="Times New Roman"/>
                <w:sz w:val="24"/>
                <w:szCs w:val="24"/>
                <w:lang w:val="x-none" w:eastAsia="bg-BG"/>
              </w:rPr>
              <w:t xml:space="preserve"> за </w:t>
            </w:r>
            <w:proofErr w:type="spellStart"/>
            <w:r w:rsidR="00BF0831" w:rsidRPr="00BF0831">
              <w:rPr>
                <w:rFonts w:ascii="Times New Roman" w:eastAsiaTheme="minorEastAsia" w:hAnsi="Times New Roman" w:cs="Times New Roman"/>
                <w:sz w:val="24"/>
                <w:szCs w:val="24"/>
                <w:lang w:val="x-none" w:eastAsia="bg-BG"/>
              </w:rPr>
              <w:t>финансиране</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разход</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кандидатът</w:t>
            </w:r>
            <w:proofErr w:type="spellEnd"/>
            <w:r w:rsidR="00BF0831" w:rsidRPr="00BF0831">
              <w:rPr>
                <w:rFonts w:ascii="Times New Roman" w:eastAsiaTheme="minorEastAsia" w:hAnsi="Times New Roman" w:cs="Times New Roman"/>
                <w:sz w:val="24"/>
                <w:szCs w:val="24"/>
                <w:lang w:val="x-none" w:eastAsia="bg-BG"/>
              </w:rPr>
              <w:t xml:space="preserve"> е </w:t>
            </w:r>
            <w:proofErr w:type="spellStart"/>
            <w:r w:rsidR="00BF0831" w:rsidRPr="00BF0831">
              <w:rPr>
                <w:rFonts w:ascii="Times New Roman" w:eastAsiaTheme="minorEastAsia" w:hAnsi="Times New Roman" w:cs="Times New Roman"/>
                <w:sz w:val="24"/>
                <w:szCs w:val="24"/>
                <w:lang w:val="x-none" w:eastAsia="bg-BG"/>
              </w:rPr>
              <w:t>представил</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съпоставими</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оферти</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независимо</w:t>
            </w:r>
            <w:proofErr w:type="spellEnd"/>
            <w:r w:rsidR="00BF0831" w:rsidRPr="00BF0831">
              <w:rPr>
                <w:rFonts w:ascii="Times New Roman" w:eastAsiaTheme="minorEastAsia" w:hAnsi="Times New Roman" w:cs="Times New Roman"/>
                <w:sz w:val="24"/>
                <w:szCs w:val="24"/>
                <w:lang w:val="x-none" w:eastAsia="bg-BG"/>
              </w:rPr>
              <w:t xml:space="preserve"> </w:t>
            </w:r>
            <w:r w:rsidR="00BF0831" w:rsidRPr="00BF0831">
              <w:rPr>
                <w:rFonts w:ascii="Times New Roman" w:eastAsiaTheme="minorEastAsia" w:hAnsi="Times New Roman" w:cs="Times New Roman"/>
                <w:sz w:val="24"/>
                <w:szCs w:val="24"/>
                <w:lang w:eastAsia="bg-BG"/>
              </w:rPr>
              <w:t>дали</w:t>
            </w:r>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разходът</w:t>
            </w:r>
            <w:proofErr w:type="spellEnd"/>
            <w:r w:rsidR="00BF0831" w:rsidRPr="00BF0831">
              <w:rPr>
                <w:rFonts w:ascii="Times New Roman" w:eastAsiaTheme="minorEastAsia" w:hAnsi="Times New Roman" w:cs="Times New Roman"/>
                <w:sz w:val="24"/>
                <w:szCs w:val="24"/>
                <w:lang w:val="x-none" w:eastAsia="bg-BG"/>
              </w:rPr>
              <w:t xml:space="preserve"> е </w:t>
            </w:r>
            <w:proofErr w:type="spellStart"/>
            <w:r w:rsidR="00BF0831" w:rsidRPr="00BF0831">
              <w:rPr>
                <w:rFonts w:ascii="Times New Roman" w:eastAsiaTheme="minorEastAsia" w:hAnsi="Times New Roman" w:cs="Times New Roman"/>
                <w:sz w:val="24"/>
                <w:szCs w:val="24"/>
                <w:lang w:val="x-none" w:eastAsia="bg-BG"/>
              </w:rPr>
              <w:t>включен</w:t>
            </w:r>
            <w:proofErr w:type="spellEnd"/>
            <w:r w:rsidR="00BF0831" w:rsidRPr="00BF0831">
              <w:rPr>
                <w:rFonts w:ascii="Times New Roman" w:eastAsiaTheme="minorEastAsia" w:hAnsi="Times New Roman" w:cs="Times New Roman"/>
                <w:sz w:val="24"/>
                <w:szCs w:val="24"/>
                <w:lang w:val="x-none" w:eastAsia="bg-BG"/>
              </w:rPr>
              <w:t xml:space="preserve"> в </w:t>
            </w:r>
            <w:proofErr w:type="spellStart"/>
            <w:r w:rsidR="00BF0831" w:rsidRPr="00BF0831">
              <w:rPr>
                <w:rFonts w:ascii="Times New Roman" w:eastAsiaTheme="minorEastAsia" w:hAnsi="Times New Roman" w:cs="Times New Roman"/>
                <w:sz w:val="24"/>
                <w:szCs w:val="24"/>
                <w:lang w:val="x-none" w:eastAsia="bg-BG"/>
              </w:rPr>
              <w:t>списъка</w:t>
            </w:r>
            <w:proofErr w:type="spellEnd"/>
            <w:r w:rsidR="00BF0831" w:rsidRPr="00BF0831">
              <w:rPr>
                <w:rFonts w:ascii="Times New Roman" w:eastAsiaTheme="minorEastAsia" w:hAnsi="Times New Roman" w:cs="Times New Roman"/>
                <w:sz w:val="24"/>
                <w:szCs w:val="24"/>
                <w:lang w:val="x-none" w:eastAsia="bg-BG"/>
              </w:rPr>
              <w:t xml:space="preserve"> по </w:t>
            </w:r>
            <w:r w:rsidR="00BF0831" w:rsidRPr="00BF0831">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9</w:t>
            </w:r>
            <w:r w:rsidR="00BF0831" w:rsidRPr="00BF0831">
              <w:rPr>
                <w:rFonts w:ascii="Times New Roman" w:eastAsiaTheme="minorEastAsia" w:hAnsi="Times New Roman" w:cs="Times New Roman"/>
                <w:sz w:val="24"/>
                <w:szCs w:val="24"/>
                <w:lang w:val="x-none" w:eastAsia="bg-BG"/>
              </w:rPr>
              <w:t xml:space="preserve">, </w:t>
            </w:r>
            <w:r w:rsidR="00137C18">
              <w:rPr>
                <w:rFonts w:ascii="Times New Roman" w:eastAsiaTheme="minorEastAsia" w:hAnsi="Times New Roman" w:cs="Times New Roman"/>
                <w:sz w:val="24"/>
                <w:szCs w:val="24"/>
                <w:lang w:eastAsia="bg-BG"/>
              </w:rPr>
              <w:t>о</w:t>
            </w:r>
            <w:r w:rsidR="00137C18" w:rsidRPr="00137C18">
              <w:rPr>
                <w:rFonts w:ascii="Times New Roman" w:eastAsiaTheme="minorEastAsia" w:hAnsi="Times New Roman" w:cs="Times New Roman"/>
                <w:sz w:val="24"/>
                <w:szCs w:val="24"/>
                <w:lang w:eastAsia="bg-BG"/>
              </w:rPr>
              <w:t>ценителната комисия</w:t>
            </w:r>
            <w:r w:rsidR="00BF0831" w:rsidRPr="00BF0831">
              <w:rPr>
                <w:rFonts w:ascii="Times New Roman" w:eastAsiaTheme="minorEastAsia" w:hAnsi="Times New Roman" w:cs="Times New Roman"/>
                <w:sz w:val="24"/>
                <w:szCs w:val="24"/>
                <w:lang w:val="x-none" w:eastAsia="bg-BG"/>
              </w:rPr>
              <w:t xml:space="preserve"> извършва </w:t>
            </w:r>
            <w:proofErr w:type="spellStart"/>
            <w:r w:rsidR="00BF0831" w:rsidRPr="00BF0831">
              <w:rPr>
                <w:rFonts w:ascii="Times New Roman" w:eastAsiaTheme="minorEastAsia" w:hAnsi="Times New Roman" w:cs="Times New Roman"/>
                <w:sz w:val="24"/>
                <w:szCs w:val="24"/>
                <w:lang w:val="x-none" w:eastAsia="bg-BG"/>
              </w:rPr>
              <w:t>съпоставка</w:t>
            </w:r>
            <w:proofErr w:type="spellEnd"/>
            <w:r w:rsidR="00BF0831" w:rsidRPr="00BF0831">
              <w:rPr>
                <w:rFonts w:ascii="Times New Roman" w:eastAsiaTheme="minorEastAsia" w:hAnsi="Times New Roman" w:cs="Times New Roman"/>
                <w:sz w:val="24"/>
                <w:szCs w:val="24"/>
                <w:lang w:val="x-none" w:eastAsia="bg-BG"/>
              </w:rPr>
              <w:t xml:space="preserve"> между </w:t>
            </w:r>
            <w:proofErr w:type="spellStart"/>
            <w:r w:rsidR="00BF0831" w:rsidRPr="00BF0831">
              <w:rPr>
                <w:rFonts w:ascii="Times New Roman" w:eastAsiaTheme="minorEastAsia" w:hAnsi="Times New Roman" w:cs="Times New Roman"/>
                <w:sz w:val="24"/>
                <w:szCs w:val="24"/>
                <w:lang w:val="x-none" w:eastAsia="bg-BG"/>
              </w:rPr>
              <w:t>размера</w:t>
            </w:r>
            <w:proofErr w:type="spellEnd"/>
            <w:r w:rsidR="00BF0831" w:rsidRPr="00BF0831">
              <w:rPr>
                <w:rFonts w:ascii="Times New Roman" w:eastAsiaTheme="minorEastAsia" w:hAnsi="Times New Roman" w:cs="Times New Roman"/>
                <w:sz w:val="24"/>
                <w:szCs w:val="24"/>
                <w:lang w:val="x-none" w:eastAsia="bg-BG"/>
              </w:rPr>
              <w:t xml:space="preserve"> на </w:t>
            </w:r>
            <w:proofErr w:type="spellStart"/>
            <w:r w:rsidR="00BF0831" w:rsidRPr="00BF0831">
              <w:rPr>
                <w:rFonts w:ascii="Times New Roman" w:eastAsiaTheme="minorEastAsia" w:hAnsi="Times New Roman" w:cs="Times New Roman"/>
                <w:sz w:val="24"/>
                <w:szCs w:val="24"/>
                <w:lang w:val="x-none" w:eastAsia="bg-BG"/>
              </w:rPr>
              <w:t>разхода</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посочен</w:t>
            </w:r>
            <w:proofErr w:type="spellEnd"/>
            <w:r w:rsidR="00BF0831" w:rsidRPr="00BF0831">
              <w:rPr>
                <w:rFonts w:ascii="Times New Roman" w:eastAsiaTheme="minorEastAsia" w:hAnsi="Times New Roman" w:cs="Times New Roman"/>
                <w:sz w:val="24"/>
                <w:szCs w:val="24"/>
                <w:lang w:val="x-none" w:eastAsia="bg-BG"/>
              </w:rPr>
              <w:t xml:space="preserve"> във </w:t>
            </w:r>
            <w:proofErr w:type="spellStart"/>
            <w:r w:rsidR="00BF0831" w:rsidRPr="00BF0831">
              <w:rPr>
                <w:rFonts w:ascii="Times New Roman" w:eastAsiaTheme="minorEastAsia" w:hAnsi="Times New Roman" w:cs="Times New Roman"/>
                <w:sz w:val="24"/>
                <w:szCs w:val="24"/>
                <w:lang w:val="x-none" w:eastAsia="bg-BG"/>
              </w:rPr>
              <w:t>всяка</w:t>
            </w:r>
            <w:proofErr w:type="spellEnd"/>
            <w:r w:rsidR="00BF0831" w:rsidRPr="00BF0831">
              <w:rPr>
                <w:rFonts w:ascii="Times New Roman" w:eastAsiaTheme="minorEastAsia" w:hAnsi="Times New Roman" w:cs="Times New Roman"/>
                <w:sz w:val="24"/>
                <w:szCs w:val="24"/>
                <w:lang w:val="x-none" w:eastAsia="bg-BG"/>
              </w:rPr>
              <w:t xml:space="preserve"> от </w:t>
            </w:r>
            <w:proofErr w:type="spellStart"/>
            <w:r w:rsidR="00BF0831" w:rsidRPr="00BF0831">
              <w:rPr>
                <w:rFonts w:ascii="Times New Roman" w:eastAsiaTheme="minorEastAsia" w:hAnsi="Times New Roman" w:cs="Times New Roman"/>
                <w:sz w:val="24"/>
                <w:szCs w:val="24"/>
                <w:lang w:val="x-none" w:eastAsia="bg-BG"/>
              </w:rPr>
              <w:t>представените</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оферти</w:t>
            </w:r>
            <w:proofErr w:type="spellEnd"/>
            <w:r w:rsidR="00BF0831" w:rsidRPr="00BF0831">
              <w:rPr>
                <w:rFonts w:ascii="Times New Roman" w:eastAsiaTheme="minorEastAsia" w:hAnsi="Times New Roman" w:cs="Times New Roman"/>
                <w:sz w:val="24"/>
                <w:szCs w:val="24"/>
                <w:lang w:val="x-none" w:eastAsia="bg-BG"/>
              </w:rPr>
              <w:t xml:space="preserve">, и </w:t>
            </w:r>
            <w:proofErr w:type="spellStart"/>
            <w:r w:rsidR="00BF0831" w:rsidRPr="00BF0831">
              <w:rPr>
                <w:rFonts w:ascii="Times New Roman" w:eastAsiaTheme="minorEastAsia" w:hAnsi="Times New Roman" w:cs="Times New Roman"/>
                <w:sz w:val="24"/>
                <w:szCs w:val="24"/>
                <w:lang w:val="x-none" w:eastAsia="bg-BG"/>
              </w:rPr>
              <w:t>размера</w:t>
            </w:r>
            <w:proofErr w:type="spellEnd"/>
            <w:r w:rsidR="00BF0831" w:rsidRPr="00BF0831">
              <w:rPr>
                <w:rFonts w:ascii="Times New Roman" w:eastAsiaTheme="minorEastAsia" w:hAnsi="Times New Roman" w:cs="Times New Roman"/>
                <w:sz w:val="24"/>
                <w:szCs w:val="24"/>
                <w:lang w:val="x-none" w:eastAsia="bg-BG"/>
              </w:rPr>
              <w:t xml:space="preserve"> на </w:t>
            </w:r>
            <w:proofErr w:type="spellStart"/>
            <w:r w:rsidR="00BF0831" w:rsidRPr="00BF0831">
              <w:rPr>
                <w:rFonts w:ascii="Times New Roman" w:eastAsiaTheme="minorEastAsia" w:hAnsi="Times New Roman" w:cs="Times New Roman"/>
                <w:sz w:val="24"/>
                <w:szCs w:val="24"/>
                <w:lang w:val="x-none" w:eastAsia="bg-BG"/>
              </w:rPr>
              <w:t>определения</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референтен</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разход</w:t>
            </w:r>
            <w:proofErr w:type="spellEnd"/>
            <w:r w:rsidR="00BF0831" w:rsidRPr="00BF0831">
              <w:rPr>
                <w:rFonts w:ascii="Times New Roman" w:eastAsiaTheme="minorEastAsia" w:hAnsi="Times New Roman" w:cs="Times New Roman"/>
                <w:sz w:val="24"/>
                <w:szCs w:val="24"/>
                <w:lang w:val="x-none" w:eastAsia="bg-BG"/>
              </w:rPr>
              <w:t xml:space="preserve">, като </w:t>
            </w:r>
            <w:proofErr w:type="spellStart"/>
            <w:r w:rsidR="00BF0831" w:rsidRPr="00BF0831">
              <w:rPr>
                <w:rFonts w:ascii="Times New Roman" w:eastAsiaTheme="minorEastAsia" w:hAnsi="Times New Roman" w:cs="Times New Roman"/>
                <w:sz w:val="24"/>
                <w:szCs w:val="24"/>
                <w:lang w:val="x-none" w:eastAsia="bg-BG"/>
              </w:rPr>
              <w:t>одобрява</w:t>
            </w:r>
            <w:proofErr w:type="spellEnd"/>
            <w:r w:rsidR="00BF0831" w:rsidRPr="00BF0831">
              <w:rPr>
                <w:rFonts w:ascii="Times New Roman" w:eastAsiaTheme="minorEastAsia" w:hAnsi="Times New Roman" w:cs="Times New Roman"/>
                <w:sz w:val="24"/>
                <w:szCs w:val="24"/>
                <w:lang w:val="x-none" w:eastAsia="bg-BG"/>
              </w:rPr>
              <w:t xml:space="preserve"> за </w:t>
            </w:r>
            <w:proofErr w:type="spellStart"/>
            <w:r w:rsidR="00BF0831" w:rsidRPr="00BF0831">
              <w:rPr>
                <w:rFonts w:ascii="Times New Roman" w:eastAsiaTheme="minorEastAsia" w:hAnsi="Times New Roman" w:cs="Times New Roman"/>
                <w:sz w:val="24"/>
                <w:szCs w:val="24"/>
                <w:lang w:val="x-none" w:eastAsia="bg-BG"/>
              </w:rPr>
              <w:t>финансиране</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разхода</w:t>
            </w:r>
            <w:proofErr w:type="spellEnd"/>
            <w:r w:rsidR="00BF0831" w:rsidRPr="00BF0831">
              <w:rPr>
                <w:rFonts w:ascii="Times New Roman" w:eastAsiaTheme="minorEastAsia" w:hAnsi="Times New Roman" w:cs="Times New Roman"/>
                <w:sz w:val="24"/>
                <w:szCs w:val="24"/>
                <w:lang w:val="x-none" w:eastAsia="bg-BG"/>
              </w:rPr>
              <w:t xml:space="preserve"> до </w:t>
            </w:r>
            <w:proofErr w:type="spellStart"/>
            <w:r w:rsidR="00BF0831" w:rsidRPr="00BF0831">
              <w:rPr>
                <w:rFonts w:ascii="Times New Roman" w:eastAsiaTheme="minorEastAsia" w:hAnsi="Times New Roman" w:cs="Times New Roman"/>
                <w:sz w:val="24"/>
                <w:szCs w:val="24"/>
                <w:lang w:val="x-none" w:eastAsia="bg-BG"/>
              </w:rPr>
              <w:t>най-ниския</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му</w:t>
            </w:r>
            <w:proofErr w:type="spellEnd"/>
            <w:r w:rsidR="00BF0831" w:rsidRPr="00BF0831">
              <w:rPr>
                <w:rFonts w:ascii="Times New Roman" w:eastAsiaTheme="minorEastAsia" w:hAnsi="Times New Roman" w:cs="Times New Roman"/>
                <w:sz w:val="24"/>
                <w:szCs w:val="24"/>
                <w:lang w:val="x-none" w:eastAsia="bg-BG"/>
              </w:rPr>
              <w:t xml:space="preserve"> размер. Когато </w:t>
            </w:r>
            <w:proofErr w:type="spellStart"/>
            <w:r w:rsidR="00BF0831" w:rsidRPr="00BF0831">
              <w:rPr>
                <w:rFonts w:ascii="Times New Roman" w:eastAsiaTheme="minorEastAsia" w:hAnsi="Times New Roman" w:cs="Times New Roman"/>
                <w:sz w:val="24"/>
                <w:szCs w:val="24"/>
                <w:lang w:val="x-none" w:eastAsia="bg-BG"/>
              </w:rPr>
              <w:t>кандидатът</w:t>
            </w:r>
            <w:proofErr w:type="spellEnd"/>
            <w:r w:rsidR="00BF0831" w:rsidRPr="00BF0831">
              <w:rPr>
                <w:rFonts w:ascii="Times New Roman" w:eastAsiaTheme="minorEastAsia" w:hAnsi="Times New Roman" w:cs="Times New Roman"/>
                <w:sz w:val="24"/>
                <w:szCs w:val="24"/>
                <w:lang w:val="x-none" w:eastAsia="bg-BG"/>
              </w:rPr>
              <w:t xml:space="preserve"> е </w:t>
            </w:r>
            <w:proofErr w:type="spellStart"/>
            <w:r w:rsidR="00BF0831" w:rsidRPr="00BF0831">
              <w:rPr>
                <w:rFonts w:ascii="Times New Roman" w:eastAsiaTheme="minorEastAsia" w:hAnsi="Times New Roman" w:cs="Times New Roman"/>
                <w:sz w:val="24"/>
                <w:szCs w:val="24"/>
                <w:lang w:val="x-none" w:eastAsia="bg-BG"/>
              </w:rPr>
              <w:t>представил</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мотивирана</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обосновка</w:t>
            </w:r>
            <w:proofErr w:type="spellEnd"/>
            <w:r w:rsidR="00BF0831" w:rsidRPr="00BF0831">
              <w:rPr>
                <w:rFonts w:ascii="Times New Roman" w:eastAsiaTheme="minorEastAsia" w:hAnsi="Times New Roman" w:cs="Times New Roman"/>
                <w:sz w:val="24"/>
                <w:szCs w:val="24"/>
                <w:lang w:val="x-none" w:eastAsia="bg-BG"/>
              </w:rPr>
              <w:t xml:space="preserve"> за </w:t>
            </w:r>
            <w:proofErr w:type="spellStart"/>
            <w:r w:rsidR="00BF0831" w:rsidRPr="00BF0831">
              <w:rPr>
                <w:rFonts w:ascii="Times New Roman" w:eastAsiaTheme="minorEastAsia" w:hAnsi="Times New Roman" w:cs="Times New Roman"/>
                <w:sz w:val="24"/>
                <w:szCs w:val="24"/>
                <w:lang w:val="x-none" w:eastAsia="bg-BG"/>
              </w:rPr>
              <w:t>направения</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избор</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съпоставката</w:t>
            </w:r>
            <w:proofErr w:type="spellEnd"/>
            <w:r w:rsidR="00BF0831" w:rsidRPr="00BF0831">
              <w:rPr>
                <w:rFonts w:ascii="Times New Roman" w:eastAsiaTheme="minorEastAsia" w:hAnsi="Times New Roman" w:cs="Times New Roman"/>
                <w:sz w:val="24"/>
                <w:szCs w:val="24"/>
                <w:lang w:val="x-none" w:eastAsia="bg-BG"/>
              </w:rPr>
              <w:t xml:space="preserve"> се извършва между </w:t>
            </w:r>
            <w:proofErr w:type="spellStart"/>
            <w:r w:rsidR="00BF0831" w:rsidRPr="00BF0831">
              <w:rPr>
                <w:rFonts w:ascii="Times New Roman" w:eastAsiaTheme="minorEastAsia" w:hAnsi="Times New Roman" w:cs="Times New Roman"/>
                <w:sz w:val="24"/>
                <w:szCs w:val="24"/>
                <w:lang w:val="x-none" w:eastAsia="bg-BG"/>
              </w:rPr>
              <w:t>размера</w:t>
            </w:r>
            <w:proofErr w:type="spellEnd"/>
            <w:r w:rsidR="00BF0831" w:rsidRPr="00BF0831">
              <w:rPr>
                <w:rFonts w:ascii="Times New Roman" w:eastAsiaTheme="minorEastAsia" w:hAnsi="Times New Roman" w:cs="Times New Roman"/>
                <w:sz w:val="24"/>
                <w:szCs w:val="24"/>
                <w:lang w:val="x-none" w:eastAsia="bg-BG"/>
              </w:rPr>
              <w:t xml:space="preserve"> на </w:t>
            </w:r>
            <w:proofErr w:type="spellStart"/>
            <w:r w:rsidR="00BF0831" w:rsidRPr="00BF0831">
              <w:rPr>
                <w:rFonts w:ascii="Times New Roman" w:eastAsiaTheme="minorEastAsia" w:hAnsi="Times New Roman" w:cs="Times New Roman"/>
                <w:sz w:val="24"/>
                <w:szCs w:val="24"/>
                <w:lang w:val="x-none" w:eastAsia="bg-BG"/>
              </w:rPr>
              <w:t>определения</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референтен</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разход</w:t>
            </w:r>
            <w:proofErr w:type="spellEnd"/>
            <w:r w:rsidR="00BF0831" w:rsidRPr="00BF0831">
              <w:rPr>
                <w:rFonts w:ascii="Times New Roman" w:eastAsiaTheme="minorEastAsia" w:hAnsi="Times New Roman" w:cs="Times New Roman"/>
                <w:sz w:val="24"/>
                <w:szCs w:val="24"/>
                <w:lang w:val="x-none" w:eastAsia="bg-BG"/>
              </w:rPr>
              <w:t xml:space="preserve"> и </w:t>
            </w:r>
            <w:proofErr w:type="spellStart"/>
            <w:r w:rsidR="00BF0831" w:rsidRPr="00BF0831">
              <w:rPr>
                <w:rFonts w:ascii="Times New Roman" w:eastAsiaTheme="minorEastAsia" w:hAnsi="Times New Roman" w:cs="Times New Roman"/>
                <w:sz w:val="24"/>
                <w:szCs w:val="24"/>
                <w:lang w:val="x-none" w:eastAsia="bg-BG"/>
              </w:rPr>
              <w:t>размера</w:t>
            </w:r>
            <w:proofErr w:type="spellEnd"/>
            <w:r w:rsidR="00BF0831" w:rsidRPr="00BF0831">
              <w:rPr>
                <w:rFonts w:ascii="Times New Roman" w:eastAsiaTheme="minorEastAsia" w:hAnsi="Times New Roman" w:cs="Times New Roman"/>
                <w:sz w:val="24"/>
                <w:szCs w:val="24"/>
                <w:lang w:val="x-none" w:eastAsia="bg-BG"/>
              </w:rPr>
              <w:t xml:space="preserve"> на предложения за </w:t>
            </w:r>
            <w:proofErr w:type="spellStart"/>
            <w:r w:rsidR="00BF0831" w:rsidRPr="00BF0831">
              <w:rPr>
                <w:rFonts w:ascii="Times New Roman" w:eastAsiaTheme="minorEastAsia" w:hAnsi="Times New Roman" w:cs="Times New Roman"/>
                <w:sz w:val="24"/>
                <w:szCs w:val="24"/>
                <w:lang w:val="x-none" w:eastAsia="bg-BG"/>
              </w:rPr>
              <w:t>финансиране</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разход</w:t>
            </w:r>
            <w:proofErr w:type="spellEnd"/>
            <w:r w:rsidR="00BF0831" w:rsidRPr="00BF0831">
              <w:rPr>
                <w:rFonts w:ascii="Times New Roman" w:eastAsiaTheme="minorEastAsia" w:hAnsi="Times New Roman" w:cs="Times New Roman"/>
                <w:sz w:val="24"/>
                <w:szCs w:val="24"/>
                <w:lang w:val="x-none" w:eastAsia="bg-BG"/>
              </w:rPr>
              <w:t xml:space="preserve">, като </w:t>
            </w:r>
            <w:r w:rsidR="00FC4D39">
              <w:rPr>
                <w:rFonts w:ascii="Times New Roman" w:eastAsiaTheme="minorEastAsia" w:hAnsi="Times New Roman" w:cs="Times New Roman"/>
                <w:sz w:val="24"/>
                <w:szCs w:val="24"/>
                <w:lang w:eastAsia="bg-BG"/>
              </w:rPr>
              <w:t>оценителната комисия</w:t>
            </w:r>
            <w:r w:rsidR="00FC4D39"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одобрява</w:t>
            </w:r>
            <w:proofErr w:type="spellEnd"/>
            <w:r w:rsidR="00BF0831" w:rsidRPr="00BF0831">
              <w:rPr>
                <w:rFonts w:ascii="Times New Roman" w:eastAsiaTheme="minorEastAsia" w:hAnsi="Times New Roman" w:cs="Times New Roman"/>
                <w:sz w:val="24"/>
                <w:szCs w:val="24"/>
                <w:lang w:val="x-none" w:eastAsia="bg-BG"/>
              </w:rPr>
              <w:t xml:space="preserve"> за </w:t>
            </w:r>
            <w:proofErr w:type="spellStart"/>
            <w:r w:rsidR="00BF0831" w:rsidRPr="00BF0831">
              <w:rPr>
                <w:rFonts w:ascii="Times New Roman" w:eastAsiaTheme="minorEastAsia" w:hAnsi="Times New Roman" w:cs="Times New Roman"/>
                <w:sz w:val="24"/>
                <w:szCs w:val="24"/>
                <w:lang w:val="x-none" w:eastAsia="bg-BG"/>
              </w:rPr>
              <w:t>финансиране</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разхода</w:t>
            </w:r>
            <w:proofErr w:type="spellEnd"/>
            <w:r w:rsidR="00BF0831" w:rsidRPr="00BF0831">
              <w:rPr>
                <w:rFonts w:ascii="Times New Roman" w:eastAsiaTheme="minorEastAsia" w:hAnsi="Times New Roman" w:cs="Times New Roman"/>
                <w:sz w:val="24"/>
                <w:szCs w:val="24"/>
                <w:lang w:val="x-none" w:eastAsia="bg-BG"/>
              </w:rPr>
              <w:t xml:space="preserve"> до по-</w:t>
            </w:r>
            <w:proofErr w:type="spellStart"/>
            <w:r w:rsidR="00BF0831" w:rsidRPr="00BF0831">
              <w:rPr>
                <w:rFonts w:ascii="Times New Roman" w:eastAsiaTheme="minorEastAsia" w:hAnsi="Times New Roman" w:cs="Times New Roman"/>
                <w:sz w:val="24"/>
                <w:szCs w:val="24"/>
                <w:lang w:val="x-none" w:eastAsia="bg-BG"/>
              </w:rPr>
              <w:t>ниския</w:t>
            </w:r>
            <w:proofErr w:type="spellEnd"/>
            <w:r w:rsidR="00BF0831" w:rsidRPr="00BF0831">
              <w:rPr>
                <w:rFonts w:ascii="Times New Roman" w:eastAsiaTheme="minorEastAsia" w:hAnsi="Times New Roman" w:cs="Times New Roman"/>
                <w:sz w:val="24"/>
                <w:szCs w:val="24"/>
                <w:lang w:val="x-none" w:eastAsia="bg-BG"/>
              </w:rPr>
              <w:t xml:space="preserve"> </w:t>
            </w:r>
            <w:proofErr w:type="spellStart"/>
            <w:r w:rsidR="00BF0831" w:rsidRPr="00BF0831">
              <w:rPr>
                <w:rFonts w:ascii="Times New Roman" w:eastAsiaTheme="minorEastAsia" w:hAnsi="Times New Roman" w:cs="Times New Roman"/>
                <w:sz w:val="24"/>
                <w:szCs w:val="24"/>
                <w:lang w:val="x-none" w:eastAsia="bg-BG"/>
              </w:rPr>
              <w:t>му</w:t>
            </w:r>
            <w:proofErr w:type="spellEnd"/>
            <w:r w:rsidR="00BF0831" w:rsidRPr="00BF0831">
              <w:rPr>
                <w:rFonts w:ascii="Times New Roman" w:eastAsiaTheme="minorEastAsia" w:hAnsi="Times New Roman" w:cs="Times New Roman"/>
                <w:sz w:val="24"/>
                <w:szCs w:val="24"/>
                <w:lang w:val="x-none" w:eastAsia="bg-BG"/>
              </w:rPr>
              <w:t xml:space="preserve"> размер</w:t>
            </w:r>
          </w:p>
          <w:p w14:paraId="00D9B9E9" w14:textId="4AFDC873" w:rsidR="004D6B9B" w:rsidRDefault="004D40C4"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14</w:t>
            </w:r>
            <w:r w:rsidR="004D6B9B"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val="x-none" w:eastAsia="bg-BG"/>
              </w:rPr>
              <w:t xml:space="preserve">За </w:t>
            </w:r>
            <w:proofErr w:type="spellStart"/>
            <w:r w:rsidR="00BC4DE6" w:rsidRPr="00BC4DE6">
              <w:rPr>
                <w:rFonts w:ascii="Times New Roman" w:eastAsiaTheme="minorEastAsia" w:hAnsi="Times New Roman" w:cs="Times New Roman"/>
                <w:sz w:val="24"/>
                <w:szCs w:val="24"/>
                <w:lang w:val="x-none" w:eastAsia="bg-BG"/>
              </w:rPr>
              <w:t>разходите</w:t>
            </w:r>
            <w:proofErr w:type="spellEnd"/>
            <w:r w:rsidR="00BC4DE6" w:rsidRPr="00BC4DE6">
              <w:rPr>
                <w:rFonts w:ascii="Times New Roman" w:eastAsiaTheme="minorEastAsia" w:hAnsi="Times New Roman" w:cs="Times New Roman"/>
                <w:sz w:val="24"/>
                <w:szCs w:val="24"/>
                <w:lang w:val="x-none" w:eastAsia="bg-BG"/>
              </w:rPr>
              <w:t xml:space="preserve"> по </w:t>
            </w:r>
            <w:r w:rsidR="00BC4DE6" w:rsidRPr="00BC4DE6">
              <w:rPr>
                <w:rFonts w:ascii="Times New Roman" w:eastAsiaTheme="minorEastAsia" w:hAnsi="Times New Roman" w:cs="Times New Roman"/>
                <w:sz w:val="24"/>
                <w:szCs w:val="24"/>
                <w:lang w:eastAsia="bg-BG"/>
              </w:rPr>
              <w:t xml:space="preserve">т. </w:t>
            </w:r>
            <w:r w:rsidR="004171C0">
              <w:rPr>
                <w:rFonts w:ascii="Times New Roman" w:eastAsiaTheme="minorEastAsia" w:hAnsi="Times New Roman" w:cs="Times New Roman"/>
                <w:sz w:val="24"/>
                <w:szCs w:val="24"/>
                <w:lang w:eastAsia="bg-BG"/>
              </w:rPr>
              <w:t>2</w:t>
            </w:r>
            <w:r w:rsidR="00BC4DE6" w:rsidRPr="00BC4DE6">
              <w:rPr>
                <w:rFonts w:ascii="Times New Roman" w:eastAsiaTheme="minorEastAsia" w:hAnsi="Times New Roman" w:cs="Times New Roman"/>
                <w:sz w:val="24"/>
                <w:szCs w:val="24"/>
                <w:lang w:eastAsia="bg-BG"/>
              </w:rPr>
              <w:t xml:space="preserve"> </w:t>
            </w:r>
            <w:r w:rsidR="00BC4DE6" w:rsidRPr="00052620">
              <w:rPr>
                <w:rFonts w:ascii="Times New Roman" w:eastAsiaTheme="minorEastAsia" w:hAnsi="Times New Roman" w:cs="Times New Roman"/>
                <w:sz w:val="24"/>
                <w:szCs w:val="24"/>
                <w:lang w:eastAsia="bg-BG"/>
              </w:rPr>
              <w:t xml:space="preserve">от Раздел 14.1 „Допустими разходи“, </w:t>
            </w:r>
            <w:r w:rsidR="004D6B9B" w:rsidRPr="00052620">
              <w:rPr>
                <w:rFonts w:ascii="Times New Roman" w:eastAsiaTheme="minorEastAsia" w:hAnsi="Times New Roman" w:cs="Times New Roman"/>
                <w:sz w:val="24"/>
                <w:szCs w:val="24"/>
                <w:lang w:eastAsia="bg-BG"/>
              </w:rPr>
              <w:t xml:space="preserve">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w:t>
            </w:r>
            <w:r w:rsidR="00043F1F" w:rsidRPr="00052620">
              <w:rPr>
                <w:rFonts w:ascii="Times New Roman" w:eastAsiaTheme="minorEastAsia" w:hAnsi="Times New Roman" w:cs="Times New Roman"/>
                <w:sz w:val="24"/>
                <w:szCs w:val="24"/>
                <w:lang w:eastAsia="bg-BG"/>
              </w:rPr>
              <w:t>обществена</w:t>
            </w:r>
            <w:r w:rsidR="00C0088F" w:rsidRPr="00052620">
              <w:rPr>
                <w:rFonts w:ascii="Times New Roman" w:eastAsiaTheme="minorEastAsia" w:hAnsi="Times New Roman" w:cs="Times New Roman"/>
                <w:sz w:val="24"/>
                <w:szCs w:val="24"/>
                <w:lang w:eastAsia="bg-BG"/>
              </w:rPr>
              <w:t xml:space="preserve"> поръчка </w:t>
            </w:r>
            <w:r w:rsidR="004D6B9B" w:rsidRPr="00052620">
              <w:rPr>
                <w:rFonts w:ascii="Times New Roman" w:eastAsiaTheme="minorEastAsia" w:hAnsi="Times New Roman" w:cs="Times New Roman"/>
                <w:sz w:val="24"/>
                <w:szCs w:val="24"/>
                <w:lang w:eastAsia="bg-BG"/>
              </w:rPr>
              <w:t>съгласно изискванията на З</w:t>
            </w:r>
            <w:r w:rsidR="007C3087" w:rsidRPr="00052620">
              <w:rPr>
                <w:rFonts w:ascii="Times New Roman" w:eastAsiaTheme="minorEastAsia" w:hAnsi="Times New Roman" w:cs="Times New Roman"/>
                <w:sz w:val="24"/>
                <w:szCs w:val="24"/>
                <w:lang w:eastAsia="bg-BG"/>
              </w:rPr>
              <w:t>ОП</w:t>
            </w:r>
            <w:r w:rsidR="004D6B9B" w:rsidRPr="00052620">
              <w:rPr>
                <w:rFonts w:ascii="Times New Roman" w:eastAsiaTheme="minorEastAsia" w:hAnsi="Times New Roman" w:cs="Times New Roman"/>
                <w:sz w:val="24"/>
                <w:szCs w:val="24"/>
                <w:lang w:eastAsia="bg-BG"/>
              </w:rPr>
              <w:t>.</w:t>
            </w:r>
          </w:p>
          <w:p w14:paraId="2C638C6E" w14:textId="71E5B3A0" w:rsidR="0017683E" w:rsidRPr="00B022D6" w:rsidRDefault="004D40C4" w:rsidP="004D6B9B">
            <w:pPr>
              <w:widowControl w:val="0"/>
              <w:autoSpaceDE w:val="0"/>
              <w:autoSpaceDN w:val="0"/>
              <w:adjustRightInd w:val="0"/>
              <w:jc w:val="both"/>
              <w:rPr>
                <w:rFonts w:ascii="Times New Roman" w:eastAsiaTheme="minorEastAsia" w:hAnsi="Times New Roman" w:cs="Times New Roman"/>
                <w:sz w:val="24"/>
                <w:szCs w:val="24"/>
                <w:lang w:val="en-US" w:eastAsia="bg-BG"/>
              </w:rPr>
            </w:pPr>
            <w:r>
              <w:rPr>
                <w:rFonts w:ascii="Times New Roman" w:eastAsiaTheme="minorEastAsia" w:hAnsi="Times New Roman" w:cs="Times New Roman"/>
                <w:sz w:val="24"/>
                <w:szCs w:val="24"/>
                <w:lang w:eastAsia="bg-BG"/>
              </w:rPr>
              <w:t>15</w:t>
            </w:r>
            <w:r w:rsidR="0017683E">
              <w:rPr>
                <w:rFonts w:ascii="Times New Roman" w:eastAsiaTheme="minorEastAsia" w:hAnsi="Times New Roman" w:cs="Times New Roman"/>
                <w:sz w:val="24"/>
                <w:szCs w:val="24"/>
                <w:lang w:eastAsia="bg-BG"/>
              </w:rPr>
              <w:t xml:space="preserve">. </w:t>
            </w:r>
            <w:r w:rsidR="0017683E" w:rsidRPr="00B022D6">
              <w:rPr>
                <w:rFonts w:ascii="Times New Roman" w:eastAsiaTheme="minorEastAsia" w:hAnsi="Times New Roman" w:cs="Times New Roman"/>
                <w:sz w:val="24"/>
                <w:szCs w:val="24"/>
                <w:lang w:val="x-none" w:eastAsia="bg-BG"/>
              </w:rPr>
              <w:t xml:space="preserve">За </w:t>
            </w:r>
            <w:proofErr w:type="spellStart"/>
            <w:r w:rsidR="0017683E" w:rsidRPr="00B022D6">
              <w:rPr>
                <w:rFonts w:ascii="Times New Roman" w:eastAsiaTheme="minorEastAsia" w:hAnsi="Times New Roman" w:cs="Times New Roman"/>
                <w:sz w:val="24"/>
                <w:szCs w:val="24"/>
                <w:lang w:val="x-none" w:eastAsia="bg-BG"/>
              </w:rPr>
              <w:t>разходите</w:t>
            </w:r>
            <w:proofErr w:type="spellEnd"/>
            <w:r w:rsidR="0017683E" w:rsidRPr="00B022D6">
              <w:rPr>
                <w:rFonts w:ascii="Times New Roman" w:eastAsiaTheme="minorEastAsia" w:hAnsi="Times New Roman" w:cs="Times New Roman"/>
                <w:sz w:val="24"/>
                <w:szCs w:val="24"/>
                <w:lang w:val="x-none" w:eastAsia="bg-BG"/>
              </w:rPr>
              <w:t xml:space="preserve"> по </w:t>
            </w:r>
            <w:r w:rsidR="0017683E" w:rsidRPr="00B022D6">
              <w:rPr>
                <w:rFonts w:ascii="Times New Roman" w:eastAsiaTheme="minorEastAsia" w:hAnsi="Times New Roman" w:cs="Times New Roman"/>
                <w:sz w:val="24"/>
                <w:szCs w:val="24"/>
                <w:lang w:eastAsia="bg-BG"/>
              </w:rPr>
              <w:t xml:space="preserve">т. 2 от Раздел 14.1 „Допустими разходи“, извършени преди датата на подаване на проектното предложение, </w:t>
            </w:r>
            <w:r w:rsidR="00B402A0" w:rsidRPr="00B022D6">
              <w:rPr>
                <w:rFonts w:ascii="Times New Roman" w:eastAsiaTheme="minorEastAsia" w:hAnsi="Times New Roman" w:cs="Times New Roman"/>
                <w:sz w:val="24"/>
                <w:szCs w:val="24"/>
                <w:lang w:eastAsia="bg-BG"/>
              </w:rPr>
              <w:t>когато не  надхвърлят праговете, определени в Постановление № 160 от 01.07.2016 г.</w:t>
            </w:r>
            <w:r w:rsidR="00B402A0" w:rsidRPr="00B022D6">
              <w:rPr>
                <w:rFonts w:ascii="Times New Roman" w:eastAsiaTheme="minorEastAsia" w:hAnsi="Times New Roman" w:cs="Times New Roman"/>
                <w:b/>
                <w:sz w:val="24"/>
                <w:szCs w:val="24"/>
                <w:lang w:val="en-US" w:eastAsia="bg-BG"/>
              </w:rPr>
              <w:t xml:space="preserve"> </w:t>
            </w:r>
            <w:r w:rsidR="0017683E" w:rsidRPr="00B022D6">
              <w:rPr>
                <w:rFonts w:ascii="Times New Roman" w:eastAsiaTheme="minorEastAsia" w:hAnsi="Times New Roman" w:cs="Times New Roman"/>
                <w:sz w:val="24"/>
                <w:szCs w:val="24"/>
                <w:lang w:eastAsia="bg-BG"/>
              </w:rPr>
              <w:t xml:space="preserve">кандидатите, които не се явяват възложители по </w:t>
            </w:r>
            <w:r w:rsidR="0017683E" w:rsidRPr="00B022D6">
              <w:rPr>
                <w:rFonts w:ascii="Times New Roman" w:eastAsiaTheme="minorEastAsia" w:hAnsi="Times New Roman" w:cs="Times New Roman"/>
                <w:sz w:val="24"/>
                <w:szCs w:val="24"/>
                <w:lang w:eastAsia="bg-BG"/>
              </w:rPr>
              <w:lastRenderedPageBreak/>
              <w:t xml:space="preserve">чл. 5 и 6 от ЗОП, при подаване на проектното предложение представят документите по т. </w:t>
            </w:r>
            <w:r w:rsidR="00BE2668" w:rsidRPr="00B022D6">
              <w:rPr>
                <w:rFonts w:ascii="Times New Roman" w:eastAsiaTheme="minorEastAsia" w:hAnsi="Times New Roman" w:cs="Times New Roman"/>
                <w:sz w:val="24"/>
                <w:szCs w:val="24"/>
                <w:lang w:eastAsia="bg-BG"/>
              </w:rPr>
              <w:t>1</w:t>
            </w:r>
            <w:r w:rsidR="00BE2668" w:rsidRPr="00B022D6">
              <w:rPr>
                <w:rFonts w:ascii="Times New Roman" w:eastAsiaTheme="minorEastAsia" w:hAnsi="Times New Roman" w:cs="Times New Roman"/>
                <w:sz w:val="24"/>
                <w:szCs w:val="24"/>
                <w:lang w:val="en-US" w:eastAsia="bg-BG"/>
              </w:rPr>
              <w:t>1</w:t>
            </w:r>
            <w:r w:rsidR="0017683E" w:rsidRPr="00B022D6">
              <w:rPr>
                <w:rFonts w:ascii="Times New Roman" w:eastAsiaTheme="minorEastAsia" w:hAnsi="Times New Roman" w:cs="Times New Roman"/>
                <w:sz w:val="24"/>
                <w:szCs w:val="24"/>
                <w:lang w:eastAsia="bg-BG"/>
              </w:rPr>
              <w:t>, както и договор с избрания изпълнител.</w:t>
            </w:r>
          </w:p>
          <w:p w14:paraId="7A90B941" w14:textId="24F201F3" w:rsidR="00B402A0" w:rsidRPr="00B022D6" w:rsidRDefault="00B402A0" w:rsidP="004D6B9B">
            <w:pPr>
              <w:widowControl w:val="0"/>
              <w:autoSpaceDE w:val="0"/>
              <w:autoSpaceDN w:val="0"/>
              <w:adjustRightInd w:val="0"/>
              <w:jc w:val="both"/>
              <w:rPr>
                <w:rFonts w:ascii="Times New Roman" w:eastAsia="Times New Roman" w:hAnsi="Times New Roman" w:cs="Times New Roman"/>
                <w:sz w:val="24"/>
                <w:lang w:val="en-US"/>
              </w:rPr>
            </w:pPr>
            <w:r w:rsidRPr="00B022D6">
              <w:rPr>
                <w:rFonts w:ascii="Times New Roman" w:eastAsia="Times New Roman" w:hAnsi="Times New Roman" w:cs="Times New Roman"/>
                <w:sz w:val="24"/>
                <w:lang w:val="en-US"/>
              </w:rPr>
              <w:t xml:space="preserve">16. </w:t>
            </w:r>
            <w:r w:rsidRPr="00B022D6">
              <w:rPr>
                <w:rFonts w:ascii="Times New Roman" w:eastAsia="Times New Roman" w:hAnsi="Times New Roman" w:cs="Times New Roman"/>
                <w:sz w:val="24"/>
              </w:rPr>
              <w:t xml:space="preserve">Съгласно чл. </w:t>
            </w:r>
            <w:r w:rsidRPr="00B022D6">
              <w:rPr>
                <w:rFonts w:ascii="Times New Roman" w:eastAsia="Times New Roman" w:hAnsi="Times New Roman" w:cs="Times New Roman"/>
                <w:spacing w:val="-3"/>
                <w:sz w:val="24"/>
              </w:rPr>
              <w:t xml:space="preserve">9ж </w:t>
            </w:r>
            <w:r w:rsidRPr="00B022D6">
              <w:rPr>
                <w:rFonts w:ascii="Times New Roman" w:eastAsia="Times New Roman" w:hAnsi="Times New Roman" w:cs="Times New Roman"/>
                <w:sz w:val="24"/>
              </w:rPr>
              <w:t>от Закона за подпомагане на земеделските производители (ЗПЗП), за разходите по т. 2 от Раздел 14.1. „Допустими разходи“, които са допустими преди подаването</w:t>
            </w:r>
            <w:r w:rsidRPr="00B022D6">
              <w:rPr>
                <w:rFonts w:ascii="Times New Roman" w:eastAsia="Times New Roman" w:hAnsi="Times New Roman" w:cs="Times New Roman"/>
                <w:spacing w:val="-2"/>
                <w:sz w:val="24"/>
              </w:rPr>
              <w:t xml:space="preserve"> </w:t>
            </w:r>
            <w:r w:rsidRPr="00B022D6">
              <w:rPr>
                <w:rFonts w:ascii="Times New Roman" w:eastAsia="Times New Roman" w:hAnsi="Times New Roman" w:cs="Times New Roman"/>
                <w:sz w:val="24"/>
              </w:rPr>
              <w:t>на</w:t>
            </w:r>
            <w:r w:rsidRPr="00B022D6">
              <w:rPr>
                <w:rFonts w:ascii="Times New Roman" w:eastAsia="Times New Roman" w:hAnsi="Times New Roman" w:cs="Times New Roman"/>
                <w:spacing w:val="-8"/>
                <w:sz w:val="24"/>
              </w:rPr>
              <w:t xml:space="preserve"> </w:t>
            </w:r>
            <w:r w:rsidRPr="00B022D6">
              <w:rPr>
                <w:rFonts w:ascii="Times New Roman" w:eastAsia="Times New Roman" w:hAnsi="Times New Roman" w:cs="Times New Roman"/>
                <w:sz w:val="24"/>
              </w:rPr>
              <w:t>проектното</w:t>
            </w:r>
            <w:r w:rsidRPr="00B022D6">
              <w:rPr>
                <w:rFonts w:ascii="Times New Roman" w:eastAsia="Times New Roman" w:hAnsi="Times New Roman" w:cs="Times New Roman"/>
                <w:spacing w:val="-7"/>
                <w:sz w:val="24"/>
              </w:rPr>
              <w:t xml:space="preserve"> </w:t>
            </w:r>
            <w:r w:rsidRPr="00B022D6">
              <w:rPr>
                <w:rFonts w:ascii="Times New Roman" w:eastAsia="Times New Roman" w:hAnsi="Times New Roman" w:cs="Times New Roman"/>
                <w:sz w:val="24"/>
              </w:rPr>
              <w:t>предложение,</w:t>
            </w:r>
            <w:r w:rsidRPr="00B022D6">
              <w:rPr>
                <w:rFonts w:ascii="Times New Roman" w:eastAsia="Times New Roman" w:hAnsi="Times New Roman" w:cs="Times New Roman"/>
                <w:spacing w:val="-4"/>
                <w:sz w:val="24"/>
              </w:rPr>
              <w:t xml:space="preserve"> </w:t>
            </w:r>
            <w:r w:rsidRPr="00B022D6">
              <w:rPr>
                <w:rFonts w:ascii="Times New Roman" w:eastAsia="Times New Roman" w:hAnsi="Times New Roman" w:cs="Times New Roman"/>
                <w:sz w:val="24"/>
              </w:rPr>
              <w:t>кандидатите, различни</w:t>
            </w:r>
            <w:r w:rsidRPr="00B022D6">
              <w:rPr>
                <w:rFonts w:ascii="Times New Roman" w:eastAsia="Times New Roman" w:hAnsi="Times New Roman" w:cs="Times New Roman"/>
                <w:spacing w:val="-11"/>
                <w:sz w:val="24"/>
              </w:rPr>
              <w:t xml:space="preserve"> </w:t>
            </w:r>
            <w:r w:rsidRPr="00B022D6">
              <w:rPr>
                <w:rFonts w:ascii="Times New Roman" w:eastAsia="Times New Roman" w:hAnsi="Times New Roman" w:cs="Times New Roman"/>
                <w:sz w:val="24"/>
              </w:rPr>
              <w:t>от</w:t>
            </w:r>
            <w:r w:rsidRPr="00B022D6">
              <w:rPr>
                <w:rFonts w:ascii="Times New Roman" w:eastAsia="Times New Roman" w:hAnsi="Times New Roman" w:cs="Times New Roman"/>
                <w:spacing w:val="-5"/>
                <w:sz w:val="24"/>
              </w:rPr>
              <w:t xml:space="preserve"> </w:t>
            </w:r>
            <w:r w:rsidRPr="00B022D6">
              <w:rPr>
                <w:rFonts w:ascii="Times New Roman" w:eastAsia="Times New Roman" w:hAnsi="Times New Roman" w:cs="Times New Roman"/>
                <w:sz w:val="24"/>
              </w:rPr>
              <w:t>възложители</w:t>
            </w:r>
            <w:r w:rsidRPr="00B022D6">
              <w:rPr>
                <w:rFonts w:ascii="Times New Roman" w:eastAsia="Times New Roman" w:hAnsi="Times New Roman" w:cs="Times New Roman"/>
                <w:spacing w:val="-6"/>
                <w:sz w:val="24"/>
              </w:rPr>
              <w:t xml:space="preserve"> </w:t>
            </w:r>
            <w:r w:rsidRPr="00B022D6">
              <w:rPr>
                <w:rFonts w:ascii="Times New Roman" w:eastAsia="Times New Roman" w:hAnsi="Times New Roman" w:cs="Times New Roman"/>
                <w:sz w:val="24"/>
              </w:rPr>
              <w:t>по</w:t>
            </w:r>
            <w:r w:rsidRPr="00B022D6">
              <w:rPr>
                <w:rFonts w:ascii="Times New Roman" w:eastAsia="Times New Roman" w:hAnsi="Times New Roman" w:cs="Times New Roman"/>
                <w:spacing w:val="-2"/>
                <w:sz w:val="24"/>
              </w:rPr>
              <w:t xml:space="preserve"> </w:t>
            </w:r>
            <w:r w:rsidRPr="00B022D6">
              <w:rPr>
                <w:rFonts w:ascii="Times New Roman" w:eastAsia="Times New Roman" w:hAnsi="Times New Roman" w:cs="Times New Roman"/>
                <w:sz w:val="24"/>
              </w:rPr>
              <w:t>чл.</w:t>
            </w:r>
            <w:r w:rsidRPr="00B022D6">
              <w:rPr>
                <w:rFonts w:ascii="Times New Roman" w:eastAsia="Times New Roman" w:hAnsi="Times New Roman" w:cs="Times New Roman"/>
                <w:spacing w:val="-4"/>
                <w:sz w:val="24"/>
              </w:rPr>
              <w:t xml:space="preserve"> </w:t>
            </w:r>
            <w:r w:rsidRPr="00B022D6">
              <w:rPr>
                <w:rFonts w:ascii="Times New Roman" w:eastAsia="Times New Roman" w:hAnsi="Times New Roman" w:cs="Times New Roman"/>
                <w:sz w:val="24"/>
              </w:rPr>
              <w:t>5</w:t>
            </w:r>
            <w:r w:rsidRPr="00B022D6">
              <w:rPr>
                <w:rFonts w:ascii="Times New Roman" w:eastAsia="Times New Roman" w:hAnsi="Times New Roman" w:cs="Times New Roman"/>
                <w:spacing w:val="-11"/>
                <w:sz w:val="24"/>
              </w:rPr>
              <w:t xml:space="preserve"> </w:t>
            </w:r>
            <w:r w:rsidRPr="00B022D6">
              <w:rPr>
                <w:rFonts w:ascii="Times New Roman" w:eastAsia="Times New Roman" w:hAnsi="Times New Roman" w:cs="Times New Roman"/>
                <w:sz w:val="24"/>
              </w:rPr>
              <w:t>и</w:t>
            </w:r>
            <w:r w:rsidRPr="00B022D6">
              <w:rPr>
                <w:rFonts w:ascii="Times New Roman" w:eastAsia="Times New Roman" w:hAnsi="Times New Roman" w:cs="Times New Roman"/>
                <w:spacing w:val="-6"/>
                <w:sz w:val="24"/>
              </w:rPr>
              <w:t xml:space="preserve"> </w:t>
            </w:r>
            <w:r w:rsidRPr="00B022D6">
              <w:rPr>
                <w:rFonts w:ascii="Times New Roman" w:eastAsia="Times New Roman" w:hAnsi="Times New Roman" w:cs="Times New Roman"/>
                <w:sz w:val="24"/>
              </w:rPr>
              <w:t xml:space="preserve">6 от ЗОП, трябва да проведат процедура за избор на изпълнител като изпратят на следния е- </w:t>
            </w:r>
            <w:proofErr w:type="spellStart"/>
            <w:r w:rsidRPr="00B022D6">
              <w:rPr>
                <w:rFonts w:ascii="Times New Roman" w:eastAsia="Times New Roman" w:hAnsi="Times New Roman" w:cs="Times New Roman"/>
                <w:sz w:val="24"/>
              </w:rPr>
              <w:t>мейл</w:t>
            </w:r>
            <w:proofErr w:type="spellEnd"/>
            <w:r w:rsidRPr="00B022D6">
              <w:rPr>
                <w:rFonts w:ascii="Times New Roman" w:eastAsia="Times New Roman" w:hAnsi="Times New Roman" w:cs="Times New Roman"/>
                <w:sz w:val="24"/>
              </w:rPr>
              <w:t xml:space="preserve"> адрес:</w:t>
            </w:r>
            <w:r w:rsidRPr="00B022D6">
              <w:rPr>
                <w:rFonts w:ascii="Times New Roman" w:eastAsia="Times New Roman" w:hAnsi="Times New Roman" w:cs="Times New Roman"/>
                <w:color w:val="0000FF"/>
                <w:sz w:val="24"/>
              </w:rPr>
              <w:t xml:space="preserve"> </w:t>
            </w:r>
            <w:hyperlink r:id="rId11">
              <w:r w:rsidRPr="00B022D6">
                <w:rPr>
                  <w:rFonts w:ascii="Times New Roman" w:eastAsia="Times New Roman" w:hAnsi="Times New Roman" w:cs="Times New Roman"/>
                  <w:color w:val="0000FF"/>
                  <w:sz w:val="24"/>
                  <w:u w:val="single" w:color="0000FF"/>
                </w:rPr>
                <w:t xml:space="preserve">rdd@mzh.government.bg </w:t>
              </w:r>
            </w:hyperlink>
            <w:r w:rsidRPr="00B022D6">
              <w:rPr>
                <w:rFonts w:ascii="Times New Roman" w:eastAsia="Times New Roman" w:hAnsi="Times New Roman" w:cs="Times New Roman"/>
                <w:sz w:val="24"/>
              </w:rPr>
              <w:t>на</w:t>
            </w:r>
            <w:r w:rsidRPr="00B022D6">
              <w:rPr>
                <w:rFonts w:ascii="Times New Roman" w:eastAsia="Times New Roman" w:hAnsi="Times New Roman" w:cs="Times New Roman"/>
                <w:color w:val="0000FF"/>
                <w:sz w:val="24"/>
              </w:rPr>
              <w:t xml:space="preserve"> </w:t>
            </w:r>
            <w:r w:rsidRPr="00B022D6">
              <w:rPr>
                <w:rFonts w:ascii="Times New Roman" w:eastAsia="Times New Roman" w:hAnsi="Times New Roman" w:cs="Times New Roman"/>
                <w:sz w:val="24"/>
              </w:rPr>
              <w:t>Управляващия орган по ПРСР 2014-2020 г. пакет документи за публикуване на публична покана на Единния информационен</w:t>
            </w:r>
            <w:r w:rsidRPr="00B022D6">
              <w:rPr>
                <w:rFonts w:ascii="Times New Roman" w:eastAsia="Times New Roman" w:hAnsi="Times New Roman" w:cs="Times New Roman"/>
                <w:spacing w:val="-5"/>
                <w:sz w:val="24"/>
              </w:rPr>
              <w:t xml:space="preserve"> </w:t>
            </w:r>
            <w:r w:rsidRPr="00B022D6">
              <w:rPr>
                <w:rFonts w:ascii="Times New Roman" w:eastAsia="Times New Roman" w:hAnsi="Times New Roman" w:cs="Times New Roman"/>
                <w:sz w:val="24"/>
              </w:rPr>
              <w:t>портал</w:t>
            </w:r>
            <w:r w:rsidR="00684180" w:rsidRPr="00B022D6">
              <w:rPr>
                <w:rFonts w:ascii="Times New Roman" w:eastAsia="Times New Roman" w:hAnsi="Times New Roman" w:cs="Times New Roman"/>
                <w:sz w:val="24"/>
              </w:rPr>
              <w:t>.</w:t>
            </w:r>
          </w:p>
          <w:p w14:paraId="2D3BB8D9" w14:textId="0F3B511D" w:rsidR="00AC22A7" w:rsidRPr="00B022D6" w:rsidRDefault="00AC22A7" w:rsidP="004D6B9B">
            <w:pPr>
              <w:widowControl w:val="0"/>
              <w:autoSpaceDE w:val="0"/>
              <w:autoSpaceDN w:val="0"/>
              <w:adjustRightInd w:val="0"/>
              <w:jc w:val="both"/>
              <w:rPr>
                <w:rFonts w:ascii="Times New Roman" w:eastAsiaTheme="minorEastAsia" w:hAnsi="Times New Roman" w:cs="Times New Roman"/>
                <w:sz w:val="24"/>
                <w:szCs w:val="24"/>
                <w:lang w:val="en-US" w:eastAsia="bg-BG"/>
              </w:rPr>
            </w:pPr>
            <w:r w:rsidRPr="00B022D6">
              <w:rPr>
                <w:rFonts w:ascii="Times New Roman" w:eastAsiaTheme="minorEastAsia" w:hAnsi="Times New Roman" w:cs="Times New Roman"/>
                <w:sz w:val="24"/>
                <w:szCs w:val="24"/>
                <w:lang w:val="en-US" w:eastAsia="bg-BG"/>
              </w:rPr>
              <w:t xml:space="preserve">17. </w:t>
            </w:r>
            <w:r w:rsidRPr="00B022D6">
              <w:rPr>
                <w:rFonts w:ascii="Times New Roman" w:eastAsiaTheme="minorEastAsia" w:hAnsi="Times New Roman" w:cs="Times New Roman"/>
                <w:sz w:val="24"/>
                <w:szCs w:val="24"/>
                <w:lang w:eastAsia="bg-BG"/>
              </w:rPr>
              <w:t xml:space="preserve">За кандидати, които са възложители по чл. 5 и 6 от Закона за обществените поръчки, когато заявеният за финансиране разход не е включен в списъка по т. </w:t>
            </w:r>
            <w:r w:rsidRPr="00B022D6">
              <w:rPr>
                <w:rFonts w:ascii="Times New Roman" w:eastAsiaTheme="minorEastAsia" w:hAnsi="Times New Roman" w:cs="Times New Roman"/>
                <w:sz w:val="24"/>
                <w:szCs w:val="24"/>
                <w:lang w:val="en-US" w:eastAsia="bg-BG"/>
              </w:rPr>
              <w:t>9</w:t>
            </w:r>
            <w:r w:rsidRPr="00B022D6">
              <w:rPr>
                <w:rFonts w:ascii="Times New Roman" w:eastAsiaTheme="minorEastAsia" w:hAnsi="Times New Roman" w:cs="Times New Roman"/>
                <w:sz w:val="24"/>
                <w:szCs w:val="24"/>
                <w:lang w:eastAsia="bg-BG"/>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 по които </w:t>
            </w:r>
            <w:proofErr w:type="spellStart"/>
            <w:r w:rsidRPr="00B022D6">
              <w:rPr>
                <w:rFonts w:ascii="Times New Roman" w:eastAsiaTheme="minorEastAsia" w:hAnsi="Times New Roman" w:cs="Times New Roman"/>
                <w:sz w:val="24"/>
                <w:szCs w:val="24"/>
                <w:lang w:eastAsia="bg-BG"/>
              </w:rPr>
              <w:t>оферентите</w:t>
            </w:r>
            <w:proofErr w:type="spellEnd"/>
            <w:r w:rsidRPr="00B022D6">
              <w:rPr>
                <w:rFonts w:ascii="Times New Roman" w:eastAsiaTheme="minorEastAsia" w:hAnsi="Times New Roman" w:cs="Times New Roman"/>
                <w:sz w:val="24"/>
                <w:szCs w:val="24"/>
                <w:lang w:eastAsia="bg-BG"/>
              </w:rPr>
              <w:t xml:space="preserve"> трябва да отговарят на изискванията по т. 1</w:t>
            </w:r>
            <w:r w:rsidRPr="00B022D6">
              <w:rPr>
                <w:rFonts w:ascii="Times New Roman" w:eastAsiaTheme="minorEastAsia" w:hAnsi="Times New Roman" w:cs="Times New Roman"/>
                <w:sz w:val="24"/>
                <w:szCs w:val="24"/>
                <w:lang w:val="en-US" w:eastAsia="bg-BG"/>
              </w:rPr>
              <w:t xml:space="preserve">2. </w:t>
            </w:r>
          </w:p>
          <w:p w14:paraId="7D57A264" w14:textId="48EB8E5F" w:rsidR="00AC22A7" w:rsidRPr="00B022D6" w:rsidRDefault="00AC22A7"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022D6">
              <w:rPr>
                <w:rFonts w:ascii="Times New Roman" w:eastAsiaTheme="minorEastAsia" w:hAnsi="Times New Roman" w:cs="Times New Roman"/>
                <w:sz w:val="24"/>
                <w:szCs w:val="24"/>
                <w:lang w:val="en-US" w:eastAsia="bg-BG"/>
              </w:rPr>
              <w:t xml:space="preserve">18. </w:t>
            </w:r>
            <w:r w:rsidRPr="00B022D6">
              <w:rPr>
                <w:rFonts w:ascii="Times New Roman" w:eastAsiaTheme="minorEastAsia" w:hAnsi="Times New Roman" w:cs="Times New Roman"/>
                <w:sz w:val="24"/>
                <w:szCs w:val="24"/>
                <w:lang w:eastAsia="bg-BG"/>
              </w:rPr>
              <w:t>Кандидатите събират офертите по т. 1</w:t>
            </w:r>
            <w:r w:rsidRPr="00B022D6">
              <w:rPr>
                <w:rFonts w:ascii="Times New Roman" w:eastAsiaTheme="minorEastAsia" w:hAnsi="Times New Roman" w:cs="Times New Roman"/>
                <w:sz w:val="24"/>
                <w:szCs w:val="24"/>
                <w:lang w:val="en-US" w:eastAsia="bg-BG"/>
              </w:rPr>
              <w:t>7</w:t>
            </w:r>
            <w:r w:rsidRPr="00B022D6">
              <w:rPr>
                <w:rFonts w:ascii="Times New Roman" w:eastAsiaTheme="minorEastAsia" w:hAnsi="Times New Roman" w:cs="Times New Roman"/>
                <w:sz w:val="24"/>
                <w:szCs w:val="24"/>
                <w:lang w:eastAsia="bg-BG"/>
              </w:rPr>
              <w:t xml:space="preserve"> чрез прилагане на принципа на пазарни консултации съгласно Закона за обществените поръчки,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w:t>
            </w:r>
            <w:r w:rsidR="00FC4D39" w:rsidRPr="00B022D6">
              <w:rPr>
                <w:rFonts w:ascii="Times New Roman" w:eastAsiaTheme="minorEastAsia" w:hAnsi="Times New Roman" w:cs="Times New Roman"/>
                <w:sz w:val="24"/>
                <w:szCs w:val="24"/>
                <w:lang w:eastAsia="bg-BG"/>
              </w:rPr>
              <w:t>характеристики на животните.</w:t>
            </w:r>
          </w:p>
          <w:p w14:paraId="6E4D185F" w14:textId="72A5BE3F" w:rsidR="00D513E5" w:rsidRPr="00B022D6" w:rsidRDefault="00AC22A7" w:rsidP="004D6B9B">
            <w:pPr>
              <w:widowControl w:val="0"/>
              <w:autoSpaceDE w:val="0"/>
              <w:autoSpaceDN w:val="0"/>
              <w:adjustRightInd w:val="0"/>
              <w:jc w:val="both"/>
              <w:rPr>
                <w:rFonts w:ascii="Times New Roman" w:eastAsiaTheme="minorEastAsia" w:hAnsi="Times New Roman" w:cs="Times New Roman"/>
                <w:sz w:val="24"/>
                <w:szCs w:val="24"/>
                <w:lang w:val="en-US" w:eastAsia="bg-BG"/>
              </w:rPr>
            </w:pPr>
            <w:r w:rsidRPr="00B022D6">
              <w:rPr>
                <w:rFonts w:ascii="Times New Roman" w:eastAsiaTheme="minorEastAsia" w:hAnsi="Times New Roman" w:cs="Times New Roman"/>
                <w:sz w:val="24"/>
                <w:szCs w:val="24"/>
                <w:lang w:val="en-US" w:eastAsia="bg-BG"/>
              </w:rPr>
              <w:t xml:space="preserve">19. </w:t>
            </w:r>
            <w:r w:rsidR="00D513E5" w:rsidRPr="00B022D6">
              <w:rPr>
                <w:rFonts w:ascii="Times New Roman" w:eastAsiaTheme="minorEastAsia" w:hAnsi="Times New Roman" w:cs="Times New Roman"/>
                <w:sz w:val="24"/>
                <w:szCs w:val="24"/>
                <w:lang w:eastAsia="bg-BG"/>
              </w:rPr>
              <w:t>В случаите по т. 1</w:t>
            </w:r>
            <w:r w:rsidR="00D513E5" w:rsidRPr="00B022D6">
              <w:rPr>
                <w:rFonts w:ascii="Times New Roman" w:eastAsiaTheme="minorEastAsia" w:hAnsi="Times New Roman" w:cs="Times New Roman"/>
                <w:sz w:val="24"/>
                <w:szCs w:val="24"/>
                <w:lang w:val="en-US" w:eastAsia="bg-BG"/>
              </w:rPr>
              <w:t>7</w:t>
            </w:r>
            <w:r w:rsidR="00D513E5" w:rsidRPr="00B022D6">
              <w:rPr>
                <w:rFonts w:ascii="Times New Roman" w:eastAsiaTheme="minorEastAsia" w:hAnsi="Times New Roman" w:cs="Times New Roman"/>
                <w:sz w:val="24"/>
                <w:szCs w:val="24"/>
                <w:lang w:eastAsia="bg-BG"/>
              </w:rPr>
              <w:t>, кандидатите представят към проектното предложение решение за определяне на стойността на разхода, за който кандидатстват, с включена обосновка за мотивите, обусловили избора му</w:t>
            </w:r>
          </w:p>
          <w:p w14:paraId="40CB86C8" w14:textId="5B806614" w:rsidR="00AC22A7" w:rsidRPr="00B022D6" w:rsidRDefault="00D513E5" w:rsidP="004D6B9B">
            <w:pPr>
              <w:widowControl w:val="0"/>
              <w:autoSpaceDE w:val="0"/>
              <w:autoSpaceDN w:val="0"/>
              <w:adjustRightInd w:val="0"/>
              <w:jc w:val="both"/>
              <w:rPr>
                <w:rFonts w:ascii="Times New Roman" w:eastAsiaTheme="minorEastAsia" w:hAnsi="Times New Roman" w:cs="Times New Roman"/>
                <w:sz w:val="24"/>
                <w:szCs w:val="24"/>
                <w:lang w:val="en-US" w:eastAsia="bg-BG"/>
              </w:rPr>
            </w:pPr>
            <w:r w:rsidRPr="00B022D6">
              <w:rPr>
                <w:rFonts w:ascii="Times New Roman" w:eastAsiaTheme="minorEastAsia" w:hAnsi="Times New Roman" w:cs="Times New Roman"/>
                <w:sz w:val="24"/>
                <w:szCs w:val="24"/>
                <w:lang w:val="en-US" w:eastAsia="bg-BG"/>
              </w:rPr>
              <w:t>20.</w:t>
            </w:r>
            <w:r w:rsidR="00AC22A7" w:rsidRPr="00B022D6">
              <w:rPr>
                <w:rFonts w:ascii="Times New Roman" w:eastAsiaTheme="minorEastAsia" w:hAnsi="Times New Roman" w:cs="Times New Roman"/>
                <w:sz w:val="24"/>
                <w:szCs w:val="24"/>
                <w:lang w:eastAsia="bg-BG"/>
              </w:rPr>
              <w:t>За кандидатите по т. 1</w:t>
            </w:r>
            <w:r w:rsidR="00AC22A7" w:rsidRPr="00B022D6">
              <w:rPr>
                <w:rFonts w:ascii="Times New Roman" w:eastAsiaTheme="minorEastAsia" w:hAnsi="Times New Roman" w:cs="Times New Roman"/>
                <w:sz w:val="24"/>
                <w:szCs w:val="24"/>
                <w:lang w:val="en-US" w:eastAsia="bg-BG"/>
              </w:rPr>
              <w:t>7</w:t>
            </w:r>
            <w:r w:rsidR="00AC22A7" w:rsidRPr="00B022D6">
              <w:rPr>
                <w:rFonts w:ascii="Times New Roman" w:eastAsiaTheme="minorEastAsia" w:hAnsi="Times New Roman" w:cs="Times New Roman"/>
                <w:sz w:val="24"/>
                <w:szCs w:val="24"/>
                <w:lang w:eastAsia="bg-BG"/>
              </w:rPr>
              <w:t xml:space="preserve"> обосноваността на разхода може да се преценява чрез съпоставяне с определените референтни разходи</w:t>
            </w:r>
            <w:r w:rsidR="00AC22A7" w:rsidRPr="00B022D6">
              <w:rPr>
                <w:rFonts w:ascii="Times New Roman" w:eastAsiaTheme="minorEastAsia" w:hAnsi="Times New Roman" w:cs="Times New Roman"/>
                <w:sz w:val="24"/>
                <w:szCs w:val="24"/>
                <w:lang w:val="en-US" w:eastAsia="bg-BG"/>
              </w:rPr>
              <w:t>.</w:t>
            </w:r>
          </w:p>
          <w:p w14:paraId="330B07C5" w14:textId="0A5723C1" w:rsidR="00AC22A7" w:rsidRPr="00AC22A7" w:rsidRDefault="00AC22A7" w:rsidP="004D6B9B">
            <w:pPr>
              <w:widowControl w:val="0"/>
              <w:autoSpaceDE w:val="0"/>
              <w:autoSpaceDN w:val="0"/>
              <w:adjustRightInd w:val="0"/>
              <w:jc w:val="both"/>
              <w:rPr>
                <w:rFonts w:ascii="Times New Roman" w:eastAsiaTheme="minorEastAsia" w:hAnsi="Times New Roman" w:cs="Times New Roman"/>
                <w:sz w:val="24"/>
                <w:szCs w:val="24"/>
                <w:lang w:val="en-US" w:eastAsia="bg-BG"/>
              </w:rPr>
            </w:pPr>
            <w:r w:rsidRPr="00B022D6">
              <w:rPr>
                <w:rFonts w:ascii="Times New Roman" w:eastAsiaTheme="minorEastAsia" w:hAnsi="Times New Roman" w:cs="Times New Roman"/>
                <w:sz w:val="24"/>
                <w:szCs w:val="24"/>
                <w:lang w:val="en-US" w:eastAsia="bg-BG"/>
              </w:rPr>
              <w:t>2</w:t>
            </w:r>
            <w:r w:rsidR="00D513E5" w:rsidRPr="00B022D6">
              <w:rPr>
                <w:rFonts w:ascii="Times New Roman" w:eastAsiaTheme="minorEastAsia" w:hAnsi="Times New Roman" w:cs="Times New Roman"/>
                <w:sz w:val="24"/>
                <w:szCs w:val="24"/>
                <w:lang w:val="en-US" w:eastAsia="bg-BG"/>
              </w:rPr>
              <w:t>1</w:t>
            </w:r>
            <w:r w:rsidRPr="00B022D6">
              <w:rPr>
                <w:rFonts w:ascii="Times New Roman" w:eastAsiaTheme="minorEastAsia" w:hAnsi="Times New Roman" w:cs="Times New Roman"/>
                <w:sz w:val="24"/>
                <w:szCs w:val="24"/>
                <w:lang w:val="en-US" w:eastAsia="bg-BG"/>
              </w:rPr>
              <w:t xml:space="preserve">. </w:t>
            </w:r>
            <w:r w:rsidRPr="00B022D6">
              <w:rPr>
                <w:rFonts w:ascii="Times New Roman" w:eastAsiaTheme="minorEastAsia" w:hAnsi="Times New Roman" w:cs="Times New Roman"/>
                <w:sz w:val="24"/>
                <w:szCs w:val="24"/>
                <w:lang w:eastAsia="bg-BG"/>
              </w:rPr>
              <w:t>Минималното съдържание на офертите по т. 1</w:t>
            </w:r>
            <w:r w:rsidRPr="00B022D6">
              <w:rPr>
                <w:rFonts w:ascii="Times New Roman" w:eastAsiaTheme="minorEastAsia" w:hAnsi="Times New Roman" w:cs="Times New Roman"/>
                <w:sz w:val="24"/>
                <w:szCs w:val="24"/>
                <w:lang w:val="en-US" w:eastAsia="bg-BG"/>
              </w:rPr>
              <w:t>7</w:t>
            </w:r>
            <w:r w:rsidRPr="00B022D6">
              <w:rPr>
                <w:rFonts w:ascii="Times New Roman" w:eastAsiaTheme="minorEastAsia" w:hAnsi="Times New Roman" w:cs="Times New Roman"/>
                <w:sz w:val="24"/>
                <w:szCs w:val="24"/>
                <w:lang w:eastAsia="bg-BG"/>
              </w:rPr>
              <w:t xml:space="preserve"> е наименование на </w:t>
            </w:r>
            <w:proofErr w:type="spellStart"/>
            <w:r w:rsidRPr="00B022D6">
              <w:rPr>
                <w:rFonts w:ascii="Times New Roman" w:eastAsiaTheme="minorEastAsia" w:hAnsi="Times New Roman" w:cs="Times New Roman"/>
                <w:sz w:val="24"/>
                <w:szCs w:val="24"/>
                <w:lang w:eastAsia="bg-BG"/>
              </w:rPr>
              <w:t>оферента</w:t>
            </w:r>
            <w:proofErr w:type="spellEnd"/>
            <w:r w:rsidRPr="00B022D6">
              <w:rPr>
                <w:rFonts w:ascii="Times New Roman" w:eastAsiaTheme="minorEastAsia" w:hAnsi="Times New Roman" w:cs="Times New Roman"/>
                <w:sz w:val="24"/>
                <w:szCs w:val="24"/>
                <w:lang w:eastAsia="bg-BG"/>
              </w:rPr>
              <w:t>, срок на валидност на офертата, дата на издаване на офертата, подпис и печат на офертата, техническо предложение</w:t>
            </w:r>
            <w:r w:rsidR="00FC4D39" w:rsidRPr="00B022D6">
              <w:rPr>
                <w:rFonts w:ascii="Times New Roman" w:eastAsiaTheme="minorEastAsia" w:hAnsi="Times New Roman" w:cs="Times New Roman"/>
                <w:sz w:val="24"/>
                <w:szCs w:val="24"/>
                <w:lang w:eastAsia="bg-BG"/>
              </w:rPr>
              <w:t xml:space="preserve"> с</w:t>
            </w:r>
            <w:r w:rsidRPr="00B022D6">
              <w:rPr>
                <w:rFonts w:ascii="Times New Roman" w:eastAsiaTheme="minorEastAsia" w:hAnsi="Times New Roman" w:cs="Times New Roman"/>
                <w:sz w:val="24"/>
                <w:szCs w:val="24"/>
                <w:lang w:eastAsia="bg-BG"/>
              </w:rPr>
              <w:t xml:space="preserve"> </w:t>
            </w:r>
            <w:r w:rsidR="007858A9" w:rsidRPr="00B022D6">
              <w:rPr>
                <w:rFonts w:ascii="Times New Roman" w:eastAsiaTheme="minorEastAsia" w:hAnsi="Times New Roman" w:cs="Times New Roman"/>
                <w:sz w:val="24"/>
                <w:szCs w:val="24"/>
                <w:lang w:eastAsia="bg-BG"/>
              </w:rPr>
              <w:t>подробни характеристики на животните</w:t>
            </w:r>
            <w:r w:rsidR="007858A9" w:rsidRPr="00B022D6">
              <w:rPr>
                <w:rFonts w:ascii="Times New Roman" w:eastAsiaTheme="minorEastAsia" w:hAnsi="Times New Roman" w:cs="Times New Roman"/>
                <w:sz w:val="24"/>
                <w:szCs w:val="24"/>
                <w:lang w:val="en-US" w:eastAsia="bg-BG"/>
              </w:rPr>
              <w:t>,</w:t>
            </w:r>
            <w:r w:rsidR="007858A9" w:rsidRPr="00B022D6">
              <w:rPr>
                <w:rFonts w:ascii="Times New Roman" w:eastAsiaTheme="minorEastAsia" w:hAnsi="Times New Roman" w:cs="Times New Roman"/>
                <w:sz w:val="24"/>
                <w:szCs w:val="24"/>
                <w:lang w:eastAsia="bg-BG"/>
              </w:rPr>
              <w:t xml:space="preserve"> </w:t>
            </w:r>
            <w:r w:rsidRPr="00B022D6">
              <w:rPr>
                <w:rFonts w:ascii="Times New Roman" w:eastAsiaTheme="minorEastAsia" w:hAnsi="Times New Roman" w:cs="Times New Roman"/>
                <w:sz w:val="24"/>
                <w:szCs w:val="24"/>
                <w:lang w:eastAsia="bg-BG"/>
              </w:rPr>
              <w:t xml:space="preserve">ценово предложение в лева </w:t>
            </w:r>
            <w:r w:rsidR="007858A9" w:rsidRPr="00B022D6">
              <w:rPr>
                <w:rFonts w:ascii="Times New Roman" w:eastAsiaTheme="minorEastAsia" w:hAnsi="Times New Roman" w:cs="Times New Roman"/>
                <w:sz w:val="24"/>
                <w:szCs w:val="24"/>
                <w:lang w:eastAsia="bg-BG"/>
              </w:rPr>
              <w:t xml:space="preserve">или евро </w:t>
            </w:r>
            <w:r w:rsidRPr="00B022D6">
              <w:rPr>
                <w:rFonts w:ascii="Times New Roman" w:eastAsiaTheme="minorEastAsia" w:hAnsi="Times New Roman" w:cs="Times New Roman"/>
                <w:sz w:val="24"/>
                <w:szCs w:val="24"/>
                <w:lang w:eastAsia="bg-BG"/>
              </w:rPr>
              <w:t>с посочен</w:t>
            </w:r>
            <w:r w:rsidR="007858A9" w:rsidRPr="00B022D6">
              <w:rPr>
                <w:rFonts w:ascii="Times New Roman" w:eastAsiaTheme="minorEastAsia" w:hAnsi="Times New Roman" w:cs="Times New Roman"/>
                <w:sz w:val="24"/>
                <w:szCs w:val="24"/>
                <w:lang w:eastAsia="bg-BG"/>
              </w:rPr>
              <w:t xml:space="preserve"> </w:t>
            </w:r>
            <w:r w:rsidRPr="00B022D6">
              <w:rPr>
                <w:rFonts w:ascii="Times New Roman" w:eastAsiaTheme="minorEastAsia" w:hAnsi="Times New Roman" w:cs="Times New Roman"/>
                <w:sz w:val="24"/>
                <w:szCs w:val="24"/>
                <w:lang w:eastAsia="bg-BG"/>
              </w:rPr>
              <w:t xml:space="preserve"> ДДС</w:t>
            </w:r>
            <w:r w:rsidRPr="00B022D6">
              <w:rPr>
                <w:rFonts w:ascii="Times New Roman" w:eastAsiaTheme="minorEastAsia" w:hAnsi="Times New Roman" w:cs="Times New Roman"/>
                <w:sz w:val="24"/>
                <w:szCs w:val="24"/>
                <w:lang w:val="en-US" w:eastAsia="bg-BG"/>
              </w:rPr>
              <w:t>.</w:t>
            </w:r>
          </w:p>
          <w:p w14:paraId="10E746F4" w14:textId="77777777" w:rsidR="0017683E" w:rsidRPr="00052620" w:rsidRDefault="0017683E" w:rsidP="004D6B9B">
            <w:pPr>
              <w:widowControl w:val="0"/>
              <w:autoSpaceDE w:val="0"/>
              <w:autoSpaceDN w:val="0"/>
              <w:adjustRightInd w:val="0"/>
              <w:jc w:val="both"/>
              <w:rPr>
                <w:rFonts w:ascii="Times New Roman" w:eastAsiaTheme="minorEastAsia" w:hAnsi="Times New Roman" w:cs="Times New Roman"/>
                <w:sz w:val="24"/>
                <w:szCs w:val="24"/>
                <w:lang w:eastAsia="bg-BG"/>
              </w:rPr>
            </w:pPr>
          </w:p>
          <w:p w14:paraId="6E7BD654" w14:textId="2BFBA506" w:rsidR="00777519" w:rsidRPr="004171C0" w:rsidRDefault="00777519" w:rsidP="00CE4C3F">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sz w:val="24"/>
                <w:szCs w:val="24"/>
                <w:lang w:eastAsia="bg-BG"/>
              </w:rPr>
            </w:pPr>
            <w:r w:rsidRPr="004171C0">
              <w:rPr>
                <w:rFonts w:ascii="Times New Roman" w:eastAsiaTheme="minorEastAsia" w:hAnsi="Times New Roman" w:cs="Times New Roman"/>
                <w:b/>
                <w:sz w:val="24"/>
                <w:szCs w:val="24"/>
                <w:lang w:eastAsia="bg-BG"/>
              </w:rPr>
              <w:t>ВАЖНО</w:t>
            </w:r>
            <w:r w:rsidRPr="004171C0">
              <w:rPr>
                <w:rFonts w:ascii="Times New Roman" w:eastAsiaTheme="minorEastAsia" w:hAnsi="Times New Roman" w:cs="Times New Roman"/>
                <w:sz w:val="24"/>
                <w:szCs w:val="24"/>
                <w:lang w:eastAsia="bg-BG"/>
              </w:rPr>
              <w:t>:</w:t>
            </w:r>
          </w:p>
          <w:p w14:paraId="188636F0" w14:textId="1886E05B" w:rsidR="00F440F1" w:rsidRPr="00ED71BC" w:rsidRDefault="007858A9" w:rsidP="00D513E5">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eastAsia="bg-BG"/>
              </w:rPr>
              <w:t>2</w:t>
            </w:r>
            <w:r w:rsidR="00D513E5">
              <w:rPr>
                <w:rFonts w:ascii="Times New Roman" w:eastAsiaTheme="minorEastAsia" w:hAnsi="Times New Roman" w:cs="Times New Roman"/>
                <w:b/>
                <w:sz w:val="24"/>
                <w:szCs w:val="24"/>
                <w:lang w:val="en-US" w:eastAsia="bg-BG"/>
              </w:rPr>
              <w:t>2</w:t>
            </w:r>
            <w:r w:rsidR="002D6FDD" w:rsidRPr="004171C0">
              <w:rPr>
                <w:rFonts w:ascii="Times New Roman" w:eastAsiaTheme="minorEastAsia" w:hAnsi="Times New Roman" w:cs="Times New Roman"/>
                <w:b/>
                <w:sz w:val="24"/>
                <w:szCs w:val="24"/>
                <w:lang w:eastAsia="bg-BG"/>
              </w:rPr>
              <w:t>.</w:t>
            </w:r>
            <w:r w:rsidR="0001252D" w:rsidRPr="004171C0">
              <w:rPr>
                <w:rFonts w:ascii="Times New Roman" w:eastAsiaTheme="minorEastAsia" w:hAnsi="Times New Roman" w:cs="Times New Roman"/>
                <w:b/>
                <w:sz w:val="24"/>
                <w:szCs w:val="24"/>
                <w:shd w:val="clear" w:color="auto" w:fill="BFBFBF" w:themeFill="background1" w:themeFillShade="BF"/>
                <w:lang w:eastAsia="bg-BG"/>
              </w:rPr>
              <w:t xml:space="preserve"> </w:t>
            </w:r>
            <w:r w:rsidR="009E0D2E" w:rsidRPr="004171C0">
              <w:rPr>
                <w:rFonts w:ascii="Times New Roman" w:eastAsiaTheme="minorEastAsia" w:hAnsi="Times New Roman" w:cs="Times New Roman"/>
                <w:b/>
                <w:sz w:val="24"/>
                <w:szCs w:val="24"/>
                <w:lang w:eastAsia="bg-BG"/>
              </w:rPr>
              <w:t xml:space="preserve">За разходи за доставки или услуги, в т.ч. </w:t>
            </w:r>
            <w:proofErr w:type="spellStart"/>
            <w:r w:rsidR="009E0D2E" w:rsidRPr="004171C0">
              <w:rPr>
                <w:rFonts w:ascii="Times New Roman" w:eastAsiaTheme="minorEastAsia" w:hAnsi="Times New Roman" w:cs="Times New Roman"/>
                <w:b/>
                <w:sz w:val="24"/>
                <w:szCs w:val="24"/>
                <w:lang w:eastAsia="bg-BG"/>
              </w:rPr>
              <w:t>съфинансирането</w:t>
            </w:r>
            <w:proofErr w:type="spellEnd"/>
            <w:r w:rsidR="009E0D2E" w:rsidRPr="004171C0">
              <w:rPr>
                <w:rFonts w:ascii="Times New Roman" w:eastAsiaTheme="minorEastAsia" w:hAnsi="Times New Roman" w:cs="Times New Roman"/>
                <w:b/>
                <w:sz w:val="24"/>
                <w:szCs w:val="24"/>
                <w:lang w:eastAsia="bg-BG"/>
              </w:rPr>
              <w:t xml:space="preserve"> от страна на бенефициента, без данък върху добавената стойност, на стойност равна или по-висока от 30 000 лв., </w:t>
            </w:r>
            <w:r w:rsidR="00710336" w:rsidRPr="004171C0">
              <w:rPr>
                <w:rFonts w:ascii="Times New Roman" w:eastAsiaTheme="minorEastAsia" w:hAnsi="Times New Roman" w:cs="Times New Roman"/>
                <w:b/>
                <w:sz w:val="24"/>
                <w:szCs w:val="24"/>
                <w:lang w:eastAsia="bg-BG"/>
              </w:rPr>
              <w:t>бенефициентите</w:t>
            </w:r>
            <w:r w:rsidR="009E0D2E" w:rsidRPr="004171C0">
              <w:rPr>
                <w:rFonts w:ascii="Times New Roman" w:eastAsiaTheme="minorEastAsia" w:hAnsi="Times New Roman" w:cs="Times New Roman"/>
                <w:b/>
                <w:sz w:val="24"/>
                <w:szCs w:val="24"/>
                <w:lang w:eastAsia="bg-BG"/>
              </w:rPr>
              <w:t xml:space="preserve">, които не са възложители по чл. 5 и 6 от ЗОП провеждат процедура за избор на изпълнител по реда на ПМС № 160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след сключване на административния договор. С оглед преценка за обоснованост на разходите, </w:t>
            </w:r>
            <w:r w:rsidR="00F14162" w:rsidRPr="004171C0">
              <w:rPr>
                <w:rFonts w:ascii="Times New Roman" w:eastAsiaTheme="minorEastAsia" w:hAnsi="Times New Roman" w:cs="Times New Roman"/>
                <w:b/>
                <w:sz w:val="24"/>
                <w:szCs w:val="24"/>
                <w:lang w:eastAsia="bg-BG"/>
              </w:rPr>
              <w:t>кандидат</w:t>
            </w:r>
            <w:r w:rsidR="00F14162">
              <w:rPr>
                <w:rFonts w:ascii="Times New Roman" w:eastAsiaTheme="minorEastAsia" w:hAnsi="Times New Roman" w:cs="Times New Roman"/>
                <w:b/>
                <w:sz w:val="24"/>
                <w:szCs w:val="24"/>
                <w:lang w:eastAsia="bg-BG"/>
              </w:rPr>
              <w:t>ът</w:t>
            </w:r>
            <w:r w:rsidR="00F14162" w:rsidRPr="004171C0">
              <w:rPr>
                <w:rFonts w:ascii="Times New Roman" w:eastAsiaTheme="minorEastAsia" w:hAnsi="Times New Roman" w:cs="Times New Roman"/>
                <w:b/>
                <w:sz w:val="24"/>
                <w:szCs w:val="24"/>
                <w:lang w:eastAsia="bg-BG"/>
              </w:rPr>
              <w:t xml:space="preserve"> </w:t>
            </w:r>
            <w:r w:rsidR="009E0D2E" w:rsidRPr="004171C0">
              <w:rPr>
                <w:rFonts w:ascii="Times New Roman" w:eastAsiaTheme="minorEastAsia" w:hAnsi="Times New Roman" w:cs="Times New Roman"/>
                <w:b/>
                <w:sz w:val="24"/>
                <w:szCs w:val="24"/>
                <w:lang w:eastAsia="bg-BG"/>
              </w:rPr>
              <w:t xml:space="preserve">представя оферти в съответствие с т. </w:t>
            </w:r>
            <w:r w:rsidR="00B402A0">
              <w:rPr>
                <w:rFonts w:ascii="Times New Roman" w:eastAsiaTheme="minorEastAsia" w:hAnsi="Times New Roman" w:cs="Times New Roman"/>
                <w:b/>
                <w:sz w:val="24"/>
                <w:szCs w:val="24"/>
                <w:lang w:val="en-US" w:eastAsia="bg-BG"/>
              </w:rPr>
              <w:t>1</w:t>
            </w:r>
            <w:r w:rsidR="003F3104">
              <w:rPr>
                <w:rFonts w:ascii="Times New Roman" w:eastAsiaTheme="minorEastAsia" w:hAnsi="Times New Roman" w:cs="Times New Roman"/>
                <w:b/>
                <w:sz w:val="24"/>
                <w:szCs w:val="24"/>
                <w:lang w:eastAsia="bg-BG"/>
              </w:rPr>
              <w:t>0 или т.11</w:t>
            </w:r>
            <w:r w:rsidR="007909B2">
              <w:rPr>
                <w:rFonts w:ascii="Times New Roman" w:eastAsiaTheme="minorEastAsia" w:hAnsi="Times New Roman" w:cs="Times New Roman"/>
                <w:b/>
                <w:sz w:val="24"/>
                <w:szCs w:val="24"/>
                <w:lang w:eastAsia="bg-BG"/>
              </w:rPr>
              <w:t xml:space="preserve">. </w:t>
            </w:r>
          </w:p>
        </w:tc>
      </w:tr>
    </w:tbl>
    <w:p w14:paraId="585F5BA2" w14:textId="77777777" w:rsidR="008E0987" w:rsidRPr="00A52756" w:rsidRDefault="008E0987" w:rsidP="008E0987">
      <w:pPr>
        <w:pStyle w:val="Heading2"/>
        <w:rPr>
          <w:rFonts w:cs="Times New Roman"/>
          <w:szCs w:val="24"/>
        </w:rPr>
      </w:pPr>
      <w:bookmarkStart w:id="27" w:name="_Toc39829067"/>
      <w:r w:rsidRPr="00A52756">
        <w:rPr>
          <w:rFonts w:cs="Times New Roman"/>
          <w:szCs w:val="24"/>
        </w:rPr>
        <w:lastRenderedPageBreak/>
        <w:t>14.3</w:t>
      </w:r>
      <w:r w:rsidR="00723D49" w:rsidRPr="00A52756">
        <w:rPr>
          <w:rFonts w:cs="Times New Roman"/>
          <w:szCs w:val="24"/>
        </w:rPr>
        <w:t>.</w:t>
      </w:r>
      <w:r w:rsidRPr="00A52756">
        <w:rPr>
          <w:rFonts w:cs="Times New Roman"/>
          <w:szCs w:val="24"/>
        </w:rPr>
        <w:t xml:space="preserve"> Недопустими разходи:</w:t>
      </w:r>
      <w:bookmarkEnd w:id="27"/>
    </w:p>
    <w:tbl>
      <w:tblPr>
        <w:tblStyle w:val="TableGrid"/>
        <w:tblW w:w="9322" w:type="dxa"/>
        <w:tblLook w:val="04A0" w:firstRow="1" w:lastRow="0" w:firstColumn="1" w:lastColumn="0" w:noHBand="0" w:noVBand="1"/>
      </w:tblPr>
      <w:tblGrid>
        <w:gridCol w:w="9322"/>
      </w:tblGrid>
      <w:tr w:rsidR="008E0987" w:rsidRPr="00A52756" w14:paraId="17D48A0B" w14:textId="77777777" w:rsidTr="000F117D">
        <w:tc>
          <w:tcPr>
            <w:tcW w:w="9322" w:type="dxa"/>
          </w:tcPr>
          <w:p w14:paraId="47477376" w14:textId="0AB22DEF"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w:t>
            </w:r>
            <w:proofErr w:type="spellStart"/>
            <w:r w:rsidRPr="004770A1">
              <w:rPr>
                <w:rFonts w:ascii="Times New Roman" w:eastAsiaTheme="minorEastAsia" w:hAnsi="Times New Roman" w:cs="Times New Roman"/>
                <w:sz w:val="24"/>
                <w:szCs w:val="24"/>
                <w:lang w:val="x-none" w:eastAsia="bg-BG"/>
              </w:rPr>
              <w:t>акупуване</w:t>
            </w:r>
            <w:proofErr w:type="spellEnd"/>
            <w:r w:rsidRPr="004770A1">
              <w:rPr>
                <w:rFonts w:ascii="Times New Roman" w:eastAsiaTheme="minorEastAsia" w:hAnsi="Times New Roman" w:cs="Times New Roman"/>
                <w:sz w:val="24"/>
                <w:szCs w:val="24"/>
                <w:lang w:val="x-none" w:eastAsia="bg-BG"/>
              </w:rPr>
              <w:t xml:space="preserve"> на </w:t>
            </w:r>
            <w:proofErr w:type="spellStart"/>
            <w:r w:rsidRPr="004770A1">
              <w:rPr>
                <w:rFonts w:ascii="Times New Roman" w:eastAsiaTheme="minorEastAsia" w:hAnsi="Times New Roman" w:cs="Times New Roman"/>
                <w:sz w:val="24"/>
                <w:szCs w:val="24"/>
                <w:lang w:val="x-none" w:eastAsia="bg-BG"/>
              </w:rPr>
              <w:t>оборудване</w:t>
            </w:r>
            <w:proofErr w:type="spellEnd"/>
            <w:r w:rsidRPr="004770A1">
              <w:rPr>
                <w:rFonts w:ascii="Times New Roman" w:eastAsiaTheme="minorEastAsia" w:hAnsi="Times New Roman" w:cs="Times New Roman"/>
                <w:sz w:val="24"/>
                <w:szCs w:val="24"/>
                <w:lang w:val="x-none" w:eastAsia="bg-BG"/>
              </w:rPr>
              <w:t xml:space="preserve">, </w:t>
            </w:r>
            <w:proofErr w:type="spellStart"/>
            <w:r w:rsidRPr="004770A1">
              <w:rPr>
                <w:rFonts w:ascii="Times New Roman" w:eastAsiaTheme="minorEastAsia" w:hAnsi="Times New Roman" w:cs="Times New Roman"/>
                <w:sz w:val="24"/>
                <w:szCs w:val="24"/>
                <w:lang w:val="x-none" w:eastAsia="bg-BG"/>
              </w:rPr>
              <w:t>машини</w:t>
            </w:r>
            <w:proofErr w:type="spellEnd"/>
            <w:r>
              <w:rPr>
                <w:rFonts w:ascii="Times New Roman" w:eastAsiaTheme="minorEastAsia" w:hAnsi="Times New Roman" w:cs="Times New Roman"/>
                <w:sz w:val="24"/>
                <w:szCs w:val="24"/>
                <w:lang w:eastAsia="bg-BG"/>
              </w:rPr>
              <w:t xml:space="preserve"> и </w:t>
            </w:r>
            <w:proofErr w:type="spellStart"/>
            <w:r w:rsidRPr="004770A1">
              <w:rPr>
                <w:rFonts w:ascii="Times New Roman" w:eastAsiaTheme="minorEastAsia" w:hAnsi="Times New Roman" w:cs="Times New Roman"/>
                <w:sz w:val="24"/>
                <w:szCs w:val="24"/>
                <w:lang w:val="x-none" w:eastAsia="bg-BG"/>
              </w:rPr>
              <w:t>съоръжения</w:t>
            </w:r>
            <w:proofErr w:type="spellEnd"/>
            <w:r w:rsidRPr="004770A1">
              <w:rPr>
                <w:rFonts w:ascii="Times New Roman" w:eastAsiaTheme="minorEastAsia" w:hAnsi="Times New Roman" w:cs="Times New Roman"/>
                <w:sz w:val="24"/>
                <w:szCs w:val="24"/>
                <w:lang w:eastAsia="bg-BG"/>
              </w:rPr>
              <w:t xml:space="preserve"> </w:t>
            </w:r>
            <w:proofErr w:type="spellStart"/>
            <w:r w:rsidRPr="004770A1">
              <w:rPr>
                <w:rFonts w:ascii="Times New Roman" w:eastAsiaTheme="minorEastAsia" w:hAnsi="Times New Roman" w:cs="Times New Roman"/>
                <w:sz w:val="24"/>
                <w:szCs w:val="24"/>
                <w:lang w:val="x-none" w:eastAsia="bg-BG"/>
              </w:rPr>
              <w:t>втора</w:t>
            </w:r>
            <w:proofErr w:type="spellEnd"/>
            <w:r w:rsidRPr="004770A1">
              <w:rPr>
                <w:rFonts w:ascii="Times New Roman" w:eastAsiaTheme="minorEastAsia" w:hAnsi="Times New Roman" w:cs="Times New Roman"/>
                <w:sz w:val="24"/>
                <w:szCs w:val="24"/>
                <w:lang w:val="x-none" w:eastAsia="bg-BG"/>
              </w:rPr>
              <w:t xml:space="preserve"> </w:t>
            </w:r>
            <w:proofErr w:type="spellStart"/>
            <w:r w:rsidRPr="004770A1">
              <w:rPr>
                <w:rFonts w:ascii="Times New Roman" w:eastAsiaTheme="minorEastAsia" w:hAnsi="Times New Roman" w:cs="Times New Roman"/>
                <w:sz w:val="24"/>
                <w:szCs w:val="24"/>
                <w:lang w:val="x-none" w:eastAsia="bg-BG"/>
              </w:rPr>
              <w:t>употреба</w:t>
            </w:r>
            <w:proofErr w:type="spellEnd"/>
            <w:r w:rsidRPr="004770A1">
              <w:rPr>
                <w:rFonts w:ascii="Times New Roman" w:eastAsiaTheme="minorEastAsia" w:hAnsi="Times New Roman" w:cs="Times New Roman"/>
                <w:sz w:val="24"/>
                <w:szCs w:val="24"/>
                <w:lang w:val="x-none" w:eastAsia="bg-BG"/>
              </w:rPr>
              <w:t>;</w:t>
            </w:r>
          </w:p>
          <w:p w14:paraId="1B254FEF"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2.</w:t>
            </w:r>
            <w:r w:rsidRPr="004770A1">
              <w:rPr>
                <w:rFonts w:ascii="Times New Roman" w:eastAsiaTheme="minorEastAsia" w:hAnsi="Times New Roman" w:cs="Times New Roman"/>
                <w:sz w:val="24"/>
                <w:szCs w:val="24"/>
                <w:lang w:val="x-none" w:eastAsia="bg-BG"/>
              </w:rPr>
              <w:t xml:space="preserve"> </w:t>
            </w:r>
            <w:r w:rsidRPr="00FA339E">
              <w:rPr>
                <w:rFonts w:ascii="Times New Roman" w:eastAsiaTheme="minorEastAsia" w:hAnsi="Times New Roman" w:cs="Times New Roman"/>
                <w:sz w:val="24"/>
                <w:szCs w:val="24"/>
                <w:lang w:eastAsia="bg-BG"/>
              </w:rPr>
              <w:t xml:space="preserve">Данък върху добавена стойност (ДДС), с изключение на невъзстановим ДДС, когато е поет </w:t>
            </w:r>
            <w:r w:rsidRPr="0001252D">
              <w:rPr>
                <w:rFonts w:ascii="Times New Roman" w:eastAsiaTheme="minorEastAsia" w:hAnsi="Times New Roman" w:cs="Times New Roman"/>
                <w:sz w:val="24"/>
                <w:szCs w:val="24"/>
                <w:lang w:eastAsia="bg-BG"/>
              </w:rPr>
              <w:t>действително и окончателно от кандидати, различни от лицата, освободени от данък съгласно чл. 3, ал. 5 от ЗДДС;</w:t>
            </w:r>
          </w:p>
          <w:p w14:paraId="7DD700A8" w14:textId="76403ED7" w:rsidR="00C17D19" w:rsidRPr="0001252D" w:rsidRDefault="00C311CA"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3</w:t>
            </w:r>
            <w:r w:rsidR="00C17D19" w:rsidRPr="0001252D">
              <w:rPr>
                <w:rFonts w:ascii="Times New Roman" w:eastAsiaTheme="minorEastAsia" w:hAnsi="Times New Roman" w:cs="Times New Roman"/>
                <w:sz w:val="24"/>
                <w:szCs w:val="24"/>
                <w:lang w:eastAsia="bg-BG"/>
              </w:rPr>
              <w:t>. Оперативни разходи, вкл. разходи за поддръжка, наеми, застраховки;</w:t>
            </w:r>
          </w:p>
          <w:p w14:paraId="3C4122BF" w14:textId="19B7B505" w:rsidR="00C17D19" w:rsidRPr="00FA339E" w:rsidRDefault="00C311CA"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4</w:t>
            </w:r>
            <w:r w:rsidR="00C17D19" w:rsidRPr="0001252D">
              <w:rPr>
                <w:rFonts w:ascii="Times New Roman" w:eastAsiaTheme="minorEastAsia" w:hAnsi="Times New Roman" w:cs="Times New Roman"/>
                <w:sz w:val="24"/>
                <w:szCs w:val="24"/>
                <w:lang w:eastAsia="bg-BG"/>
              </w:rPr>
              <w:t xml:space="preserve">. Банкови такси, разходи за гаранции, изплащане и </w:t>
            </w:r>
            <w:r w:rsidR="00C17D19" w:rsidRPr="00FA339E">
              <w:rPr>
                <w:rFonts w:ascii="Times New Roman" w:eastAsiaTheme="minorEastAsia" w:hAnsi="Times New Roman" w:cs="Times New Roman"/>
                <w:sz w:val="24"/>
                <w:szCs w:val="24"/>
                <w:lang w:eastAsia="bg-BG"/>
              </w:rPr>
              <w:t xml:space="preserve">рефинансиране на лихви; </w:t>
            </w:r>
          </w:p>
          <w:p w14:paraId="29DEC631" w14:textId="37A83E7C" w:rsidR="00C17D19" w:rsidRPr="00775045" w:rsidRDefault="00C311CA" w:rsidP="00C17D19">
            <w:pPr>
              <w:widowControl w:val="0"/>
              <w:autoSpaceDE w:val="0"/>
              <w:autoSpaceDN w:val="0"/>
              <w:adjustRightInd w:val="0"/>
              <w:spacing w:before="120" w:after="120"/>
              <w:contextualSpacing/>
              <w:jc w:val="both"/>
              <w:rPr>
                <w:rFonts w:ascii="Times New Roman" w:eastAsiaTheme="minorEastAsia" w:hAnsi="Times New Roman" w:cs="Times New Roman"/>
                <w:color w:val="FF0000"/>
                <w:sz w:val="24"/>
                <w:szCs w:val="24"/>
                <w:lang w:eastAsia="bg-BG"/>
              </w:rPr>
            </w:pPr>
            <w:r>
              <w:rPr>
                <w:rFonts w:ascii="Times New Roman" w:eastAsiaTheme="minorEastAsia" w:hAnsi="Times New Roman" w:cs="Times New Roman"/>
                <w:sz w:val="24"/>
                <w:szCs w:val="24"/>
                <w:lang w:eastAsia="bg-BG"/>
              </w:rPr>
              <w:t>5</w:t>
            </w:r>
            <w:r w:rsidR="00C17D19" w:rsidRPr="00FA339E">
              <w:rPr>
                <w:rFonts w:ascii="Times New Roman" w:eastAsiaTheme="minorEastAsia" w:hAnsi="Times New Roman" w:cs="Times New Roman"/>
                <w:sz w:val="24"/>
                <w:szCs w:val="24"/>
                <w:lang w:eastAsia="bg-BG"/>
              </w:rPr>
              <w:t xml:space="preserve">. Принос в натура; </w:t>
            </w:r>
          </w:p>
          <w:p w14:paraId="59B45FB8" w14:textId="5801EFF2" w:rsidR="00C17D19" w:rsidRPr="00FA339E" w:rsidRDefault="00220310"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lastRenderedPageBreak/>
              <w:t>6</w:t>
            </w:r>
            <w:r w:rsidR="00C17D19" w:rsidRPr="00FA339E">
              <w:rPr>
                <w:rFonts w:ascii="Times New Roman" w:eastAsiaTheme="minorEastAsia" w:hAnsi="Times New Roman" w:cs="Times New Roman"/>
                <w:sz w:val="24"/>
                <w:szCs w:val="24"/>
                <w:lang w:eastAsia="bg-BG"/>
              </w:rPr>
              <w:t>. Разходи, извършени чрез плащания в брой;</w:t>
            </w:r>
          </w:p>
          <w:p w14:paraId="77C901D0" w14:textId="15364002" w:rsidR="00C17D19" w:rsidRPr="004770A1" w:rsidRDefault="00220310"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C17D19" w:rsidRPr="00FA339E">
              <w:rPr>
                <w:rFonts w:ascii="Times New Roman" w:eastAsiaTheme="minorEastAsia" w:hAnsi="Times New Roman" w:cs="Times New Roman"/>
                <w:sz w:val="24"/>
                <w:szCs w:val="24"/>
                <w:lang w:eastAsia="bg-BG"/>
              </w:rPr>
              <w:t>. Лихви и комисиони, печалба на лизинговата компания, разходи по лихви за рефинансиране, оперативни</w:t>
            </w:r>
            <w:r w:rsidR="00C17D19" w:rsidRPr="004770A1">
              <w:rPr>
                <w:rFonts w:ascii="Times New Roman" w:eastAsiaTheme="minorEastAsia" w:hAnsi="Times New Roman" w:cs="Times New Roman"/>
                <w:sz w:val="24"/>
                <w:szCs w:val="24"/>
                <w:lang w:val="x-none" w:eastAsia="bg-BG"/>
              </w:rPr>
              <w:t xml:space="preserve"> и </w:t>
            </w:r>
            <w:proofErr w:type="spellStart"/>
            <w:r w:rsidR="00C17D19" w:rsidRPr="004770A1">
              <w:rPr>
                <w:rFonts w:ascii="Times New Roman" w:eastAsiaTheme="minorEastAsia" w:hAnsi="Times New Roman" w:cs="Times New Roman"/>
                <w:sz w:val="24"/>
                <w:szCs w:val="24"/>
                <w:lang w:val="x-none" w:eastAsia="bg-BG"/>
              </w:rPr>
              <w:t>застрахователни</w:t>
            </w:r>
            <w:proofErr w:type="spellEnd"/>
            <w:r w:rsidR="00C17D19" w:rsidRPr="004770A1">
              <w:rPr>
                <w:rFonts w:ascii="Times New Roman" w:eastAsiaTheme="minorEastAsia" w:hAnsi="Times New Roman" w:cs="Times New Roman"/>
                <w:sz w:val="24"/>
                <w:szCs w:val="24"/>
                <w:lang w:val="x-none" w:eastAsia="bg-BG"/>
              </w:rPr>
              <w:t xml:space="preserve"> разходи по </w:t>
            </w:r>
            <w:proofErr w:type="spellStart"/>
            <w:r w:rsidR="00C17D19" w:rsidRPr="004770A1">
              <w:rPr>
                <w:rFonts w:ascii="Times New Roman" w:eastAsiaTheme="minorEastAsia" w:hAnsi="Times New Roman" w:cs="Times New Roman"/>
                <w:sz w:val="24"/>
                <w:szCs w:val="24"/>
                <w:lang w:val="x-none" w:eastAsia="bg-BG"/>
              </w:rPr>
              <w:t>лизинговия</w:t>
            </w:r>
            <w:proofErr w:type="spellEnd"/>
            <w:r w:rsidR="00C17D19" w:rsidRPr="004770A1">
              <w:rPr>
                <w:rFonts w:ascii="Times New Roman" w:eastAsiaTheme="minorEastAsia" w:hAnsi="Times New Roman" w:cs="Times New Roman"/>
                <w:sz w:val="24"/>
                <w:szCs w:val="24"/>
                <w:lang w:val="x-none" w:eastAsia="bg-BG"/>
              </w:rPr>
              <w:t xml:space="preserve"> </w:t>
            </w:r>
            <w:proofErr w:type="spellStart"/>
            <w:r w:rsidR="00C17D19" w:rsidRPr="004770A1">
              <w:rPr>
                <w:rFonts w:ascii="Times New Roman" w:eastAsiaTheme="minorEastAsia" w:hAnsi="Times New Roman" w:cs="Times New Roman"/>
                <w:sz w:val="24"/>
                <w:szCs w:val="24"/>
                <w:lang w:val="x-none" w:eastAsia="bg-BG"/>
              </w:rPr>
              <w:t>договор</w:t>
            </w:r>
            <w:proofErr w:type="spellEnd"/>
            <w:r w:rsidR="00C17D19" w:rsidRPr="004770A1">
              <w:rPr>
                <w:rFonts w:ascii="Times New Roman" w:eastAsiaTheme="minorEastAsia" w:hAnsi="Times New Roman" w:cs="Times New Roman"/>
                <w:sz w:val="24"/>
                <w:szCs w:val="24"/>
                <w:lang w:val="x-none" w:eastAsia="bg-BG"/>
              </w:rPr>
              <w:t xml:space="preserve">, в </w:t>
            </w:r>
            <w:proofErr w:type="spellStart"/>
            <w:r w:rsidR="00C17D19" w:rsidRPr="004770A1">
              <w:rPr>
                <w:rFonts w:ascii="Times New Roman" w:eastAsiaTheme="minorEastAsia" w:hAnsi="Times New Roman" w:cs="Times New Roman"/>
                <w:sz w:val="24"/>
                <w:szCs w:val="24"/>
                <w:lang w:val="x-none" w:eastAsia="bg-BG"/>
              </w:rPr>
              <w:t>случаите</w:t>
            </w:r>
            <w:proofErr w:type="spellEnd"/>
            <w:r w:rsidR="00C17D19" w:rsidRPr="004770A1">
              <w:rPr>
                <w:rFonts w:ascii="Times New Roman" w:eastAsiaTheme="minorEastAsia" w:hAnsi="Times New Roman" w:cs="Times New Roman"/>
                <w:sz w:val="24"/>
                <w:szCs w:val="24"/>
                <w:lang w:val="x-none" w:eastAsia="bg-BG"/>
              </w:rPr>
              <w:t xml:space="preserve"> на </w:t>
            </w:r>
            <w:proofErr w:type="spellStart"/>
            <w:r w:rsidR="00C17D19" w:rsidRPr="004770A1">
              <w:rPr>
                <w:rFonts w:ascii="Times New Roman" w:eastAsiaTheme="minorEastAsia" w:hAnsi="Times New Roman" w:cs="Times New Roman"/>
                <w:sz w:val="24"/>
                <w:szCs w:val="24"/>
                <w:lang w:val="x-none" w:eastAsia="bg-BG"/>
              </w:rPr>
              <w:t>финансов</w:t>
            </w:r>
            <w:proofErr w:type="spellEnd"/>
            <w:r w:rsidR="00C17D19" w:rsidRPr="004770A1">
              <w:rPr>
                <w:rFonts w:ascii="Times New Roman" w:eastAsiaTheme="minorEastAsia" w:hAnsi="Times New Roman" w:cs="Times New Roman"/>
                <w:sz w:val="24"/>
                <w:szCs w:val="24"/>
                <w:lang w:val="x-none" w:eastAsia="bg-BG"/>
              </w:rPr>
              <w:t xml:space="preserve"> </w:t>
            </w:r>
            <w:proofErr w:type="spellStart"/>
            <w:r w:rsidR="00C17D19" w:rsidRPr="004770A1">
              <w:rPr>
                <w:rFonts w:ascii="Times New Roman" w:eastAsiaTheme="minorEastAsia" w:hAnsi="Times New Roman" w:cs="Times New Roman"/>
                <w:sz w:val="24"/>
                <w:szCs w:val="24"/>
                <w:lang w:val="x-none" w:eastAsia="bg-BG"/>
              </w:rPr>
              <w:t>лизинг</w:t>
            </w:r>
            <w:proofErr w:type="spellEnd"/>
            <w:r w:rsidR="00C17D19" w:rsidRPr="004770A1">
              <w:rPr>
                <w:rFonts w:ascii="Times New Roman" w:eastAsiaTheme="minorEastAsia" w:hAnsi="Times New Roman" w:cs="Times New Roman"/>
                <w:sz w:val="24"/>
                <w:szCs w:val="24"/>
                <w:lang w:val="x-none" w:eastAsia="bg-BG"/>
              </w:rPr>
              <w:t>;</w:t>
            </w:r>
          </w:p>
          <w:p w14:paraId="75577EF2" w14:textId="27573E0B" w:rsidR="00C17D19" w:rsidRPr="004770A1" w:rsidRDefault="00220310"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C17D19" w:rsidRPr="004770A1">
              <w:rPr>
                <w:rFonts w:ascii="Times New Roman" w:eastAsiaTheme="minorEastAsia" w:hAnsi="Times New Roman" w:cs="Times New Roman"/>
                <w:sz w:val="24"/>
                <w:szCs w:val="24"/>
                <w:lang w:eastAsia="bg-BG"/>
              </w:rPr>
              <w:t>.</w:t>
            </w:r>
            <w:r w:rsidR="00C17D19" w:rsidRPr="004770A1">
              <w:rPr>
                <w:rFonts w:ascii="Times New Roman" w:eastAsiaTheme="minorEastAsia" w:hAnsi="Times New Roman" w:cs="Times New Roman"/>
                <w:sz w:val="24"/>
                <w:szCs w:val="24"/>
                <w:lang w:val="x-none" w:eastAsia="bg-BG"/>
              </w:rPr>
              <w:t xml:space="preserve"> </w:t>
            </w:r>
            <w:r w:rsidR="00C17D19" w:rsidRPr="004770A1">
              <w:rPr>
                <w:rFonts w:ascii="Times New Roman" w:eastAsiaTheme="minorEastAsia" w:hAnsi="Times New Roman" w:cs="Times New Roman"/>
                <w:sz w:val="24"/>
                <w:szCs w:val="24"/>
                <w:lang w:eastAsia="bg-BG"/>
              </w:rPr>
              <w:t>За проектни предложения</w:t>
            </w:r>
            <w:r w:rsidR="00C17D19" w:rsidRPr="004770A1">
              <w:rPr>
                <w:rFonts w:ascii="Times New Roman" w:eastAsiaTheme="minorEastAsia" w:hAnsi="Times New Roman" w:cs="Times New Roman"/>
                <w:sz w:val="24"/>
                <w:szCs w:val="24"/>
                <w:lang w:val="x-none" w:eastAsia="bg-BG"/>
              </w:rPr>
              <w:t xml:space="preserve">, за които са установени </w:t>
            </w:r>
            <w:proofErr w:type="spellStart"/>
            <w:r w:rsidR="00C17D19" w:rsidRPr="004770A1">
              <w:rPr>
                <w:rFonts w:ascii="Times New Roman" w:eastAsiaTheme="minorEastAsia" w:hAnsi="Times New Roman" w:cs="Times New Roman"/>
                <w:sz w:val="24"/>
                <w:szCs w:val="24"/>
                <w:lang w:val="x-none" w:eastAsia="bg-BG"/>
              </w:rPr>
              <w:t>изкуствено</w:t>
            </w:r>
            <w:proofErr w:type="spellEnd"/>
            <w:r w:rsidR="00C17D19" w:rsidRPr="004770A1">
              <w:rPr>
                <w:rFonts w:ascii="Times New Roman" w:eastAsiaTheme="minorEastAsia" w:hAnsi="Times New Roman" w:cs="Times New Roman"/>
                <w:sz w:val="24"/>
                <w:szCs w:val="24"/>
                <w:lang w:val="x-none" w:eastAsia="bg-BG"/>
              </w:rPr>
              <w:t xml:space="preserve"> </w:t>
            </w:r>
            <w:proofErr w:type="spellStart"/>
            <w:r w:rsidR="00C17D19" w:rsidRPr="004770A1">
              <w:rPr>
                <w:rFonts w:ascii="Times New Roman" w:eastAsiaTheme="minorEastAsia" w:hAnsi="Times New Roman" w:cs="Times New Roman"/>
                <w:sz w:val="24"/>
                <w:szCs w:val="24"/>
                <w:lang w:val="x-none" w:eastAsia="bg-BG"/>
              </w:rPr>
              <w:t>създадени</w:t>
            </w:r>
            <w:proofErr w:type="spellEnd"/>
            <w:r w:rsidR="00C17D19" w:rsidRPr="004770A1">
              <w:rPr>
                <w:rFonts w:ascii="Times New Roman" w:eastAsiaTheme="minorEastAsia" w:hAnsi="Times New Roman" w:cs="Times New Roman"/>
                <w:sz w:val="24"/>
                <w:szCs w:val="24"/>
                <w:lang w:val="x-none" w:eastAsia="bg-BG"/>
              </w:rPr>
              <w:t xml:space="preserve"> </w:t>
            </w:r>
            <w:proofErr w:type="spellStart"/>
            <w:r w:rsidR="00C17D19" w:rsidRPr="004770A1">
              <w:rPr>
                <w:rFonts w:ascii="Times New Roman" w:eastAsiaTheme="minorEastAsia" w:hAnsi="Times New Roman" w:cs="Times New Roman"/>
                <w:sz w:val="24"/>
                <w:szCs w:val="24"/>
                <w:lang w:val="x-none" w:eastAsia="bg-BG"/>
              </w:rPr>
              <w:t>условия</w:t>
            </w:r>
            <w:proofErr w:type="spellEnd"/>
            <w:r w:rsidR="00C17D19" w:rsidRPr="004770A1">
              <w:rPr>
                <w:rFonts w:ascii="Times New Roman" w:eastAsiaTheme="minorEastAsia" w:hAnsi="Times New Roman" w:cs="Times New Roman"/>
                <w:sz w:val="24"/>
                <w:szCs w:val="24"/>
                <w:lang w:val="x-none" w:eastAsia="bg-BG"/>
              </w:rPr>
              <w:t xml:space="preserve"> за </w:t>
            </w:r>
            <w:proofErr w:type="spellStart"/>
            <w:r w:rsidR="00C17D19" w:rsidRPr="004770A1">
              <w:rPr>
                <w:rFonts w:ascii="Times New Roman" w:eastAsiaTheme="minorEastAsia" w:hAnsi="Times New Roman" w:cs="Times New Roman"/>
                <w:sz w:val="24"/>
                <w:szCs w:val="24"/>
                <w:lang w:val="x-none" w:eastAsia="bg-BG"/>
              </w:rPr>
              <w:t>получаване</w:t>
            </w:r>
            <w:proofErr w:type="spellEnd"/>
            <w:r w:rsidR="00C17D19" w:rsidRPr="004770A1">
              <w:rPr>
                <w:rFonts w:ascii="Times New Roman" w:eastAsiaTheme="minorEastAsia" w:hAnsi="Times New Roman" w:cs="Times New Roman"/>
                <w:sz w:val="24"/>
                <w:szCs w:val="24"/>
                <w:lang w:val="x-none" w:eastAsia="bg-BG"/>
              </w:rPr>
              <w:t xml:space="preserve"> на </w:t>
            </w:r>
            <w:proofErr w:type="spellStart"/>
            <w:r w:rsidR="00C17D19" w:rsidRPr="004770A1">
              <w:rPr>
                <w:rFonts w:ascii="Times New Roman" w:eastAsiaTheme="minorEastAsia" w:hAnsi="Times New Roman" w:cs="Times New Roman"/>
                <w:sz w:val="24"/>
                <w:szCs w:val="24"/>
                <w:lang w:val="x-none" w:eastAsia="bg-BG"/>
              </w:rPr>
              <w:t>помощта</w:t>
            </w:r>
            <w:proofErr w:type="spellEnd"/>
            <w:r w:rsidR="00C17D19" w:rsidRPr="004770A1">
              <w:rPr>
                <w:rFonts w:ascii="Times New Roman" w:eastAsiaTheme="minorEastAsia" w:hAnsi="Times New Roman" w:cs="Times New Roman"/>
                <w:sz w:val="24"/>
                <w:szCs w:val="24"/>
                <w:lang w:val="x-none" w:eastAsia="bg-BG"/>
              </w:rPr>
              <w:t xml:space="preserve">, с </w:t>
            </w:r>
            <w:proofErr w:type="spellStart"/>
            <w:r w:rsidR="00C17D19" w:rsidRPr="004770A1">
              <w:rPr>
                <w:rFonts w:ascii="Times New Roman" w:eastAsiaTheme="minorEastAsia" w:hAnsi="Times New Roman" w:cs="Times New Roman"/>
                <w:sz w:val="24"/>
                <w:szCs w:val="24"/>
                <w:lang w:val="x-none" w:eastAsia="bg-BG"/>
              </w:rPr>
              <w:t>цел</w:t>
            </w:r>
            <w:proofErr w:type="spellEnd"/>
            <w:r w:rsidR="00C17D19" w:rsidRPr="004770A1">
              <w:rPr>
                <w:rFonts w:ascii="Times New Roman" w:eastAsiaTheme="minorEastAsia" w:hAnsi="Times New Roman" w:cs="Times New Roman"/>
                <w:sz w:val="24"/>
                <w:szCs w:val="24"/>
                <w:lang w:val="x-none" w:eastAsia="bg-BG"/>
              </w:rPr>
              <w:t xml:space="preserve"> </w:t>
            </w:r>
            <w:proofErr w:type="spellStart"/>
            <w:r w:rsidR="00C17D19" w:rsidRPr="004770A1">
              <w:rPr>
                <w:rFonts w:ascii="Times New Roman" w:eastAsiaTheme="minorEastAsia" w:hAnsi="Times New Roman" w:cs="Times New Roman"/>
                <w:sz w:val="24"/>
                <w:szCs w:val="24"/>
                <w:lang w:val="x-none" w:eastAsia="bg-BG"/>
              </w:rPr>
              <w:t>осъществяване</w:t>
            </w:r>
            <w:proofErr w:type="spellEnd"/>
            <w:r w:rsidR="00C17D19" w:rsidRPr="004770A1">
              <w:rPr>
                <w:rFonts w:ascii="Times New Roman" w:eastAsiaTheme="minorEastAsia" w:hAnsi="Times New Roman" w:cs="Times New Roman"/>
                <w:sz w:val="24"/>
                <w:szCs w:val="24"/>
                <w:lang w:val="x-none" w:eastAsia="bg-BG"/>
              </w:rPr>
              <w:t xml:space="preserve"> на </w:t>
            </w:r>
            <w:proofErr w:type="spellStart"/>
            <w:r w:rsidR="00C17D19" w:rsidRPr="004770A1">
              <w:rPr>
                <w:rFonts w:ascii="Times New Roman" w:eastAsiaTheme="minorEastAsia" w:hAnsi="Times New Roman" w:cs="Times New Roman"/>
                <w:sz w:val="24"/>
                <w:szCs w:val="24"/>
                <w:lang w:val="x-none" w:eastAsia="bg-BG"/>
              </w:rPr>
              <w:t>предимство</w:t>
            </w:r>
            <w:proofErr w:type="spellEnd"/>
            <w:r w:rsidR="00C17D19" w:rsidRPr="004770A1">
              <w:rPr>
                <w:rFonts w:ascii="Times New Roman" w:eastAsiaTheme="minorEastAsia" w:hAnsi="Times New Roman" w:cs="Times New Roman"/>
                <w:sz w:val="24"/>
                <w:szCs w:val="24"/>
                <w:lang w:val="x-none" w:eastAsia="bg-BG"/>
              </w:rPr>
              <w:t xml:space="preserve"> в </w:t>
            </w:r>
            <w:proofErr w:type="spellStart"/>
            <w:r w:rsidR="00C17D19" w:rsidRPr="004770A1">
              <w:rPr>
                <w:rFonts w:ascii="Times New Roman" w:eastAsiaTheme="minorEastAsia" w:hAnsi="Times New Roman" w:cs="Times New Roman"/>
                <w:sz w:val="24"/>
                <w:szCs w:val="24"/>
                <w:lang w:val="x-none" w:eastAsia="bg-BG"/>
              </w:rPr>
              <w:t>противоречие</w:t>
            </w:r>
            <w:proofErr w:type="spellEnd"/>
            <w:r w:rsidR="00C17D19" w:rsidRPr="004770A1">
              <w:rPr>
                <w:rFonts w:ascii="Times New Roman" w:eastAsiaTheme="minorEastAsia" w:hAnsi="Times New Roman" w:cs="Times New Roman"/>
                <w:sz w:val="24"/>
                <w:szCs w:val="24"/>
                <w:lang w:val="x-none" w:eastAsia="bg-BG"/>
              </w:rPr>
              <w:t xml:space="preserve"> с </w:t>
            </w:r>
            <w:proofErr w:type="spellStart"/>
            <w:r w:rsidR="00C17D19" w:rsidRPr="004770A1">
              <w:rPr>
                <w:rFonts w:ascii="Times New Roman" w:eastAsiaTheme="minorEastAsia" w:hAnsi="Times New Roman" w:cs="Times New Roman"/>
                <w:sz w:val="24"/>
                <w:szCs w:val="24"/>
                <w:lang w:val="x-none" w:eastAsia="bg-BG"/>
              </w:rPr>
              <w:t>целите</w:t>
            </w:r>
            <w:proofErr w:type="spellEnd"/>
            <w:r w:rsidR="00C17D19" w:rsidRPr="004770A1">
              <w:rPr>
                <w:rFonts w:ascii="Times New Roman" w:eastAsiaTheme="minorEastAsia" w:hAnsi="Times New Roman" w:cs="Times New Roman"/>
                <w:sz w:val="24"/>
                <w:szCs w:val="24"/>
                <w:lang w:val="x-none" w:eastAsia="bg-BG"/>
              </w:rPr>
              <w:t xml:space="preserve"> на </w:t>
            </w:r>
            <w:proofErr w:type="spellStart"/>
            <w:r w:rsidR="00C17D19" w:rsidRPr="004770A1">
              <w:rPr>
                <w:rFonts w:ascii="Times New Roman" w:eastAsiaTheme="minorEastAsia" w:hAnsi="Times New Roman" w:cs="Times New Roman"/>
                <w:sz w:val="24"/>
                <w:szCs w:val="24"/>
                <w:lang w:val="x-none" w:eastAsia="bg-BG"/>
              </w:rPr>
              <w:t>мярката</w:t>
            </w:r>
            <w:proofErr w:type="spellEnd"/>
            <w:r w:rsidR="00C17D19" w:rsidRPr="004770A1">
              <w:rPr>
                <w:rFonts w:ascii="Times New Roman" w:eastAsiaTheme="minorEastAsia" w:hAnsi="Times New Roman" w:cs="Times New Roman"/>
                <w:sz w:val="24"/>
                <w:szCs w:val="24"/>
                <w:lang w:val="x-none" w:eastAsia="bg-BG"/>
              </w:rPr>
              <w:t>;</w:t>
            </w:r>
          </w:p>
          <w:p w14:paraId="439C214E" w14:textId="50B26DD3" w:rsidR="008E0987" w:rsidRDefault="00220310" w:rsidP="006B1D04">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00C17D19" w:rsidRPr="00DD42DA">
              <w:rPr>
                <w:rFonts w:ascii="Times New Roman" w:eastAsiaTheme="minorEastAsia" w:hAnsi="Times New Roman" w:cs="Times New Roman"/>
                <w:sz w:val="24"/>
                <w:szCs w:val="24"/>
                <w:lang w:eastAsia="bg-BG"/>
              </w:rPr>
              <w:t xml:space="preserve">. </w:t>
            </w:r>
            <w:r w:rsidR="00A46B4A">
              <w:rPr>
                <w:rFonts w:ascii="Times New Roman" w:eastAsiaTheme="minorEastAsia" w:hAnsi="Times New Roman" w:cs="Times New Roman"/>
                <w:sz w:val="24"/>
                <w:szCs w:val="24"/>
                <w:lang w:eastAsia="bg-BG"/>
              </w:rPr>
              <w:t>Общи разходи</w:t>
            </w:r>
            <w:r w:rsidR="00F33461">
              <w:rPr>
                <w:rFonts w:ascii="Times New Roman" w:hAnsi="Times New Roman" w:cs="Times New Roman"/>
                <w:sz w:val="24"/>
                <w:szCs w:val="24"/>
              </w:rPr>
              <w:t>,</w:t>
            </w:r>
            <w:r w:rsidR="00F33461" w:rsidRPr="006B1D04">
              <w:rPr>
                <w:rFonts w:ascii="Times New Roman" w:eastAsiaTheme="minorEastAsia" w:hAnsi="Times New Roman" w:cs="Times New Roman"/>
                <w:sz w:val="24"/>
                <w:szCs w:val="24"/>
                <w:lang w:eastAsia="bg-BG"/>
              </w:rPr>
              <w:t xml:space="preserve"> извършени преди 01.</w:t>
            </w:r>
            <w:proofErr w:type="spellStart"/>
            <w:r w:rsidR="00F33461" w:rsidRPr="006B1D04">
              <w:rPr>
                <w:rFonts w:ascii="Times New Roman" w:eastAsiaTheme="minorEastAsia" w:hAnsi="Times New Roman" w:cs="Times New Roman"/>
                <w:sz w:val="24"/>
                <w:szCs w:val="24"/>
                <w:lang w:eastAsia="bg-BG"/>
              </w:rPr>
              <w:t>01</w:t>
            </w:r>
            <w:proofErr w:type="spellEnd"/>
            <w:r w:rsidR="00F33461" w:rsidRPr="006B1D04">
              <w:rPr>
                <w:rFonts w:ascii="Times New Roman" w:eastAsiaTheme="minorEastAsia" w:hAnsi="Times New Roman" w:cs="Times New Roman"/>
                <w:sz w:val="24"/>
                <w:szCs w:val="24"/>
                <w:lang w:eastAsia="bg-BG"/>
              </w:rPr>
              <w:t>.2014 г.</w:t>
            </w:r>
          </w:p>
          <w:p w14:paraId="2470F43A" w14:textId="6EE993E3" w:rsidR="002B2AE2" w:rsidRPr="0091603D" w:rsidRDefault="002B2AE2" w:rsidP="006B1D04">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91603D">
              <w:rPr>
                <w:rFonts w:ascii="Times New Roman" w:eastAsiaTheme="minorEastAsia" w:hAnsi="Times New Roman" w:cs="Times New Roman"/>
                <w:sz w:val="24"/>
                <w:szCs w:val="24"/>
                <w:lang w:val="en-US" w:eastAsia="bg-BG"/>
              </w:rPr>
              <w:t xml:space="preserve">10. </w:t>
            </w:r>
            <w:r w:rsidRPr="0091603D">
              <w:rPr>
                <w:rFonts w:ascii="Times New Roman" w:eastAsiaTheme="minorEastAsia" w:hAnsi="Times New Roman" w:cs="Times New Roman"/>
                <w:sz w:val="24"/>
                <w:szCs w:val="24"/>
                <w:lang w:eastAsia="bg-BG"/>
              </w:rPr>
              <w:t>Разходи за извършване на строително</w:t>
            </w:r>
            <w:r w:rsidR="00ED71BC">
              <w:rPr>
                <w:rFonts w:ascii="Times New Roman" w:eastAsiaTheme="minorEastAsia" w:hAnsi="Times New Roman" w:cs="Times New Roman"/>
                <w:sz w:val="24"/>
                <w:szCs w:val="24"/>
                <w:lang w:eastAsia="bg-BG"/>
              </w:rPr>
              <w:t xml:space="preserve"> </w:t>
            </w:r>
            <w:r w:rsidR="00B20557">
              <w:rPr>
                <w:rFonts w:ascii="Times New Roman" w:eastAsiaTheme="minorEastAsia" w:hAnsi="Times New Roman" w:cs="Times New Roman"/>
                <w:sz w:val="24"/>
                <w:szCs w:val="24"/>
                <w:lang w:eastAsia="bg-BG"/>
              </w:rPr>
              <w:t xml:space="preserve">- монтажни работи, софтуер, </w:t>
            </w:r>
            <w:r w:rsidRPr="0091603D">
              <w:rPr>
                <w:rFonts w:ascii="Times New Roman" w:eastAsiaTheme="minorEastAsia" w:hAnsi="Times New Roman" w:cs="Times New Roman"/>
                <w:sz w:val="24"/>
                <w:szCs w:val="24"/>
                <w:lang w:eastAsia="bg-BG"/>
              </w:rPr>
              <w:t>закупуване на</w:t>
            </w:r>
            <w:r w:rsidR="00ED71BC">
              <w:rPr>
                <w:rFonts w:ascii="Times New Roman" w:eastAsiaTheme="minorEastAsia" w:hAnsi="Times New Roman" w:cs="Times New Roman"/>
                <w:sz w:val="24"/>
                <w:szCs w:val="24"/>
                <w:lang w:eastAsia="bg-BG"/>
              </w:rPr>
              <w:t xml:space="preserve"> земеделска техника,</w:t>
            </w:r>
            <w:r w:rsidRPr="0091603D">
              <w:rPr>
                <w:rFonts w:ascii="Times New Roman" w:eastAsiaTheme="minorEastAsia" w:hAnsi="Times New Roman" w:cs="Times New Roman"/>
                <w:sz w:val="24"/>
                <w:szCs w:val="24"/>
                <w:lang w:eastAsia="bg-BG"/>
              </w:rPr>
              <w:t xml:space="preserve"> машини, съоръжения и оборудване.</w:t>
            </w:r>
          </w:p>
          <w:p w14:paraId="76895881" w14:textId="1C3503D4" w:rsidR="002B2AE2" w:rsidRDefault="002B2AE2" w:rsidP="002B2AE2">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val="en-US" w:eastAsia="bg-BG"/>
              </w:rPr>
            </w:pPr>
            <w:r w:rsidRPr="0091603D">
              <w:rPr>
                <w:rFonts w:ascii="Times New Roman" w:eastAsiaTheme="minorEastAsia" w:hAnsi="Times New Roman" w:cs="Times New Roman"/>
                <w:sz w:val="24"/>
                <w:szCs w:val="24"/>
                <w:lang w:eastAsia="bg-BG"/>
              </w:rPr>
              <w:t>11. Р</w:t>
            </w:r>
            <w:proofErr w:type="spellStart"/>
            <w:r w:rsidRPr="0091603D">
              <w:rPr>
                <w:rFonts w:ascii="Times New Roman" w:eastAsiaTheme="minorEastAsia" w:hAnsi="Times New Roman" w:cs="Times New Roman"/>
                <w:sz w:val="24"/>
                <w:szCs w:val="24"/>
                <w:lang w:val="en-US" w:eastAsia="bg-BG"/>
              </w:rPr>
              <w:t>азходи</w:t>
            </w:r>
            <w:proofErr w:type="spellEnd"/>
            <w:r w:rsidRPr="0091603D">
              <w:rPr>
                <w:rFonts w:ascii="Times New Roman" w:eastAsiaTheme="minorEastAsia" w:hAnsi="Times New Roman" w:cs="Times New Roman"/>
                <w:sz w:val="24"/>
                <w:szCs w:val="24"/>
                <w:lang w:val="en-US" w:eastAsia="bg-BG"/>
              </w:rPr>
              <w:t xml:space="preserve"> за </w:t>
            </w:r>
            <w:proofErr w:type="spellStart"/>
            <w:r w:rsidRPr="0091603D">
              <w:rPr>
                <w:rFonts w:ascii="Times New Roman" w:eastAsiaTheme="minorEastAsia" w:hAnsi="Times New Roman" w:cs="Times New Roman"/>
                <w:sz w:val="24"/>
                <w:szCs w:val="24"/>
                <w:lang w:val="en-US" w:eastAsia="bg-BG"/>
              </w:rPr>
              <w:t>достигане</w:t>
            </w:r>
            <w:proofErr w:type="spellEnd"/>
            <w:r w:rsidRPr="0091603D">
              <w:rPr>
                <w:rFonts w:ascii="Times New Roman" w:eastAsiaTheme="minorEastAsia" w:hAnsi="Times New Roman" w:cs="Times New Roman"/>
                <w:sz w:val="24"/>
                <w:szCs w:val="24"/>
                <w:lang w:val="en-US" w:eastAsia="bg-BG"/>
              </w:rPr>
              <w:t xml:space="preserve"> съответствие с </w:t>
            </w:r>
            <w:proofErr w:type="spellStart"/>
            <w:r w:rsidRPr="0091603D">
              <w:rPr>
                <w:rFonts w:ascii="Times New Roman" w:eastAsiaTheme="minorEastAsia" w:hAnsi="Times New Roman" w:cs="Times New Roman"/>
                <w:sz w:val="24"/>
                <w:szCs w:val="24"/>
                <w:lang w:val="en-US" w:eastAsia="bg-BG"/>
              </w:rPr>
              <w:t>нововъведените</w:t>
            </w:r>
            <w:proofErr w:type="spellEnd"/>
            <w:r w:rsidRPr="0091603D">
              <w:rPr>
                <w:rFonts w:ascii="Times New Roman" w:eastAsiaTheme="minorEastAsia" w:hAnsi="Times New Roman" w:cs="Times New Roman"/>
                <w:sz w:val="24"/>
                <w:szCs w:val="24"/>
                <w:lang w:val="en-US" w:eastAsia="bg-BG"/>
              </w:rPr>
              <w:t xml:space="preserve"> </w:t>
            </w:r>
            <w:proofErr w:type="spellStart"/>
            <w:r w:rsidRPr="0091603D">
              <w:rPr>
                <w:rFonts w:ascii="Times New Roman" w:eastAsiaTheme="minorEastAsia" w:hAnsi="Times New Roman" w:cs="Times New Roman"/>
                <w:sz w:val="24"/>
                <w:szCs w:val="24"/>
                <w:lang w:val="en-US" w:eastAsia="bg-BG"/>
              </w:rPr>
              <w:t>стандарти</w:t>
            </w:r>
            <w:proofErr w:type="spellEnd"/>
            <w:r w:rsidRPr="0091603D">
              <w:rPr>
                <w:rFonts w:ascii="Times New Roman" w:eastAsiaTheme="minorEastAsia" w:hAnsi="Times New Roman" w:cs="Times New Roman"/>
                <w:sz w:val="24"/>
                <w:szCs w:val="24"/>
                <w:lang w:val="en-US" w:eastAsia="bg-BG"/>
              </w:rPr>
              <w:t xml:space="preserve"> на ЕС.</w:t>
            </w:r>
          </w:p>
          <w:p w14:paraId="0EA6BD8C" w14:textId="77777777" w:rsidR="004E5EA9" w:rsidRDefault="00F63174" w:rsidP="002B2AE2">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12. Разходи, за които к</w:t>
            </w:r>
            <w:proofErr w:type="spellStart"/>
            <w:r>
              <w:rPr>
                <w:rFonts w:ascii="Times New Roman" w:eastAsiaTheme="minorEastAsia" w:hAnsi="Times New Roman" w:cs="Times New Roman"/>
                <w:sz w:val="24"/>
                <w:szCs w:val="24"/>
                <w:lang w:val="en-GB" w:eastAsia="bg-BG"/>
              </w:rPr>
              <w:t>андидатът</w:t>
            </w:r>
            <w:proofErr w:type="spellEnd"/>
            <w:r>
              <w:rPr>
                <w:rFonts w:ascii="Times New Roman" w:eastAsiaTheme="minorEastAsia" w:hAnsi="Times New Roman" w:cs="Times New Roman"/>
                <w:sz w:val="24"/>
                <w:szCs w:val="24"/>
                <w:lang w:val="en-GB" w:eastAsia="bg-BG"/>
              </w:rPr>
              <w:t xml:space="preserve"> </w:t>
            </w:r>
            <w:r w:rsidRPr="00F63174">
              <w:rPr>
                <w:rFonts w:ascii="Times New Roman" w:eastAsiaTheme="minorEastAsia" w:hAnsi="Times New Roman" w:cs="Times New Roman"/>
                <w:sz w:val="24"/>
                <w:szCs w:val="24"/>
                <w:lang w:val="en-GB" w:eastAsia="bg-BG"/>
              </w:rPr>
              <w:t xml:space="preserve">е </w:t>
            </w:r>
            <w:proofErr w:type="spellStart"/>
            <w:r w:rsidRPr="00F63174">
              <w:rPr>
                <w:rFonts w:ascii="Times New Roman" w:eastAsiaTheme="minorEastAsia" w:hAnsi="Times New Roman" w:cs="Times New Roman"/>
                <w:sz w:val="24"/>
                <w:szCs w:val="24"/>
                <w:lang w:val="en-GB" w:eastAsia="bg-BG"/>
              </w:rPr>
              <w:t>получил</w:t>
            </w:r>
            <w:proofErr w:type="spellEnd"/>
            <w:r w:rsidRPr="00F63174">
              <w:rPr>
                <w:rFonts w:ascii="Times New Roman" w:eastAsiaTheme="minorEastAsia" w:hAnsi="Times New Roman" w:cs="Times New Roman"/>
                <w:sz w:val="24"/>
                <w:szCs w:val="24"/>
                <w:lang w:val="en-GB" w:eastAsia="bg-BG"/>
              </w:rPr>
              <w:t xml:space="preserve"> </w:t>
            </w:r>
            <w:r>
              <w:rPr>
                <w:rFonts w:ascii="Times New Roman" w:eastAsiaTheme="minorEastAsia" w:hAnsi="Times New Roman" w:cs="Times New Roman"/>
                <w:sz w:val="24"/>
                <w:szCs w:val="24"/>
                <w:lang w:val="en-GB" w:eastAsia="bg-BG"/>
              </w:rPr>
              <w:t xml:space="preserve">подкрепа от други </w:t>
            </w:r>
            <w:proofErr w:type="spellStart"/>
            <w:r>
              <w:rPr>
                <w:rFonts w:ascii="Times New Roman" w:eastAsiaTheme="minorEastAsia" w:hAnsi="Times New Roman" w:cs="Times New Roman"/>
                <w:sz w:val="24"/>
                <w:szCs w:val="24"/>
                <w:lang w:val="en-GB" w:eastAsia="bg-BG"/>
              </w:rPr>
              <w:t>източници</w:t>
            </w:r>
            <w:proofErr w:type="spellEnd"/>
            <w:r>
              <w:rPr>
                <w:rFonts w:ascii="Times New Roman" w:eastAsiaTheme="minorEastAsia" w:hAnsi="Times New Roman" w:cs="Times New Roman"/>
                <w:sz w:val="24"/>
                <w:szCs w:val="24"/>
                <w:lang w:val="en-GB" w:eastAsia="bg-BG"/>
              </w:rPr>
              <w:t xml:space="preserve"> и </w:t>
            </w:r>
            <w:r w:rsidRPr="00F63174">
              <w:rPr>
                <w:rFonts w:ascii="Times New Roman" w:eastAsiaTheme="minorEastAsia" w:hAnsi="Times New Roman" w:cs="Times New Roman"/>
                <w:sz w:val="24"/>
                <w:szCs w:val="24"/>
                <w:lang w:val="en-GB" w:eastAsia="bg-BG"/>
              </w:rPr>
              <w:t xml:space="preserve"> е </w:t>
            </w:r>
            <w:proofErr w:type="spellStart"/>
            <w:r w:rsidRPr="00F63174">
              <w:rPr>
                <w:rFonts w:ascii="Times New Roman" w:eastAsiaTheme="minorEastAsia" w:hAnsi="Times New Roman" w:cs="Times New Roman"/>
                <w:sz w:val="24"/>
                <w:szCs w:val="24"/>
                <w:lang w:val="en-GB" w:eastAsia="bg-BG"/>
              </w:rPr>
              <w:t>налице</w:t>
            </w:r>
            <w:proofErr w:type="spellEnd"/>
            <w:r w:rsidRPr="00F63174">
              <w:rPr>
                <w:rFonts w:ascii="Times New Roman" w:eastAsiaTheme="minorEastAsia" w:hAnsi="Times New Roman" w:cs="Times New Roman"/>
                <w:sz w:val="24"/>
                <w:szCs w:val="24"/>
                <w:lang w:val="en-GB" w:eastAsia="bg-BG"/>
              </w:rPr>
              <w:t xml:space="preserve"> </w:t>
            </w:r>
            <w:proofErr w:type="spellStart"/>
            <w:r w:rsidRPr="00F63174">
              <w:rPr>
                <w:rFonts w:ascii="Times New Roman" w:eastAsiaTheme="minorEastAsia" w:hAnsi="Times New Roman" w:cs="Times New Roman"/>
                <w:sz w:val="24"/>
                <w:szCs w:val="24"/>
                <w:lang w:val="en-GB" w:eastAsia="bg-BG"/>
              </w:rPr>
              <w:t>свръхкомпенсация</w:t>
            </w:r>
            <w:proofErr w:type="spellEnd"/>
            <w:r w:rsidRPr="00F63174">
              <w:rPr>
                <w:rFonts w:ascii="Times New Roman" w:eastAsiaTheme="minorEastAsia" w:hAnsi="Times New Roman" w:cs="Times New Roman"/>
                <w:sz w:val="24"/>
                <w:szCs w:val="24"/>
                <w:lang w:val="en-GB" w:eastAsia="bg-BG"/>
              </w:rPr>
              <w:t xml:space="preserve"> и </w:t>
            </w:r>
            <w:proofErr w:type="spellStart"/>
            <w:r w:rsidRPr="00F63174">
              <w:rPr>
                <w:rFonts w:ascii="Times New Roman" w:eastAsiaTheme="minorEastAsia" w:hAnsi="Times New Roman" w:cs="Times New Roman"/>
                <w:sz w:val="24"/>
                <w:szCs w:val="24"/>
                <w:lang w:val="en-GB" w:eastAsia="bg-BG"/>
              </w:rPr>
              <w:t>двойно</w:t>
            </w:r>
            <w:proofErr w:type="spellEnd"/>
            <w:r w:rsidRPr="00F63174">
              <w:rPr>
                <w:rFonts w:ascii="Times New Roman" w:eastAsiaTheme="minorEastAsia" w:hAnsi="Times New Roman" w:cs="Times New Roman"/>
                <w:sz w:val="24"/>
                <w:szCs w:val="24"/>
                <w:lang w:val="en-GB" w:eastAsia="bg-BG"/>
              </w:rPr>
              <w:t xml:space="preserve"> </w:t>
            </w:r>
            <w:proofErr w:type="spellStart"/>
            <w:r w:rsidRPr="00F63174">
              <w:rPr>
                <w:rFonts w:ascii="Times New Roman" w:eastAsiaTheme="minorEastAsia" w:hAnsi="Times New Roman" w:cs="Times New Roman"/>
                <w:sz w:val="24"/>
                <w:szCs w:val="24"/>
                <w:lang w:val="en-GB" w:eastAsia="bg-BG"/>
              </w:rPr>
              <w:t>финансиране</w:t>
            </w:r>
            <w:proofErr w:type="spellEnd"/>
            <w:r>
              <w:rPr>
                <w:rFonts w:ascii="Times New Roman" w:eastAsiaTheme="minorEastAsia" w:hAnsi="Times New Roman" w:cs="Times New Roman"/>
                <w:sz w:val="24"/>
                <w:szCs w:val="24"/>
                <w:lang w:eastAsia="bg-BG"/>
              </w:rPr>
              <w:t>.</w:t>
            </w:r>
          </w:p>
          <w:p w14:paraId="40B26B8B" w14:textId="596E9122" w:rsidR="00E13FE8" w:rsidRPr="006B1D04" w:rsidRDefault="00E13FE8" w:rsidP="00251534">
            <w:pPr>
              <w:jc w:val="both"/>
              <w:rPr>
                <w:rFonts w:ascii="Times New Roman" w:eastAsiaTheme="minorEastAsia" w:hAnsi="Times New Roman" w:cs="Times New Roman"/>
                <w:sz w:val="24"/>
                <w:szCs w:val="24"/>
                <w:lang w:eastAsia="bg-BG"/>
              </w:rPr>
            </w:pPr>
          </w:p>
        </w:tc>
      </w:tr>
    </w:tbl>
    <w:p w14:paraId="4FC0739B" w14:textId="77777777" w:rsidR="00BB1E2D" w:rsidRPr="00A52756" w:rsidRDefault="00BB1E2D" w:rsidP="00BB1E2D">
      <w:pPr>
        <w:pStyle w:val="Heading1"/>
        <w:rPr>
          <w:rFonts w:cs="Times New Roman"/>
          <w:szCs w:val="24"/>
        </w:rPr>
      </w:pPr>
      <w:bookmarkStart w:id="28" w:name="_Toc39829068"/>
      <w:r w:rsidRPr="00A52756">
        <w:rPr>
          <w:rFonts w:cs="Times New Roman"/>
          <w:szCs w:val="24"/>
        </w:rPr>
        <w:lastRenderedPageBreak/>
        <w:t>15. Допустими целеви групи (ако е приложимо):</w:t>
      </w:r>
      <w:bookmarkEnd w:id="28"/>
    </w:p>
    <w:tbl>
      <w:tblPr>
        <w:tblStyle w:val="TableGrid"/>
        <w:tblW w:w="9322" w:type="dxa"/>
        <w:tblLook w:val="04A0" w:firstRow="1" w:lastRow="0" w:firstColumn="1" w:lastColumn="0" w:noHBand="0" w:noVBand="1"/>
      </w:tblPr>
      <w:tblGrid>
        <w:gridCol w:w="9322"/>
      </w:tblGrid>
      <w:tr w:rsidR="00BB1E2D" w:rsidRPr="00A52756" w14:paraId="704B96EB" w14:textId="77777777" w:rsidTr="000F117D">
        <w:trPr>
          <w:trHeight w:val="1319"/>
        </w:trPr>
        <w:tc>
          <w:tcPr>
            <w:tcW w:w="9322" w:type="dxa"/>
          </w:tcPr>
          <w:p w14:paraId="0087AEDA" w14:textId="2A754F16" w:rsidR="004C6432" w:rsidRPr="00A52756" w:rsidRDefault="00252056" w:rsidP="000F117D">
            <w:pPr>
              <w:widowControl w:val="0"/>
              <w:autoSpaceDE w:val="0"/>
              <w:autoSpaceDN w:val="0"/>
              <w:adjustRightInd w:val="0"/>
              <w:spacing w:before="120" w:after="120"/>
              <w:jc w:val="both"/>
              <w:rPr>
                <w:rFonts w:ascii="Times New Roman" w:hAnsi="Times New Roman" w:cs="Times New Roman"/>
                <w:sz w:val="24"/>
                <w:szCs w:val="24"/>
              </w:rPr>
            </w:pPr>
            <w:r w:rsidRPr="00CA5721">
              <w:rPr>
                <w:rFonts w:ascii="Times New Roman" w:hAnsi="Times New Roman" w:cs="Times New Roman"/>
                <w:sz w:val="24"/>
                <w:szCs w:val="24"/>
              </w:rPr>
              <w:t xml:space="preserve">1. </w:t>
            </w:r>
            <w:r w:rsidR="006402CE">
              <w:rPr>
                <w:rFonts w:ascii="Times New Roman" w:hAnsi="Times New Roman" w:cs="Times New Roman"/>
                <w:sz w:val="24"/>
                <w:szCs w:val="24"/>
              </w:rPr>
              <w:t>З</w:t>
            </w:r>
            <w:r w:rsidR="00F606FD" w:rsidRPr="00F606FD">
              <w:rPr>
                <w:rFonts w:ascii="Times New Roman" w:hAnsi="Times New Roman" w:cs="Times New Roman"/>
                <w:sz w:val="24"/>
                <w:szCs w:val="24"/>
                <w:lang w:val="en-GB"/>
              </w:rPr>
              <w:t xml:space="preserve">емеделски стопани, </w:t>
            </w:r>
            <w:proofErr w:type="spellStart"/>
            <w:r w:rsidR="00F606FD" w:rsidRPr="00F606FD">
              <w:rPr>
                <w:rFonts w:ascii="Times New Roman" w:hAnsi="Times New Roman" w:cs="Times New Roman"/>
                <w:sz w:val="24"/>
                <w:szCs w:val="24"/>
                <w:lang w:val="en-GB"/>
              </w:rPr>
              <w:t>регистрирани</w:t>
            </w:r>
            <w:proofErr w:type="spellEnd"/>
            <w:r w:rsidR="00F606FD" w:rsidRPr="00F606FD">
              <w:rPr>
                <w:rFonts w:ascii="Times New Roman" w:hAnsi="Times New Roman" w:cs="Times New Roman"/>
                <w:sz w:val="24"/>
                <w:szCs w:val="24"/>
                <w:lang w:val="en-GB"/>
              </w:rPr>
              <w:t xml:space="preserve"> </w:t>
            </w:r>
            <w:proofErr w:type="spellStart"/>
            <w:r w:rsidR="00F606FD" w:rsidRPr="00F606FD">
              <w:rPr>
                <w:rFonts w:ascii="Times New Roman" w:hAnsi="Times New Roman" w:cs="Times New Roman"/>
                <w:sz w:val="24"/>
                <w:szCs w:val="24"/>
                <w:lang w:val="en-GB"/>
              </w:rPr>
              <w:t>преди</w:t>
            </w:r>
            <w:proofErr w:type="spellEnd"/>
            <w:r w:rsidR="00F606FD" w:rsidRPr="00F606FD">
              <w:rPr>
                <w:rFonts w:ascii="Times New Roman" w:hAnsi="Times New Roman" w:cs="Times New Roman"/>
                <w:sz w:val="24"/>
                <w:szCs w:val="24"/>
                <w:lang w:val="en-GB"/>
              </w:rPr>
              <w:t xml:space="preserve"> 1 </w:t>
            </w:r>
            <w:proofErr w:type="spellStart"/>
            <w:r w:rsidR="00F606FD" w:rsidRPr="00F606FD">
              <w:rPr>
                <w:rFonts w:ascii="Times New Roman" w:hAnsi="Times New Roman" w:cs="Times New Roman"/>
                <w:sz w:val="24"/>
                <w:szCs w:val="24"/>
                <w:lang w:val="en-GB"/>
              </w:rPr>
              <w:t>януари</w:t>
            </w:r>
            <w:proofErr w:type="spellEnd"/>
            <w:r w:rsidR="00F606FD" w:rsidRPr="00F606FD">
              <w:rPr>
                <w:rFonts w:ascii="Times New Roman" w:hAnsi="Times New Roman" w:cs="Times New Roman"/>
                <w:sz w:val="24"/>
                <w:szCs w:val="24"/>
                <w:lang w:val="en-GB"/>
              </w:rPr>
              <w:t xml:space="preserve"> 2018 г.</w:t>
            </w:r>
            <w:r w:rsidR="00F606FD">
              <w:rPr>
                <w:rFonts w:ascii="Times New Roman" w:hAnsi="Times New Roman" w:cs="Times New Roman"/>
                <w:sz w:val="24"/>
                <w:szCs w:val="24"/>
              </w:rPr>
              <w:t xml:space="preserve"> </w:t>
            </w:r>
            <w:proofErr w:type="gramStart"/>
            <w:r w:rsidR="00F606FD" w:rsidRPr="00F606FD">
              <w:rPr>
                <w:rFonts w:ascii="Times New Roman" w:hAnsi="Times New Roman" w:cs="Times New Roman"/>
                <w:sz w:val="24"/>
                <w:szCs w:val="24"/>
                <w:lang w:val="en-GB"/>
              </w:rPr>
              <w:t>и</w:t>
            </w:r>
            <w:proofErr w:type="gramEnd"/>
            <w:r w:rsidR="00F606FD" w:rsidRPr="00F606FD">
              <w:rPr>
                <w:rFonts w:ascii="Times New Roman" w:hAnsi="Times New Roman" w:cs="Times New Roman"/>
                <w:sz w:val="24"/>
                <w:szCs w:val="24"/>
                <w:lang w:val="en-GB"/>
              </w:rPr>
              <w:t xml:space="preserve"> </w:t>
            </w:r>
            <w:proofErr w:type="spellStart"/>
            <w:r w:rsidR="00F606FD" w:rsidRPr="00F606FD">
              <w:rPr>
                <w:rFonts w:ascii="Times New Roman" w:hAnsi="Times New Roman" w:cs="Times New Roman"/>
                <w:sz w:val="24"/>
                <w:szCs w:val="24"/>
                <w:lang w:val="en-GB"/>
              </w:rPr>
              <w:t>извършващи</w:t>
            </w:r>
            <w:proofErr w:type="spellEnd"/>
            <w:r w:rsidR="00F606FD" w:rsidRPr="00F606FD">
              <w:rPr>
                <w:rFonts w:ascii="Times New Roman" w:hAnsi="Times New Roman" w:cs="Times New Roman"/>
                <w:sz w:val="24"/>
                <w:szCs w:val="24"/>
                <w:lang w:val="en-GB"/>
              </w:rPr>
              <w:t xml:space="preserve"> </w:t>
            </w:r>
            <w:proofErr w:type="spellStart"/>
            <w:r w:rsidR="00F606FD" w:rsidRPr="00F606FD">
              <w:rPr>
                <w:rFonts w:ascii="Times New Roman" w:hAnsi="Times New Roman" w:cs="Times New Roman"/>
                <w:sz w:val="24"/>
                <w:szCs w:val="24"/>
                <w:lang w:val="en-GB"/>
              </w:rPr>
              <w:t>съответната</w:t>
            </w:r>
            <w:proofErr w:type="spellEnd"/>
            <w:r w:rsidR="00F606FD" w:rsidRPr="00F606FD">
              <w:rPr>
                <w:rFonts w:ascii="Times New Roman" w:hAnsi="Times New Roman" w:cs="Times New Roman"/>
                <w:sz w:val="24"/>
                <w:szCs w:val="24"/>
                <w:lang w:val="en-GB"/>
              </w:rPr>
              <w:t xml:space="preserve"> </w:t>
            </w:r>
            <w:proofErr w:type="spellStart"/>
            <w:r w:rsidR="00F606FD" w:rsidRPr="00F606FD">
              <w:rPr>
                <w:rFonts w:ascii="Times New Roman" w:hAnsi="Times New Roman" w:cs="Times New Roman"/>
                <w:sz w:val="24"/>
                <w:szCs w:val="24"/>
                <w:lang w:val="en-GB"/>
              </w:rPr>
              <w:t>животновъдна</w:t>
            </w:r>
            <w:proofErr w:type="spellEnd"/>
            <w:r w:rsidR="00F606FD" w:rsidRPr="00F606FD">
              <w:rPr>
                <w:rFonts w:ascii="Times New Roman" w:hAnsi="Times New Roman" w:cs="Times New Roman"/>
                <w:sz w:val="24"/>
                <w:szCs w:val="24"/>
                <w:lang w:val="en-GB"/>
              </w:rPr>
              <w:t xml:space="preserve"> дейност </w:t>
            </w:r>
            <w:proofErr w:type="spellStart"/>
            <w:r w:rsidR="00F606FD" w:rsidRPr="00F606FD">
              <w:rPr>
                <w:rFonts w:ascii="Times New Roman" w:hAnsi="Times New Roman" w:cs="Times New Roman"/>
                <w:sz w:val="24"/>
                <w:szCs w:val="24"/>
                <w:lang w:val="en-GB"/>
              </w:rPr>
              <w:t>преди</w:t>
            </w:r>
            <w:proofErr w:type="spellEnd"/>
            <w:r w:rsidR="00F606FD" w:rsidRPr="00F606FD">
              <w:rPr>
                <w:rFonts w:ascii="Times New Roman" w:hAnsi="Times New Roman" w:cs="Times New Roman"/>
                <w:sz w:val="24"/>
                <w:szCs w:val="24"/>
                <w:lang w:val="en-GB"/>
              </w:rPr>
              <w:t xml:space="preserve"> </w:t>
            </w:r>
            <w:proofErr w:type="spellStart"/>
            <w:r w:rsidR="00F606FD" w:rsidRPr="00F606FD">
              <w:rPr>
                <w:rFonts w:ascii="Times New Roman" w:hAnsi="Times New Roman" w:cs="Times New Roman"/>
                <w:sz w:val="24"/>
                <w:szCs w:val="24"/>
                <w:lang w:val="en-GB"/>
              </w:rPr>
              <w:t>тази</w:t>
            </w:r>
            <w:proofErr w:type="spellEnd"/>
            <w:r w:rsidR="00F606FD" w:rsidRPr="00F606FD">
              <w:rPr>
                <w:rFonts w:ascii="Times New Roman" w:hAnsi="Times New Roman" w:cs="Times New Roman"/>
                <w:sz w:val="24"/>
                <w:szCs w:val="24"/>
                <w:lang w:val="en-GB"/>
              </w:rPr>
              <w:t xml:space="preserve"> </w:t>
            </w:r>
            <w:proofErr w:type="spellStart"/>
            <w:r w:rsidR="00F606FD" w:rsidRPr="00F606FD">
              <w:rPr>
                <w:rFonts w:ascii="Times New Roman" w:hAnsi="Times New Roman" w:cs="Times New Roman"/>
                <w:sz w:val="24"/>
                <w:szCs w:val="24"/>
                <w:lang w:val="en-GB"/>
              </w:rPr>
              <w:t>дата</w:t>
            </w:r>
            <w:proofErr w:type="spellEnd"/>
            <w:r w:rsidR="001B00DC">
              <w:rPr>
                <w:rFonts w:ascii="Times New Roman" w:hAnsi="Times New Roman" w:cs="Times New Roman"/>
                <w:sz w:val="24"/>
                <w:szCs w:val="24"/>
              </w:rPr>
              <w:t>,</w:t>
            </w:r>
            <w:r w:rsidR="006402CE">
              <w:rPr>
                <w:rFonts w:ascii="Times New Roman" w:hAnsi="Times New Roman" w:cs="Times New Roman"/>
                <w:sz w:val="24"/>
                <w:szCs w:val="24"/>
              </w:rPr>
              <w:t xml:space="preserve"> в</w:t>
            </w:r>
            <w:r w:rsidR="001B00DC">
              <w:rPr>
                <w:rFonts w:ascii="Times New Roman" w:hAnsi="Times New Roman" w:cs="Times New Roman"/>
                <w:sz w:val="24"/>
                <w:szCs w:val="24"/>
              </w:rPr>
              <w:t xml:space="preserve"> </w:t>
            </w:r>
            <w:r w:rsidR="00E00FA9" w:rsidRPr="00CF546D">
              <w:rPr>
                <w:rFonts w:ascii="Times New Roman" w:hAnsi="Times New Roman" w:cs="Times New Roman"/>
                <w:sz w:val="24"/>
                <w:szCs w:val="24"/>
              </w:rPr>
              <w:t>животновъдни обекти</w:t>
            </w:r>
            <w:r w:rsidR="005A6981">
              <w:rPr>
                <w:rFonts w:ascii="Times New Roman" w:hAnsi="Times New Roman" w:cs="Times New Roman"/>
                <w:sz w:val="24"/>
                <w:szCs w:val="24"/>
              </w:rPr>
              <w:t xml:space="preserve"> </w:t>
            </w:r>
            <w:r w:rsidR="005A6981" w:rsidRPr="005A6981">
              <w:rPr>
                <w:rFonts w:ascii="Times New Roman" w:hAnsi="Times New Roman" w:cs="Times New Roman"/>
                <w:sz w:val="24"/>
                <w:szCs w:val="24"/>
              </w:rPr>
              <w:t xml:space="preserve">пострадали от усложнена </w:t>
            </w:r>
            <w:proofErr w:type="spellStart"/>
            <w:r w:rsidR="005A6981" w:rsidRPr="005A6981">
              <w:rPr>
                <w:rFonts w:ascii="Times New Roman" w:hAnsi="Times New Roman" w:cs="Times New Roman"/>
                <w:sz w:val="24"/>
                <w:szCs w:val="24"/>
              </w:rPr>
              <w:t>епизоотична</w:t>
            </w:r>
            <w:proofErr w:type="spellEnd"/>
            <w:r w:rsidR="005A6981" w:rsidRPr="005A6981">
              <w:rPr>
                <w:rFonts w:ascii="Times New Roman" w:hAnsi="Times New Roman" w:cs="Times New Roman"/>
                <w:sz w:val="24"/>
                <w:szCs w:val="24"/>
              </w:rPr>
              <w:t xml:space="preserve"> обстановка</w:t>
            </w:r>
            <w:r w:rsidR="00E00FA9" w:rsidRPr="00CF546D">
              <w:rPr>
                <w:rFonts w:ascii="Times New Roman" w:hAnsi="Times New Roman" w:cs="Times New Roman"/>
                <w:sz w:val="24"/>
                <w:szCs w:val="24"/>
              </w:rPr>
              <w:t xml:space="preserve">, в които се отглеждат </w:t>
            </w:r>
            <w:r w:rsidR="00CA5721">
              <w:rPr>
                <w:rFonts w:ascii="Times New Roman" w:hAnsi="Times New Roman" w:cs="Times New Roman"/>
                <w:sz w:val="24"/>
                <w:szCs w:val="24"/>
              </w:rPr>
              <w:t>селскостопански животни от видове</w:t>
            </w:r>
            <w:r w:rsidR="002D0100">
              <w:rPr>
                <w:rFonts w:ascii="Times New Roman" w:hAnsi="Times New Roman" w:cs="Times New Roman"/>
                <w:sz w:val="24"/>
                <w:szCs w:val="24"/>
              </w:rPr>
              <w:t xml:space="preserve">те - </w:t>
            </w:r>
            <w:r w:rsidR="00A709BC">
              <w:rPr>
                <w:rFonts w:ascii="Times New Roman" w:hAnsi="Times New Roman" w:cs="Times New Roman"/>
                <w:sz w:val="24"/>
                <w:szCs w:val="24"/>
              </w:rPr>
              <w:t>свине, птици ,</w:t>
            </w:r>
            <w:r w:rsidR="00A709BC" w:rsidRPr="003D0EAF">
              <w:rPr>
                <w:rFonts w:ascii="Times New Roman" w:hAnsi="Times New Roman" w:cs="Times New Roman"/>
                <w:sz w:val="24"/>
                <w:szCs w:val="24"/>
              </w:rPr>
              <w:t>овце и</w:t>
            </w:r>
            <w:r w:rsidR="00A709BC">
              <w:rPr>
                <w:rFonts w:ascii="Times New Roman" w:hAnsi="Times New Roman" w:cs="Times New Roman"/>
                <w:sz w:val="24"/>
                <w:szCs w:val="24"/>
              </w:rPr>
              <w:t xml:space="preserve"> кози</w:t>
            </w:r>
            <w:r w:rsidR="000063DF">
              <w:rPr>
                <w:rFonts w:ascii="Times New Roman" w:hAnsi="Times New Roman" w:cs="Times New Roman"/>
                <w:sz w:val="24"/>
                <w:szCs w:val="24"/>
              </w:rPr>
              <w:t>.</w:t>
            </w:r>
          </w:p>
        </w:tc>
      </w:tr>
    </w:tbl>
    <w:p w14:paraId="1EE99848" w14:textId="77777777" w:rsidR="00BB1E2D" w:rsidRPr="00A52756" w:rsidRDefault="00BB1E2D" w:rsidP="00BB1E2D">
      <w:pPr>
        <w:pStyle w:val="Heading1"/>
        <w:rPr>
          <w:rFonts w:cs="Times New Roman"/>
          <w:szCs w:val="24"/>
        </w:rPr>
      </w:pPr>
      <w:bookmarkStart w:id="29" w:name="_Toc39829069"/>
      <w:r w:rsidRPr="00A52756">
        <w:rPr>
          <w:rFonts w:cs="Times New Roman"/>
          <w:szCs w:val="24"/>
        </w:rPr>
        <w:t>16. Приложим режим на минима</w:t>
      </w:r>
      <w:r w:rsidR="00546240" w:rsidRPr="00A52756">
        <w:rPr>
          <w:rFonts w:cs="Times New Roman"/>
          <w:szCs w:val="24"/>
        </w:rPr>
        <w:t>л</w:t>
      </w:r>
      <w:r w:rsidRPr="00A52756">
        <w:rPr>
          <w:rFonts w:cs="Times New Roman"/>
          <w:szCs w:val="24"/>
        </w:rPr>
        <w:t>ни/държавни помощи:</w:t>
      </w:r>
      <w:bookmarkEnd w:id="29"/>
    </w:p>
    <w:tbl>
      <w:tblPr>
        <w:tblStyle w:val="TableGrid"/>
        <w:tblW w:w="9322" w:type="dxa"/>
        <w:tblLook w:val="04A0" w:firstRow="1" w:lastRow="0" w:firstColumn="1" w:lastColumn="0" w:noHBand="0" w:noVBand="1"/>
      </w:tblPr>
      <w:tblGrid>
        <w:gridCol w:w="9322"/>
      </w:tblGrid>
      <w:tr w:rsidR="00BB1E2D" w:rsidRPr="00A52756" w14:paraId="123D9521" w14:textId="77777777" w:rsidTr="000F117D">
        <w:tc>
          <w:tcPr>
            <w:tcW w:w="9322" w:type="dxa"/>
          </w:tcPr>
          <w:p w14:paraId="0283B82F" w14:textId="16CA60D4" w:rsidR="00274955" w:rsidRPr="00A52756" w:rsidRDefault="007E2481" w:rsidP="00494E6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5F8ED35A" w14:textId="77777777" w:rsidR="00BB1E2D" w:rsidRPr="00A52756" w:rsidRDefault="00BB1E2D" w:rsidP="00BB1E2D">
      <w:pPr>
        <w:pStyle w:val="Heading1"/>
        <w:rPr>
          <w:rFonts w:cs="Times New Roman"/>
          <w:szCs w:val="24"/>
        </w:rPr>
      </w:pPr>
      <w:bookmarkStart w:id="30" w:name="_Toc39829070"/>
      <w:r w:rsidRPr="00A52756">
        <w:rPr>
          <w:rFonts w:cs="Times New Roman"/>
          <w:szCs w:val="24"/>
        </w:rPr>
        <w:t>17. Хоризонтални политики:</w:t>
      </w:r>
      <w:bookmarkEnd w:id="30"/>
    </w:p>
    <w:tbl>
      <w:tblPr>
        <w:tblStyle w:val="TableGrid"/>
        <w:tblW w:w="9322" w:type="dxa"/>
        <w:tblLook w:val="04A0" w:firstRow="1" w:lastRow="0" w:firstColumn="1" w:lastColumn="0" w:noHBand="0" w:noVBand="1"/>
      </w:tblPr>
      <w:tblGrid>
        <w:gridCol w:w="9322"/>
      </w:tblGrid>
      <w:tr w:rsidR="00BB1E2D" w:rsidRPr="00A52756" w14:paraId="766B70B5" w14:textId="77777777" w:rsidTr="000F117D">
        <w:tc>
          <w:tcPr>
            <w:tcW w:w="9322" w:type="dxa"/>
          </w:tcPr>
          <w:p w14:paraId="3BCCBC69" w14:textId="151DA9CC"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1. </w:t>
            </w:r>
            <w:r w:rsidR="00FA0A85">
              <w:rPr>
                <w:rFonts w:ascii="Times New Roman" w:hAnsi="Times New Roman" w:cs="Times New Roman"/>
                <w:sz w:val="24"/>
                <w:szCs w:val="24"/>
              </w:rPr>
              <w:t xml:space="preserve">Изпълнението на дейностите по настоящата процедура следва да е в </w:t>
            </w:r>
            <w:r w:rsidRPr="000C5519">
              <w:rPr>
                <w:rFonts w:ascii="Times New Roman" w:hAnsi="Times New Roman" w:cs="Times New Roman"/>
                <w:sz w:val="24"/>
                <w:szCs w:val="24"/>
              </w:rPr>
              <w:t xml:space="preserve">съответствие с политиката на </w:t>
            </w:r>
            <w:r>
              <w:rPr>
                <w:rFonts w:ascii="Times New Roman" w:hAnsi="Times New Roman" w:cs="Times New Roman"/>
                <w:sz w:val="24"/>
                <w:szCs w:val="24"/>
              </w:rPr>
              <w:t>ЕС</w:t>
            </w:r>
            <w:r w:rsidRPr="000C5519">
              <w:rPr>
                <w:rFonts w:ascii="Times New Roman" w:hAnsi="Times New Roman" w:cs="Times New Roman"/>
                <w:sz w:val="24"/>
                <w:szCs w:val="24"/>
              </w:rPr>
              <w:t xml:space="preserve"> за равенство между половете, недискриминация и устойчиво развитие.</w:t>
            </w:r>
          </w:p>
          <w:p w14:paraId="3864E1C2"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1135B29C"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а) </w:t>
            </w:r>
            <w:proofErr w:type="spellStart"/>
            <w:r w:rsidRPr="000C5519">
              <w:rPr>
                <w:rFonts w:ascii="Times New Roman" w:hAnsi="Times New Roman" w:cs="Times New Roman"/>
                <w:sz w:val="24"/>
                <w:szCs w:val="24"/>
              </w:rPr>
              <w:t>равнопоставеност</w:t>
            </w:r>
            <w:proofErr w:type="spellEnd"/>
            <w:r w:rsidRPr="000C5519">
              <w:rPr>
                <w:rFonts w:ascii="Times New Roman" w:hAnsi="Times New Roman" w:cs="Times New Roman"/>
                <w:sz w:val="24"/>
                <w:szCs w:val="24"/>
              </w:rPr>
              <w:t xml:space="preserve">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0C5519">
              <w:rPr>
                <w:rFonts w:ascii="Times New Roman" w:hAnsi="Times New Roman" w:cs="Times New Roman"/>
                <w:sz w:val="24"/>
                <w:szCs w:val="24"/>
              </w:rPr>
              <w:t>равнопоставеността</w:t>
            </w:r>
            <w:proofErr w:type="spellEnd"/>
            <w:r w:rsidRPr="000C5519">
              <w:rPr>
                <w:rFonts w:ascii="Times New Roman" w:hAnsi="Times New Roman" w:cs="Times New Roman"/>
                <w:sz w:val="24"/>
                <w:szCs w:val="24"/>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5411CA0F"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б)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B9A6685" w14:textId="4F696027" w:rsidR="00EF6D9C"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3. В т. 11 от Формуляра за кандидатстване</w:t>
            </w:r>
            <w:r w:rsidR="00FA0A85">
              <w:rPr>
                <w:rFonts w:ascii="Times New Roman" w:hAnsi="Times New Roman" w:cs="Times New Roman"/>
                <w:sz w:val="24"/>
                <w:szCs w:val="24"/>
              </w:rPr>
              <w:t xml:space="preserve"> в ИСУН</w:t>
            </w:r>
            <w:r w:rsidR="00185162">
              <w:rPr>
                <w:rFonts w:ascii="Times New Roman" w:hAnsi="Times New Roman" w:cs="Times New Roman"/>
                <w:sz w:val="24"/>
                <w:szCs w:val="24"/>
              </w:rPr>
              <w:t xml:space="preserve"> </w:t>
            </w:r>
            <w:r w:rsidR="00FA0A85">
              <w:rPr>
                <w:rFonts w:ascii="Times New Roman" w:hAnsi="Times New Roman" w:cs="Times New Roman"/>
                <w:sz w:val="24"/>
                <w:szCs w:val="24"/>
              </w:rPr>
              <w:t>2020</w:t>
            </w:r>
            <w:r w:rsidRPr="000C5519">
              <w:rPr>
                <w:rFonts w:ascii="Times New Roman" w:hAnsi="Times New Roman" w:cs="Times New Roman"/>
                <w:sz w:val="24"/>
                <w:szCs w:val="24"/>
              </w:rPr>
              <w:t xml:space="preserve">, кандидатите следва да </w:t>
            </w:r>
            <w:r w:rsidR="00FA0A85" w:rsidRPr="00FA0A85">
              <w:rPr>
                <w:rFonts w:ascii="Times New Roman" w:hAnsi="Times New Roman" w:cs="Times New Roman"/>
                <w:sz w:val="24"/>
                <w:szCs w:val="24"/>
              </w:rPr>
              <w:t>аргументират как предложените дейности съответстват и допринасят за реализиране на хоризонталните политики</w:t>
            </w:r>
            <w:r w:rsidRPr="000C5519">
              <w:rPr>
                <w:rFonts w:ascii="Times New Roman" w:hAnsi="Times New Roman" w:cs="Times New Roman"/>
                <w:sz w:val="24"/>
                <w:szCs w:val="24"/>
              </w:rPr>
              <w:t>. Прилагането на заложените в проекта принципи ще се проследява на етап изпълнение на проектното предложение.</w:t>
            </w:r>
          </w:p>
          <w:p w14:paraId="61C24F5C" w14:textId="0FFAFF2B" w:rsidR="00FA0A85" w:rsidRPr="00A52756" w:rsidRDefault="00FA0A85" w:rsidP="000C5519">
            <w:pPr>
              <w:contextualSpacing/>
              <w:jc w:val="both"/>
              <w:rPr>
                <w:rFonts w:ascii="Times New Roman" w:hAnsi="Times New Roman" w:cs="Times New Roman"/>
                <w:sz w:val="24"/>
                <w:szCs w:val="24"/>
              </w:rPr>
            </w:pPr>
          </w:p>
        </w:tc>
      </w:tr>
    </w:tbl>
    <w:p w14:paraId="12CFCC5D" w14:textId="77777777" w:rsidR="00BB1E2D" w:rsidRPr="00A52756" w:rsidRDefault="00BB1E2D" w:rsidP="00BB1E2D">
      <w:pPr>
        <w:pStyle w:val="Heading1"/>
        <w:rPr>
          <w:rFonts w:cs="Times New Roman"/>
          <w:szCs w:val="24"/>
        </w:rPr>
      </w:pPr>
      <w:bookmarkStart w:id="31" w:name="_Toc39829071"/>
      <w:r w:rsidRPr="00A52756">
        <w:rPr>
          <w:rFonts w:cs="Times New Roman"/>
          <w:szCs w:val="24"/>
        </w:rPr>
        <w:lastRenderedPageBreak/>
        <w:t>1</w:t>
      </w:r>
      <w:r w:rsidR="00B40904" w:rsidRPr="00A52756">
        <w:rPr>
          <w:rFonts w:cs="Times New Roman"/>
          <w:szCs w:val="24"/>
        </w:rPr>
        <w:t>8</w:t>
      </w:r>
      <w:r w:rsidRPr="00A52756">
        <w:rPr>
          <w:rFonts w:cs="Times New Roman"/>
          <w:szCs w:val="24"/>
        </w:rPr>
        <w:t xml:space="preserve">. </w:t>
      </w:r>
      <w:r w:rsidR="00B40904" w:rsidRPr="00A52756">
        <w:rPr>
          <w:rFonts w:cs="Times New Roman"/>
          <w:szCs w:val="24"/>
        </w:rPr>
        <w:t>Минимален и максимален срок за изпълнение на проекта</w:t>
      </w:r>
      <w:r w:rsidRPr="00A52756">
        <w:rPr>
          <w:rFonts w:cs="Times New Roman"/>
          <w:szCs w:val="24"/>
        </w:rPr>
        <w:t>:</w:t>
      </w:r>
      <w:bookmarkEnd w:id="31"/>
    </w:p>
    <w:tbl>
      <w:tblPr>
        <w:tblStyle w:val="TableGrid"/>
        <w:tblW w:w="9322" w:type="dxa"/>
        <w:tblLook w:val="04A0" w:firstRow="1" w:lastRow="0" w:firstColumn="1" w:lastColumn="0" w:noHBand="0" w:noVBand="1"/>
      </w:tblPr>
      <w:tblGrid>
        <w:gridCol w:w="9322"/>
      </w:tblGrid>
      <w:tr w:rsidR="00BB1E2D" w:rsidRPr="00A52756" w14:paraId="6571B2AE" w14:textId="77777777" w:rsidTr="000F117D">
        <w:tc>
          <w:tcPr>
            <w:tcW w:w="9322" w:type="dxa"/>
          </w:tcPr>
          <w:p w14:paraId="432B30AC" w14:textId="056DACD1" w:rsidR="00F3459A" w:rsidRPr="0001252D" w:rsidRDefault="00214A42" w:rsidP="00F5335A">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 xml:space="preserve">1. </w:t>
            </w:r>
            <w:r w:rsidR="00137C18" w:rsidRPr="00137C18">
              <w:rPr>
                <w:rFonts w:ascii="Times New Roman" w:eastAsia="Times New Roman" w:hAnsi="Times New Roman" w:cs="Times New Roman"/>
                <w:sz w:val="24"/>
                <w:szCs w:val="24"/>
                <w:highlight w:val="white"/>
                <w:shd w:val="clear" w:color="auto" w:fill="FEFEFE"/>
              </w:rPr>
              <w:t>Одобреният проект се изпълнява  в срок до 24 месеца от датата на сключване на административния договор за предоставяне на финансова помощ</w:t>
            </w:r>
            <w:r w:rsidR="00AE4AC3">
              <w:rPr>
                <w:rFonts w:ascii="Times New Roman" w:eastAsia="Times New Roman" w:hAnsi="Times New Roman" w:cs="Times New Roman"/>
                <w:sz w:val="24"/>
                <w:szCs w:val="24"/>
                <w:highlight w:val="white"/>
                <w:shd w:val="clear" w:color="auto" w:fill="FEFEFE"/>
                <w:lang w:val="en-US"/>
              </w:rPr>
              <w:t>.</w:t>
            </w:r>
            <w:r w:rsidR="001C20FB">
              <w:rPr>
                <w:rFonts w:ascii="Times New Roman" w:eastAsia="Times New Roman" w:hAnsi="Times New Roman" w:cs="Times New Roman"/>
                <w:sz w:val="24"/>
                <w:szCs w:val="24"/>
                <w:highlight w:val="white"/>
                <w:shd w:val="clear" w:color="auto" w:fill="FEFEFE"/>
              </w:rPr>
              <w:t>.</w:t>
            </w:r>
          </w:p>
          <w:p w14:paraId="4EEC9735" w14:textId="0858BADB" w:rsidR="00A52756" w:rsidRPr="00214A42" w:rsidRDefault="00AF34C9" w:rsidP="0068612E">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2</w:t>
            </w:r>
            <w:r w:rsidR="00214A42" w:rsidRPr="0001252D">
              <w:rPr>
                <w:rFonts w:ascii="Times New Roman" w:eastAsia="Times New Roman" w:hAnsi="Times New Roman" w:cs="Times New Roman"/>
                <w:sz w:val="24"/>
                <w:szCs w:val="24"/>
                <w:highlight w:val="white"/>
                <w:shd w:val="clear" w:color="auto" w:fill="FEFEFE"/>
              </w:rPr>
              <w:t>. Крайният срок</w:t>
            </w:r>
            <w:r w:rsidR="0068612E">
              <w:rPr>
                <w:rFonts w:ascii="Times New Roman" w:eastAsia="Times New Roman" w:hAnsi="Times New Roman" w:cs="Times New Roman"/>
                <w:sz w:val="24"/>
                <w:szCs w:val="24"/>
                <w:highlight w:val="white"/>
                <w:shd w:val="clear" w:color="auto" w:fill="FEFEFE"/>
              </w:rPr>
              <w:t xml:space="preserve"> за изпълнение на </w:t>
            </w:r>
            <w:proofErr w:type="spellStart"/>
            <w:r w:rsidR="0068612E">
              <w:rPr>
                <w:rFonts w:ascii="Times New Roman" w:eastAsia="Times New Roman" w:hAnsi="Times New Roman" w:cs="Times New Roman"/>
                <w:sz w:val="24"/>
                <w:szCs w:val="24"/>
                <w:highlight w:val="white"/>
                <w:shd w:val="clear" w:color="auto" w:fill="FEFEFE"/>
              </w:rPr>
              <w:t>дейноститепо</w:t>
            </w:r>
            <w:proofErr w:type="spellEnd"/>
            <w:r w:rsidR="00A709BC">
              <w:rPr>
                <w:rFonts w:ascii="Times New Roman" w:eastAsia="Times New Roman" w:hAnsi="Times New Roman" w:cs="Times New Roman"/>
                <w:sz w:val="24"/>
                <w:szCs w:val="24"/>
                <w:highlight w:val="white"/>
                <w:shd w:val="clear" w:color="auto" w:fill="FEFEFE"/>
              </w:rPr>
              <w:t xml:space="preserve"> административния договор не може да бъде по</w:t>
            </w:r>
            <w:r w:rsidR="00B20557">
              <w:rPr>
                <w:rFonts w:ascii="Times New Roman" w:eastAsia="Times New Roman" w:hAnsi="Times New Roman" w:cs="Times New Roman"/>
                <w:sz w:val="24"/>
                <w:szCs w:val="24"/>
                <w:highlight w:val="white"/>
                <w:shd w:val="clear" w:color="auto" w:fill="FEFEFE"/>
              </w:rPr>
              <w:t xml:space="preserve"> </w:t>
            </w:r>
            <w:r w:rsidR="00A709BC">
              <w:rPr>
                <w:rFonts w:ascii="Times New Roman" w:eastAsia="Times New Roman" w:hAnsi="Times New Roman" w:cs="Times New Roman"/>
                <w:sz w:val="24"/>
                <w:szCs w:val="24"/>
                <w:highlight w:val="white"/>
                <w:shd w:val="clear" w:color="auto" w:fill="FEFEFE"/>
              </w:rPr>
              <w:t>- късен от</w:t>
            </w:r>
            <w:r w:rsidR="00214A42" w:rsidRPr="0001252D">
              <w:rPr>
                <w:rFonts w:ascii="Times New Roman" w:eastAsia="Times New Roman" w:hAnsi="Times New Roman" w:cs="Times New Roman"/>
                <w:sz w:val="24"/>
                <w:szCs w:val="24"/>
                <w:highlight w:val="white"/>
                <w:shd w:val="clear" w:color="auto" w:fill="FEFEFE"/>
              </w:rPr>
              <w:t xml:space="preserve"> 15 септември </w:t>
            </w:r>
            <w:r w:rsidR="00214A42" w:rsidRPr="008036D5">
              <w:rPr>
                <w:rFonts w:ascii="Times New Roman" w:eastAsia="Times New Roman" w:hAnsi="Times New Roman" w:cs="Times New Roman"/>
                <w:sz w:val="24"/>
                <w:szCs w:val="24"/>
                <w:highlight w:val="white"/>
                <w:shd w:val="clear" w:color="auto" w:fill="FEFEFE"/>
              </w:rPr>
              <w:t>2023 г.</w:t>
            </w:r>
          </w:p>
        </w:tc>
      </w:tr>
    </w:tbl>
    <w:p w14:paraId="55E0A2AA" w14:textId="77777777" w:rsidR="00B40904" w:rsidRPr="00A52756" w:rsidRDefault="00B40904" w:rsidP="00B40904">
      <w:pPr>
        <w:pStyle w:val="Heading1"/>
        <w:rPr>
          <w:rFonts w:cs="Times New Roman"/>
          <w:szCs w:val="24"/>
        </w:rPr>
      </w:pPr>
      <w:bookmarkStart w:id="32" w:name="_Toc39829072"/>
      <w:r w:rsidRPr="00A52756">
        <w:rPr>
          <w:rFonts w:cs="Times New Roman"/>
          <w:szCs w:val="24"/>
        </w:rPr>
        <w:t>19. Ред за оценяване на концепциите за проектни предложения:</w:t>
      </w:r>
      <w:bookmarkEnd w:id="32"/>
    </w:p>
    <w:tbl>
      <w:tblPr>
        <w:tblStyle w:val="TableGrid"/>
        <w:tblW w:w="9322" w:type="dxa"/>
        <w:tblLook w:val="04A0" w:firstRow="1" w:lastRow="0" w:firstColumn="1" w:lastColumn="0" w:noHBand="0" w:noVBand="1"/>
      </w:tblPr>
      <w:tblGrid>
        <w:gridCol w:w="9322"/>
      </w:tblGrid>
      <w:tr w:rsidR="00B40904" w:rsidRPr="00A52756" w14:paraId="4B04DC22" w14:textId="77777777" w:rsidTr="000F117D">
        <w:tc>
          <w:tcPr>
            <w:tcW w:w="9322" w:type="dxa"/>
          </w:tcPr>
          <w:p w14:paraId="25CD2B5A"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47DE649" w14:textId="77777777" w:rsidR="00B40904" w:rsidRPr="00A52756" w:rsidRDefault="00B40904" w:rsidP="00B40904">
      <w:pPr>
        <w:pStyle w:val="Heading1"/>
        <w:rPr>
          <w:rFonts w:cs="Times New Roman"/>
          <w:szCs w:val="24"/>
        </w:rPr>
      </w:pPr>
      <w:bookmarkStart w:id="33" w:name="_Toc39829073"/>
      <w:r w:rsidRPr="00A52756">
        <w:rPr>
          <w:rFonts w:cs="Times New Roman"/>
          <w:szCs w:val="24"/>
        </w:rPr>
        <w:t>20. Критерии и методика за оценка на концепциите за проектни предложения:</w:t>
      </w:r>
      <w:bookmarkEnd w:id="33"/>
    </w:p>
    <w:tbl>
      <w:tblPr>
        <w:tblStyle w:val="TableGrid"/>
        <w:tblW w:w="9322" w:type="dxa"/>
        <w:tblLook w:val="04A0" w:firstRow="1" w:lastRow="0" w:firstColumn="1" w:lastColumn="0" w:noHBand="0" w:noVBand="1"/>
      </w:tblPr>
      <w:tblGrid>
        <w:gridCol w:w="9322"/>
      </w:tblGrid>
      <w:tr w:rsidR="00B40904" w:rsidRPr="00A52756" w14:paraId="1AF5DA8A" w14:textId="77777777" w:rsidTr="000F117D">
        <w:tc>
          <w:tcPr>
            <w:tcW w:w="9322" w:type="dxa"/>
          </w:tcPr>
          <w:p w14:paraId="56B72E35" w14:textId="77777777" w:rsidR="00B40904"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p w14:paraId="3CF84182" w14:textId="77777777" w:rsidR="00B40904" w:rsidRPr="00A52756" w:rsidRDefault="00B40904" w:rsidP="00EE606E">
            <w:pPr>
              <w:rPr>
                <w:rFonts w:ascii="Times New Roman" w:hAnsi="Times New Roman" w:cs="Times New Roman"/>
                <w:sz w:val="24"/>
                <w:szCs w:val="24"/>
              </w:rPr>
            </w:pPr>
          </w:p>
        </w:tc>
      </w:tr>
    </w:tbl>
    <w:p w14:paraId="64CDB074" w14:textId="77777777" w:rsidR="00B40904" w:rsidRPr="00A52756" w:rsidRDefault="00B40904" w:rsidP="00B40904">
      <w:pPr>
        <w:pStyle w:val="Heading1"/>
        <w:rPr>
          <w:rFonts w:cs="Times New Roman"/>
          <w:szCs w:val="24"/>
        </w:rPr>
      </w:pPr>
      <w:bookmarkStart w:id="34" w:name="_Toc39829074"/>
      <w:r w:rsidRPr="00A52756">
        <w:rPr>
          <w:rFonts w:cs="Times New Roman"/>
          <w:szCs w:val="24"/>
        </w:rPr>
        <w:t>21. Ред за оценяване на проектните предложения:</w:t>
      </w:r>
      <w:bookmarkEnd w:id="34"/>
    </w:p>
    <w:tbl>
      <w:tblPr>
        <w:tblStyle w:val="TableGrid"/>
        <w:tblW w:w="9322" w:type="dxa"/>
        <w:tblLook w:val="04A0" w:firstRow="1" w:lastRow="0" w:firstColumn="1" w:lastColumn="0" w:noHBand="0" w:noVBand="1"/>
      </w:tblPr>
      <w:tblGrid>
        <w:gridCol w:w="9322"/>
      </w:tblGrid>
      <w:tr w:rsidR="00B40904" w:rsidRPr="00A52756" w14:paraId="26162E06" w14:textId="77777777" w:rsidTr="000F117D">
        <w:tc>
          <w:tcPr>
            <w:tcW w:w="9322" w:type="dxa"/>
          </w:tcPr>
          <w:p w14:paraId="41F7478E"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1. Оценката на проектните предложения се извършва при спазване на реда, определен в ЗПЗП, ЗУСЕСИФ, ПМС № 162/2016 г. и приложимото европейско законодателство.</w:t>
            </w:r>
          </w:p>
          <w:p w14:paraId="4680DE43"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w:t>
            </w:r>
            <w:r w:rsidRPr="0056448C">
              <w:rPr>
                <w:rFonts w:ascii="Times New Roman" w:hAnsi="Times New Roman" w:cs="Times New Roman"/>
                <w:sz w:val="24"/>
                <w:szCs w:val="24"/>
              </w:rPr>
              <w:t>оценителн</w:t>
            </w:r>
            <w:r w:rsidR="0056448C" w:rsidRPr="0056448C">
              <w:rPr>
                <w:rFonts w:ascii="Times New Roman" w:hAnsi="Times New Roman" w:cs="Times New Roman"/>
                <w:sz w:val="24"/>
                <w:szCs w:val="24"/>
              </w:rPr>
              <w:t>а</w:t>
            </w:r>
            <w:r w:rsidRPr="0056448C">
              <w:rPr>
                <w:rFonts w:ascii="Times New Roman" w:hAnsi="Times New Roman" w:cs="Times New Roman"/>
                <w:sz w:val="24"/>
                <w:szCs w:val="24"/>
              </w:rPr>
              <w:t xml:space="preserve"> комиси</w:t>
            </w:r>
            <w:r w:rsidR="0056448C" w:rsidRPr="0056448C">
              <w:rPr>
                <w:rFonts w:ascii="Times New Roman" w:hAnsi="Times New Roman" w:cs="Times New Roman"/>
                <w:sz w:val="24"/>
                <w:szCs w:val="24"/>
              </w:rPr>
              <w:t>я</w:t>
            </w:r>
            <w:r w:rsidR="00494E61" w:rsidRPr="0056448C">
              <w:rPr>
                <w:rFonts w:ascii="Times New Roman" w:hAnsi="Times New Roman" w:cs="Times New Roman"/>
                <w:sz w:val="24"/>
                <w:szCs w:val="24"/>
              </w:rPr>
              <w:t>,</w:t>
            </w:r>
            <w:r w:rsidRPr="0056448C">
              <w:rPr>
                <w:rFonts w:ascii="Times New Roman" w:hAnsi="Times New Roman" w:cs="Times New Roman"/>
                <w:sz w:val="24"/>
                <w:szCs w:val="24"/>
              </w:rPr>
              <w:t xml:space="preserve"> </w:t>
            </w:r>
            <w:r w:rsidRPr="00DC6FC5">
              <w:rPr>
                <w:rFonts w:ascii="Times New Roman" w:hAnsi="Times New Roman" w:cs="Times New Roman"/>
                <w:sz w:val="24"/>
                <w:szCs w:val="24"/>
              </w:rPr>
              <w:t>назначен</w:t>
            </w:r>
            <w:r w:rsidR="0056448C">
              <w:rPr>
                <w:rFonts w:ascii="Times New Roman" w:hAnsi="Times New Roman" w:cs="Times New Roman"/>
                <w:sz w:val="24"/>
                <w:szCs w:val="24"/>
              </w:rPr>
              <w:t>а</w:t>
            </w:r>
            <w:r w:rsidRPr="00DC6FC5">
              <w:rPr>
                <w:rFonts w:ascii="Times New Roman" w:hAnsi="Times New Roman" w:cs="Times New Roman"/>
                <w:sz w:val="24"/>
                <w:szCs w:val="24"/>
              </w:rPr>
              <w:t xml:space="preserve"> с акт на изпълнителния директор на Държавен фонд „Земеделие“ – Разплащателна агенция (ДФЗ-РА).</w:t>
            </w:r>
          </w:p>
          <w:p w14:paraId="58DB9BB6" w14:textId="77777777" w:rsidR="00DC6FC5" w:rsidRPr="00DC6FC5" w:rsidRDefault="003D27AE" w:rsidP="00D219A6">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3</w:t>
            </w:r>
            <w:r w:rsidR="00DC6FC5" w:rsidRPr="00DC6FC5">
              <w:rPr>
                <w:rFonts w:ascii="Times New Roman" w:hAnsi="Times New Roman" w:cs="Times New Roman"/>
                <w:sz w:val="24"/>
                <w:szCs w:val="24"/>
              </w:rPr>
              <w:t>. Оценката на проектните предложения включва:</w:t>
            </w:r>
          </w:p>
          <w:p w14:paraId="7BF17A1E" w14:textId="7164CE19" w:rsidR="00DC6FC5" w:rsidRPr="007E2481"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lang w:val="en-US"/>
              </w:rPr>
              <w:t>a</w:t>
            </w:r>
            <w:r w:rsidR="005154C4" w:rsidRPr="007E2481">
              <w:rPr>
                <w:rFonts w:ascii="Times New Roman" w:hAnsi="Times New Roman" w:cs="Times New Roman"/>
                <w:b/>
                <w:sz w:val="24"/>
                <w:szCs w:val="24"/>
              </w:rPr>
              <w:t xml:space="preserve">) </w:t>
            </w:r>
            <w:r w:rsidR="00DC6FC5" w:rsidRPr="007E2481">
              <w:rPr>
                <w:rFonts w:ascii="Times New Roman" w:hAnsi="Times New Roman" w:cs="Times New Roman"/>
                <w:b/>
                <w:sz w:val="24"/>
                <w:szCs w:val="24"/>
              </w:rPr>
              <w:t>Етап: Оценка на административното съответствие и допустимостта;</w:t>
            </w:r>
          </w:p>
          <w:p w14:paraId="79E6CB67" w14:textId="315B97CC" w:rsidR="00D219A6" w:rsidRPr="005E4A64"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rPr>
              <w:t>б</w:t>
            </w:r>
            <w:r w:rsidR="00DC6FC5" w:rsidRPr="007E2481">
              <w:rPr>
                <w:rFonts w:ascii="Times New Roman" w:hAnsi="Times New Roman" w:cs="Times New Roman"/>
                <w:b/>
                <w:sz w:val="24"/>
                <w:szCs w:val="24"/>
              </w:rPr>
              <w:t>) Етап: Техническа и финансова оценка.</w:t>
            </w:r>
          </w:p>
        </w:tc>
      </w:tr>
    </w:tbl>
    <w:p w14:paraId="3BF05C8B" w14:textId="123CE0F9" w:rsidR="00CE3484" w:rsidRPr="00A52756" w:rsidRDefault="00CE3484" w:rsidP="00CE3484">
      <w:pPr>
        <w:pStyle w:val="Heading2"/>
        <w:rPr>
          <w:rFonts w:cs="Times New Roman"/>
          <w:szCs w:val="24"/>
        </w:rPr>
      </w:pPr>
      <w:bookmarkStart w:id="35" w:name="_Toc39829075"/>
      <w:r w:rsidRPr="00A52756">
        <w:rPr>
          <w:rFonts w:cs="Times New Roman"/>
          <w:szCs w:val="24"/>
        </w:rPr>
        <w:t>21.</w:t>
      </w:r>
      <w:r w:rsidR="00766C1E">
        <w:rPr>
          <w:rFonts w:cs="Times New Roman"/>
          <w:szCs w:val="24"/>
        </w:rPr>
        <w:t>1</w:t>
      </w:r>
      <w:r w:rsidRPr="00A52756">
        <w:rPr>
          <w:rFonts w:cs="Times New Roman"/>
          <w:szCs w:val="24"/>
        </w:rPr>
        <w:t xml:space="preserve"> Оценка на административно съответствие и допустимост:</w:t>
      </w:r>
      <w:bookmarkEnd w:id="35"/>
    </w:p>
    <w:tbl>
      <w:tblPr>
        <w:tblStyle w:val="TableGrid"/>
        <w:tblW w:w="9322" w:type="dxa"/>
        <w:tblLook w:val="04A0" w:firstRow="1" w:lastRow="0" w:firstColumn="1" w:lastColumn="0" w:noHBand="0" w:noVBand="1"/>
      </w:tblPr>
      <w:tblGrid>
        <w:gridCol w:w="9322"/>
      </w:tblGrid>
      <w:tr w:rsidR="00CE3484" w:rsidRPr="00A52756" w14:paraId="7B3F02F3" w14:textId="77777777" w:rsidTr="000F117D">
        <w:tc>
          <w:tcPr>
            <w:tcW w:w="9322" w:type="dxa"/>
          </w:tcPr>
          <w:p w14:paraId="046E5C13" w14:textId="77777777" w:rsidR="00517016" w:rsidRPr="00306657" w:rsidRDefault="00517016" w:rsidP="00517016">
            <w:pPr>
              <w:jc w:val="both"/>
              <w:rPr>
                <w:rFonts w:ascii="Times New Roman" w:eastAsia="Times New Roman" w:hAnsi="Times New Roman" w:cs="Times New Roman"/>
                <w:color w:val="FF0000"/>
                <w:sz w:val="24"/>
                <w:szCs w:val="24"/>
              </w:rPr>
            </w:pPr>
            <w:r w:rsidRPr="00306657">
              <w:rPr>
                <w:rFonts w:ascii="Times New Roman" w:eastAsia="Times New Roman" w:hAnsi="Times New Roman" w:cs="Times New Roman"/>
                <w:sz w:val="24"/>
                <w:szCs w:val="24"/>
              </w:rPr>
              <w:t>1.</w:t>
            </w:r>
            <w:r w:rsidRPr="00306657">
              <w:rPr>
                <w:rFonts w:ascii="Times New Roman" w:eastAsia="Times New Roman" w:hAnsi="Times New Roman" w:cs="Times New Roman"/>
                <w:color w:val="FF0000"/>
                <w:sz w:val="24"/>
                <w:szCs w:val="24"/>
              </w:rPr>
              <w:t xml:space="preserve"> </w:t>
            </w:r>
            <w:r w:rsidRPr="00306657">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18CEEE57"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color w:val="FF0000"/>
                <w:sz w:val="24"/>
                <w:szCs w:val="24"/>
              </w:rPr>
              <w:t xml:space="preserve"> </w:t>
            </w:r>
            <w:r w:rsidRPr="00306657">
              <w:rPr>
                <w:rFonts w:ascii="Times New Roman" w:eastAsia="Times New Roman" w:hAnsi="Times New Roman" w:cs="Times New Roman"/>
                <w:sz w:val="24"/>
                <w:szCs w:val="24"/>
              </w:rPr>
              <w:t xml:space="preserve">а) проектното предложение отнася ли се за обявената процедура за подбор на проекти;  </w:t>
            </w:r>
          </w:p>
          <w:p w14:paraId="559A443D"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color w:val="FF0000"/>
                <w:sz w:val="24"/>
                <w:szCs w:val="24"/>
              </w:rPr>
              <w:t xml:space="preserve"> </w:t>
            </w:r>
            <w:r w:rsidRPr="00306657">
              <w:rPr>
                <w:rFonts w:ascii="Times New Roman" w:eastAsia="Times New Roman" w:hAnsi="Times New Roman" w:cs="Times New Roman"/>
                <w:sz w:val="24"/>
                <w:szCs w:val="24"/>
              </w:rPr>
              <w:t>б)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1A38C0B0"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в) съответствие на кандидатите, дейности и разходите с критериите за допустимост;</w:t>
            </w:r>
          </w:p>
          <w:p w14:paraId="0E44E254"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г) основателни ли са заявените за подпомагане разходи.</w:t>
            </w:r>
          </w:p>
          <w:p w14:paraId="03AB6173" w14:textId="3514E0C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2. Оценката за административно съответствие и допустимост се извършва във основа на критериите съгласно Приложение № </w:t>
            </w:r>
            <w:r w:rsidR="00477C19" w:rsidRPr="00306657">
              <w:rPr>
                <w:rFonts w:ascii="Times New Roman" w:eastAsia="Times New Roman" w:hAnsi="Times New Roman" w:cs="Times New Roman"/>
                <w:sz w:val="24"/>
                <w:szCs w:val="24"/>
              </w:rPr>
              <w:t>6</w:t>
            </w:r>
            <w:r w:rsidR="00713D29" w:rsidRPr="00306657">
              <w:rPr>
                <w:rFonts w:ascii="Times New Roman" w:eastAsia="Times New Roman" w:hAnsi="Times New Roman" w:cs="Times New Roman"/>
                <w:sz w:val="24"/>
                <w:szCs w:val="24"/>
              </w:rPr>
              <w:t xml:space="preserve"> </w:t>
            </w:r>
            <w:r w:rsidRPr="00306657">
              <w:rPr>
                <w:rFonts w:ascii="Times New Roman" w:eastAsia="Times New Roman" w:hAnsi="Times New Roman" w:cs="Times New Roman"/>
                <w:sz w:val="24"/>
                <w:szCs w:val="24"/>
              </w:rPr>
              <w:t>към Условията за кандидатстване.</w:t>
            </w:r>
          </w:p>
          <w:p w14:paraId="60C61D57"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3.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2B608506" w14:textId="6B24AA06"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4. Като част от проверката за административно съответствие и допустимост </w:t>
            </w:r>
            <w:r w:rsidR="00CA5721" w:rsidRPr="00306657">
              <w:rPr>
                <w:rFonts w:ascii="Times New Roman" w:eastAsia="Times New Roman" w:hAnsi="Times New Roman" w:cs="Times New Roman"/>
                <w:sz w:val="24"/>
                <w:szCs w:val="24"/>
              </w:rPr>
              <w:t xml:space="preserve">оценителната комисия може </w:t>
            </w:r>
            <w:r w:rsidRPr="00306657">
              <w:rPr>
                <w:rFonts w:ascii="Times New Roman" w:eastAsia="Times New Roman" w:hAnsi="Times New Roman" w:cs="Times New Roman"/>
                <w:sz w:val="24"/>
                <w:szCs w:val="24"/>
              </w:rPr>
              <w:t xml:space="preserve">да </w:t>
            </w:r>
            <w:r w:rsidR="00CA5721" w:rsidRPr="00306657">
              <w:rPr>
                <w:rFonts w:ascii="Times New Roman" w:eastAsia="Times New Roman" w:hAnsi="Times New Roman" w:cs="Times New Roman"/>
                <w:sz w:val="24"/>
                <w:szCs w:val="24"/>
              </w:rPr>
              <w:t xml:space="preserve">извърши </w:t>
            </w:r>
            <w:r w:rsidRPr="00306657">
              <w:rPr>
                <w:rFonts w:ascii="Times New Roman" w:eastAsia="Times New Roman" w:hAnsi="Times New Roman" w:cs="Times New Roman"/>
                <w:sz w:val="24"/>
                <w:szCs w:val="24"/>
              </w:rPr>
              <w:t>посещение и/или проверка на място за установяване на фактическото съответствие с представените документи, като:</w:t>
            </w:r>
          </w:p>
          <w:p w14:paraId="30DBF8AB" w14:textId="6A64929B"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а) </w:t>
            </w:r>
            <w:r w:rsidRPr="00306657">
              <w:rPr>
                <w:rFonts w:ascii="Times New Roman" w:eastAsia="Times New Roman" w:hAnsi="Times New Roman" w:cs="Times New Roman"/>
                <w:sz w:val="24"/>
                <w:szCs w:val="24"/>
                <w:lang w:eastAsia="bg-BG"/>
              </w:rPr>
              <w:t>се изпраща уведомление до бенеф</w:t>
            </w:r>
            <w:r w:rsidR="00AF54CF">
              <w:rPr>
                <w:rFonts w:ascii="Times New Roman" w:eastAsia="Times New Roman" w:hAnsi="Times New Roman" w:cs="Times New Roman"/>
                <w:sz w:val="24"/>
                <w:szCs w:val="24"/>
                <w:lang w:eastAsia="bg-BG"/>
              </w:rPr>
              <w:t>ициента за датата н</w:t>
            </w:r>
            <w:r w:rsidRPr="00306657">
              <w:rPr>
                <w:rFonts w:ascii="Times New Roman" w:eastAsia="Times New Roman" w:hAnsi="Times New Roman" w:cs="Times New Roman"/>
                <w:sz w:val="24"/>
                <w:szCs w:val="24"/>
                <w:lang w:eastAsia="bg-BG"/>
              </w:rPr>
              <w:t>а предстоящата проверка</w:t>
            </w:r>
            <w:r w:rsidRPr="00306657">
              <w:rPr>
                <w:rFonts w:ascii="Times New Roman" w:eastAsia="Times New Roman" w:hAnsi="Times New Roman" w:cs="Times New Roman"/>
                <w:sz w:val="24"/>
                <w:szCs w:val="24"/>
              </w:rPr>
              <w:t xml:space="preserve"> и посещението/проверката на място се извършва в присъствието на кандидата или упълномощен негов представител;</w:t>
            </w:r>
          </w:p>
          <w:p w14:paraId="01DF8886"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б) след приключване на посещението/проверката на място служителят/</w:t>
            </w:r>
            <w:proofErr w:type="spellStart"/>
            <w:r w:rsidRPr="00306657">
              <w:rPr>
                <w:rFonts w:ascii="Times New Roman" w:eastAsia="Times New Roman" w:hAnsi="Times New Roman" w:cs="Times New Roman"/>
                <w:sz w:val="24"/>
                <w:szCs w:val="24"/>
              </w:rPr>
              <w:t>ите</w:t>
            </w:r>
            <w:proofErr w:type="spellEnd"/>
            <w:r w:rsidRPr="00306657">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77852C55"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в) екземпляр от протокола по буква „б“ се предоставя на кандидата или на </w:t>
            </w:r>
            <w:r w:rsidRPr="00306657">
              <w:rPr>
                <w:rFonts w:ascii="Times New Roman" w:eastAsia="Times New Roman" w:hAnsi="Times New Roman" w:cs="Times New Roman"/>
                <w:sz w:val="24"/>
                <w:szCs w:val="24"/>
              </w:rPr>
              <w:lastRenderedPageBreak/>
              <w:t xml:space="preserve">упълномощен негов представител веднага след приключване на посещението/проверката на място; </w:t>
            </w:r>
          </w:p>
          <w:p w14:paraId="4B02A6CD" w14:textId="189A94A2"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w:t>
            </w:r>
            <w:r w:rsidR="00B17145" w:rsidRPr="00306657">
              <w:rPr>
                <w:rFonts w:ascii="Times New Roman" w:eastAsia="Times New Roman" w:hAnsi="Times New Roman" w:cs="Times New Roman"/>
                <w:sz w:val="24"/>
                <w:szCs w:val="24"/>
              </w:rPr>
              <w:t>ат копие от протокола чрез ИСУН</w:t>
            </w:r>
            <w:r w:rsidR="00185162" w:rsidRPr="00306657">
              <w:rPr>
                <w:rFonts w:ascii="Times New Roman" w:eastAsia="Times New Roman" w:hAnsi="Times New Roman" w:cs="Times New Roman"/>
                <w:sz w:val="24"/>
                <w:szCs w:val="24"/>
              </w:rPr>
              <w:t xml:space="preserve"> </w:t>
            </w:r>
            <w:r w:rsidRPr="00306657">
              <w:rPr>
                <w:rFonts w:ascii="Times New Roman" w:eastAsia="Times New Roman" w:hAnsi="Times New Roman" w:cs="Times New Roman"/>
                <w:sz w:val="24"/>
                <w:szCs w:val="24"/>
              </w:rPr>
              <w:t>2020;</w:t>
            </w:r>
          </w:p>
          <w:p w14:paraId="3FC5E2DC" w14:textId="7D44C3DE"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д) в едноседмичен срок от получаването на протокола по буква „г“ за посещението на място ка</w:t>
            </w:r>
            <w:r w:rsidR="00B17145" w:rsidRPr="00306657">
              <w:rPr>
                <w:rFonts w:ascii="Times New Roman" w:eastAsia="Times New Roman" w:hAnsi="Times New Roman" w:cs="Times New Roman"/>
                <w:sz w:val="24"/>
                <w:szCs w:val="24"/>
              </w:rPr>
              <w:t>ндидатът може писмено чрез ИСУН</w:t>
            </w:r>
            <w:r w:rsidR="00185162" w:rsidRPr="00306657">
              <w:rPr>
                <w:rFonts w:ascii="Times New Roman" w:eastAsia="Times New Roman" w:hAnsi="Times New Roman" w:cs="Times New Roman"/>
                <w:sz w:val="24"/>
                <w:szCs w:val="24"/>
              </w:rPr>
              <w:t xml:space="preserve"> </w:t>
            </w:r>
            <w:r w:rsidRPr="00306657">
              <w:rPr>
                <w:rFonts w:ascii="Times New Roman" w:eastAsia="Times New Roman" w:hAnsi="Times New Roman" w:cs="Times New Roman"/>
                <w:sz w:val="24"/>
                <w:szCs w:val="24"/>
              </w:rPr>
              <w:t xml:space="preserve">2020 да направи възражения и да даде обяснения по направените констатации пред изпълнителния директор на ДФЗ - РА. </w:t>
            </w:r>
          </w:p>
          <w:p w14:paraId="259CEA57" w14:textId="2F5921AC"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5. Когато при проверките се установи липса на документи или друга нередовност, </w:t>
            </w:r>
            <w:r w:rsidR="00E81273" w:rsidRPr="00AF54CF">
              <w:t xml:space="preserve"> </w:t>
            </w:r>
            <w:r w:rsidR="00E81273" w:rsidRPr="00AF54CF">
              <w:rPr>
                <w:rFonts w:ascii="Times New Roman" w:eastAsia="Times New Roman" w:hAnsi="Times New Roman" w:cs="Times New Roman"/>
                <w:sz w:val="24"/>
                <w:szCs w:val="24"/>
              </w:rPr>
              <w:t>комисията по чл. 33 от ЗУСЕСИФ</w:t>
            </w:r>
            <w:r w:rsidR="00E81273" w:rsidRPr="00E81273">
              <w:rPr>
                <w:rFonts w:ascii="Times New Roman" w:eastAsia="Times New Roman" w:hAnsi="Times New Roman" w:cs="Times New Roman"/>
                <w:sz w:val="24"/>
                <w:szCs w:val="24"/>
              </w:rPr>
              <w:t xml:space="preserve"> </w:t>
            </w:r>
            <w:r w:rsidRPr="00306657">
              <w:rPr>
                <w:rFonts w:ascii="Times New Roman" w:eastAsia="Times New Roman" w:hAnsi="Times New Roman" w:cs="Times New Roman"/>
                <w:sz w:val="24"/>
                <w:szCs w:val="24"/>
              </w:rPr>
              <w:t>изпраща на кандидата уведомление чрез ИСУН</w:t>
            </w:r>
            <w:r w:rsidR="00185162" w:rsidRPr="00306657">
              <w:rPr>
                <w:rFonts w:ascii="Times New Roman" w:eastAsia="Times New Roman" w:hAnsi="Times New Roman" w:cs="Times New Roman"/>
                <w:sz w:val="24"/>
                <w:szCs w:val="24"/>
              </w:rPr>
              <w:t xml:space="preserve"> </w:t>
            </w:r>
            <w:r w:rsidRPr="00306657">
              <w:rPr>
                <w:rFonts w:ascii="Times New Roman" w:eastAsia="Times New Roman" w:hAnsi="Times New Roman" w:cs="Times New Roman"/>
                <w:sz w:val="24"/>
                <w:szCs w:val="24"/>
              </w:rPr>
              <w:t xml:space="preserve">2020 за установените липси/нередовности и определя 15 - дневен срок за тяхното отстраняване. </w:t>
            </w:r>
            <w:bookmarkStart w:id="36" w:name="_Toc505244381"/>
          </w:p>
          <w:p w14:paraId="0FD6CBF9"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6. Уведомлението съдържа и информация, че неотстраняването на </w:t>
            </w:r>
            <w:proofErr w:type="spellStart"/>
            <w:r w:rsidRPr="00306657">
              <w:rPr>
                <w:rFonts w:ascii="Times New Roman" w:eastAsia="Times New Roman" w:hAnsi="Times New Roman" w:cs="Times New Roman"/>
                <w:sz w:val="24"/>
                <w:szCs w:val="24"/>
              </w:rPr>
              <w:t>нередовностите</w:t>
            </w:r>
            <w:proofErr w:type="spellEnd"/>
            <w:r w:rsidRPr="00306657">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Pr="00306657">
              <w:rPr>
                <w:rFonts w:ascii="Times New Roman" w:eastAsia="Times New Roman" w:hAnsi="Times New Roman" w:cs="Times New Roman"/>
                <w:sz w:val="24"/>
                <w:szCs w:val="24"/>
              </w:rPr>
              <w:t>нередовностите</w:t>
            </w:r>
            <w:proofErr w:type="spellEnd"/>
            <w:r w:rsidRPr="00306657">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bookmarkEnd w:id="36"/>
          </w:p>
          <w:p w14:paraId="3E5BC40F" w14:textId="1ECD3BE0"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7. След приключване на оценката на административното съответствие и допустимостта, на интернет страницата на ДФЗ - РА (</w:t>
            </w:r>
            <w:hyperlink r:id="rId12" w:history="1">
              <w:r w:rsidRPr="00306657">
                <w:rPr>
                  <w:rFonts w:ascii="Times New Roman" w:eastAsia="Times New Roman" w:hAnsi="Times New Roman" w:cs="Times New Roman"/>
                  <w:sz w:val="24"/>
                  <w:szCs w:val="24"/>
                  <w:u w:val="single"/>
                </w:rPr>
                <w:t>www.</w:t>
              </w:r>
              <w:r w:rsidRPr="00306657">
                <w:rPr>
                  <w:rFonts w:ascii="Times New Roman" w:eastAsia="Times New Roman" w:hAnsi="Times New Roman" w:cs="Times New Roman"/>
                  <w:sz w:val="24"/>
                  <w:szCs w:val="24"/>
                  <w:u w:val="single"/>
                  <w:lang w:val="en-US"/>
                </w:rPr>
                <w:t>dfz</w:t>
              </w:r>
              <w:r w:rsidRPr="00306657">
                <w:rPr>
                  <w:rFonts w:ascii="Times New Roman" w:eastAsia="Times New Roman" w:hAnsi="Times New Roman" w:cs="Times New Roman"/>
                  <w:sz w:val="24"/>
                  <w:szCs w:val="24"/>
                  <w:u w:val="single"/>
                </w:rPr>
                <w:t>.</w:t>
              </w:r>
              <w:proofErr w:type="spellStart"/>
              <w:r w:rsidRPr="00306657">
                <w:rPr>
                  <w:rFonts w:ascii="Times New Roman" w:eastAsia="Times New Roman" w:hAnsi="Times New Roman" w:cs="Times New Roman"/>
                  <w:sz w:val="24"/>
                  <w:szCs w:val="24"/>
                  <w:u w:val="single"/>
                  <w:lang w:val="en-US"/>
                </w:rPr>
                <w:t>bg</w:t>
              </w:r>
              <w:proofErr w:type="spellEnd"/>
            </w:hyperlink>
            <w:r w:rsidR="00B17145" w:rsidRPr="00306657">
              <w:rPr>
                <w:rFonts w:ascii="Times New Roman" w:eastAsia="Times New Roman" w:hAnsi="Times New Roman" w:cs="Times New Roman"/>
                <w:sz w:val="24"/>
                <w:szCs w:val="24"/>
              </w:rPr>
              <w:t>) и в ИСУН</w:t>
            </w:r>
            <w:r w:rsidR="00185162" w:rsidRPr="00306657">
              <w:rPr>
                <w:rFonts w:ascii="Times New Roman" w:eastAsia="Times New Roman" w:hAnsi="Times New Roman" w:cs="Times New Roman"/>
                <w:sz w:val="24"/>
                <w:szCs w:val="24"/>
              </w:rPr>
              <w:t xml:space="preserve"> </w:t>
            </w:r>
            <w:r w:rsidRPr="00306657">
              <w:rPr>
                <w:rFonts w:ascii="Times New Roman" w:eastAsia="Times New Roman" w:hAnsi="Times New Roman" w:cs="Times New Roman"/>
                <w:sz w:val="24"/>
                <w:szCs w:val="24"/>
              </w:rPr>
              <w:t xml:space="preserve">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w:t>
            </w:r>
            <w:r w:rsidR="00E05632" w:rsidRPr="00E05632">
              <w:rPr>
                <w:rFonts w:ascii="Times New Roman" w:eastAsia="Times New Roman" w:hAnsi="Times New Roman" w:cs="Times New Roman"/>
                <w:sz w:val="24"/>
                <w:szCs w:val="24"/>
              </w:rPr>
              <w:t>по реда чл. 22, ал. 3 от ЗУСЕСИФ</w:t>
            </w:r>
            <w:r w:rsidR="00E05632">
              <w:rPr>
                <w:rFonts w:ascii="Times New Roman" w:eastAsia="Times New Roman" w:hAnsi="Times New Roman" w:cs="Times New Roman"/>
                <w:sz w:val="24"/>
                <w:szCs w:val="24"/>
              </w:rPr>
              <w:t>.</w:t>
            </w:r>
            <w:r w:rsidRPr="00306657">
              <w:rPr>
                <w:rFonts w:ascii="Times New Roman" w:eastAsia="Times New Roman" w:hAnsi="Times New Roman" w:cs="Times New Roman"/>
                <w:sz w:val="24"/>
                <w:szCs w:val="24"/>
              </w:rPr>
              <w:t>.</w:t>
            </w:r>
          </w:p>
          <w:p w14:paraId="617D3A8E" w14:textId="1F3F4DA6"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8.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w:t>
            </w:r>
            <w:r w:rsidR="00673D88" w:rsidRPr="00306657">
              <w:rPr>
                <w:rFonts w:ascii="Times New Roman" w:eastAsia="Times New Roman" w:hAnsi="Times New Roman" w:cs="Times New Roman"/>
                <w:sz w:val="24"/>
                <w:szCs w:val="24"/>
              </w:rPr>
              <w:t xml:space="preserve">електронната </w:t>
            </w:r>
            <w:r w:rsidRPr="00306657">
              <w:rPr>
                <w:rFonts w:ascii="Times New Roman" w:eastAsia="Times New Roman" w:hAnsi="Times New Roman" w:cs="Times New Roman"/>
                <w:sz w:val="24"/>
                <w:szCs w:val="24"/>
              </w:rPr>
              <w:t>страница на ДФЗ-РА относно оценката на административното съответствие и допустимостта.</w:t>
            </w:r>
          </w:p>
          <w:p w14:paraId="1C3C41E3" w14:textId="77777777" w:rsidR="00517016" w:rsidRPr="00306657"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 xml:space="preserve">9.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14:paraId="7E9749C3" w14:textId="77777777" w:rsidR="00C848B8" w:rsidRDefault="00517016"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10.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 - РА на хартиен носител. Това обстоятелство се отбелязва в ИСУН</w:t>
            </w:r>
            <w:r w:rsidR="00185162" w:rsidRPr="00306657">
              <w:rPr>
                <w:rFonts w:ascii="Times New Roman" w:eastAsia="Times New Roman" w:hAnsi="Times New Roman" w:cs="Times New Roman"/>
                <w:sz w:val="24"/>
                <w:szCs w:val="24"/>
              </w:rPr>
              <w:t xml:space="preserve"> </w:t>
            </w:r>
            <w:r w:rsidRPr="00306657">
              <w:rPr>
                <w:rFonts w:ascii="Times New Roman" w:eastAsia="Times New Roman" w:hAnsi="Times New Roman" w:cs="Times New Roman"/>
                <w:sz w:val="24"/>
                <w:szCs w:val="24"/>
              </w:rPr>
              <w:t xml:space="preserve">2020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14:paraId="4EB8754F" w14:textId="658D1FA8" w:rsidR="00517016" w:rsidRPr="00306657" w:rsidRDefault="00C848B8"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17016" w:rsidRPr="00306657">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 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15793B5B" w14:textId="427EC010" w:rsidR="00517016" w:rsidRPr="00306657" w:rsidRDefault="00C848B8"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517016" w:rsidRPr="00306657">
              <w:rPr>
                <w:rFonts w:ascii="Times New Roman" w:eastAsia="Times New Roman" w:hAnsi="Times New Roman" w:cs="Times New Roman"/>
                <w:sz w:val="24"/>
                <w:szCs w:val="24"/>
              </w:rPr>
              <w:t>. 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66E6DBDC" w14:textId="3E932137" w:rsidR="00517016" w:rsidRPr="00306657" w:rsidRDefault="00C848B8"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517016" w:rsidRPr="00306657">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6C77AE" w:rsidRPr="00306657">
              <w:rPr>
                <w:rFonts w:ascii="Times New Roman" w:eastAsia="Times New Roman" w:hAnsi="Times New Roman" w:cs="Times New Roman"/>
                <w:sz w:val="24"/>
                <w:szCs w:val="24"/>
              </w:rPr>
              <w:t>1</w:t>
            </w:r>
            <w:r w:rsidR="006C77AE">
              <w:rPr>
                <w:rFonts w:ascii="Times New Roman" w:eastAsia="Times New Roman" w:hAnsi="Times New Roman" w:cs="Times New Roman"/>
                <w:sz w:val="24"/>
                <w:szCs w:val="24"/>
              </w:rPr>
              <w:t>2</w:t>
            </w:r>
            <w:r w:rsidR="00517016" w:rsidRPr="00306657">
              <w:rPr>
                <w:rFonts w:ascii="Times New Roman" w:eastAsia="Times New Roman" w:hAnsi="Times New Roman" w:cs="Times New Roman"/>
                <w:sz w:val="24"/>
                <w:szCs w:val="24"/>
              </w:rPr>
              <w:t xml:space="preserve">, </w:t>
            </w:r>
            <w:r w:rsidR="00517016" w:rsidRPr="00306657">
              <w:rPr>
                <w:rFonts w:ascii="Times New Roman" w:eastAsia="Times New Roman" w:hAnsi="Times New Roman" w:cs="Times New Roman"/>
                <w:sz w:val="24"/>
                <w:szCs w:val="24"/>
              </w:rPr>
              <w:lastRenderedPageBreak/>
              <w:t>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w:t>
            </w:r>
            <w:r w:rsidR="00517016" w:rsidRPr="00306657">
              <w:rPr>
                <w:rFonts w:ascii="Times New Roman" w:eastAsia="Times New Roman" w:hAnsi="Times New Roman" w:cs="Times New Roman"/>
                <w:strike/>
                <w:sz w:val="24"/>
                <w:szCs w:val="24"/>
              </w:rPr>
              <w:t>,</w:t>
            </w:r>
            <w:r w:rsidR="00517016" w:rsidRPr="00306657">
              <w:rPr>
                <w:rFonts w:ascii="Times New Roman" w:eastAsia="Times New Roman" w:hAnsi="Times New Roman" w:cs="Times New Roman"/>
                <w:sz w:val="24"/>
                <w:szCs w:val="24"/>
              </w:rPr>
              <w:t xml:space="preserve"> в случай че е обявена нова процедура за подбор по подмярката.</w:t>
            </w:r>
          </w:p>
          <w:p w14:paraId="418D83E7" w14:textId="2D6E1FE9" w:rsidR="00517016" w:rsidRPr="00306657" w:rsidRDefault="00C848B8"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517016" w:rsidRPr="00306657">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46B4A" w:rsidRPr="00306657">
              <w:rPr>
                <w:rFonts w:ascii="Times New Roman" w:eastAsia="Times New Roman" w:hAnsi="Times New Roman" w:cs="Times New Roman"/>
                <w:sz w:val="24"/>
                <w:szCs w:val="24"/>
              </w:rPr>
              <w:t>, признати от оценителната комисия</w:t>
            </w:r>
            <w:r w:rsidR="00517016" w:rsidRPr="00306657">
              <w:rPr>
                <w:rFonts w:ascii="Times New Roman" w:eastAsia="Times New Roman" w:hAnsi="Times New Roman" w:cs="Times New Roman"/>
                <w:sz w:val="24"/>
                <w:szCs w:val="24"/>
              </w:rPr>
              <w:t xml:space="preserve">. Искането за извършване на поправка се подава </w:t>
            </w:r>
            <w:r w:rsidR="00A46B4A" w:rsidRPr="00306657">
              <w:rPr>
                <w:rFonts w:ascii="Times New Roman" w:eastAsia="Times New Roman" w:hAnsi="Times New Roman" w:cs="Times New Roman"/>
                <w:sz w:val="24"/>
                <w:szCs w:val="24"/>
              </w:rPr>
              <w:t xml:space="preserve">от кандидата или упълномощено от него лице </w:t>
            </w:r>
            <w:r w:rsidR="00673D88" w:rsidRPr="00306657">
              <w:rPr>
                <w:rFonts w:ascii="Times New Roman" w:eastAsia="Times New Roman" w:hAnsi="Times New Roman" w:cs="Times New Roman"/>
                <w:sz w:val="24"/>
                <w:szCs w:val="24"/>
              </w:rPr>
              <w:t>чрез ИСУН</w:t>
            </w:r>
            <w:r w:rsidR="00185162" w:rsidRPr="00306657">
              <w:rPr>
                <w:rFonts w:ascii="Times New Roman" w:eastAsia="Times New Roman" w:hAnsi="Times New Roman" w:cs="Times New Roman"/>
                <w:sz w:val="24"/>
                <w:szCs w:val="24"/>
              </w:rPr>
              <w:t xml:space="preserve"> </w:t>
            </w:r>
            <w:r w:rsidR="00673D88" w:rsidRPr="00306657">
              <w:rPr>
                <w:rFonts w:ascii="Times New Roman" w:eastAsia="Times New Roman" w:hAnsi="Times New Roman" w:cs="Times New Roman"/>
                <w:sz w:val="24"/>
                <w:szCs w:val="24"/>
              </w:rPr>
              <w:t>2020.</w:t>
            </w:r>
          </w:p>
          <w:p w14:paraId="6D0A0DDB" w14:textId="74CAFAD1" w:rsidR="00517016" w:rsidRPr="00306657" w:rsidRDefault="00C848B8"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517016" w:rsidRPr="00306657">
              <w:rPr>
                <w:rFonts w:ascii="Times New Roman" w:eastAsia="Times New Roman" w:hAnsi="Times New Roman" w:cs="Times New Roman"/>
                <w:sz w:val="24"/>
                <w:szCs w:val="24"/>
              </w:rPr>
              <w:t xml:space="preserve">.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  </w:t>
            </w:r>
          </w:p>
          <w:p w14:paraId="35C27BB4" w14:textId="2A052794" w:rsidR="00517016" w:rsidRPr="00306657" w:rsidRDefault="00C848B8"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517016" w:rsidRPr="00306657">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011066A9" w14:textId="09D32EA1" w:rsidR="00517016" w:rsidRPr="00306657" w:rsidRDefault="00C848B8" w:rsidP="00517016">
            <w:pPr>
              <w:jc w:val="both"/>
              <w:rPr>
                <w:rFonts w:ascii="Times New Roman" w:eastAsia="Times New Roman" w:hAnsi="Times New Roman" w:cs="Times New Roman"/>
                <w:sz w:val="24"/>
                <w:szCs w:val="24"/>
              </w:rPr>
            </w:pPr>
            <w:r w:rsidRPr="00306657">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517016" w:rsidRPr="00306657">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0083158A" w:rsidRPr="00306657">
              <w:rPr>
                <w:rFonts w:ascii="Times New Roman" w:eastAsia="Times New Roman" w:hAnsi="Times New Roman" w:cs="Times New Roman"/>
                <w:sz w:val="24"/>
                <w:szCs w:val="24"/>
              </w:rPr>
              <w:t>1</w:t>
            </w:r>
            <w:r w:rsidR="0083158A">
              <w:rPr>
                <w:rFonts w:ascii="Times New Roman" w:eastAsia="Times New Roman" w:hAnsi="Times New Roman" w:cs="Times New Roman"/>
                <w:sz w:val="24"/>
                <w:szCs w:val="24"/>
              </w:rPr>
              <w:t>4</w:t>
            </w:r>
            <w:r w:rsidR="00517016" w:rsidRPr="00306657">
              <w:rPr>
                <w:rFonts w:ascii="Times New Roman" w:eastAsia="Times New Roman" w:hAnsi="Times New Roman" w:cs="Times New Roman"/>
                <w:sz w:val="24"/>
                <w:szCs w:val="24"/>
              </w:rPr>
              <w:t xml:space="preserve">. </w:t>
            </w:r>
          </w:p>
          <w:p w14:paraId="6D3F12B2" w14:textId="05B08B77" w:rsidR="00517016" w:rsidRPr="00306657" w:rsidRDefault="00C848B8" w:rsidP="00517016">
            <w:pPr>
              <w:pStyle w:val="NormalWeb"/>
              <w:ind w:firstLine="0"/>
              <w:rPr>
                <w:color w:val="auto"/>
                <w:lang w:eastAsia="en-US"/>
              </w:rPr>
            </w:pPr>
            <w:r w:rsidRPr="00306657">
              <w:rPr>
                <w:color w:val="auto"/>
                <w:lang w:eastAsia="en-US"/>
              </w:rPr>
              <w:t>1</w:t>
            </w:r>
            <w:r>
              <w:rPr>
                <w:color w:val="auto"/>
                <w:lang w:eastAsia="en-US"/>
              </w:rPr>
              <w:t>8</w:t>
            </w:r>
            <w:r w:rsidR="00517016" w:rsidRPr="00306657">
              <w:rPr>
                <w:color w:val="auto"/>
                <w:lang w:eastAsia="en-US"/>
              </w:rPr>
              <w:t>.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p w14:paraId="2E6146E6" w14:textId="60E317D0" w:rsidR="00F00EFE" w:rsidRPr="00306657" w:rsidRDefault="00C848B8" w:rsidP="0001252D">
            <w:pPr>
              <w:pStyle w:val="NormalWeb"/>
              <w:ind w:firstLine="0"/>
              <w:rPr>
                <w:color w:val="auto"/>
                <w:lang w:eastAsia="en-US"/>
              </w:rPr>
            </w:pPr>
            <w:r w:rsidRPr="00306657">
              <w:rPr>
                <w:color w:val="auto"/>
                <w:lang w:eastAsia="en-US"/>
              </w:rPr>
              <w:t>1</w:t>
            </w:r>
            <w:r>
              <w:rPr>
                <w:color w:val="auto"/>
                <w:lang w:eastAsia="en-US"/>
              </w:rPr>
              <w:t>9</w:t>
            </w:r>
            <w:r w:rsidR="00F00EFE" w:rsidRPr="00306657">
              <w:rPr>
                <w:color w:val="auto"/>
                <w:lang w:eastAsia="en-US"/>
              </w:rPr>
              <w:t>. Оценителната комисия може да извършва корекции в бюджета на проектно предложение, в случай че при оценката се установи:</w:t>
            </w:r>
          </w:p>
          <w:p w14:paraId="64E9C204" w14:textId="77777777" w:rsidR="00F00EFE" w:rsidRPr="00306657" w:rsidRDefault="00F00EFE" w:rsidP="0001252D">
            <w:pPr>
              <w:pStyle w:val="NormalWeb"/>
              <w:ind w:firstLine="0"/>
              <w:rPr>
                <w:color w:val="auto"/>
                <w:lang w:eastAsia="en-US"/>
              </w:rPr>
            </w:pPr>
            <w:r w:rsidRPr="00306657">
              <w:rPr>
                <w:color w:val="auto"/>
                <w:lang w:eastAsia="en-US"/>
              </w:rPr>
              <w:t>а) наличие на недопустими дейности и/или разходи;</w:t>
            </w:r>
          </w:p>
          <w:p w14:paraId="76C4F2D5" w14:textId="77777777" w:rsidR="00F00EFE" w:rsidRPr="00306657" w:rsidRDefault="00F00EFE" w:rsidP="0001252D">
            <w:pPr>
              <w:pStyle w:val="NormalWeb"/>
              <w:ind w:firstLine="0"/>
              <w:rPr>
                <w:color w:val="auto"/>
                <w:lang w:eastAsia="en-US"/>
              </w:rPr>
            </w:pPr>
            <w:r w:rsidRPr="00306657">
              <w:rPr>
                <w:color w:val="auto"/>
                <w:lang w:eastAsia="en-US"/>
              </w:rPr>
              <w:t>б) несъответствие между предвидените дейности и видовете заложени разходи;</w:t>
            </w:r>
          </w:p>
          <w:p w14:paraId="7CA4DE58" w14:textId="77777777" w:rsidR="00F00EFE" w:rsidRPr="00306657" w:rsidRDefault="00F00EFE" w:rsidP="0001252D">
            <w:pPr>
              <w:pStyle w:val="NormalWeb"/>
              <w:ind w:firstLine="0"/>
              <w:rPr>
                <w:color w:val="auto"/>
                <w:lang w:eastAsia="en-US"/>
              </w:rPr>
            </w:pPr>
            <w:r w:rsidRPr="00306657">
              <w:rPr>
                <w:color w:val="auto"/>
                <w:lang w:eastAsia="en-US"/>
              </w:rPr>
              <w:t>в) дублиране на разходи;</w:t>
            </w:r>
          </w:p>
          <w:p w14:paraId="5BF2D7AB" w14:textId="77777777" w:rsidR="00F00EFE" w:rsidRPr="00306657" w:rsidRDefault="00F00EFE" w:rsidP="0001252D">
            <w:pPr>
              <w:pStyle w:val="NormalWeb"/>
              <w:ind w:firstLine="0"/>
              <w:rPr>
                <w:color w:val="auto"/>
                <w:lang w:eastAsia="en-US"/>
              </w:rPr>
            </w:pPr>
            <w:r w:rsidRPr="00306657">
              <w:rPr>
                <w:color w:val="auto"/>
                <w:lang w:eastAsia="en-US"/>
              </w:rPr>
              <w:t>г) неспазване на други условия за допустимост в настоящите условия за кандидатстване;</w:t>
            </w:r>
          </w:p>
          <w:p w14:paraId="13F4571C" w14:textId="4947E777" w:rsidR="00F00EFE" w:rsidRPr="00306657" w:rsidRDefault="00F00EFE" w:rsidP="0001252D">
            <w:pPr>
              <w:pStyle w:val="NormalWeb"/>
              <w:ind w:firstLine="0"/>
              <w:rPr>
                <w:color w:val="auto"/>
                <w:lang w:eastAsia="en-US"/>
              </w:rPr>
            </w:pPr>
            <w:r w:rsidRPr="00306657">
              <w:rPr>
                <w:color w:val="auto"/>
                <w:lang w:eastAsia="en-US"/>
              </w:rPr>
              <w:t>д) неоснователност на разходите.</w:t>
            </w:r>
          </w:p>
          <w:p w14:paraId="1FBE7868" w14:textId="6AF4297A" w:rsidR="00F00EFE" w:rsidRPr="00306657" w:rsidRDefault="00C848B8" w:rsidP="0001252D">
            <w:pPr>
              <w:pStyle w:val="NormalWeb"/>
              <w:ind w:firstLine="0"/>
              <w:rPr>
                <w:color w:val="auto"/>
                <w:lang w:eastAsia="en-US"/>
              </w:rPr>
            </w:pPr>
            <w:r>
              <w:rPr>
                <w:color w:val="auto"/>
                <w:lang w:eastAsia="en-US"/>
              </w:rPr>
              <w:t>20</w:t>
            </w:r>
            <w:r w:rsidR="00F00EFE" w:rsidRPr="00306657">
              <w:rPr>
                <w:color w:val="auto"/>
                <w:lang w:eastAsia="en-US"/>
              </w:rPr>
              <w:t xml:space="preserve">. Корекциите по т. </w:t>
            </w:r>
            <w:r w:rsidR="0083158A" w:rsidRPr="00306657">
              <w:rPr>
                <w:color w:val="auto"/>
                <w:lang w:eastAsia="en-US"/>
              </w:rPr>
              <w:t>1</w:t>
            </w:r>
            <w:r w:rsidR="0083158A">
              <w:rPr>
                <w:color w:val="auto"/>
                <w:lang w:eastAsia="en-US"/>
              </w:rPr>
              <w:t>9</w:t>
            </w:r>
            <w:r w:rsidR="00F00EFE" w:rsidRPr="00306657">
              <w:rPr>
                <w:color w:val="auto"/>
                <w:lang w:eastAsia="en-US"/>
              </w:rPr>
              <w:t>, б. „б“ и „в“ се извършват след изискване на допълнителна пояснителна информация от кандидата.</w:t>
            </w:r>
          </w:p>
          <w:p w14:paraId="691E0033" w14:textId="6BFC63CD" w:rsidR="00F00EFE" w:rsidRPr="00306657" w:rsidRDefault="00C848B8" w:rsidP="0001252D">
            <w:pPr>
              <w:pStyle w:val="NormalWeb"/>
              <w:ind w:firstLine="0"/>
              <w:rPr>
                <w:color w:val="auto"/>
                <w:lang w:eastAsia="en-US"/>
              </w:rPr>
            </w:pPr>
            <w:r w:rsidRPr="00306657">
              <w:rPr>
                <w:color w:val="auto"/>
                <w:lang w:eastAsia="en-US"/>
              </w:rPr>
              <w:t>2</w:t>
            </w:r>
            <w:r>
              <w:rPr>
                <w:color w:val="auto"/>
                <w:lang w:eastAsia="en-US"/>
              </w:rPr>
              <w:t>1</w:t>
            </w:r>
            <w:r w:rsidR="00F00EFE" w:rsidRPr="00306657">
              <w:rPr>
                <w:color w:val="auto"/>
                <w:lang w:eastAsia="en-US"/>
              </w:rPr>
              <w:t xml:space="preserve">. Корекциите по т. </w:t>
            </w:r>
            <w:r w:rsidR="0083158A">
              <w:rPr>
                <w:color w:val="auto"/>
                <w:lang w:eastAsia="en-US"/>
              </w:rPr>
              <w:t>19</w:t>
            </w:r>
            <w:r w:rsidR="0083158A" w:rsidRPr="00306657">
              <w:rPr>
                <w:color w:val="auto"/>
                <w:lang w:eastAsia="en-US"/>
              </w:rPr>
              <w:t xml:space="preserve"> </w:t>
            </w:r>
            <w:r w:rsidR="00F00EFE" w:rsidRPr="00306657">
              <w:rPr>
                <w:color w:val="auto"/>
                <w:lang w:eastAsia="en-US"/>
              </w:rPr>
              <w:t>не могат да водят до:</w:t>
            </w:r>
          </w:p>
          <w:p w14:paraId="3EFA9D3D" w14:textId="77777777" w:rsidR="00F00EFE" w:rsidRPr="00306657" w:rsidRDefault="00F00EFE" w:rsidP="0001252D">
            <w:pPr>
              <w:pStyle w:val="NormalWeb"/>
              <w:ind w:firstLine="0"/>
              <w:rPr>
                <w:color w:val="auto"/>
                <w:lang w:eastAsia="en-US"/>
              </w:rPr>
            </w:pPr>
            <w:r w:rsidRPr="00306657">
              <w:rPr>
                <w:color w:val="auto"/>
                <w:lang w:eastAsia="en-US"/>
              </w:rPr>
              <w:t>а) увеличаване на размера или на интензитета на безвъзмездната финансова помощ, предвидени в подаденото проектно предложение;</w:t>
            </w:r>
          </w:p>
          <w:p w14:paraId="2F6EF88A" w14:textId="77777777" w:rsidR="00F00EFE" w:rsidRPr="00306657" w:rsidRDefault="00F00EFE" w:rsidP="0001252D">
            <w:pPr>
              <w:pStyle w:val="NormalWeb"/>
              <w:ind w:firstLine="0"/>
              <w:rPr>
                <w:color w:val="auto"/>
                <w:lang w:eastAsia="en-US"/>
              </w:rPr>
            </w:pPr>
            <w:r w:rsidRPr="00306657">
              <w:rPr>
                <w:color w:val="auto"/>
                <w:lang w:eastAsia="en-US"/>
              </w:rPr>
              <w:t>б) невъзможност за изпълнение на целите на проекта или на проектните дейности;</w:t>
            </w:r>
          </w:p>
          <w:p w14:paraId="7AB134AE" w14:textId="4B433BB9" w:rsidR="00B86F7F" w:rsidRPr="00B20557" w:rsidRDefault="00F00EFE" w:rsidP="00B20557">
            <w:pPr>
              <w:pStyle w:val="NormalWeb"/>
              <w:ind w:firstLine="0"/>
              <w:rPr>
                <w:color w:val="auto"/>
                <w:lang w:eastAsia="en-US"/>
              </w:rPr>
            </w:pPr>
            <w:r w:rsidRPr="00306657">
              <w:rPr>
                <w:color w:val="auto"/>
                <w:lang w:eastAsia="en-US"/>
              </w:rPr>
              <w:t>в) подобряване на качеството на проектното предложение и нарушаване на принципите по ч</w:t>
            </w:r>
            <w:r w:rsidR="00B20557">
              <w:rPr>
                <w:color w:val="auto"/>
                <w:lang w:eastAsia="en-US"/>
              </w:rPr>
              <w:t xml:space="preserve">л. 29, ал. 1, т. 1 и 2 </w:t>
            </w:r>
            <w:r w:rsidR="0078638D">
              <w:rPr>
                <w:color w:val="auto"/>
                <w:lang w:eastAsia="en-US"/>
              </w:rPr>
              <w:t xml:space="preserve">от </w:t>
            </w:r>
            <w:r w:rsidR="00B20557">
              <w:rPr>
                <w:color w:val="auto"/>
                <w:lang w:eastAsia="en-US"/>
              </w:rPr>
              <w:t>ЗУСЕСИФ.</w:t>
            </w:r>
          </w:p>
        </w:tc>
      </w:tr>
    </w:tbl>
    <w:p w14:paraId="3B611B57" w14:textId="4EE21800" w:rsidR="00CE3484" w:rsidRPr="00A52756" w:rsidRDefault="00CE3484" w:rsidP="00CE3484">
      <w:pPr>
        <w:pStyle w:val="Heading2"/>
        <w:rPr>
          <w:rFonts w:cs="Times New Roman"/>
          <w:szCs w:val="24"/>
        </w:rPr>
      </w:pPr>
      <w:bookmarkStart w:id="37" w:name="_Toc39829076"/>
      <w:r w:rsidRPr="00A52756">
        <w:rPr>
          <w:rFonts w:cs="Times New Roman"/>
          <w:szCs w:val="24"/>
        </w:rPr>
        <w:lastRenderedPageBreak/>
        <w:t>21.</w:t>
      </w:r>
      <w:r w:rsidR="00766C1E">
        <w:rPr>
          <w:rFonts w:cs="Times New Roman"/>
          <w:szCs w:val="24"/>
        </w:rPr>
        <w:t>2</w:t>
      </w:r>
      <w:r w:rsidRPr="00A52756">
        <w:rPr>
          <w:rFonts w:cs="Times New Roman"/>
          <w:szCs w:val="24"/>
        </w:rPr>
        <w:t xml:space="preserve"> Техническа и финансова оценка:</w:t>
      </w:r>
      <w:bookmarkEnd w:id="37"/>
    </w:p>
    <w:tbl>
      <w:tblPr>
        <w:tblStyle w:val="TableGrid"/>
        <w:tblW w:w="9322" w:type="dxa"/>
        <w:tblLook w:val="04A0" w:firstRow="1" w:lastRow="0" w:firstColumn="1" w:lastColumn="0" w:noHBand="0" w:noVBand="1"/>
      </w:tblPr>
      <w:tblGrid>
        <w:gridCol w:w="9322"/>
      </w:tblGrid>
      <w:tr w:rsidR="00CE3484" w:rsidRPr="00A52756" w14:paraId="0066B260" w14:textId="77777777" w:rsidTr="000F117D">
        <w:tc>
          <w:tcPr>
            <w:tcW w:w="9322" w:type="dxa"/>
            <w:shd w:val="clear" w:color="auto" w:fill="auto"/>
          </w:tcPr>
          <w:p w14:paraId="237F5140" w14:textId="77777777" w:rsidR="006E6ACE" w:rsidRPr="009D481B" w:rsidRDefault="006E6ACE" w:rsidP="006E6ACE">
            <w:pPr>
              <w:contextualSpacing/>
              <w:jc w:val="both"/>
              <w:rPr>
                <w:rFonts w:ascii="Times New Roman" w:hAnsi="Times New Roman" w:cs="Times New Roman"/>
                <w:sz w:val="24"/>
                <w:szCs w:val="24"/>
              </w:rPr>
            </w:pPr>
            <w:r w:rsidRPr="002756DE">
              <w:rPr>
                <w:rFonts w:ascii="Times New Roman" w:hAnsi="Times New Roman" w:cs="Times New Roman"/>
                <w:sz w:val="24"/>
                <w:szCs w:val="24"/>
              </w:rPr>
              <w:t xml:space="preserve">1. Техническата и финансова оценка се извършва само за проектните предложения, които са преминали успешно оценка на административното съответствие и </w:t>
            </w:r>
            <w:r w:rsidRPr="009D481B">
              <w:rPr>
                <w:rFonts w:ascii="Times New Roman" w:hAnsi="Times New Roman" w:cs="Times New Roman"/>
                <w:sz w:val="24"/>
                <w:szCs w:val="24"/>
              </w:rPr>
              <w:t>допустимостта.</w:t>
            </w:r>
          </w:p>
          <w:p w14:paraId="665CC523" w14:textId="5B8B93FB" w:rsidR="006E6ACE" w:rsidRPr="001C3A91" w:rsidRDefault="006E6ACE" w:rsidP="006E6ACE">
            <w:pPr>
              <w:contextualSpacing/>
              <w:jc w:val="both"/>
              <w:rPr>
                <w:shd w:val="clear" w:color="auto" w:fill="FEFEFE"/>
              </w:rPr>
            </w:pPr>
            <w:r w:rsidRPr="009D481B">
              <w:rPr>
                <w:rFonts w:ascii="Times New Roman" w:hAnsi="Times New Roman" w:cs="Times New Roman"/>
                <w:sz w:val="24"/>
                <w:szCs w:val="24"/>
              </w:rPr>
              <w:t>2. Техническата и финансова оценка на проектните предложения по процедурата се</w:t>
            </w:r>
            <w:r>
              <w:rPr>
                <w:rFonts w:ascii="Times New Roman" w:hAnsi="Times New Roman" w:cs="Times New Roman"/>
                <w:sz w:val="24"/>
                <w:szCs w:val="24"/>
              </w:rPr>
              <w:t xml:space="preserve"> извършва по критерии за подбор съгласно Раздел № 22.1 „Критерии за подбор на проектни предложения“, Раздел № 22.2 „Методика за оценка на проектни предложения“ и </w:t>
            </w:r>
            <w:r w:rsidRPr="009D481B">
              <w:rPr>
                <w:rFonts w:ascii="Times New Roman" w:hAnsi="Times New Roman" w:cs="Times New Roman"/>
                <w:sz w:val="24"/>
                <w:szCs w:val="24"/>
              </w:rPr>
              <w:t xml:space="preserve">указанията, в Приложение № </w:t>
            </w:r>
            <w:r w:rsidR="003A09DC">
              <w:rPr>
                <w:rFonts w:ascii="Times New Roman" w:hAnsi="Times New Roman" w:cs="Times New Roman"/>
                <w:sz w:val="24"/>
                <w:szCs w:val="24"/>
              </w:rPr>
              <w:t>7</w:t>
            </w:r>
            <w:r w:rsidR="003A09DC" w:rsidRPr="009D481B">
              <w:rPr>
                <w:rFonts w:ascii="Times New Roman" w:hAnsi="Times New Roman" w:cs="Times New Roman"/>
                <w:sz w:val="24"/>
                <w:szCs w:val="24"/>
              </w:rPr>
              <w:t xml:space="preserve"> </w:t>
            </w:r>
            <w:r w:rsidRPr="009D481B">
              <w:rPr>
                <w:rFonts w:ascii="Times New Roman" w:hAnsi="Times New Roman" w:cs="Times New Roman"/>
                <w:sz w:val="24"/>
                <w:szCs w:val="24"/>
              </w:rPr>
              <w:t>към Условията за кандидатстване.</w:t>
            </w:r>
          </w:p>
          <w:p w14:paraId="1003B519" w14:textId="50503035" w:rsidR="006E6ACE" w:rsidRPr="00147BF9"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 xml:space="preserve">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w:t>
            </w:r>
            <w:r w:rsidR="00B17145">
              <w:rPr>
                <w:rFonts w:ascii="Times New Roman" w:hAnsi="Times New Roman" w:cs="Times New Roman"/>
                <w:sz w:val="24"/>
                <w:szCs w:val="24"/>
                <w:shd w:val="clear" w:color="auto" w:fill="FEFEFE"/>
              </w:rPr>
              <w:t xml:space="preserve">2020 </w:t>
            </w:r>
            <w:r w:rsidRPr="00326D03">
              <w:rPr>
                <w:rFonts w:ascii="Times New Roman" w:hAnsi="Times New Roman" w:cs="Times New Roman"/>
                <w:sz w:val="24"/>
                <w:szCs w:val="24"/>
                <w:shd w:val="clear" w:color="auto" w:fill="FEFEFE"/>
              </w:rPr>
              <w:t>и определя срок за представяне на информацията.</w:t>
            </w:r>
          </w:p>
          <w:p w14:paraId="79472A57" w14:textId="3C099A6D" w:rsidR="006E6ACE" w:rsidRPr="00AF54CF" w:rsidRDefault="006E6ACE" w:rsidP="006E6ACE">
            <w:pPr>
              <w:contextualSpacing/>
              <w:jc w:val="both"/>
              <w:rPr>
                <w:shd w:val="clear" w:color="auto" w:fill="FEFEFE"/>
              </w:rPr>
            </w:pPr>
            <w:r w:rsidRPr="00326D03">
              <w:rPr>
                <w:rFonts w:ascii="Times New Roman" w:hAnsi="Times New Roman" w:cs="Times New Roman"/>
                <w:sz w:val="24"/>
                <w:szCs w:val="24"/>
                <w:shd w:val="clear" w:color="auto" w:fill="FEFEFE"/>
              </w:rPr>
              <w:t xml:space="preserve">4. Допълнителна информация може да бъде предоставена само по искане на оценителната комисия, като информацията не следва да съдържа елементи, водещи до </w:t>
            </w:r>
            <w:r w:rsidRPr="00326D03">
              <w:rPr>
                <w:rFonts w:ascii="Times New Roman" w:hAnsi="Times New Roman" w:cs="Times New Roman"/>
                <w:sz w:val="24"/>
                <w:szCs w:val="24"/>
                <w:shd w:val="clear" w:color="auto" w:fill="FEFEFE"/>
              </w:rPr>
              <w:lastRenderedPageBreak/>
              <w:t xml:space="preserve">подобряване на първоначалното </w:t>
            </w:r>
            <w:r w:rsidRPr="00AF54CF">
              <w:rPr>
                <w:rFonts w:ascii="Times New Roman" w:hAnsi="Times New Roman" w:cs="Times New Roman"/>
                <w:sz w:val="24"/>
                <w:szCs w:val="24"/>
                <w:shd w:val="clear" w:color="auto" w:fill="FEFEFE"/>
              </w:rPr>
              <w:t>проектно предложение</w:t>
            </w:r>
            <w:r w:rsidR="008946AA" w:rsidRPr="00AF54CF">
              <w:rPr>
                <w:rFonts w:ascii="Times New Roman" w:hAnsi="Times New Roman" w:cs="Times New Roman"/>
                <w:sz w:val="24"/>
                <w:szCs w:val="24"/>
                <w:shd w:val="clear" w:color="auto" w:fill="FEFEFE"/>
              </w:rPr>
              <w:t xml:space="preserve"> </w:t>
            </w:r>
            <w:r w:rsidR="008946AA" w:rsidRPr="00AF54CF">
              <w:rPr>
                <w:rFonts w:ascii="Times New Roman" w:hAnsi="Times New Roman" w:cs="Times New Roman"/>
                <w:bCs/>
                <w:sz w:val="24"/>
                <w:szCs w:val="24"/>
                <w:shd w:val="clear" w:color="auto" w:fill="FEFEFE"/>
              </w:rPr>
              <w:t>или биха оказали влияние върху тежестта на критериите за подбор</w:t>
            </w:r>
            <w:r w:rsidRPr="00AF54CF">
              <w:rPr>
                <w:rFonts w:ascii="Times New Roman" w:hAnsi="Times New Roman" w:cs="Times New Roman"/>
                <w:sz w:val="24"/>
                <w:szCs w:val="24"/>
                <w:shd w:val="clear" w:color="auto" w:fill="FEFEFE"/>
              </w:rPr>
              <w:t>.</w:t>
            </w:r>
          </w:p>
          <w:p w14:paraId="3A303687" w14:textId="77777777" w:rsidR="006E6ACE" w:rsidRPr="00147BF9" w:rsidRDefault="006E6ACE" w:rsidP="006E6ACE">
            <w:pPr>
              <w:contextualSpacing/>
              <w:jc w:val="both"/>
              <w:rPr>
                <w:shd w:val="clear" w:color="auto" w:fill="FEFEFE"/>
              </w:rPr>
            </w:pPr>
            <w:r w:rsidRPr="00AF54CF">
              <w:rPr>
                <w:rFonts w:ascii="Times New Roman" w:hAnsi="Times New Roman" w:cs="Times New Roman"/>
                <w:sz w:val="24"/>
                <w:szCs w:val="24"/>
                <w:shd w:val="clear" w:color="auto" w:fill="FEFEFE"/>
              </w:rPr>
              <w:t>5. При непредставяне на изисканата допълнителна</w:t>
            </w:r>
            <w:r w:rsidRPr="00326D03">
              <w:rPr>
                <w:rFonts w:ascii="Times New Roman" w:hAnsi="Times New Roman" w:cs="Times New Roman"/>
                <w:sz w:val="24"/>
                <w:szCs w:val="24"/>
                <w:shd w:val="clear" w:color="auto" w:fill="FEFEFE"/>
              </w:rPr>
              <w:t xml:space="preserve">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02DF04BF" w14:textId="79F88F99" w:rsidR="00517016" w:rsidRPr="00517016" w:rsidRDefault="006E6ACE" w:rsidP="00517016">
            <w:pPr>
              <w:contextualSpacing/>
              <w:jc w:val="both"/>
              <w:rPr>
                <w:rFonts w:ascii="Times New Roman" w:hAnsi="Times New Roman" w:cs="Times New Roman"/>
                <w:sz w:val="24"/>
                <w:szCs w:val="24"/>
                <w:shd w:val="clear" w:color="auto" w:fill="FEFEFE"/>
              </w:rPr>
            </w:pPr>
            <w:r w:rsidRPr="00326D03">
              <w:rPr>
                <w:rFonts w:ascii="Times New Roman" w:hAnsi="Times New Roman" w:cs="Times New Roman"/>
                <w:sz w:val="24"/>
                <w:szCs w:val="24"/>
                <w:shd w:val="clear" w:color="auto" w:fill="FEFEFE"/>
              </w:rPr>
              <w:t xml:space="preserve">6. Всяка информация, предоставена извън официално изисканата от </w:t>
            </w:r>
            <w:r>
              <w:rPr>
                <w:rFonts w:ascii="Times New Roman" w:hAnsi="Times New Roman" w:cs="Times New Roman"/>
                <w:sz w:val="24"/>
                <w:szCs w:val="24"/>
                <w:shd w:val="clear" w:color="auto" w:fill="FEFEFE"/>
              </w:rPr>
              <w:t>о</w:t>
            </w:r>
            <w:r w:rsidRPr="00326D03">
              <w:rPr>
                <w:rFonts w:ascii="Times New Roman" w:hAnsi="Times New Roman" w:cs="Times New Roman"/>
                <w:sz w:val="24"/>
                <w:szCs w:val="24"/>
                <w:shd w:val="clear" w:color="auto" w:fill="FEFEFE"/>
              </w:rPr>
              <w:t xml:space="preserve">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326D03">
              <w:rPr>
                <w:rFonts w:ascii="Times New Roman" w:hAnsi="Times New Roman" w:cs="Times New Roman"/>
                <w:sz w:val="24"/>
                <w:szCs w:val="24"/>
                <w:shd w:val="clear" w:color="auto" w:fill="FEFEFE"/>
              </w:rPr>
              <w:t>правноорганизационната</w:t>
            </w:r>
            <w:proofErr w:type="spellEnd"/>
            <w:r w:rsidRPr="00326D03">
              <w:rPr>
                <w:rFonts w:ascii="Times New Roman" w:hAnsi="Times New Roman" w:cs="Times New Roman"/>
                <w:sz w:val="24"/>
                <w:szCs w:val="24"/>
                <w:shd w:val="clear" w:color="auto" w:fill="FEFEFE"/>
              </w:rPr>
              <w:t xml:space="preserve"> форма, лицето, представляващо </w:t>
            </w:r>
            <w:r w:rsidRPr="00326D03">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326D03">
              <w:rPr>
                <w:rFonts w:ascii="Times New Roman" w:hAnsi="Times New Roman" w:cs="Times New Roman"/>
                <w:sz w:val="24"/>
                <w:szCs w:val="24"/>
                <w:shd w:val="clear" w:color="auto" w:fill="FEFEFE"/>
              </w:rPr>
              <w:t>първоначалното проектно предложение.</w:t>
            </w:r>
          </w:p>
          <w:p w14:paraId="40C5BF38" w14:textId="77777777" w:rsidR="00517016" w:rsidRPr="006A7D46" w:rsidRDefault="00517016" w:rsidP="00517016">
            <w:pPr>
              <w:shd w:val="clear" w:color="auto" w:fill="BFBFBF" w:themeFill="background1" w:themeFillShade="BF"/>
              <w:jc w:val="both"/>
              <w:rPr>
                <w:rFonts w:ascii="Times New Roman" w:hAnsi="Times New Roman" w:cs="Times New Roman"/>
                <w:b/>
                <w:sz w:val="24"/>
                <w:szCs w:val="24"/>
              </w:rPr>
            </w:pPr>
            <w:r w:rsidRPr="006A7D46">
              <w:rPr>
                <w:rFonts w:ascii="Times New Roman" w:hAnsi="Times New Roman" w:cs="Times New Roman"/>
                <w:b/>
                <w:sz w:val="24"/>
                <w:szCs w:val="24"/>
              </w:rPr>
              <w:t>ВАЖНО:</w:t>
            </w:r>
          </w:p>
          <w:p w14:paraId="66CDCE0D" w14:textId="6A753D9C" w:rsidR="00517016" w:rsidRPr="00517016" w:rsidRDefault="00517016" w:rsidP="00517016">
            <w:pPr>
              <w:pStyle w:val="NormalWeb"/>
              <w:shd w:val="clear" w:color="auto" w:fill="BFBFBF" w:themeFill="background1" w:themeFillShade="BF"/>
              <w:ind w:firstLine="0"/>
              <w:rPr>
                <w:b/>
              </w:rPr>
            </w:pPr>
            <w:r>
              <w:rPr>
                <w:b/>
              </w:rPr>
              <w:t>7</w:t>
            </w:r>
            <w:r w:rsidRPr="006A7D46">
              <w:rPr>
                <w:b/>
              </w:rPr>
              <w:t>.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 „Критерии и методика за оценка на проектни предложения“.</w:t>
            </w:r>
          </w:p>
        </w:tc>
      </w:tr>
    </w:tbl>
    <w:p w14:paraId="69E7C6DE" w14:textId="28575F2B" w:rsidR="0076591D" w:rsidRDefault="00B40904" w:rsidP="00A033FA">
      <w:pPr>
        <w:pStyle w:val="Heading1"/>
        <w:rPr>
          <w:rFonts w:cs="Times New Roman"/>
          <w:szCs w:val="24"/>
        </w:rPr>
      </w:pPr>
      <w:bookmarkStart w:id="38" w:name="_Toc39829077"/>
      <w:r w:rsidRPr="00A52756">
        <w:rPr>
          <w:rFonts w:cs="Times New Roman"/>
          <w:szCs w:val="24"/>
        </w:rPr>
        <w:lastRenderedPageBreak/>
        <w:t>22. Критерии и методика за оценка на проектните предложения:</w:t>
      </w:r>
      <w:bookmarkEnd w:id="38"/>
    </w:p>
    <w:p w14:paraId="3F5CC5C2" w14:textId="6C7629A0" w:rsidR="006C15AC" w:rsidRPr="006C15AC" w:rsidRDefault="00431051" w:rsidP="00CF546D">
      <w:pPr>
        <w:pStyle w:val="Heading2"/>
      </w:pPr>
      <w:bookmarkStart w:id="39" w:name="_Toc39829078"/>
      <w:r w:rsidRPr="006C15AC">
        <w:t>2</w:t>
      </w:r>
      <w:r>
        <w:t>2</w:t>
      </w:r>
      <w:r w:rsidR="006C15AC" w:rsidRPr="006C15AC">
        <w:t>.1 Критерии за подбор на проектни предложения</w:t>
      </w:r>
      <w:bookmarkEnd w:id="39"/>
    </w:p>
    <w:tbl>
      <w:tblPr>
        <w:tblStyle w:val="TableGrid"/>
        <w:tblW w:w="5000" w:type="pct"/>
        <w:tblLook w:val="04A0" w:firstRow="1" w:lastRow="0" w:firstColumn="1" w:lastColumn="0" w:noHBand="0" w:noVBand="1"/>
      </w:tblPr>
      <w:tblGrid>
        <w:gridCol w:w="9910"/>
      </w:tblGrid>
      <w:tr w:rsidR="009C4975" w:rsidRPr="00BA785F" w14:paraId="69F8CA2C" w14:textId="77777777" w:rsidTr="000F117D">
        <w:trPr>
          <w:trHeight w:val="5023"/>
        </w:trPr>
        <w:tc>
          <w:tcPr>
            <w:tcW w:w="5000" w:type="pct"/>
          </w:tcPr>
          <w:tbl>
            <w:tblPr>
              <w:tblStyle w:val="2"/>
              <w:tblW w:w="9067" w:type="dxa"/>
              <w:tblLook w:val="04A0" w:firstRow="1" w:lastRow="0" w:firstColumn="1" w:lastColumn="0" w:noHBand="0" w:noVBand="1"/>
            </w:tblPr>
            <w:tblGrid>
              <w:gridCol w:w="417"/>
              <w:gridCol w:w="1850"/>
              <w:gridCol w:w="2689"/>
              <w:gridCol w:w="2620"/>
              <w:gridCol w:w="1491"/>
            </w:tblGrid>
            <w:tr w:rsidR="008D777D" w:rsidRPr="00E14328" w14:paraId="03F458EC" w14:textId="77777777" w:rsidTr="0067307C">
              <w:trPr>
                <w:trHeight w:val="567"/>
              </w:trPr>
              <w:tc>
                <w:tcPr>
                  <w:tcW w:w="230" w:type="pct"/>
                  <w:shd w:val="clear" w:color="auto" w:fill="B6DDE8" w:themeFill="accent5" w:themeFillTint="66"/>
                  <w:vAlign w:val="center"/>
                </w:tcPr>
                <w:p w14:paraId="03452178"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w:t>
                  </w:r>
                </w:p>
              </w:tc>
              <w:tc>
                <w:tcPr>
                  <w:tcW w:w="1020" w:type="pct"/>
                  <w:shd w:val="clear" w:color="auto" w:fill="B6DDE8" w:themeFill="accent5" w:themeFillTint="66"/>
                  <w:vAlign w:val="center"/>
                </w:tcPr>
                <w:p w14:paraId="0E21B8E3"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Приоритет</w:t>
                  </w:r>
                </w:p>
              </w:tc>
              <w:tc>
                <w:tcPr>
                  <w:tcW w:w="1483" w:type="pct"/>
                  <w:shd w:val="clear" w:color="auto" w:fill="B6DDE8" w:themeFill="accent5" w:themeFillTint="66"/>
                  <w:vAlign w:val="center"/>
                </w:tcPr>
                <w:p w14:paraId="3EBE8A19"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Критерий за подбор</w:t>
                  </w:r>
                </w:p>
              </w:tc>
              <w:tc>
                <w:tcPr>
                  <w:tcW w:w="1445" w:type="pct"/>
                  <w:shd w:val="clear" w:color="auto" w:fill="B6DDE8" w:themeFill="accent5" w:themeFillTint="66"/>
                  <w:vAlign w:val="center"/>
                </w:tcPr>
                <w:p w14:paraId="2EC4C350"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Минимално изискване</w:t>
                  </w:r>
                </w:p>
              </w:tc>
              <w:tc>
                <w:tcPr>
                  <w:tcW w:w="822" w:type="pct"/>
                  <w:shd w:val="clear" w:color="auto" w:fill="B6DDE8" w:themeFill="accent5" w:themeFillTint="66"/>
                  <w:vAlign w:val="center"/>
                </w:tcPr>
                <w:p w14:paraId="4D85B2EC" w14:textId="77777777" w:rsidR="008D777D" w:rsidRPr="00E14328" w:rsidRDefault="008D777D" w:rsidP="00024510">
                  <w:pPr>
                    <w:shd w:val="clear" w:color="auto" w:fill="B4C6E7"/>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Максимален</w:t>
                  </w:r>
                </w:p>
                <w:p w14:paraId="1D2DDFED"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брой точки</w:t>
                  </w:r>
                </w:p>
              </w:tc>
            </w:tr>
            <w:tr w:rsidR="008D777D" w:rsidRPr="00E14328" w14:paraId="48772F3B" w14:textId="77777777" w:rsidTr="0067307C">
              <w:trPr>
                <w:trHeight w:val="283"/>
              </w:trPr>
              <w:tc>
                <w:tcPr>
                  <w:tcW w:w="230" w:type="pct"/>
                  <w:vMerge w:val="restart"/>
                  <w:shd w:val="clear" w:color="auto" w:fill="auto"/>
                  <w:vAlign w:val="center"/>
                </w:tcPr>
                <w:p w14:paraId="500416B2"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1.</w:t>
                  </w:r>
                </w:p>
                <w:p w14:paraId="47E79703" w14:textId="77777777" w:rsidR="008D777D" w:rsidRPr="00E14328" w:rsidRDefault="008D777D" w:rsidP="00024510">
                  <w:pPr>
                    <w:spacing w:after="200" w:line="276" w:lineRule="auto"/>
                    <w:contextualSpacing/>
                    <w:rPr>
                      <w:rFonts w:ascii="Times New Roman" w:eastAsia="Calibri" w:hAnsi="Times New Roman"/>
                      <w:sz w:val="20"/>
                      <w:szCs w:val="20"/>
                    </w:rPr>
                  </w:pPr>
                </w:p>
              </w:tc>
              <w:tc>
                <w:tcPr>
                  <w:tcW w:w="1020" w:type="pct"/>
                  <w:vMerge w:val="restart"/>
                  <w:shd w:val="clear" w:color="auto" w:fill="D9D9D9" w:themeFill="background1" w:themeFillShade="D9"/>
                  <w:vAlign w:val="center"/>
                </w:tcPr>
                <w:p w14:paraId="1A991A98"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Проектни предложения, за стопанства претърпели по – големи щети в резултат на силно заразна болест</w:t>
                  </w:r>
                </w:p>
              </w:tc>
              <w:tc>
                <w:tcPr>
                  <w:tcW w:w="2928" w:type="pct"/>
                  <w:gridSpan w:val="2"/>
                  <w:shd w:val="clear" w:color="auto" w:fill="D9D9D9" w:themeFill="background1" w:themeFillShade="D9"/>
                  <w:vAlign w:val="center"/>
                </w:tcPr>
                <w:p w14:paraId="7E9DFE26"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Максимален брой точки по Приоритет № 1</w:t>
                  </w:r>
                </w:p>
              </w:tc>
              <w:tc>
                <w:tcPr>
                  <w:tcW w:w="822" w:type="pct"/>
                  <w:shd w:val="clear" w:color="auto" w:fill="D9D9D9" w:themeFill="background1" w:themeFillShade="D9"/>
                  <w:vAlign w:val="center"/>
                </w:tcPr>
                <w:p w14:paraId="0E2BFC35"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60</w:t>
                  </w:r>
                </w:p>
              </w:tc>
            </w:tr>
            <w:tr w:rsidR="008D777D" w:rsidRPr="00E14328" w14:paraId="4E96B76B" w14:textId="77777777" w:rsidTr="0067307C">
              <w:trPr>
                <w:trHeight w:val="283"/>
              </w:trPr>
              <w:tc>
                <w:tcPr>
                  <w:tcW w:w="230" w:type="pct"/>
                  <w:vMerge/>
                  <w:shd w:val="clear" w:color="auto" w:fill="auto"/>
                  <w:vAlign w:val="center"/>
                </w:tcPr>
                <w:p w14:paraId="1F5BCA32" w14:textId="77777777" w:rsidR="008D777D" w:rsidRPr="00E14328" w:rsidRDefault="008D777D" w:rsidP="00024510">
                  <w:pPr>
                    <w:spacing w:after="200" w:line="276" w:lineRule="auto"/>
                    <w:contextualSpacing/>
                    <w:rPr>
                      <w:rFonts w:ascii="Times New Roman" w:eastAsia="Calibri" w:hAnsi="Times New Roman"/>
                      <w:sz w:val="20"/>
                      <w:szCs w:val="20"/>
                    </w:rPr>
                  </w:pPr>
                </w:p>
              </w:tc>
              <w:tc>
                <w:tcPr>
                  <w:tcW w:w="1020" w:type="pct"/>
                  <w:vMerge/>
                  <w:shd w:val="clear" w:color="auto" w:fill="D9D9D9" w:themeFill="background1" w:themeFillShade="D9"/>
                  <w:vAlign w:val="center"/>
                </w:tcPr>
                <w:p w14:paraId="1F6898E3"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p>
              </w:tc>
              <w:tc>
                <w:tcPr>
                  <w:tcW w:w="1483" w:type="pct"/>
                  <w:vMerge w:val="restart"/>
                  <w:vAlign w:val="center"/>
                </w:tcPr>
                <w:p w14:paraId="0ABE0333" w14:textId="77777777" w:rsidR="008D777D" w:rsidRPr="00E14328" w:rsidRDefault="008D777D" w:rsidP="008D777D">
                  <w:pPr>
                    <w:numPr>
                      <w:ilvl w:val="1"/>
                      <w:numId w:val="21"/>
                    </w:numPr>
                    <w:spacing w:after="200" w:line="276" w:lineRule="auto"/>
                    <w:ind w:left="0" w:firstLine="0"/>
                    <w:contextualSpacing/>
                    <w:jc w:val="both"/>
                    <w:rPr>
                      <w:rFonts w:ascii="Times New Roman" w:eastAsia="Calibri" w:hAnsi="Times New Roman"/>
                      <w:sz w:val="20"/>
                      <w:szCs w:val="20"/>
                    </w:rPr>
                  </w:pPr>
                  <w:r w:rsidRPr="00E14328">
                    <w:rPr>
                      <w:rFonts w:ascii="Times New Roman" w:eastAsia="Calibri" w:hAnsi="Times New Roman"/>
                      <w:sz w:val="20"/>
                      <w:szCs w:val="20"/>
                    </w:rPr>
                    <w:t>Проектни предложения на кандидати, при които в резултат на силно заразна болест е установено намаляване на СПО на цялото стопанство към момента на възникване на събитието.</w:t>
                  </w:r>
                </w:p>
              </w:tc>
              <w:tc>
                <w:tcPr>
                  <w:tcW w:w="1445" w:type="pct"/>
                  <w:shd w:val="clear" w:color="auto" w:fill="auto"/>
                  <w:vAlign w:val="center"/>
                </w:tcPr>
                <w:p w14:paraId="368D80FD" w14:textId="77777777" w:rsidR="008D777D" w:rsidRPr="00E14328" w:rsidRDefault="008D777D" w:rsidP="00024510">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Над 50 до 70 на сто намаляване на СПО на цялото стопанство към момента на възникване на събитието в резултат на унищожени (убити) животни.</w:t>
                  </w:r>
                </w:p>
              </w:tc>
              <w:tc>
                <w:tcPr>
                  <w:tcW w:w="822" w:type="pct"/>
                  <w:shd w:val="clear" w:color="auto" w:fill="auto"/>
                  <w:vAlign w:val="center"/>
                </w:tcPr>
                <w:p w14:paraId="6D9A2BFF"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20</w:t>
                  </w:r>
                </w:p>
              </w:tc>
            </w:tr>
            <w:tr w:rsidR="008D777D" w:rsidRPr="00E14328" w14:paraId="687D1E70" w14:textId="77777777" w:rsidTr="0067307C">
              <w:trPr>
                <w:trHeight w:val="283"/>
              </w:trPr>
              <w:tc>
                <w:tcPr>
                  <w:tcW w:w="230" w:type="pct"/>
                  <w:vMerge/>
                  <w:shd w:val="clear" w:color="auto" w:fill="auto"/>
                  <w:vAlign w:val="center"/>
                </w:tcPr>
                <w:p w14:paraId="07075F5D"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020" w:type="pct"/>
                  <w:vMerge/>
                  <w:shd w:val="clear" w:color="auto" w:fill="D9D9D9" w:themeFill="background1" w:themeFillShade="D9"/>
                  <w:vAlign w:val="center"/>
                </w:tcPr>
                <w:p w14:paraId="40E21DF2"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p>
              </w:tc>
              <w:tc>
                <w:tcPr>
                  <w:tcW w:w="1483" w:type="pct"/>
                  <w:vMerge/>
                  <w:vAlign w:val="center"/>
                </w:tcPr>
                <w:p w14:paraId="3DA3985E" w14:textId="77777777" w:rsidR="008D777D" w:rsidRPr="00E14328" w:rsidRDefault="008D777D" w:rsidP="00024510">
                  <w:pPr>
                    <w:spacing w:after="200" w:line="276" w:lineRule="auto"/>
                    <w:contextualSpacing/>
                    <w:jc w:val="both"/>
                    <w:rPr>
                      <w:rFonts w:ascii="Times New Roman" w:eastAsia="Calibri" w:hAnsi="Times New Roman"/>
                      <w:sz w:val="20"/>
                      <w:szCs w:val="20"/>
                    </w:rPr>
                  </w:pPr>
                </w:p>
              </w:tc>
              <w:tc>
                <w:tcPr>
                  <w:tcW w:w="1445" w:type="pct"/>
                  <w:shd w:val="clear" w:color="auto" w:fill="auto"/>
                  <w:vAlign w:val="center"/>
                </w:tcPr>
                <w:p w14:paraId="4819249E" w14:textId="77777777" w:rsidR="008D777D" w:rsidRPr="00E14328" w:rsidRDefault="008D777D" w:rsidP="00024510">
                  <w:pPr>
                    <w:spacing w:after="200" w:line="276" w:lineRule="auto"/>
                    <w:contextualSpacing/>
                    <w:jc w:val="both"/>
                    <w:rPr>
                      <w:rFonts w:ascii="Times New Roman" w:eastAsia="Calibri" w:hAnsi="Times New Roman"/>
                      <w:b/>
                      <w:sz w:val="20"/>
                      <w:szCs w:val="20"/>
                    </w:rPr>
                  </w:pPr>
                  <w:r w:rsidRPr="00E14328">
                    <w:rPr>
                      <w:rFonts w:ascii="Times New Roman" w:eastAsia="Calibri" w:hAnsi="Times New Roman"/>
                      <w:sz w:val="20"/>
                      <w:szCs w:val="20"/>
                    </w:rPr>
                    <w:t>Над 70 до 90 на сто намаляване на СПО на цялото стопанство към момента на възникване на събитието в резултат на унищожени (убити) животни.</w:t>
                  </w:r>
                </w:p>
              </w:tc>
              <w:tc>
                <w:tcPr>
                  <w:tcW w:w="822" w:type="pct"/>
                  <w:shd w:val="clear" w:color="auto" w:fill="auto"/>
                  <w:vAlign w:val="center"/>
                </w:tcPr>
                <w:p w14:paraId="079E8C68"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40</w:t>
                  </w:r>
                </w:p>
              </w:tc>
            </w:tr>
            <w:tr w:rsidR="008D777D" w:rsidRPr="00E14328" w14:paraId="413AFDA3" w14:textId="77777777" w:rsidTr="0067307C">
              <w:trPr>
                <w:trHeight w:val="1269"/>
              </w:trPr>
              <w:tc>
                <w:tcPr>
                  <w:tcW w:w="230" w:type="pct"/>
                  <w:vMerge/>
                  <w:shd w:val="clear" w:color="auto" w:fill="auto"/>
                  <w:vAlign w:val="center"/>
                </w:tcPr>
                <w:p w14:paraId="2305926B"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020" w:type="pct"/>
                  <w:vMerge/>
                  <w:shd w:val="clear" w:color="auto" w:fill="D9D9D9" w:themeFill="background1" w:themeFillShade="D9"/>
                  <w:vAlign w:val="center"/>
                </w:tcPr>
                <w:p w14:paraId="27CEE3A5"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p>
              </w:tc>
              <w:tc>
                <w:tcPr>
                  <w:tcW w:w="1483" w:type="pct"/>
                  <w:vMerge/>
                  <w:vAlign w:val="center"/>
                </w:tcPr>
                <w:p w14:paraId="47000370" w14:textId="77777777" w:rsidR="008D777D" w:rsidRPr="00E14328" w:rsidRDefault="008D777D" w:rsidP="00024510">
                  <w:pPr>
                    <w:spacing w:after="200" w:line="276" w:lineRule="auto"/>
                    <w:contextualSpacing/>
                    <w:jc w:val="both"/>
                    <w:rPr>
                      <w:rFonts w:ascii="Times New Roman" w:eastAsia="Calibri" w:hAnsi="Times New Roman"/>
                      <w:sz w:val="20"/>
                      <w:szCs w:val="20"/>
                    </w:rPr>
                  </w:pPr>
                </w:p>
              </w:tc>
              <w:tc>
                <w:tcPr>
                  <w:tcW w:w="1445" w:type="pct"/>
                  <w:shd w:val="clear" w:color="auto" w:fill="auto"/>
                  <w:vAlign w:val="center"/>
                </w:tcPr>
                <w:p w14:paraId="6690B900" w14:textId="77777777" w:rsidR="008D777D" w:rsidRPr="00E14328" w:rsidRDefault="008D777D" w:rsidP="00024510">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Над 90 на сто намаляване на СПО на цялото стопанство към момента на възникване на събитието в резултат на унищожени (убити) животни.</w:t>
                  </w:r>
                </w:p>
              </w:tc>
              <w:tc>
                <w:tcPr>
                  <w:tcW w:w="822" w:type="pct"/>
                  <w:shd w:val="clear" w:color="auto" w:fill="auto"/>
                  <w:vAlign w:val="center"/>
                </w:tcPr>
                <w:p w14:paraId="5916229E"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60</w:t>
                  </w:r>
                </w:p>
              </w:tc>
            </w:tr>
            <w:tr w:rsidR="008D777D" w:rsidRPr="00E14328" w14:paraId="4222542B" w14:textId="77777777" w:rsidTr="0067307C">
              <w:trPr>
                <w:trHeight w:val="272"/>
              </w:trPr>
              <w:tc>
                <w:tcPr>
                  <w:tcW w:w="230" w:type="pct"/>
                  <w:vMerge w:val="restart"/>
                  <w:shd w:val="clear" w:color="auto" w:fill="auto"/>
                  <w:vAlign w:val="center"/>
                </w:tcPr>
                <w:p w14:paraId="0F2121D2"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2.</w:t>
                  </w:r>
                </w:p>
              </w:tc>
              <w:tc>
                <w:tcPr>
                  <w:tcW w:w="1020" w:type="pct"/>
                  <w:vMerge w:val="restart"/>
                  <w:shd w:val="clear" w:color="auto" w:fill="D9D9D9" w:themeFill="background1" w:themeFillShade="D9"/>
                  <w:vAlign w:val="center"/>
                </w:tcPr>
                <w:p w14:paraId="051B3355"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 xml:space="preserve">Проектни предложения, при които е налице максимално въздействие на инвестицията </w:t>
                  </w:r>
                  <w:r w:rsidRPr="00E14328">
                    <w:rPr>
                      <w:rFonts w:ascii="Times New Roman" w:eastAsia="Calibri" w:hAnsi="Times New Roman"/>
                      <w:b/>
                      <w:sz w:val="20"/>
                      <w:szCs w:val="20"/>
                    </w:rPr>
                    <w:lastRenderedPageBreak/>
                    <w:t>върху възстановяването на земеделския потенциал</w:t>
                  </w:r>
                </w:p>
              </w:tc>
              <w:tc>
                <w:tcPr>
                  <w:tcW w:w="2928" w:type="pct"/>
                  <w:gridSpan w:val="2"/>
                  <w:shd w:val="clear" w:color="auto" w:fill="D9D9D9" w:themeFill="background1" w:themeFillShade="D9"/>
                  <w:vAlign w:val="center"/>
                </w:tcPr>
                <w:p w14:paraId="7F8D06A3"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lastRenderedPageBreak/>
                    <w:t>Максимален брой точки по Приоритет № 2</w:t>
                  </w:r>
                </w:p>
              </w:tc>
              <w:tc>
                <w:tcPr>
                  <w:tcW w:w="822" w:type="pct"/>
                  <w:shd w:val="clear" w:color="auto" w:fill="D9D9D9" w:themeFill="background1" w:themeFillShade="D9"/>
                  <w:vAlign w:val="center"/>
                </w:tcPr>
                <w:p w14:paraId="60449559"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40</w:t>
                  </w:r>
                </w:p>
              </w:tc>
            </w:tr>
            <w:tr w:rsidR="008D777D" w:rsidRPr="00E14328" w14:paraId="7A3D9B97" w14:textId="77777777" w:rsidTr="0067307C">
              <w:trPr>
                <w:trHeight w:val="272"/>
              </w:trPr>
              <w:tc>
                <w:tcPr>
                  <w:tcW w:w="230" w:type="pct"/>
                  <w:vMerge/>
                  <w:shd w:val="clear" w:color="auto" w:fill="auto"/>
                  <w:vAlign w:val="center"/>
                </w:tcPr>
                <w:p w14:paraId="3A03D17C"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020" w:type="pct"/>
                  <w:vMerge/>
                  <w:shd w:val="clear" w:color="auto" w:fill="D9D9D9" w:themeFill="background1" w:themeFillShade="D9"/>
                  <w:vAlign w:val="center"/>
                </w:tcPr>
                <w:p w14:paraId="3F88500C"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p>
              </w:tc>
              <w:tc>
                <w:tcPr>
                  <w:tcW w:w="1483" w:type="pct"/>
                  <w:vMerge w:val="restart"/>
                  <w:vAlign w:val="center"/>
                </w:tcPr>
                <w:p w14:paraId="6B73B991" w14:textId="77777777" w:rsidR="008D777D" w:rsidRPr="00E14328" w:rsidRDefault="008D777D" w:rsidP="00024510">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2.1 Проектни предложения, при които е налице максимално въздействие на инвестицията върху възстановяването на земеделския потенциал</w:t>
                  </w:r>
                </w:p>
              </w:tc>
              <w:tc>
                <w:tcPr>
                  <w:tcW w:w="1445" w:type="pct"/>
                  <w:tcBorders>
                    <w:bottom w:val="nil"/>
                  </w:tcBorders>
                  <w:shd w:val="clear" w:color="auto" w:fill="auto"/>
                  <w:vAlign w:val="center"/>
                </w:tcPr>
                <w:p w14:paraId="51A2EE61" w14:textId="21AA5E5B" w:rsidR="008D777D" w:rsidRPr="00E14328" w:rsidRDefault="00663936" w:rsidP="00024510">
                  <w:pPr>
                    <w:spacing w:after="200" w:line="276" w:lineRule="auto"/>
                    <w:contextualSpacing/>
                    <w:jc w:val="both"/>
                    <w:rPr>
                      <w:rFonts w:ascii="Times New Roman" w:eastAsia="Calibri" w:hAnsi="Times New Roman"/>
                      <w:sz w:val="20"/>
                      <w:szCs w:val="20"/>
                    </w:rPr>
                  </w:pPr>
                  <w:r>
                    <w:rPr>
                      <w:rFonts w:ascii="Times New Roman" w:eastAsia="Calibri" w:hAnsi="Times New Roman"/>
                      <w:sz w:val="20"/>
                      <w:szCs w:val="20"/>
                    </w:rPr>
                    <w:t>2.1.</w:t>
                  </w:r>
                  <w:proofErr w:type="spellStart"/>
                  <w:r>
                    <w:rPr>
                      <w:rFonts w:ascii="Times New Roman" w:eastAsia="Calibri" w:hAnsi="Times New Roman"/>
                      <w:sz w:val="20"/>
                      <w:szCs w:val="20"/>
                    </w:rPr>
                    <w:t>1</w:t>
                  </w:r>
                  <w:proofErr w:type="spellEnd"/>
                  <w:r>
                    <w:rPr>
                      <w:rFonts w:ascii="Times New Roman" w:eastAsia="Calibri" w:hAnsi="Times New Roman"/>
                      <w:sz w:val="20"/>
                      <w:szCs w:val="20"/>
                    </w:rPr>
                    <w:t>.</w:t>
                  </w:r>
                  <w:r w:rsidR="008D777D" w:rsidRPr="00E14328">
                    <w:rPr>
                      <w:rFonts w:ascii="Times New Roman" w:eastAsia="Calibri" w:hAnsi="Times New Roman"/>
                      <w:sz w:val="20"/>
                      <w:szCs w:val="20"/>
                    </w:rPr>
                    <w:t xml:space="preserve">С инвестициите включени в проектното предложение се увеличава производствения потенциал на стопанството измерен в СПО с най – малко 10 на </w:t>
                  </w:r>
                  <w:r w:rsidR="008D777D" w:rsidRPr="00E14328">
                    <w:rPr>
                      <w:rFonts w:ascii="Times New Roman" w:eastAsia="Calibri" w:hAnsi="Times New Roman"/>
                      <w:sz w:val="20"/>
                      <w:szCs w:val="20"/>
                    </w:rPr>
                    <w:lastRenderedPageBreak/>
                    <w:t xml:space="preserve">сто спрямо датата на подаване на проектното предложение. </w:t>
                  </w:r>
                </w:p>
              </w:tc>
              <w:tc>
                <w:tcPr>
                  <w:tcW w:w="822" w:type="pct"/>
                  <w:tcBorders>
                    <w:bottom w:val="nil"/>
                  </w:tcBorders>
                  <w:shd w:val="clear" w:color="auto" w:fill="auto"/>
                  <w:vAlign w:val="center"/>
                </w:tcPr>
                <w:p w14:paraId="729FDF12"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lastRenderedPageBreak/>
                    <w:t>10</w:t>
                  </w:r>
                </w:p>
              </w:tc>
            </w:tr>
            <w:tr w:rsidR="008D777D" w:rsidRPr="00E14328" w14:paraId="5F5D9A94" w14:textId="77777777" w:rsidTr="0067307C">
              <w:trPr>
                <w:trHeight w:val="272"/>
              </w:trPr>
              <w:tc>
                <w:tcPr>
                  <w:tcW w:w="230" w:type="pct"/>
                  <w:vMerge/>
                  <w:shd w:val="clear" w:color="auto" w:fill="auto"/>
                  <w:vAlign w:val="center"/>
                </w:tcPr>
                <w:p w14:paraId="2886D8FB"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020" w:type="pct"/>
                  <w:vMerge/>
                  <w:shd w:val="clear" w:color="auto" w:fill="D9D9D9" w:themeFill="background1" w:themeFillShade="D9"/>
                  <w:vAlign w:val="center"/>
                </w:tcPr>
                <w:p w14:paraId="583EE907"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p>
              </w:tc>
              <w:tc>
                <w:tcPr>
                  <w:tcW w:w="1483" w:type="pct"/>
                  <w:vMerge/>
                  <w:vAlign w:val="center"/>
                </w:tcPr>
                <w:p w14:paraId="007E9534" w14:textId="77777777" w:rsidR="008D777D" w:rsidRPr="00E14328" w:rsidRDefault="008D777D" w:rsidP="00024510">
                  <w:pPr>
                    <w:spacing w:after="200" w:line="276" w:lineRule="auto"/>
                    <w:contextualSpacing/>
                    <w:jc w:val="both"/>
                    <w:rPr>
                      <w:rFonts w:ascii="Times New Roman" w:eastAsia="Calibri" w:hAnsi="Times New Roman"/>
                      <w:sz w:val="20"/>
                      <w:szCs w:val="20"/>
                    </w:rPr>
                  </w:pPr>
                </w:p>
              </w:tc>
              <w:tc>
                <w:tcPr>
                  <w:tcW w:w="1445" w:type="pct"/>
                  <w:tcBorders>
                    <w:bottom w:val="nil"/>
                  </w:tcBorders>
                  <w:shd w:val="clear" w:color="auto" w:fill="auto"/>
                  <w:vAlign w:val="center"/>
                </w:tcPr>
                <w:p w14:paraId="132E8F56" w14:textId="1FF28BD2" w:rsidR="008D777D" w:rsidRPr="00E14328" w:rsidRDefault="00663936" w:rsidP="00024510">
                  <w:pPr>
                    <w:spacing w:after="200" w:line="276" w:lineRule="auto"/>
                    <w:contextualSpacing/>
                    <w:jc w:val="both"/>
                    <w:rPr>
                      <w:rFonts w:ascii="Times New Roman" w:eastAsia="Calibri" w:hAnsi="Times New Roman"/>
                      <w:sz w:val="20"/>
                      <w:szCs w:val="20"/>
                    </w:rPr>
                  </w:pPr>
                  <w:r>
                    <w:rPr>
                      <w:rFonts w:ascii="Times New Roman" w:eastAsia="Calibri" w:hAnsi="Times New Roman"/>
                      <w:sz w:val="20"/>
                      <w:szCs w:val="20"/>
                    </w:rPr>
                    <w:t xml:space="preserve">2.1.2. </w:t>
                  </w:r>
                  <w:r w:rsidR="008D777D" w:rsidRPr="00E14328">
                    <w:rPr>
                      <w:rFonts w:ascii="Times New Roman" w:eastAsia="Calibri" w:hAnsi="Times New Roman"/>
                      <w:sz w:val="20"/>
                      <w:szCs w:val="20"/>
                    </w:rPr>
                    <w:t>С инвестициите включени в проектното предложение се увеличава производствения потенциал на стопанството измерен в СПО с най – малко 30 на сто спрямо датата на подаване на проектното предложение.</w:t>
                  </w:r>
                </w:p>
              </w:tc>
              <w:tc>
                <w:tcPr>
                  <w:tcW w:w="822" w:type="pct"/>
                  <w:tcBorders>
                    <w:bottom w:val="nil"/>
                  </w:tcBorders>
                  <w:shd w:val="clear" w:color="auto" w:fill="auto"/>
                  <w:vAlign w:val="center"/>
                </w:tcPr>
                <w:p w14:paraId="7C3D867E"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20</w:t>
                  </w:r>
                </w:p>
              </w:tc>
            </w:tr>
            <w:tr w:rsidR="008D777D" w:rsidRPr="00E14328" w14:paraId="7A64D1F2" w14:textId="77777777" w:rsidTr="0067307C">
              <w:trPr>
                <w:trHeight w:val="271"/>
              </w:trPr>
              <w:tc>
                <w:tcPr>
                  <w:tcW w:w="230" w:type="pct"/>
                  <w:vMerge/>
                  <w:shd w:val="clear" w:color="auto" w:fill="auto"/>
                  <w:vAlign w:val="center"/>
                </w:tcPr>
                <w:p w14:paraId="24FFF94F"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020" w:type="pct"/>
                  <w:vMerge/>
                  <w:shd w:val="clear" w:color="auto" w:fill="D9D9D9" w:themeFill="background1" w:themeFillShade="D9"/>
                  <w:vAlign w:val="center"/>
                </w:tcPr>
                <w:p w14:paraId="0B0C0180"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483" w:type="pct"/>
                  <w:vMerge/>
                </w:tcPr>
                <w:p w14:paraId="66A24F02"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445" w:type="pct"/>
                  <w:shd w:val="clear" w:color="auto" w:fill="auto"/>
                  <w:vAlign w:val="center"/>
                </w:tcPr>
                <w:p w14:paraId="7BBDF2D0" w14:textId="36EACB0F" w:rsidR="008D777D" w:rsidRPr="00E14328" w:rsidRDefault="00663936" w:rsidP="00024510">
                  <w:pPr>
                    <w:spacing w:after="200" w:line="276" w:lineRule="auto"/>
                    <w:contextualSpacing/>
                    <w:jc w:val="both"/>
                    <w:rPr>
                      <w:rFonts w:ascii="Times New Roman" w:eastAsia="Calibri" w:hAnsi="Times New Roman"/>
                      <w:sz w:val="20"/>
                      <w:szCs w:val="20"/>
                    </w:rPr>
                  </w:pPr>
                  <w:r>
                    <w:rPr>
                      <w:rFonts w:ascii="Times New Roman" w:eastAsia="Calibri" w:hAnsi="Times New Roman"/>
                      <w:sz w:val="20"/>
                      <w:szCs w:val="20"/>
                    </w:rPr>
                    <w:t xml:space="preserve">2.1.3. </w:t>
                  </w:r>
                  <w:r w:rsidR="008D777D" w:rsidRPr="00E14328">
                    <w:rPr>
                      <w:rFonts w:ascii="Times New Roman" w:eastAsia="Calibri" w:hAnsi="Times New Roman"/>
                      <w:sz w:val="20"/>
                      <w:szCs w:val="20"/>
                    </w:rPr>
                    <w:t>С инвестициите включени в проектното предложение се увеличава производствения потенциал на стопанството измерен в СПО с най – малко 50 на сто спрямо датата на подаване на проектното предложение.</w:t>
                  </w:r>
                </w:p>
              </w:tc>
              <w:tc>
                <w:tcPr>
                  <w:tcW w:w="822" w:type="pct"/>
                  <w:shd w:val="clear" w:color="auto" w:fill="auto"/>
                  <w:vAlign w:val="center"/>
                </w:tcPr>
                <w:p w14:paraId="411915C4"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30</w:t>
                  </w:r>
                </w:p>
              </w:tc>
            </w:tr>
            <w:tr w:rsidR="008D777D" w:rsidRPr="00E14328" w14:paraId="3D0CE160" w14:textId="77777777" w:rsidTr="0067307C">
              <w:trPr>
                <w:trHeight w:val="271"/>
              </w:trPr>
              <w:tc>
                <w:tcPr>
                  <w:tcW w:w="230" w:type="pct"/>
                  <w:vMerge/>
                  <w:shd w:val="clear" w:color="auto" w:fill="auto"/>
                  <w:vAlign w:val="center"/>
                </w:tcPr>
                <w:p w14:paraId="08D737A4"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020" w:type="pct"/>
                  <w:vMerge/>
                  <w:shd w:val="clear" w:color="auto" w:fill="D9D9D9" w:themeFill="background1" w:themeFillShade="D9"/>
                  <w:vAlign w:val="center"/>
                </w:tcPr>
                <w:p w14:paraId="437E3278"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483" w:type="pct"/>
                  <w:vMerge/>
                </w:tcPr>
                <w:p w14:paraId="5B62FFA8"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445" w:type="pct"/>
                  <w:shd w:val="clear" w:color="auto" w:fill="auto"/>
                  <w:vAlign w:val="center"/>
                </w:tcPr>
                <w:p w14:paraId="7FF6B69B" w14:textId="687CDB22" w:rsidR="008D777D" w:rsidRPr="00E14328" w:rsidRDefault="00663936" w:rsidP="00024510">
                  <w:pPr>
                    <w:spacing w:after="200" w:line="276" w:lineRule="auto"/>
                    <w:contextualSpacing/>
                    <w:jc w:val="both"/>
                    <w:rPr>
                      <w:rFonts w:ascii="Times New Roman" w:eastAsia="Calibri" w:hAnsi="Times New Roman"/>
                      <w:sz w:val="20"/>
                      <w:szCs w:val="20"/>
                    </w:rPr>
                  </w:pPr>
                  <w:r>
                    <w:rPr>
                      <w:rFonts w:ascii="Times New Roman" w:eastAsia="Calibri" w:hAnsi="Times New Roman"/>
                      <w:sz w:val="20"/>
                      <w:szCs w:val="20"/>
                    </w:rPr>
                    <w:t xml:space="preserve">2.1.4. </w:t>
                  </w:r>
                  <w:r w:rsidR="008D777D" w:rsidRPr="00E14328">
                    <w:rPr>
                      <w:rFonts w:ascii="Times New Roman" w:eastAsia="Calibri" w:hAnsi="Times New Roman"/>
                      <w:sz w:val="20"/>
                      <w:szCs w:val="20"/>
                    </w:rPr>
                    <w:t>Дейностите по проектното предложение ще се извършат до 12 месеца от сключване на административния договор</w:t>
                  </w:r>
                </w:p>
              </w:tc>
              <w:tc>
                <w:tcPr>
                  <w:tcW w:w="822" w:type="pct"/>
                  <w:shd w:val="clear" w:color="auto" w:fill="auto"/>
                  <w:vAlign w:val="center"/>
                </w:tcPr>
                <w:p w14:paraId="36C84BB3"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10</w:t>
                  </w:r>
                </w:p>
              </w:tc>
            </w:tr>
            <w:tr w:rsidR="008D777D" w:rsidRPr="00E14328" w14:paraId="44B75B4D" w14:textId="77777777" w:rsidTr="0067307C">
              <w:trPr>
                <w:trHeight w:val="858"/>
              </w:trPr>
              <w:tc>
                <w:tcPr>
                  <w:tcW w:w="230" w:type="pct"/>
                  <w:vMerge/>
                  <w:shd w:val="clear" w:color="auto" w:fill="auto"/>
                  <w:vAlign w:val="center"/>
                </w:tcPr>
                <w:p w14:paraId="322F076D"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020" w:type="pct"/>
                  <w:vMerge/>
                  <w:shd w:val="clear" w:color="auto" w:fill="D9D9D9" w:themeFill="background1" w:themeFillShade="D9"/>
                  <w:vAlign w:val="center"/>
                </w:tcPr>
                <w:p w14:paraId="513CBB7C"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483" w:type="pct"/>
                  <w:vMerge/>
                </w:tcPr>
                <w:p w14:paraId="21F16A8D" w14:textId="77777777" w:rsidR="008D777D" w:rsidRPr="00E14328" w:rsidRDefault="008D777D" w:rsidP="00024510">
                  <w:pPr>
                    <w:spacing w:after="200" w:line="276" w:lineRule="auto"/>
                    <w:contextualSpacing/>
                    <w:jc w:val="center"/>
                    <w:rPr>
                      <w:rFonts w:ascii="Times New Roman" w:eastAsia="Calibri" w:hAnsi="Times New Roman"/>
                      <w:sz w:val="20"/>
                      <w:szCs w:val="20"/>
                    </w:rPr>
                  </w:pPr>
                </w:p>
              </w:tc>
              <w:tc>
                <w:tcPr>
                  <w:tcW w:w="1445" w:type="pct"/>
                  <w:shd w:val="clear" w:color="auto" w:fill="auto"/>
                  <w:vAlign w:val="center"/>
                </w:tcPr>
                <w:p w14:paraId="45916948" w14:textId="18EF9BA5" w:rsidR="008D777D" w:rsidRPr="00E14328" w:rsidRDefault="00663936" w:rsidP="00024510">
                  <w:pPr>
                    <w:spacing w:after="200" w:line="276" w:lineRule="auto"/>
                    <w:contextualSpacing/>
                    <w:jc w:val="both"/>
                    <w:rPr>
                      <w:rFonts w:ascii="Times New Roman" w:eastAsia="Calibri" w:hAnsi="Times New Roman"/>
                      <w:sz w:val="20"/>
                      <w:szCs w:val="20"/>
                    </w:rPr>
                  </w:pPr>
                  <w:r>
                    <w:rPr>
                      <w:rFonts w:ascii="Times New Roman" w:eastAsia="Calibri" w:hAnsi="Times New Roman"/>
                      <w:sz w:val="20"/>
                      <w:szCs w:val="20"/>
                    </w:rPr>
                    <w:t xml:space="preserve">2.1.5. </w:t>
                  </w:r>
                  <w:r w:rsidR="008D777D" w:rsidRPr="00E14328">
                    <w:rPr>
                      <w:rFonts w:ascii="Times New Roman" w:eastAsia="Calibri" w:hAnsi="Times New Roman"/>
                      <w:sz w:val="20"/>
                      <w:szCs w:val="20"/>
                    </w:rPr>
                    <w:t>Дейностите по проектното предложение ще се извършат до 18 месеца от сключване на административния договор</w:t>
                  </w:r>
                </w:p>
              </w:tc>
              <w:tc>
                <w:tcPr>
                  <w:tcW w:w="822" w:type="pct"/>
                  <w:shd w:val="clear" w:color="auto" w:fill="auto"/>
                  <w:vAlign w:val="center"/>
                </w:tcPr>
                <w:p w14:paraId="7680C2A0" w14:textId="77777777" w:rsidR="008D777D" w:rsidRPr="00E14328" w:rsidRDefault="008D777D" w:rsidP="00024510">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5</w:t>
                  </w:r>
                </w:p>
              </w:tc>
            </w:tr>
            <w:tr w:rsidR="008D777D" w:rsidRPr="00E14328" w14:paraId="7295E768" w14:textId="77777777" w:rsidTr="0067307C">
              <w:trPr>
                <w:trHeight w:val="283"/>
              </w:trPr>
              <w:tc>
                <w:tcPr>
                  <w:tcW w:w="4178" w:type="pct"/>
                  <w:gridSpan w:val="4"/>
                  <w:shd w:val="clear" w:color="auto" w:fill="D9D9D9" w:themeFill="background1" w:themeFillShade="D9"/>
                  <w:vAlign w:val="center"/>
                </w:tcPr>
                <w:p w14:paraId="49367775" w14:textId="77777777" w:rsidR="008D777D" w:rsidRPr="00E14328" w:rsidRDefault="008D777D" w:rsidP="00024510">
                  <w:pPr>
                    <w:spacing w:after="200" w:line="276" w:lineRule="auto"/>
                    <w:contextualSpacing/>
                    <w:jc w:val="center"/>
                    <w:rPr>
                      <w:rFonts w:ascii="Times New Roman" w:eastAsia="Calibri" w:hAnsi="Times New Roman"/>
                      <w:b/>
                      <w:color w:val="000000"/>
                      <w:sz w:val="20"/>
                      <w:szCs w:val="20"/>
                    </w:rPr>
                  </w:pPr>
                  <w:r w:rsidRPr="00E14328">
                    <w:rPr>
                      <w:rFonts w:ascii="Times New Roman" w:eastAsia="Calibri" w:hAnsi="Times New Roman"/>
                      <w:b/>
                      <w:color w:val="000000"/>
                      <w:sz w:val="20"/>
                      <w:szCs w:val="20"/>
                    </w:rPr>
                    <w:t>Максимален брой точки</w:t>
                  </w:r>
                </w:p>
              </w:tc>
              <w:tc>
                <w:tcPr>
                  <w:tcW w:w="822" w:type="pct"/>
                  <w:shd w:val="clear" w:color="auto" w:fill="D9D9D9" w:themeFill="background1" w:themeFillShade="D9"/>
                  <w:vAlign w:val="center"/>
                </w:tcPr>
                <w:p w14:paraId="49919F37" w14:textId="77777777" w:rsidR="008D777D" w:rsidRPr="00E14328" w:rsidRDefault="008D777D" w:rsidP="00024510">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100</w:t>
                  </w:r>
                </w:p>
              </w:tc>
            </w:tr>
          </w:tbl>
          <w:p w14:paraId="2C739A72" w14:textId="766A18AE" w:rsidR="008D777D" w:rsidRPr="00BA785F" w:rsidRDefault="008D777D" w:rsidP="008D777D">
            <w:pPr>
              <w:widowControl w:val="0"/>
              <w:autoSpaceDE w:val="0"/>
              <w:autoSpaceDN w:val="0"/>
              <w:adjustRightInd w:val="0"/>
              <w:spacing w:before="120" w:after="120"/>
              <w:jc w:val="both"/>
              <w:rPr>
                <w:rFonts w:ascii="Times New Roman" w:hAnsi="Times New Roman"/>
                <w:sz w:val="24"/>
                <w:lang w:val="en-US"/>
              </w:rPr>
            </w:pPr>
          </w:p>
        </w:tc>
      </w:tr>
    </w:tbl>
    <w:p w14:paraId="7A9378F1" w14:textId="0693B90E" w:rsidR="006C15AC" w:rsidRDefault="006C15AC" w:rsidP="00CF546D">
      <w:pPr>
        <w:pStyle w:val="Heading2"/>
      </w:pPr>
      <w:bookmarkStart w:id="40" w:name="_Toc39829079"/>
      <w:r w:rsidRPr="006C15AC">
        <w:lastRenderedPageBreak/>
        <w:t>22.2 Методика за оценка на проектните предложения</w:t>
      </w:r>
      <w:bookmarkEnd w:id="40"/>
    </w:p>
    <w:tbl>
      <w:tblPr>
        <w:tblStyle w:val="TableGrid"/>
        <w:tblW w:w="0" w:type="auto"/>
        <w:tblLook w:val="04A0" w:firstRow="1" w:lastRow="0" w:firstColumn="1" w:lastColumn="0" w:noHBand="0" w:noVBand="1"/>
      </w:tblPr>
      <w:tblGrid>
        <w:gridCol w:w="9286"/>
      </w:tblGrid>
      <w:tr w:rsidR="006C15AC" w14:paraId="36FF6BE3" w14:textId="77777777" w:rsidTr="000F117D">
        <w:trPr>
          <w:trHeight w:val="2442"/>
        </w:trPr>
        <w:tc>
          <w:tcPr>
            <w:tcW w:w="9286" w:type="dxa"/>
          </w:tcPr>
          <w:p w14:paraId="790E9FDF" w14:textId="476DF480" w:rsidR="00960B56" w:rsidRPr="00BA785F" w:rsidRDefault="00960B56" w:rsidP="00BA785F">
            <w:pPr>
              <w:jc w:val="both"/>
              <w:rPr>
                <w:rFonts w:ascii="Times New Roman" w:eastAsia="Times New Roman" w:hAnsi="Times New Roman" w:cs="Times New Roman"/>
                <w:sz w:val="24"/>
                <w:szCs w:val="24"/>
                <w:shd w:val="clear" w:color="auto" w:fill="FEFEFE"/>
              </w:rPr>
            </w:pPr>
            <w:r w:rsidRPr="00BA785F">
              <w:rPr>
                <w:rFonts w:ascii="Times New Roman" w:eastAsia="Times New Roman" w:hAnsi="Times New Roman" w:cs="Times New Roman"/>
                <w:sz w:val="24"/>
                <w:szCs w:val="24"/>
                <w:shd w:val="clear" w:color="auto" w:fill="FEFEFE"/>
              </w:rPr>
              <w:t xml:space="preserve">1. Подпомагат се проектни предложения, получили най-малко 10 точки съгласно критериите за </w:t>
            </w:r>
            <w:r w:rsidR="006024B9">
              <w:rPr>
                <w:rFonts w:ascii="Times New Roman" w:eastAsia="Times New Roman" w:hAnsi="Times New Roman" w:cs="Times New Roman"/>
                <w:sz w:val="24"/>
                <w:szCs w:val="24"/>
                <w:shd w:val="clear" w:color="auto" w:fill="FEFEFE"/>
              </w:rPr>
              <w:t>подбор</w:t>
            </w:r>
            <w:r w:rsidRPr="00BA785F">
              <w:rPr>
                <w:rFonts w:ascii="Times New Roman" w:eastAsia="Times New Roman" w:hAnsi="Times New Roman" w:cs="Times New Roman"/>
                <w:sz w:val="24"/>
                <w:szCs w:val="24"/>
                <w:shd w:val="clear" w:color="auto" w:fill="FEFEFE"/>
              </w:rPr>
              <w:t xml:space="preserve"> на проекти.</w:t>
            </w:r>
          </w:p>
          <w:p w14:paraId="05C246BC" w14:textId="07DADAF5" w:rsidR="006360DF" w:rsidRPr="00BA785F" w:rsidRDefault="00960B56" w:rsidP="00BA785F">
            <w:pPr>
              <w:jc w:val="both"/>
              <w:rPr>
                <w:rFonts w:ascii="Times New Roman" w:eastAsia="Times New Roman" w:hAnsi="Times New Roman" w:cs="Times New Roman"/>
                <w:sz w:val="24"/>
                <w:szCs w:val="24"/>
                <w:shd w:val="clear" w:color="auto" w:fill="FEFEFE"/>
              </w:rPr>
            </w:pPr>
            <w:r w:rsidRPr="00BA785F">
              <w:rPr>
                <w:rFonts w:ascii="Times New Roman" w:eastAsia="Times New Roman" w:hAnsi="Times New Roman" w:cs="Times New Roman"/>
                <w:sz w:val="24"/>
                <w:szCs w:val="24"/>
                <w:shd w:val="clear" w:color="auto" w:fill="FEFEFE"/>
              </w:rPr>
              <w:t xml:space="preserve">2. При наличие на проектни предложения, получили еднакъв брой точки по критериите за </w:t>
            </w:r>
            <w:r w:rsidR="006024B9">
              <w:rPr>
                <w:rFonts w:ascii="Times New Roman" w:eastAsia="Times New Roman" w:hAnsi="Times New Roman" w:cs="Times New Roman"/>
                <w:sz w:val="24"/>
                <w:szCs w:val="24"/>
                <w:shd w:val="clear" w:color="auto" w:fill="FEFEFE"/>
              </w:rPr>
              <w:t>подбор</w:t>
            </w:r>
            <w:r w:rsidRPr="00BA785F">
              <w:rPr>
                <w:rFonts w:ascii="Times New Roman" w:eastAsia="Times New Roman" w:hAnsi="Times New Roman" w:cs="Times New Roman"/>
                <w:sz w:val="24"/>
                <w:szCs w:val="24"/>
                <w:shd w:val="clear" w:color="auto" w:fill="FEFEFE"/>
              </w:rPr>
              <w:t xml:space="preserve"> на проекти, за които е наличен частичен разполагаем бюджет, ще бъде предоставено предимство за проектни предложения, по които е заявен по-малък размер разходи</w:t>
            </w:r>
            <w:r w:rsidR="00BA785F">
              <w:rPr>
                <w:rFonts w:ascii="Times New Roman" w:eastAsia="Times New Roman" w:hAnsi="Times New Roman" w:cs="Times New Roman"/>
                <w:sz w:val="24"/>
                <w:szCs w:val="24"/>
                <w:shd w:val="clear" w:color="auto" w:fill="FEFEFE"/>
              </w:rPr>
              <w:t>.</w:t>
            </w:r>
          </w:p>
          <w:p w14:paraId="7F4E89B5" w14:textId="127BCEE5" w:rsidR="006F07CE" w:rsidRPr="00BA785F" w:rsidRDefault="00960B56" w:rsidP="00BA785F">
            <w:pPr>
              <w:jc w:val="both"/>
              <w:rPr>
                <w:rFonts w:ascii="Times New Roman" w:eastAsia="Times New Roman" w:hAnsi="Times New Roman" w:cs="Times New Roman"/>
                <w:sz w:val="24"/>
                <w:szCs w:val="24"/>
                <w:shd w:val="clear" w:color="auto" w:fill="FEFEFE"/>
              </w:rPr>
            </w:pPr>
            <w:r w:rsidRPr="00BA785F">
              <w:rPr>
                <w:rFonts w:ascii="Times New Roman" w:eastAsia="Times New Roman" w:hAnsi="Times New Roman" w:cs="Times New Roman"/>
                <w:sz w:val="24"/>
                <w:szCs w:val="24"/>
                <w:shd w:val="clear" w:color="auto" w:fill="FEFEFE"/>
              </w:rPr>
              <w:t xml:space="preserve">3. </w:t>
            </w:r>
            <w:r w:rsidR="007171AF" w:rsidRPr="007171AF">
              <w:rPr>
                <w:rFonts w:ascii="Times New Roman" w:eastAsia="Times New Roman" w:hAnsi="Times New Roman" w:cs="Times New Roman"/>
                <w:sz w:val="24"/>
                <w:szCs w:val="24"/>
                <w:shd w:val="clear" w:color="auto" w:fill="FEFEFE"/>
              </w:rPr>
              <w:t>Оценката на проектните предложения по критерий за оценка 1.1 от Раздел 22.1. „Критерии за оценка на проектни предложения“ се извършва като се определя СПО на цялото стопанство към момента на възникване на събитието и СПО на умъртвените/унищожени животни, описани в протокола на БАБХ във връзка с минималните изисквания посочени т. 22.1 „Критерии за подбор на проектни предложения“. Изчисляване на икономическия размер на земеделското стопанство на кандидата се извършва в съответствие т. 3 от раздел 11.1. „Критерии за допустимост на кандидатите“. За земеделските култури се вземат само площите, които са били засадени</w:t>
            </w:r>
            <w:r w:rsidR="003D2D9F">
              <w:rPr>
                <w:rFonts w:ascii="Times New Roman" w:eastAsia="Times New Roman" w:hAnsi="Times New Roman" w:cs="Times New Roman"/>
                <w:sz w:val="24"/>
                <w:szCs w:val="24"/>
                <w:shd w:val="clear" w:color="auto" w:fill="FEFEFE"/>
              </w:rPr>
              <w:t>.</w:t>
            </w:r>
          </w:p>
          <w:p w14:paraId="4167965F" w14:textId="56370D11" w:rsidR="00663936" w:rsidRPr="00BA785F" w:rsidRDefault="00663936" w:rsidP="00275F2B">
            <w:pPr>
              <w:jc w:val="both"/>
              <w:rPr>
                <w:rFonts w:ascii="Times New Roman" w:eastAsia="Times New Roman" w:hAnsi="Times New Roman" w:cs="Times New Roman"/>
                <w:sz w:val="24"/>
                <w:szCs w:val="24"/>
                <w:shd w:val="clear" w:color="auto" w:fill="FEFEFE"/>
              </w:rPr>
            </w:pPr>
            <w:r w:rsidRPr="00BA785F">
              <w:rPr>
                <w:rFonts w:ascii="Times New Roman" w:eastAsia="Times New Roman" w:hAnsi="Times New Roman" w:cs="Times New Roman"/>
                <w:sz w:val="24"/>
                <w:szCs w:val="24"/>
                <w:shd w:val="clear" w:color="auto" w:fill="FEFEFE"/>
              </w:rPr>
              <w:t>4.</w:t>
            </w:r>
            <w:r w:rsidR="003D2D9F" w:rsidRPr="003D2D9F">
              <w:rPr>
                <w:rFonts w:ascii="Times New Roman" w:eastAsia="Times New Roman" w:hAnsi="Times New Roman" w:cs="Times New Roman"/>
                <w:sz w:val="24"/>
                <w:szCs w:val="24"/>
                <w:shd w:val="clear" w:color="auto" w:fill="FEFEFE"/>
              </w:rPr>
              <w:t xml:space="preserve"> </w:t>
            </w:r>
            <w:r w:rsidR="007171AF" w:rsidRPr="007171AF">
              <w:rPr>
                <w:rFonts w:ascii="Times New Roman" w:eastAsia="Times New Roman" w:hAnsi="Times New Roman" w:cs="Times New Roman"/>
                <w:sz w:val="24"/>
                <w:szCs w:val="24"/>
                <w:shd w:val="clear" w:color="auto" w:fill="FEFEFE"/>
              </w:rPr>
              <w:t xml:space="preserve">Оценката на проектните предложения по критерий за оценка 2.1.1, 2.1.2 и 2.1.3 от </w:t>
            </w:r>
            <w:r w:rsidR="007171AF" w:rsidRPr="007171AF">
              <w:rPr>
                <w:rFonts w:ascii="Times New Roman" w:eastAsia="Times New Roman" w:hAnsi="Times New Roman" w:cs="Times New Roman"/>
                <w:sz w:val="24"/>
                <w:szCs w:val="24"/>
                <w:shd w:val="clear" w:color="auto" w:fill="FEFEFE"/>
              </w:rPr>
              <w:lastRenderedPageBreak/>
              <w:t>Раздел 22.1. „Критерии за оценка на проектни предложения“ се извършва като се определя СПО на цялото стопанство на кандидата</w:t>
            </w:r>
            <w:r w:rsidR="00AE4AC3">
              <w:rPr>
                <w:rFonts w:ascii="Times New Roman" w:eastAsia="Times New Roman" w:hAnsi="Times New Roman" w:cs="Times New Roman"/>
                <w:sz w:val="24"/>
                <w:szCs w:val="24"/>
                <w:shd w:val="clear" w:color="auto" w:fill="FEFEFE"/>
                <w:lang w:val="en-US"/>
              </w:rPr>
              <w:t xml:space="preserve">, </w:t>
            </w:r>
            <w:r w:rsidR="00AE4AC3">
              <w:rPr>
                <w:rFonts w:ascii="Times New Roman" w:eastAsia="Times New Roman" w:hAnsi="Times New Roman" w:cs="Times New Roman"/>
                <w:sz w:val="24"/>
                <w:szCs w:val="24"/>
                <w:shd w:val="clear" w:color="auto" w:fill="FEFEFE"/>
              </w:rPr>
              <w:t>с включени всички налични животни</w:t>
            </w:r>
            <w:r w:rsidR="007171AF" w:rsidRPr="007171AF">
              <w:rPr>
                <w:rFonts w:ascii="Times New Roman" w:eastAsia="Times New Roman" w:hAnsi="Times New Roman" w:cs="Times New Roman"/>
                <w:sz w:val="24"/>
                <w:szCs w:val="24"/>
                <w:shd w:val="clear" w:color="auto" w:fill="FEFEFE"/>
              </w:rPr>
              <w:t xml:space="preserve"> към датата на подаване на проектното предложение като се взима предвид СПО формиран от броя на заявените за подпомагане животни включени в проектното предложение във връзка с минималните изисквания посочени т. 22.1 „Критерии за подбор </w:t>
            </w:r>
            <w:r w:rsidR="00477151">
              <w:rPr>
                <w:rFonts w:ascii="Times New Roman" w:eastAsia="Times New Roman" w:hAnsi="Times New Roman" w:cs="Times New Roman"/>
                <w:sz w:val="24"/>
                <w:szCs w:val="24"/>
                <w:shd w:val="clear" w:color="auto" w:fill="FEFEFE"/>
              </w:rPr>
              <w:t>на проектни предложения“.</w:t>
            </w:r>
            <w:r w:rsidR="007171AF" w:rsidRPr="007171AF">
              <w:rPr>
                <w:rFonts w:ascii="Times New Roman" w:eastAsia="Times New Roman" w:hAnsi="Times New Roman" w:cs="Times New Roman"/>
                <w:sz w:val="24"/>
                <w:szCs w:val="24"/>
                <w:shd w:val="clear" w:color="auto" w:fill="FEFEFE"/>
              </w:rPr>
              <w:t xml:space="preserve"> Данните за заявените за закупуване животни се взима от Приложение № 9 „Таблица за допустимите инвестиции“. За земеделските култури се вземат само площите, които са били засадени</w:t>
            </w:r>
            <w:r w:rsidR="00A47479">
              <w:rPr>
                <w:rFonts w:ascii="Times New Roman" w:eastAsia="Times New Roman" w:hAnsi="Times New Roman" w:cs="Times New Roman"/>
                <w:sz w:val="24"/>
                <w:szCs w:val="24"/>
                <w:shd w:val="clear" w:color="auto" w:fill="FEFEFE"/>
              </w:rPr>
              <w:t>.</w:t>
            </w:r>
          </w:p>
          <w:p w14:paraId="449C308D" w14:textId="44B4988B" w:rsidR="006C4B4A" w:rsidRPr="006156DB" w:rsidRDefault="00663936" w:rsidP="0067307C">
            <w:pPr>
              <w:jc w:val="both"/>
              <w:rPr>
                <w:lang w:val="en-US"/>
              </w:rPr>
            </w:pPr>
            <w:r w:rsidRPr="00BA785F">
              <w:rPr>
                <w:rFonts w:ascii="Times New Roman" w:eastAsia="Times New Roman" w:hAnsi="Times New Roman" w:cs="Times New Roman"/>
                <w:sz w:val="24"/>
                <w:szCs w:val="24"/>
                <w:shd w:val="clear" w:color="auto" w:fill="FEFEFE"/>
              </w:rPr>
              <w:t xml:space="preserve">5. </w:t>
            </w:r>
            <w:r w:rsidR="00562B85" w:rsidRPr="00BA785F">
              <w:rPr>
                <w:rFonts w:ascii="Times New Roman" w:eastAsia="Times New Roman" w:hAnsi="Times New Roman" w:cs="Times New Roman"/>
                <w:sz w:val="24"/>
                <w:szCs w:val="24"/>
                <w:shd w:val="clear" w:color="auto" w:fill="FEFEFE"/>
              </w:rPr>
              <w:t xml:space="preserve"> Оценка на проектни п</w:t>
            </w:r>
            <w:r w:rsidRPr="00BA785F">
              <w:rPr>
                <w:rFonts w:ascii="Times New Roman" w:eastAsia="Times New Roman" w:hAnsi="Times New Roman" w:cs="Times New Roman"/>
                <w:sz w:val="24"/>
                <w:szCs w:val="24"/>
                <w:shd w:val="clear" w:color="auto" w:fill="FEFEFE"/>
              </w:rPr>
              <w:t>редложения п</w:t>
            </w:r>
            <w:r w:rsidR="00562B85" w:rsidRPr="00BA785F">
              <w:rPr>
                <w:rFonts w:ascii="Times New Roman" w:eastAsia="Times New Roman" w:hAnsi="Times New Roman" w:cs="Times New Roman"/>
                <w:sz w:val="24"/>
                <w:szCs w:val="24"/>
                <w:shd w:val="clear" w:color="auto" w:fill="FEFEFE"/>
              </w:rPr>
              <w:t xml:space="preserve">о  критерии за </w:t>
            </w:r>
            <w:r w:rsidR="006024B9">
              <w:rPr>
                <w:rFonts w:ascii="Times New Roman" w:eastAsia="Times New Roman" w:hAnsi="Times New Roman" w:cs="Times New Roman"/>
                <w:sz w:val="24"/>
                <w:szCs w:val="24"/>
                <w:shd w:val="clear" w:color="auto" w:fill="FEFEFE"/>
              </w:rPr>
              <w:t>подбор</w:t>
            </w:r>
            <w:r w:rsidR="00562B85" w:rsidRPr="00BA785F">
              <w:rPr>
                <w:rFonts w:ascii="Times New Roman" w:eastAsia="Times New Roman" w:hAnsi="Times New Roman" w:cs="Times New Roman"/>
                <w:sz w:val="24"/>
                <w:szCs w:val="24"/>
                <w:shd w:val="clear" w:color="auto" w:fill="FEFEFE"/>
              </w:rPr>
              <w:t xml:space="preserve"> № 2.1.4 и 2.1.5 се извършва, съгласно посочените от кандидата данни </w:t>
            </w:r>
            <w:r w:rsidRPr="00BA785F">
              <w:rPr>
                <w:rFonts w:ascii="Times New Roman" w:eastAsia="Times New Roman" w:hAnsi="Times New Roman" w:cs="Times New Roman"/>
                <w:sz w:val="24"/>
                <w:szCs w:val="24"/>
                <w:shd w:val="clear" w:color="auto" w:fill="FEFEFE"/>
              </w:rPr>
              <w:t>в</w:t>
            </w:r>
            <w:r w:rsidR="00F11C46">
              <w:rPr>
                <w:rFonts w:ascii="Times New Roman" w:eastAsia="Times New Roman" w:hAnsi="Times New Roman" w:cs="Times New Roman"/>
                <w:sz w:val="24"/>
                <w:szCs w:val="24"/>
                <w:shd w:val="clear" w:color="auto" w:fill="FEFEFE"/>
                <w:lang w:val="en-US"/>
              </w:rPr>
              <w:t xml:space="preserve"> </w:t>
            </w:r>
            <w:r w:rsidR="00F11C46">
              <w:rPr>
                <w:rFonts w:ascii="Times New Roman" w:eastAsia="Times New Roman" w:hAnsi="Times New Roman" w:cs="Times New Roman"/>
                <w:sz w:val="24"/>
                <w:szCs w:val="24"/>
                <w:shd w:val="clear" w:color="auto" w:fill="FEFEFE"/>
              </w:rPr>
              <w:t>раздел</w:t>
            </w:r>
            <w:r w:rsidRPr="00BA785F">
              <w:rPr>
                <w:rFonts w:ascii="Times New Roman" w:eastAsia="Times New Roman" w:hAnsi="Times New Roman" w:cs="Times New Roman"/>
                <w:sz w:val="24"/>
                <w:szCs w:val="24"/>
                <w:shd w:val="clear" w:color="auto" w:fill="FEFEFE"/>
              </w:rPr>
              <w:t xml:space="preserve"> </w:t>
            </w:r>
            <w:r w:rsidR="00F11C46">
              <w:rPr>
                <w:rFonts w:ascii="Times New Roman" w:eastAsia="Times New Roman" w:hAnsi="Times New Roman" w:cs="Times New Roman"/>
                <w:sz w:val="24"/>
                <w:szCs w:val="24"/>
                <w:shd w:val="clear" w:color="auto" w:fill="FEFEFE"/>
              </w:rPr>
              <w:t>III „</w:t>
            </w:r>
            <w:r w:rsidR="00F11C46" w:rsidRPr="00F11C46">
              <w:rPr>
                <w:rFonts w:ascii="Times New Roman" w:eastAsia="Times New Roman" w:hAnsi="Times New Roman" w:cs="Times New Roman"/>
                <w:sz w:val="24"/>
                <w:szCs w:val="24"/>
                <w:shd w:val="clear" w:color="auto" w:fill="FEFEFE"/>
              </w:rPr>
              <w:t>Дейностите по проектното предложение</w:t>
            </w:r>
            <w:r w:rsidR="00F11C46">
              <w:rPr>
                <w:rFonts w:ascii="Times New Roman" w:eastAsia="Times New Roman" w:hAnsi="Times New Roman" w:cs="Times New Roman"/>
                <w:sz w:val="24"/>
                <w:szCs w:val="24"/>
                <w:shd w:val="clear" w:color="auto" w:fill="FEFEFE"/>
              </w:rPr>
              <w:t>“</w:t>
            </w:r>
            <w:r w:rsidR="00562B85" w:rsidRPr="00BA785F">
              <w:rPr>
                <w:rFonts w:ascii="Times New Roman" w:eastAsia="Times New Roman" w:hAnsi="Times New Roman" w:cs="Times New Roman"/>
                <w:sz w:val="24"/>
                <w:szCs w:val="24"/>
                <w:shd w:val="clear" w:color="auto" w:fill="FEFEFE"/>
              </w:rPr>
              <w:t xml:space="preserve"> от </w:t>
            </w:r>
            <w:r w:rsidRPr="00BA785F">
              <w:rPr>
                <w:rFonts w:ascii="Times New Roman" w:eastAsia="Times New Roman" w:hAnsi="Times New Roman" w:cs="Times New Roman"/>
                <w:sz w:val="24"/>
                <w:szCs w:val="24"/>
                <w:shd w:val="clear" w:color="auto" w:fill="FEFEFE"/>
              </w:rPr>
              <w:t>Приложение №</w:t>
            </w:r>
            <w:r w:rsidR="00562B85" w:rsidRPr="00BA785F">
              <w:rPr>
                <w:rFonts w:ascii="Times New Roman" w:eastAsia="Times New Roman" w:hAnsi="Times New Roman" w:cs="Times New Roman"/>
                <w:sz w:val="24"/>
                <w:szCs w:val="24"/>
                <w:shd w:val="clear" w:color="auto" w:fill="FEFEFE"/>
              </w:rPr>
              <w:t xml:space="preserve"> 8 „Основна информа</w:t>
            </w:r>
            <w:r w:rsidR="006156DB">
              <w:rPr>
                <w:rFonts w:ascii="Times New Roman" w:eastAsia="Times New Roman" w:hAnsi="Times New Roman" w:cs="Times New Roman"/>
                <w:sz w:val="24"/>
                <w:szCs w:val="24"/>
                <w:shd w:val="clear" w:color="auto" w:fill="FEFEFE"/>
              </w:rPr>
              <w:t xml:space="preserve">ция за проектното предложение“, във връзка с минималните изисквания посочени т. </w:t>
            </w:r>
            <w:r w:rsidR="006156DB" w:rsidRPr="006156DB">
              <w:rPr>
                <w:rFonts w:ascii="Times New Roman" w:eastAsia="Times New Roman" w:hAnsi="Times New Roman" w:cs="Times New Roman"/>
                <w:sz w:val="24"/>
                <w:szCs w:val="24"/>
                <w:shd w:val="clear" w:color="auto" w:fill="FEFEFE"/>
              </w:rPr>
              <w:t xml:space="preserve">22.1 </w:t>
            </w:r>
            <w:r w:rsidR="006156DB">
              <w:rPr>
                <w:rFonts w:ascii="Times New Roman" w:eastAsia="Times New Roman" w:hAnsi="Times New Roman" w:cs="Times New Roman"/>
                <w:sz w:val="24"/>
                <w:szCs w:val="24"/>
                <w:shd w:val="clear" w:color="auto" w:fill="FEFEFE"/>
              </w:rPr>
              <w:t>„</w:t>
            </w:r>
            <w:r w:rsidR="006156DB" w:rsidRPr="006156DB">
              <w:rPr>
                <w:rFonts w:ascii="Times New Roman" w:eastAsia="Times New Roman" w:hAnsi="Times New Roman" w:cs="Times New Roman"/>
                <w:sz w:val="24"/>
                <w:szCs w:val="24"/>
                <w:shd w:val="clear" w:color="auto" w:fill="FEFEFE"/>
              </w:rPr>
              <w:t>Критерии за подбор на проектни предложения</w:t>
            </w:r>
            <w:r w:rsidR="006156DB">
              <w:rPr>
                <w:rFonts w:ascii="Times New Roman" w:eastAsia="Times New Roman" w:hAnsi="Times New Roman" w:cs="Times New Roman"/>
                <w:sz w:val="24"/>
                <w:szCs w:val="24"/>
                <w:shd w:val="clear" w:color="auto" w:fill="FEFEFE"/>
              </w:rPr>
              <w:t>“.</w:t>
            </w:r>
          </w:p>
        </w:tc>
      </w:tr>
    </w:tbl>
    <w:p w14:paraId="0A30C422" w14:textId="77777777" w:rsidR="00B40904" w:rsidRPr="00A52756" w:rsidRDefault="00B40904" w:rsidP="00C844D7">
      <w:pPr>
        <w:pStyle w:val="Heading1"/>
        <w:jc w:val="both"/>
        <w:rPr>
          <w:rFonts w:cs="Times New Roman"/>
          <w:szCs w:val="24"/>
        </w:rPr>
      </w:pPr>
      <w:bookmarkStart w:id="41" w:name="_Toc39829080"/>
      <w:r w:rsidRPr="00A52756">
        <w:rPr>
          <w:rFonts w:cs="Times New Roman"/>
          <w:szCs w:val="24"/>
        </w:rPr>
        <w:lastRenderedPageBreak/>
        <w:t>23. Начин на подаване на проектните предложения/концепциите за проектни предложения:</w:t>
      </w:r>
      <w:bookmarkEnd w:id="41"/>
    </w:p>
    <w:tbl>
      <w:tblPr>
        <w:tblStyle w:val="TableGrid"/>
        <w:tblW w:w="0" w:type="auto"/>
        <w:tblLook w:val="04A0" w:firstRow="1" w:lastRow="0" w:firstColumn="1" w:lastColumn="0" w:noHBand="0" w:noVBand="1"/>
      </w:tblPr>
      <w:tblGrid>
        <w:gridCol w:w="9212"/>
      </w:tblGrid>
      <w:tr w:rsidR="00B40904" w:rsidRPr="00A52756" w14:paraId="53BB68FB" w14:textId="77777777" w:rsidTr="005C4CF5">
        <w:tc>
          <w:tcPr>
            <w:tcW w:w="9212" w:type="dxa"/>
            <w:shd w:val="clear" w:color="auto" w:fill="auto"/>
          </w:tcPr>
          <w:p w14:paraId="6B4CCFCD" w14:textId="7072EF96"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 Кандидатстването се извършва единствено чрез електронно подад</w:t>
            </w:r>
            <w:r w:rsidR="002A3383">
              <w:rPr>
                <w:rFonts w:ascii="Times New Roman" w:eastAsia="Times New Roman" w:hAnsi="Times New Roman" w:cs="Times New Roman"/>
                <w:color w:val="000000" w:themeColor="text1"/>
                <w:sz w:val="24"/>
                <w:szCs w:val="24"/>
                <w:shd w:val="clear" w:color="auto" w:fill="FEFEFE"/>
              </w:rPr>
              <w:t>ено проектно предложение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 xml:space="preserve">2020. </w:t>
            </w:r>
          </w:p>
          <w:p w14:paraId="7CCCDF4F"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2. </w:t>
            </w:r>
            <w:r w:rsidRPr="00B17145">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14:paraId="5A9FD302" w14:textId="2A270A6A"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3. Документите се прилагат към формуляра за кандидатстване във формат „</w:t>
            </w:r>
            <w:proofErr w:type="spellStart"/>
            <w:r w:rsidRPr="00D91D16">
              <w:rPr>
                <w:rFonts w:ascii="Times New Roman" w:eastAsia="Times New Roman" w:hAnsi="Times New Roman" w:cs="Times New Roman"/>
                <w:color w:val="000000" w:themeColor="text1"/>
                <w:sz w:val="24"/>
                <w:szCs w:val="24"/>
                <w:shd w:val="clear" w:color="auto" w:fill="FEFEFE"/>
              </w:rPr>
              <w:t>рdf</w:t>
            </w:r>
            <w:proofErr w:type="spellEnd"/>
            <w:r w:rsidRPr="00D91D16">
              <w:rPr>
                <w:rFonts w:ascii="Times New Roman" w:eastAsia="Times New Roman" w:hAnsi="Times New Roman" w:cs="Times New Roman"/>
                <w:color w:val="000000" w:themeColor="text1"/>
                <w:sz w:val="24"/>
                <w:szCs w:val="24"/>
                <w:shd w:val="clear" w:color="auto" w:fill="FEFEFE"/>
              </w:rPr>
              <w:t>“, „</w:t>
            </w:r>
            <w:proofErr w:type="spellStart"/>
            <w:r w:rsidRPr="00D91D16">
              <w:rPr>
                <w:rFonts w:ascii="Times New Roman" w:eastAsia="Times New Roman" w:hAnsi="Times New Roman" w:cs="Times New Roman"/>
                <w:color w:val="000000" w:themeColor="text1"/>
                <w:sz w:val="24"/>
                <w:szCs w:val="24"/>
                <w:shd w:val="clear" w:color="auto" w:fill="FEFEFE"/>
              </w:rPr>
              <w:t>xls</w:t>
            </w:r>
            <w:proofErr w:type="spellEnd"/>
            <w:r w:rsidRPr="00D91D16">
              <w:rPr>
                <w:rFonts w:ascii="Times New Roman" w:eastAsia="Times New Roman" w:hAnsi="Times New Roman" w:cs="Times New Roman"/>
                <w:color w:val="000000" w:themeColor="text1"/>
                <w:sz w:val="24"/>
                <w:szCs w:val="24"/>
                <w:shd w:val="clear" w:color="auto" w:fill="FEFEFE"/>
              </w:rPr>
              <w:t>“ или друг формат, указан в Раздел 24 „Списък на документите, които се подават на етап кандидатстване“</w:t>
            </w:r>
            <w:r w:rsidR="0064085C">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Оригиналите на документите се съхраняват от кандидата/бенефициента и се представят при поискване.</w:t>
            </w:r>
          </w:p>
          <w:p w14:paraId="406ED090" w14:textId="605A9664"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w:t>
            </w:r>
            <w:r>
              <w:rPr>
                <w:rFonts w:ascii="Times New Roman" w:eastAsia="Times New Roman" w:hAnsi="Times New Roman" w:cs="Times New Roman"/>
                <w:color w:val="000000" w:themeColor="text1"/>
                <w:sz w:val="24"/>
                <w:szCs w:val="24"/>
                <w:shd w:val="clear" w:color="auto" w:fill="FEFEFE"/>
              </w:rPr>
              <w:t xml:space="preserve">бъде легализиран или с </w:t>
            </w:r>
            <w:proofErr w:type="spellStart"/>
            <w:r>
              <w:rPr>
                <w:rFonts w:ascii="Times New Roman" w:eastAsia="Times New Roman" w:hAnsi="Times New Roman" w:cs="Times New Roman"/>
                <w:color w:val="000000" w:themeColor="text1"/>
                <w:sz w:val="24"/>
                <w:szCs w:val="24"/>
                <w:shd w:val="clear" w:color="auto" w:fill="FEFEFE"/>
              </w:rPr>
              <w:t>апостил</w:t>
            </w:r>
            <w:proofErr w:type="spellEnd"/>
            <w:r>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D91D16">
              <w:rPr>
                <w:rFonts w:ascii="Times New Roman" w:eastAsia="Times New Roman" w:hAnsi="Times New Roman" w:cs="Times New Roman"/>
                <w:color w:val="000000" w:themeColor="text1"/>
                <w:sz w:val="24"/>
                <w:szCs w:val="24"/>
                <w:shd w:val="clear" w:color="auto" w:fill="FEFEFE"/>
              </w:rPr>
              <w:t>обн</w:t>
            </w:r>
            <w:proofErr w:type="spellEnd"/>
            <w:r w:rsidRPr="00D91D16">
              <w:rPr>
                <w:rFonts w:ascii="Times New Roman" w:eastAsia="Times New Roman" w:hAnsi="Times New Roman" w:cs="Times New Roman"/>
                <w:color w:val="000000" w:themeColor="text1"/>
                <w:sz w:val="24"/>
                <w:szCs w:val="24"/>
                <w:shd w:val="clear" w:color="auto" w:fill="FEFEFE"/>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7644002C" w14:textId="6D7F0FFD"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29C78C5A" w14:textId="045E3DAA"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6. Кореспонденцията и уведомленията във връзка с оценката на проектното предло</w:t>
            </w:r>
            <w:r w:rsidR="002A3383">
              <w:rPr>
                <w:rFonts w:ascii="Times New Roman" w:eastAsia="Times New Roman" w:hAnsi="Times New Roman" w:cs="Times New Roman"/>
                <w:color w:val="000000" w:themeColor="text1"/>
                <w:sz w:val="24"/>
                <w:szCs w:val="24"/>
                <w:shd w:val="clear" w:color="auto" w:fill="FEFEFE"/>
              </w:rPr>
              <w:t>жение се осъществяват през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чрез електронния профил на кандидата.</w:t>
            </w:r>
          </w:p>
          <w:p w14:paraId="67600F9E" w14:textId="263052E7"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lastRenderedPageBreak/>
              <w:t>7. За дата на получаване на кореспонденцията и уведомленията се счита дат</w:t>
            </w:r>
            <w:r w:rsidR="002A3383">
              <w:rPr>
                <w:rFonts w:ascii="Times New Roman" w:eastAsia="Times New Roman" w:hAnsi="Times New Roman" w:cs="Times New Roman"/>
                <w:color w:val="000000" w:themeColor="text1"/>
                <w:sz w:val="24"/>
                <w:szCs w:val="24"/>
                <w:shd w:val="clear" w:color="auto" w:fill="FEFEFE"/>
              </w:rPr>
              <w:t>ата на изпращането им чрез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Сроковете започват да текат за кандидатите/бенефициентите от изпращането на съответната кореспонденция и уведомление</w:t>
            </w:r>
            <w:r w:rsidR="002A3383">
              <w:rPr>
                <w:rFonts w:ascii="Times New Roman" w:eastAsia="Times New Roman" w:hAnsi="Times New Roman" w:cs="Times New Roman"/>
                <w:color w:val="000000" w:themeColor="text1"/>
                <w:sz w:val="24"/>
                <w:szCs w:val="24"/>
                <w:shd w:val="clear" w:color="auto" w:fill="FEFEFE"/>
              </w:rPr>
              <w:t xml:space="preserve"> от оценителната комисия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w:t>
            </w:r>
            <w:r w:rsidRPr="00D91D16">
              <w:rPr>
                <w:rFonts w:ascii="Times New Roman" w:eastAsia="Times New Roman" w:hAnsi="Times New Roman" w:cs="Times New Roman"/>
                <w:b/>
                <w:color w:val="000000" w:themeColor="text1"/>
                <w:sz w:val="24"/>
                <w:szCs w:val="24"/>
                <w:shd w:val="clear" w:color="auto" w:fill="FEFEFE"/>
              </w:rPr>
              <w:t xml:space="preserve"> </w:t>
            </w:r>
          </w:p>
          <w:p w14:paraId="6B43FFB4" w14:textId="26E92E94"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b/>
                <w:color w:val="000000" w:themeColor="text1"/>
                <w:sz w:val="24"/>
                <w:szCs w:val="24"/>
                <w:shd w:val="clear" w:color="auto" w:fill="FEFEFE"/>
              </w:rPr>
              <w:t>Важно е кандидатите да разполагат винаги с достъп до имейл адреса, към който е асоцииран профила в ИСУН</w:t>
            </w:r>
            <w:r w:rsidR="00185162">
              <w:rPr>
                <w:rFonts w:ascii="Times New Roman" w:eastAsia="Times New Roman" w:hAnsi="Times New Roman" w:cs="Times New Roman"/>
                <w:b/>
                <w:color w:val="000000" w:themeColor="text1"/>
                <w:sz w:val="24"/>
                <w:szCs w:val="24"/>
                <w:shd w:val="clear" w:color="auto" w:fill="FEFEFE"/>
              </w:rPr>
              <w:t xml:space="preserve"> </w:t>
            </w:r>
            <w:r w:rsidRPr="00D91D16">
              <w:rPr>
                <w:rFonts w:ascii="Times New Roman" w:eastAsia="Times New Roman" w:hAnsi="Times New Roman" w:cs="Times New Roman"/>
                <w:b/>
                <w:color w:val="000000" w:themeColor="text1"/>
                <w:sz w:val="24"/>
                <w:szCs w:val="24"/>
                <w:shd w:val="clear" w:color="auto" w:fill="FEFEFE"/>
              </w:rPr>
              <w:t>2020.</w:t>
            </w:r>
          </w:p>
          <w:p w14:paraId="2AB59E65"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МЗХГ по служебен път.</w:t>
            </w:r>
          </w:p>
          <w:p w14:paraId="148A41DD"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170D8578"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14:paraId="66BF4B5F" w14:textId="6120A4A8" w:rsidR="00E9263D" w:rsidRPr="00214A42" w:rsidRDefault="00D91D16" w:rsidP="00CF546D">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57B74D7C" w14:textId="77777777" w:rsidR="00B40904" w:rsidRPr="00A52756" w:rsidRDefault="00B40904" w:rsidP="00B40904">
      <w:pPr>
        <w:pStyle w:val="Heading1"/>
        <w:rPr>
          <w:rFonts w:cs="Times New Roman"/>
          <w:szCs w:val="24"/>
        </w:rPr>
      </w:pPr>
      <w:bookmarkStart w:id="42" w:name="_Toc39829081"/>
      <w:r w:rsidRPr="00A52756">
        <w:rPr>
          <w:rFonts w:cs="Times New Roman"/>
          <w:szCs w:val="24"/>
        </w:rPr>
        <w:lastRenderedPageBreak/>
        <w:t xml:space="preserve">24. </w:t>
      </w:r>
      <w:r w:rsidR="008E0987" w:rsidRPr="00A52756">
        <w:rPr>
          <w:rFonts w:cs="Times New Roman"/>
          <w:szCs w:val="24"/>
        </w:rPr>
        <w:t>Списък на документите, които се</w:t>
      </w:r>
      <w:r w:rsidR="00CE3484" w:rsidRPr="00A52756">
        <w:rPr>
          <w:rFonts w:cs="Times New Roman"/>
          <w:szCs w:val="24"/>
        </w:rPr>
        <w:t xml:space="preserve"> подават на етап кандидатстване</w:t>
      </w:r>
      <w:r w:rsidRPr="00A52756">
        <w:rPr>
          <w:rFonts w:cs="Times New Roman"/>
          <w:szCs w:val="24"/>
        </w:rPr>
        <w:t>:</w:t>
      </w:r>
      <w:bookmarkEnd w:id="42"/>
    </w:p>
    <w:p w14:paraId="2E2461E5" w14:textId="77777777" w:rsidR="00026FAD" w:rsidRPr="00A52756" w:rsidRDefault="009C6525" w:rsidP="00326D03">
      <w:pPr>
        <w:pStyle w:val="Heading2"/>
        <w:jc w:val="both"/>
        <w:rPr>
          <w:rFonts w:cs="Times New Roman"/>
          <w:szCs w:val="24"/>
        </w:rPr>
      </w:pPr>
      <w:bookmarkStart w:id="43" w:name="_Toc39829082"/>
      <w:r w:rsidRPr="00A52756">
        <w:rPr>
          <w:rFonts w:cs="Times New Roman"/>
          <w:szCs w:val="24"/>
        </w:rPr>
        <w:t>24.1 Списък с общи документи</w:t>
      </w:r>
      <w:r w:rsidR="00026FAD" w:rsidRPr="00A52756">
        <w:rPr>
          <w:rFonts w:cs="Times New Roman"/>
          <w:szCs w:val="24"/>
        </w:rPr>
        <w:t>:</w:t>
      </w:r>
      <w:bookmarkEnd w:id="43"/>
    </w:p>
    <w:tbl>
      <w:tblPr>
        <w:tblStyle w:val="TableGrid"/>
        <w:tblW w:w="0" w:type="auto"/>
        <w:tblLook w:val="04A0" w:firstRow="1" w:lastRow="0" w:firstColumn="1" w:lastColumn="0" w:noHBand="0" w:noVBand="1"/>
      </w:tblPr>
      <w:tblGrid>
        <w:gridCol w:w="9212"/>
      </w:tblGrid>
      <w:tr w:rsidR="00B40904" w:rsidRPr="00A52756" w14:paraId="579A7D47" w14:textId="77777777" w:rsidTr="007909B2">
        <w:trPr>
          <w:trHeight w:val="1957"/>
        </w:trPr>
        <w:tc>
          <w:tcPr>
            <w:tcW w:w="9212" w:type="dxa"/>
            <w:shd w:val="clear" w:color="auto" w:fill="auto"/>
          </w:tcPr>
          <w:p w14:paraId="20721922" w14:textId="6649A63B" w:rsidR="008235AC" w:rsidRPr="00CF546D" w:rsidRDefault="007C2F8A" w:rsidP="007C2F8A">
            <w:pPr>
              <w:spacing w:before="120" w:after="120"/>
              <w:jc w:val="both"/>
              <w:rPr>
                <w:rFonts w:ascii="Times New Roman" w:hAnsi="Times New Roman" w:cs="Times New Roman"/>
                <w:iCs/>
                <w:sz w:val="24"/>
                <w:szCs w:val="24"/>
                <w:shd w:val="clear" w:color="auto" w:fill="FEFEFE"/>
              </w:rPr>
            </w:pPr>
            <w:r w:rsidRPr="007C2F8A">
              <w:rPr>
                <w:rFonts w:ascii="Times New Roman" w:hAnsi="Times New Roman" w:cs="Times New Roman"/>
                <w:sz w:val="24"/>
                <w:szCs w:val="24"/>
              </w:rPr>
              <w:t xml:space="preserve">1. </w:t>
            </w:r>
            <w:r w:rsidRPr="007C2F8A">
              <w:rPr>
                <w:rFonts w:ascii="Times New Roman" w:hAnsi="Times New Roman" w:cs="Times New Roman"/>
                <w:sz w:val="24"/>
                <w:szCs w:val="24"/>
                <w:highlight w:val="white"/>
                <w:shd w:val="clear" w:color="auto" w:fill="FEFEFE"/>
              </w:rPr>
              <w:t xml:space="preserve">Нотариално заверено изрично пълномощно - </w:t>
            </w:r>
            <w:r w:rsidRPr="007C2F8A">
              <w:rPr>
                <w:rFonts w:ascii="Times New Roman" w:hAnsi="Times New Roman" w:cs="Times New Roman"/>
                <w:iCs/>
                <w:sz w:val="24"/>
                <w:szCs w:val="24"/>
                <w:highlight w:val="white"/>
                <w:shd w:val="clear" w:color="auto" w:fill="FEFEFE"/>
              </w:rPr>
              <w:t>в случай че документите не се подават лично от кандидата</w:t>
            </w:r>
            <w:r w:rsidRPr="007C2F8A">
              <w:rPr>
                <w:rFonts w:ascii="Times New Roman" w:hAnsi="Times New Roman" w:cs="Times New Roman"/>
                <w:iCs/>
                <w:sz w:val="24"/>
                <w:szCs w:val="24"/>
                <w:shd w:val="clear" w:color="auto" w:fill="FEFEFE"/>
              </w:rPr>
              <w:t>. Представя се във формат „</w:t>
            </w:r>
            <w:proofErr w:type="spellStart"/>
            <w:r w:rsidRPr="007C2F8A">
              <w:rPr>
                <w:rFonts w:ascii="Times New Roman" w:hAnsi="Times New Roman" w:cs="Times New Roman"/>
                <w:iCs/>
                <w:sz w:val="24"/>
                <w:szCs w:val="24"/>
                <w:shd w:val="clear" w:color="auto" w:fill="FEFEFE"/>
                <w:lang w:val="en-US"/>
              </w:rPr>
              <w:t>pdf</w:t>
            </w:r>
            <w:proofErr w:type="spellEnd"/>
            <w:r w:rsidRPr="00CF546D">
              <w:rPr>
                <w:rFonts w:ascii="Times New Roman" w:hAnsi="Times New Roman" w:cs="Times New Roman"/>
                <w:iCs/>
                <w:sz w:val="24"/>
                <w:szCs w:val="24"/>
                <w:shd w:val="clear" w:color="auto" w:fill="FEFEFE"/>
              </w:rPr>
              <w:t>”</w:t>
            </w:r>
            <w:r w:rsidRPr="007C2F8A">
              <w:rPr>
                <w:rFonts w:ascii="Times New Roman" w:hAnsi="Times New Roman" w:cs="Times New Roman"/>
                <w:iCs/>
                <w:sz w:val="24"/>
                <w:szCs w:val="24"/>
                <w:shd w:val="clear" w:color="auto" w:fill="FEFEFE"/>
              </w:rPr>
              <w:t xml:space="preserve"> или „</w:t>
            </w:r>
            <w:r w:rsidRPr="007C2F8A">
              <w:rPr>
                <w:rFonts w:ascii="Times New Roman" w:hAnsi="Times New Roman" w:cs="Times New Roman"/>
                <w:iCs/>
                <w:sz w:val="24"/>
                <w:szCs w:val="24"/>
                <w:shd w:val="clear" w:color="auto" w:fill="FEFEFE"/>
                <w:lang w:val="en-US"/>
              </w:rPr>
              <w:t>jpg</w:t>
            </w:r>
            <w:r w:rsidRPr="00CF546D">
              <w:rPr>
                <w:rFonts w:ascii="Times New Roman" w:hAnsi="Times New Roman" w:cs="Times New Roman"/>
                <w:iCs/>
                <w:sz w:val="24"/>
                <w:szCs w:val="24"/>
                <w:shd w:val="clear" w:color="auto" w:fill="FEFEFE"/>
              </w:rPr>
              <w:t>”.</w:t>
            </w:r>
          </w:p>
          <w:p w14:paraId="163F1D20" w14:textId="7DB540A3" w:rsidR="00C9177B" w:rsidRPr="00CF546D" w:rsidRDefault="00C9177B" w:rsidP="007C2F8A">
            <w:pPr>
              <w:spacing w:before="120" w:after="120"/>
              <w:jc w:val="both"/>
              <w:rPr>
                <w:rFonts w:ascii="Times New Roman" w:hAnsi="Times New Roman" w:cs="Times New Roman"/>
                <w:iCs/>
                <w:sz w:val="24"/>
                <w:szCs w:val="24"/>
                <w:shd w:val="clear" w:color="auto" w:fill="FEFEFE"/>
              </w:rPr>
            </w:pPr>
            <w:r w:rsidRPr="00CF546D">
              <w:rPr>
                <w:rFonts w:ascii="Times New Roman" w:hAnsi="Times New Roman" w:cs="Times New Roman"/>
                <w:iCs/>
                <w:sz w:val="24"/>
                <w:szCs w:val="24"/>
                <w:shd w:val="clear" w:color="auto" w:fill="FEFEFE"/>
              </w:rPr>
              <w:t xml:space="preserve">2. </w:t>
            </w:r>
            <w:r>
              <w:rPr>
                <w:rFonts w:ascii="Times New Roman" w:hAnsi="Times New Roman" w:cs="Times New Roman"/>
                <w:iCs/>
                <w:sz w:val="24"/>
                <w:szCs w:val="24"/>
                <w:shd w:val="clear" w:color="auto" w:fill="FEFEFE"/>
              </w:rPr>
              <w:t>Декларация по чл. 25, ал. 2 от ЗУСЕСИФ</w:t>
            </w:r>
            <w:r w:rsidR="00AE4460">
              <w:rPr>
                <w:rFonts w:ascii="Times New Roman" w:hAnsi="Times New Roman" w:cs="Times New Roman"/>
                <w:iCs/>
                <w:sz w:val="24"/>
                <w:szCs w:val="24"/>
                <w:shd w:val="clear" w:color="auto" w:fill="FEFEFE"/>
              </w:rPr>
              <w:t xml:space="preserve"> (Приложение № 3) </w:t>
            </w:r>
            <w:r w:rsidR="00AE4460" w:rsidRPr="007C2F8A">
              <w:rPr>
                <w:rFonts w:ascii="Times New Roman" w:hAnsi="Times New Roman" w:cs="Times New Roman"/>
                <w:iCs/>
                <w:sz w:val="24"/>
                <w:szCs w:val="24"/>
                <w:shd w:val="clear" w:color="auto" w:fill="FEFEFE"/>
              </w:rPr>
              <w:t>с подпис/и и сканирана във формат „</w:t>
            </w:r>
            <w:proofErr w:type="spellStart"/>
            <w:r w:rsidR="00AE4460" w:rsidRPr="007C2F8A">
              <w:rPr>
                <w:rFonts w:ascii="Times New Roman" w:hAnsi="Times New Roman" w:cs="Times New Roman"/>
                <w:iCs/>
                <w:sz w:val="24"/>
                <w:szCs w:val="24"/>
                <w:shd w:val="clear" w:color="auto" w:fill="FEFEFE"/>
                <w:lang w:val="en-US"/>
              </w:rPr>
              <w:t>pdf</w:t>
            </w:r>
            <w:proofErr w:type="spellEnd"/>
            <w:r w:rsidR="00AE4460" w:rsidRPr="007C2F8A">
              <w:rPr>
                <w:rFonts w:ascii="Times New Roman" w:hAnsi="Times New Roman" w:cs="Times New Roman"/>
                <w:iCs/>
                <w:sz w:val="24"/>
                <w:szCs w:val="24"/>
                <w:shd w:val="clear" w:color="auto" w:fill="FEFEFE"/>
              </w:rPr>
              <w:t>“ или „</w:t>
            </w:r>
            <w:r w:rsidR="00AE4460" w:rsidRPr="007C2F8A">
              <w:rPr>
                <w:rFonts w:ascii="Times New Roman" w:hAnsi="Times New Roman" w:cs="Times New Roman"/>
                <w:iCs/>
                <w:sz w:val="24"/>
                <w:szCs w:val="24"/>
                <w:shd w:val="clear" w:color="auto" w:fill="FEFEFE"/>
                <w:lang w:val="en-US"/>
              </w:rPr>
              <w:t>jpg</w:t>
            </w:r>
            <w:r w:rsidR="00AE4460" w:rsidRPr="007C2F8A">
              <w:rPr>
                <w:rFonts w:ascii="Times New Roman" w:hAnsi="Times New Roman" w:cs="Times New Roman"/>
                <w:iCs/>
                <w:sz w:val="24"/>
                <w:szCs w:val="24"/>
                <w:shd w:val="clear" w:color="auto" w:fill="FEFEFE"/>
              </w:rPr>
              <w:t>“</w:t>
            </w:r>
            <w:r>
              <w:rPr>
                <w:rFonts w:ascii="Times New Roman" w:hAnsi="Times New Roman" w:cs="Times New Roman"/>
                <w:iCs/>
                <w:sz w:val="24"/>
                <w:szCs w:val="24"/>
                <w:shd w:val="clear" w:color="auto" w:fill="FEFEFE"/>
              </w:rPr>
              <w:t xml:space="preserve">. </w:t>
            </w:r>
            <w:r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4E523A8E" w14:textId="256CB687" w:rsidR="007C2F8A" w:rsidRPr="00B32C2F"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3</w:t>
            </w:r>
            <w:r w:rsidR="007C2F8A">
              <w:rPr>
                <w:rFonts w:ascii="Times New Roman" w:hAnsi="Times New Roman" w:cs="Times New Roman"/>
                <w:iCs/>
                <w:sz w:val="24"/>
                <w:szCs w:val="24"/>
                <w:shd w:val="clear" w:color="auto" w:fill="FEFEFE"/>
              </w:rPr>
              <w:t>.</w:t>
            </w:r>
            <w:r w:rsidR="007C2F8A" w:rsidRPr="007C2F8A">
              <w:rPr>
                <w:rFonts w:ascii="Times New Roman" w:eastAsia="Times New Roman" w:hAnsi="Times New Roman" w:cs="Times New Roman"/>
                <w:sz w:val="20"/>
                <w:szCs w:val="20"/>
                <w:shd w:val="clear" w:color="auto" w:fill="FEFEFE"/>
              </w:rPr>
              <w:t xml:space="preserve"> </w:t>
            </w:r>
            <w:r w:rsidR="007C2F8A" w:rsidRPr="00B32C2F">
              <w:rPr>
                <w:rFonts w:ascii="Times New Roman" w:hAnsi="Times New Roman" w:cs="Times New Roman"/>
                <w:iCs/>
                <w:sz w:val="24"/>
                <w:szCs w:val="24"/>
                <w:shd w:val="clear" w:color="auto" w:fill="FEFEFE"/>
              </w:rPr>
              <w:t xml:space="preserve">Основна информация за проектното предложение по образец (Приложение № </w:t>
            </w:r>
            <w:r w:rsidR="00477C19" w:rsidRPr="00B32C2F">
              <w:rPr>
                <w:rFonts w:ascii="Times New Roman" w:hAnsi="Times New Roman" w:cs="Times New Roman"/>
                <w:iCs/>
                <w:sz w:val="24"/>
                <w:szCs w:val="24"/>
                <w:shd w:val="clear" w:color="auto" w:fill="FEFEFE"/>
              </w:rPr>
              <w:t>8</w:t>
            </w:r>
            <w:r w:rsidR="007C2F8A" w:rsidRPr="00B32C2F">
              <w:rPr>
                <w:rFonts w:ascii="Times New Roman" w:hAnsi="Times New Roman" w:cs="Times New Roman"/>
                <w:iCs/>
                <w:sz w:val="24"/>
                <w:szCs w:val="24"/>
                <w:shd w:val="clear" w:color="auto" w:fill="FEFEFE"/>
              </w:rPr>
              <w:t>)</w:t>
            </w:r>
            <w:r w:rsidR="00D570A6" w:rsidRPr="00B32C2F">
              <w:rPr>
                <w:rFonts w:ascii="Times New Roman" w:hAnsi="Times New Roman" w:cs="Times New Roman"/>
                <w:iCs/>
                <w:sz w:val="24"/>
                <w:szCs w:val="24"/>
                <w:shd w:val="clear" w:color="auto" w:fill="FEFEFE"/>
                <w:lang w:val="en-US"/>
              </w:rPr>
              <w:t>,</w:t>
            </w:r>
            <w:r w:rsidR="007C2F8A" w:rsidRPr="00B32C2F">
              <w:rPr>
                <w:rFonts w:ascii="Times New Roman" w:hAnsi="Times New Roman" w:cs="Times New Roman"/>
                <w:iCs/>
                <w:sz w:val="24"/>
                <w:szCs w:val="24"/>
                <w:shd w:val="clear" w:color="auto" w:fill="FEFEFE"/>
              </w:rPr>
              <w:t xml:space="preserve">  </w:t>
            </w:r>
            <w:r w:rsidR="00D570A6" w:rsidRPr="00B32C2F">
              <w:rPr>
                <w:rFonts w:ascii="Times New Roman" w:hAnsi="Times New Roman" w:cs="Times New Roman"/>
                <w:iCs/>
                <w:sz w:val="24"/>
                <w:szCs w:val="24"/>
                <w:shd w:val="clear" w:color="auto" w:fill="FEFEFE"/>
              </w:rPr>
              <w:t>представя се във формат „</w:t>
            </w:r>
            <w:proofErr w:type="spellStart"/>
            <w:r w:rsidR="00D570A6" w:rsidRPr="00B32C2F">
              <w:rPr>
                <w:rFonts w:ascii="Times New Roman" w:hAnsi="Times New Roman" w:cs="Times New Roman"/>
                <w:iCs/>
                <w:sz w:val="24"/>
                <w:szCs w:val="24"/>
                <w:shd w:val="clear" w:color="auto" w:fill="FEFEFE"/>
              </w:rPr>
              <w:t>xls</w:t>
            </w:r>
            <w:proofErr w:type="spellEnd"/>
            <w:r w:rsidR="00D570A6" w:rsidRPr="00B32C2F">
              <w:rPr>
                <w:rFonts w:ascii="Times New Roman" w:hAnsi="Times New Roman" w:cs="Times New Roman"/>
                <w:iCs/>
                <w:sz w:val="24"/>
                <w:szCs w:val="24"/>
                <w:shd w:val="clear" w:color="auto" w:fill="FEFEFE"/>
              </w:rPr>
              <w:t>/</w:t>
            </w:r>
            <w:proofErr w:type="spellStart"/>
            <w:r w:rsidR="00D570A6" w:rsidRPr="00B32C2F">
              <w:rPr>
                <w:rFonts w:ascii="Times New Roman" w:hAnsi="Times New Roman" w:cs="Times New Roman"/>
                <w:iCs/>
                <w:sz w:val="24"/>
                <w:szCs w:val="24"/>
                <w:shd w:val="clear" w:color="auto" w:fill="FEFEFE"/>
              </w:rPr>
              <w:t>xlsx</w:t>
            </w:r>
            <w:proofErr w:type="spellEnd"/>
            <w:r w:rsidR="00D570A6" w:rsidRPr="00B32C2F">
              <w:rPr>
                <w:rFonts w:ascii="Times New Roman" w:hAnsi="Times New Roman" w:cs="Times New Roman"/>
                <w:iCs/>
                <w:sz w:val="24"/>
                <w:szCs w:val="24"/>
                <w:shd w:val="clear" w:color="auto" w:fill="FEFEFE"/>
              </w:rPr>
              <w:t>“, а когато проектното предложение се подава от упълномощено лице се представя и във формат „</w:t>
            </w:r>
            <w:proofErr w:type="spellStart"/>
            <w:r w:rsidR="00D570A6" w:rsidRPr="00B32C2F">
              <w:rPr>
                <w:rFonts w:ascii="Times New Roman" w:hAnsi="Times New Roman" w:cs="Times New Roman"/>
                <w:iCs/>
                <w:sz w:val="24"/>
                <w:szCs w:val="24"/>
                <w:shd w:val="clear" w:color="auto" w:fill="FEFEFE"/>
              </w:rPr>
              <w:t>pdf</w:t>
            </w:r>
            <w:proofErr w:type="spellEnd"/>
            <w:r w:rsidR="00D570A6" w:rsidRPr="00B32C2F">
              <w:rPr>
                <w:rFonts w:ascii="Times New Roman" w:hAnsi="Times New Roman" w:cs="Times New Roman"/>
                <w:iCs/>
                <w:sz w:val="24"/>
                <w:szCs w:val="24"/>
                <w:shd w:val="clear" w:color="auto" w:fill="FEFEFE"/>
              </w:rPr>
              <w:t>“ или „</w:t>
            </w:r>
            <w:proofErr w:type="spellStart"/>
            <w:r w:rsidR="00D570A6" w:rsidRPr="00B32C2F">
              <w:rPr>
                <w:rFonts w:ascii="Times New Roman" w:hAnsi="Times New Roman" w:cs="Times New Roman"/>
                <w:iCs/>
                <w:sz w:val="24"/>
                <w:szCs w:val="24"/>
                <w:shd w:val="clear" w:color="auto" w:fill="FEFEFE"/>
              </w:rPr>
              <w:t>jpg</w:t>
            </w:r>
            <w:proofErr w:type="spellEnd"/>
            <w:r w:rsidR="00D570A6" w:rsidRPr="00B32C2F">
              <w:rPr>
                <w:rFonts w:ascii="Times New Roman" w:hAnsi="Times New Roman" w:cs="Times New Roman"/>
                <w:iCs/>
                <w:sz w:val="24"/>
                <w:szCs w:val="24"/>
                <w:shd w:val="clear" w:color="auto" w:fill="FEFEFE"/>
              </w:rPr>
              <w:t>“, подписана и сканирана от кандидата</w:t>
            </w:r>
            <w:r w:rsidR="007C2F8A" w:rsidRPr="00B32C2F">
              <w:rPr>
                <w:rFonts w:ascii="Times New Roman" w:hAnsi="Times New Roman" w:cs="Times New Roman"/>
                <w:iCs/>
                <w:sz w:val="24"/>
                <w:szCs w:val="24"/>
                <w:shd w:val="clear" w:color="auto" w:fill="FEFEFE"/>
              </w:rPr>
              <w:t>.</w:t>
            </w:r>
          </w:p>
          <w:p w14:paraId="37163212" w14:textId="15FA04FA" w:rsidR="007C2F8A" w:rsidRDefault="00C9177B" w:rsidP="007C2F8A">
            <w:pPr>
              <w:spacing w:before="120" w:after="120"/>
              <w:jc w:val="both"/>
              <w:rPr>
                <w:rFonts w:ascii="Times New Roman" w:hAnsi="Times New Roman" w:cs="Times New Roman"/>
                <w:iCs/>
                <w:sz w:val="24"/>
                <w:szCs w:val="24"/>
                <w:shd w:val="clear" w:color="auto" w:fill="FEFEFE"/>
              </w:rPr>
            </w:pPr>
            <w:r w:rsidRPr="00B32C2F">
              <w:rPr>
                <w:rFonts w:ascii="Times New Roman" w:hAnsi="Times New Roman" w:cs="Times New Roman"/>
                <w:iCs/>
                <w:sz w:val="24"/>
                <w:szCs w:val="24"/>
                <w:shd w:val="clear" w:color="auto" w:fill="FEFEFE"/>
              </w:rPr>
              <w:t>4</w:t>
            </w:r>
            <w:r w:rsidR="007C2F8A" w:rsidRPr="00B32C2F">
              <w:rPr>
                <w:rFonts w:ascii="Times New Roman" w:hAnsi="Times New Roman" w:cs="Times New Roman"/>
                <w:iCs/>
                <w:sz w:val="24"/>
                <w:szCs w:val="24"/>
                <w:shd w:val="clear" w:color="auto" w:fill="FEFEFE"/>
              </w:rPr>
              <w:t>.</w:t>
            </w:r>
            <w:r w:rsidR="007C2F8A" w:rsidRPr="00B32C2F">
              <w:rPr>
                <w:rFonts w:ascii="Times New Roman" w:hAnsi="Times New Roman" w:cs="Times New Roman"/>
                <w:iCs/>
                <w:sz w:val="20"/>
                <w:szCs w:val="20"/>
                <w:highlight w:val="white"/>
                <w:shd w:val="clear" w:color="auto" w:fill="FEFEFE"/>
              </w:rPr>
              <w:t xml:space="preserve"> </w:t>
            </w:r>
            <w:r w:rsidR="007C2F8A" w:rsidRPr="00B32C2F">
              <w:rPr>
                <w:rFonts w:ascii="Times New Roman" w:hAnsi="Times New Roman" w:cs="Times New Roman"/>
                <w:iCs/>
                <w:sz w:val="24"/>
                <w:szCs w:val="24"/>
                <w:shd w:val="clear" w:color="auto" w:fill="FEFEFE"/>
              </w:rPr>
              <w:t xml:space="preserve">Таблица за допустими инвестиции по образец </w:t>
            </w:r>
            <w:r w:rsidR="004D7AE2" w:rsidRPr="00B32C2F">
              <w:rPr>
                <w:rFonts w:ascii="Times New Roman" w:hAnsi="Times New Roman" w:cs="Times New Roman"/>
                <w:iCs/>
                <w:sz w:val="24"/>
                <w:szCs w:val="24"/>
                <w:shd w:val="clear" w:color="auto" w:fill="FEFEFE"/>
              </w:rPr>
              <w:t>(Приложение № 9)</w:t>
            </w:r>
            <w:r w:rsidR="007C2F8A" w:rsidRPr="00B32C2F">
              <w:rPr>
                <w:rFonts w:ascii="Times New Roman" w:hAnsi="Times New Roman" w:cs="Times New Roman"/>
                <w:iCs/>
                <w:sz w:val="24"/>
                <w:szCs w:val="24"/>
                <w:shd w:val="clear" w:color="auto" w:fill="FEFEFE"/>
              </w:rPr>
              <w:t xml:space="preserve">, </w:t>
            </w:r>
            <w:r w:rsidR="00D570A6" w:rsidRPr="00B32C2F">
              <w:rPr>
                <w:rFonts w:ascii="Times New Roman" w:hAnsi="Times New Roman" w:cs="Times New Roman"/>
                <w:iCs/>
                <w:sz w:val="24"/>
                <w:szCs w:val="24"/>
                <w:shd w:val="clear" w:color="auto" w:fill="FEFEFE"/>
              </w:rPr>
              <w:t>представя се във формат „</w:t>
            </w:r>
            <w:proofErr w:type="spellStart"/>
            <w:r w:rsidR="00D570A6" w:rsidRPr="00B32C2F">
              <w:rPr>
                <w:rFonts w:ascii="Times New Roman" w:hAnsi="Times New Roman" w:cs="Times New Roman"/>
                <w:iCs/>
                <w:sz w:val="24"/>
                <w:szCs w:val="24"/>
                <w:shd w:val="clear" w:color="auto" w:fill="FEFEFE"/>
              </w:rPr>
              <w:t>xls</w:t>
            </w:r>
            <w:proofErr w:type="spellEnd"/>
            <w:r w:rsidR="00D570A6" w:rsidRPr="00B32C2F">
              <w:rPr>
                <w:rFonts w:ascii="Times New Roman" w:hAnsi="Times New Roman" w:cs="Times New Roman"/>
                <w:iCs/>
                <w:sz w:val="24"/>
                <w:szCs w:val="24"/>
                <w:shd w:val="clear" w:color="auto" w:fill="FEFEFE"/>
              </w:rPr>
              <w:t>/</w:t>
            </w:r>
            <w:proofErr w:type="spellStart"/>
            <w:r w:rsidR="00D570A6" w:rsidRPr="00B32C2F">
              <w:rPr>
                <w:rFonts w:ascii="Times New Roman" w:hAnsi="Times New Roman" w:cs="Times New Roman"/>
                <w:iCs/>
                <w:sz w:val="24"/>
                <w:szCs w:val="24"/>
                <w:shd w:val="clear" w:color="auto" w:fill="FEFEFE"/>
              </w:rPr>
              <w:t>xlsx</w:t>
            </w:r>
            <w:proofErr w:type="spellEnd"/>
            <w:r w:rsidR="00D570A6" w:rsidRPr="00B32C2F">
              <w:rPr>
                <w:rFonts w:ascii="Times New Roman" w:hAnsi="Times New Roman" w:cs="Times New Roman"/>
                <w:iCs/>
                <w:sz w:val="24"/>
                <w:szCs w:val="24"/>
                <w:shd w:val="clear" w:color="auto" w:fill="FEFEFE"/>
              </w:rPr>
              <w:t>“, а когато проектното предложение се подава от упълномощено лице се представя и във формат „</w:t>
            </w:r>
            <w:proofErr w:type="spellStart"/>
            <w:r w:rsidR="00D570A6" w:rsidRPr="00B32C2F">
              <w:rPr>
                <w:rFonts w:ascii="Times New Roman" w:hAnsi="Times New Roman" w:cs="Times New Roman"/>
                <w:iCs/>
                <w:sz w:val="24"/>
                <w:szCs w:val="24"/>
                <w:shd w:val="clear" w:color="auto" w:fill="FEFEFE"/>
              </w:rPr>
              <w:t>pdf</w:t>
            </w:r>
            <w:proofErr w:type="spellEnd"/>
            <w:r w:rsidR="00D570A6" w:rsidRPr="00B32C2F">
              <w:rPr>
                <w:rFonts w:ascii="Times New Roman" w:hAnsi="Times New Roman" w:cs="Times New Roman"/>
                <w:iCs/>
                <w:sz w:val="24"/>
                <w:szCs w:val="24"/>
                <w:shd w:val="clear" w:color="auto" w:fill="FEFEFE"/>
              </w:rPr>
              <w:t>“ или „</w:t>
            </w:r>
            <w:proofErr w:type="spellStart"/>
            <w:r w:rsidR="00D570A6" w:rsidRPr="00B32C2F">
              <w:rPr>
                <w:rFonts w:ascii="Times New Roman" w:hAnsi="Times New Roman" w:cs="Times New Roman"/>
                <w:iCs/>
                <w:sz w:val="24"/>
                <w:szCs w:val="24"/>
                <w:shd w:val="clear" w:color="auto" w:fill="FEFEFE"/>
              </w:rPr>
              <w:t>jpg</w:t>
            </w:r>
            <w:proofErr w:type="spellEnd"/>
            <w:r w:rsidR="00D570A6" w:rsidRPr="00B32C2F">
              <w:rPr>
                <w:rFonts w:ascii="Times New Roman" w:hAnsi="Times New Roman" w:cs="Times New Roman"/>
                <w:iCs/>
                <w:sz w:val="24"/>
                <w:szCs w:val="24"/>
                <w:shd w:val="clear" w:color="auto" w:fill="FEFEFE"/>
              </w:rPr>
              <w:t>“,</w:t>
            </w:r>
            <w:r w:rsidR="00D570A6" w:rsidRPr="00D570A6">
              <w:rPr>
                <w:rFonts w:ascii="Times New Roman" w:hAnsi="Times New Roman" w:cs="Times New Roman"/>
                <w:iCs/>
                <w:sz w:val="24"/>
                <w:szCs w:val="24"/>
                <w:shd w:val="clear" w:color="auto" w:fill="FEFEFE"/>
              </w:rPr>
              <w:t xml:space="preserve"> подписана и сканирана от кандидата</w:t>
            </w:r>
            <w:r w:rsidR="007C2F8A" w:rsidRPr="007C2F8A">
              <w:rPr>
                <w:rFonts w:ascii="Times New Roman" w:hAnsi="Times New Roman" w:cs="Times New Roman"/>
                <w:iCs/>
                <w:sz w:val="24"/>
                <w:szCs w:val="24"/>
                <w:shd w:val="clear" w:color="auto" w:fill="FEFEFE"/>
              </w:rPr>
              <w:t>.</w:t>
            </w:r>
          </w:p>
          <w:p w14:paraId="15199194" w14:textId="17484587"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5</w:t>
            </w:r>
            <w:r w:rsid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Декларация за изчисление на минималния стандартен производствен обем на стопанството по образец (Приложение № 2) във формат „</w:t>
            </w:r>
            <w:proofErr w:type="spellStart"/>
            <w:r w:rsidR="007C2F8A" w:rsidRPr="007C2F8A">
              <w:rPr>
                <w:rFonts w:ascii="Times New Roman" w:hAnsi="Times New Roman" w:cs="Times New Roman"/>
                <w:iCs/>
                <w:sz w:val="24"/>
                <w:szCs w:val="24"/>
                <w:shd w:val="clear" w:color="auto" w:fill="FEFEFE"/>
                <w:lang w:val="en-US"/>
              </w:rPr>
              <w:t>pdf</w:t>
            </w:r>
            <w:proofErr w:type="spellEnd"/>
            <w:r w:rsidR="007C2F8A" w:rsidRPr="00CF546D">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4"/>
                <w:szCs w:val="24"/>
                <w:shd w:val="clear" w:color="auto" w:fill="FEFEFE"/>
              </w:rPr>
              <w:t>,</w:t>
            </w:r>
            <w:r w:rsidR="007C2F8A" w:rsidRPr="00CF546D">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подписан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и сканиран</w:t>
            </w:r>
            <w:r w:rsidR="00AE4460">
              <w:rPr>
                <w:rFonts w:ascii="Times New Roman" w:hAnsi="Times New Roman" w:cs="Times New Roman"/>
                <w:iCs/>
                <w:sz w:val="24"/>
                <w:szCs w:val="24"/>
                <w:shd w:val="clear" w:color="auto" w:fill="FEFEFE"/>
                <w:lang w:val="en-US"/>
              </w:rPr>
              <w:t>a</w:t>
            </w:r>
            <w:r w:rsidR="007C2F8A" w:rsidRPr="007C2F8A">
              <w:rPr>
                <w:rFonts w:ascii="Times New Roman" w:hAnsi="Times New Roman" w:cs="Times New Roman"/>
                <w:iCs/>
                <w:sz w:val="24"/>
                <w:szCs w:val="24"/>
                <w:shd w:val="clear" w:color="auto" w:fill="FEFEFE"/>
              </w:rPr>
              <w:t xml:space="preserve"> от кандидата.</w:t>
            </w:r>
          </w:p>
          <w:p w14:paraId="184F946B" w14:textId="3BD0732E" w:rsidR="007C2F8A" w:rsidRDefault="00C9177B"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6</w:t>
            </w:r>
            <w:r w:rsid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Декларация по </w:t>
            </w:r>
            <w:hyperlink r:id="rId13" w:history="1">
              <w:r w:rsidR="007C2F8A" w:rsidRPr="007C2F8A">
                <w:rPr>
                  <w:rStyle w:val="Hyperlink"/>
                  <w:rFonts w:ascii="Times New Roman" w:hAnsi="Times New Roman" w:cs="Times New Roman"/>
                  <w:iCs/>
                  <w:color w:val="auto"/>
                  <w:sz w:val="24"/>
                  <w:szCs w:val="24"/>
                  <w:u w:val="none"/>
                  <w:shd w:val="clear" w:color="auto" w:fill="FEFEFE"/>
                </w:rPr>
                <w:t>чл. 4а, ал. 1 от ЗМСП</w:t>
              </w:r>
            </w:hyperlink>
            <w:r w:rsidR="007C2F8A" w:rsidRPr="007C2F8A">
              <w:rPr>
                <w:rFonts w:ascii="Times New Roman" w:hAnsi="Times New Roman" w:cs="Times New Roman"/>
                <w:iCs/>
                <w:sz w:val="24"/>
                <w:szCs w:val="24"/>
                <w:shd w:val="clear" w:color="auto" w:fill="FEFEFE"/>
              </w:rPr>
              <w:t xml:space="preserve"> (по образец, утвърден от министъра на икономиката) с подпис/и, печат и сканирана във формат „</w:t>
            </w:r>
            <w:proofErr w:type="spellStart"/>
            <w:r w:rsidR="007C2F8A" w:rsidRPr="007C2F8A">
              <w:rPr>
                <w:rFonts w:ascii="Times New Roman" w:hAnsi="Times New Roman" w:cs="Times New Roman"/>
                <w:iCs/>
                <w:sz w:val="24"/>
                <w:szCs w:val="24"/>
                <w:shd w:val="clear" w:color="auto" w:fill="FEFEFE"/>
                <w:lang w:val="en-US"/>
              </w:rPr>
              <w:t>pdf</w:t>
            </w:r>
            <w:proofErr w:type="spellEnd"/>
            <w:r w:rsidR="007C2F8A" w:rsidRPr="007C2F8A">
              <w:rPr>
                <w:rFonts w:ascii="Times New Roman" w:hAnsi="Times New Roman" w:cs="Times New Roman"/>
                <w:iCs/>
                <w:sz w:val="24"/>
                <w:szCs w:val="24"/>
                <w:shd w:val="clear" w:color="auto" w:fill="FEFEFE"/>
              </w:rPr>
              <w:t>“ или „</w:t>
            </w:r>
            <w:r w:rsidR="007C2F8A" w:rsidRPr="007C2F8A">
              <w:rPr>
                <w:rFonts w:ascii="Times New Roman" w:hAnsi="Times New Roman" w:cs="Times New Roman"/>
                <w:iCs/>
                <w:sz w:val="24"/>
                <w:szCs w:val="24"/>
                <w:shd w:val="clear" w:color="auto" w:fill="FEFEFE"/>
                <w:lang w:val="en-US"/>
              </w:rPr>
              <w:t>jpg</w:t>
            </w:r>
            <w:r w:rsidR="007C2F8A" w:rsidRPr="007C2F8A">
              <w:rPr>
                <w:rFonts w:ascii="Times New Roman" w:hAnsi="Times New Roman" w:cs="Times New Roman"/>
                <w:iCs/>
                <w:sz w:val="24"/>
                <w:szCs w:val="24"/>
                <w:shd w:val="clear" w:color="auto" w:fill="FEFEFE"/>
              </w:rPr>
              <w:t xml:space="preserve">“ (Приложение № </w:t>
            </w:r>
            <w:r w:rsidR="003928C2" w:rsidRPr="007C2F8A">
              <w:rPr>
                <w:rFonts w:ascii="Times New Roman" w:hAnsi="Times New Roman" w:cs="Times New Roman"/>
                <w:iCs/>
                <w:sz w:val="24"/>
                <w:szCs w:val="24"/>
                <w:shd w:val="clear" w:color="auto" w:fill="FEFEFE"/>
              </w:rPr>
              <w:t>1</w:t>
            </w:r>
            <w:r w:rsidR="00477C19">
              <w:rPr>
                <w:rFonts w:ascii="Times New Roman" w:hAnsi="Times New Roman" w:cs="Times New Roman"/>
                <w:iCs/>
                <w:sz w:val="24"/>
                <w:szCs w:val="24"/>
                <w:shd w:val="clear" w:color="auto" w:fill="FEFEFE"/>
              </w:rPr>
              <w:t>0</w:t>
            </w:r>
            <w:r w:rsidR="007C2F8A" w:rsidRPr="007C2F8A">
              <w:rPr>
                <w:rFonts w:ascii="Times New Roman" w:hAnsi="Times New Roman" w:cs="Times New Roman"/>
                <w:iCs/>
                <w:sz w:val="24"/>
                <w:szCs w:val="24"/>
                <w:shd w:val="clear" w:color="auto" w:fill="FEFEFE"/>
              </w:rPr>
              <w:t>) – не се прилага от кандидати, които не попадат в категория МСП</w:t>
            </w:r>
            <w:r w:rsidR="00401030">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w:t>
            </w:r>
            <w:r w:rsidR="007C2F8A" w:rsidRPr="003F0567">
              <w:rPr>
                <w:rFonts w:ascii="Times New Roman" w:hAnsi="Times New Roman" w:cs="Times New Roman"/>
                <w:i/>
                <w:iCs/>
                <w:sz w:val="24"/>
                <w:szCs w:val="24"/>
                <w:shd w:val="clear" w:color="auto" w:fill="FEFEFE"/>
              </w:rPr>
              <w:t xml:space="preserve">по т. 5 </w:t>
            </w:r>
            <w:r w:rsidR="007C2F8A" w:rsidRPr="007C2F8A">
              <w:rPr>
                <w:rFonts w:ascii="Times New Roman" w:hAnsi="Times New Roman" w:cs="Times New Roman"/>
                <w:i/>
                <w:iCs/>
                <w:sz w:val="24"/>
                <w:szCs w:val="24"/>
                <w:shd w:val="clear" w:color="auto" w:fill="FEFEFE"/>
              </w:rPr>
              <w:t>от Раздел 21.1).</w:t>
            </w:r>
          </w:p>
          <w:p w14:paraId="6F63EC05" w14:textId="40A3485A" w:rsidR="007C2F8A" w:rsidRDefault="00AF34C9"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7</w:t>
            </w:r>
            <w:r w:rsidR="007C2F8A" w:rsidRPr="007C2F8A">
              <w:rPr>
                <w:rFonts w:ascii="Times New Roman" w:hAnsi="Times New Roman" w:cs="Times New Roman"/>
                <w:iCs/>
                <w:sz w:val="24"/>
                <w:szCs w:val="24"/>
                <w:shd w:val="clear" w:color="auto" w:fill="FEFEFE"/>
              </w:rPr>
              <w:t xml:space="preserve">. </w:t>
            </w:r>
            <w:r w:rsidR="007C2F8A" w:rsidRPr="00477C19">
              <w:rPr>
                <w:rFonts w:ascii="Times New Roman" w:hAnsi="Times New Roman" w:cs="Times New Roman"/>
                <w:iCs/>
                <w:sz w:val="24"/>
                <w:szCs w:val="24"/>
                <w:shd w:val="clear" w:color="auto" w:fill="FEFEFE"/>
              </w:rPr>
              <w:t xml:space="preserve">Бизнес план по образец (Приложение № </w:t>
            </w:r>
            <w:r w:rsidR="00477C19" w:rsidRPr="00477C19">
              <w:rPr>
                <w:rFonts w:ascii="Times New Roman" w:hAnsi="Times New Roman" w:cs="Times New Roman"/>
                <w:iCs/>
                <w:sz w:val="24"/>
                <w:szCs w:val="24"/>
                <w:shd w:val="clear" w:color="auto" w:fill="FEFEFE"/>
              </w:rPr>
              <w:t>4</w:t>
            </w:r>
            <w:r w:rsidR="007C2F8A" w:rsidRPr="00477C19">
              <w:rPr>
                <w:rFonts w:ascii="Times New Roman" w:hAnsi="Times New Roman" w:cs="Times New Roman"/>
                <w:iCs/>
                <w:sz w:val="24"/>
                <w:szCs w:val="24"/>
                <w:shd w:val="clear" w:color="auto" w:fill="FEFEFE"/>
              </w:rPr>
              <w:t>) във формат „</w:t>
            </w:r>
            <w:proofErr w:type="spellStart"/>
            <w:r w:rsidR="007C2F8A" w:rsidRPr="00477C19">
              <w:rPr>
                <w:rFonts w:ascii="Times New Roman" w:hAnsi="Times New Roman" w:cs="Times New Roman"/>
                <w:iCs/>
                <w:sz w:val="24"/>
                <w:szCs w:val="24"/>
                <w:shd w:val="clear" w:color="auto" w:fill="FEFEFE"/>
                <w:lang w:val="en-US"/>
              </w:rPr>
              <w:t>xls</w:t>
            </w:r>
            <w:proofErr w:type="spellEnd"/>
            <w:r w:rsidR="007C2F8A" w:rsidRPr="00477C19">
              <w:rPr>
                <w:rFonts w:ascii="Times New Roman" w:hAnsi="Times New Roman" w:cs="Times New Roman"/>
                <w:iCs/>
                <w:sz w:val="24"/>
                <w:szCs w:val="24"/>
                <w:shd w:val="clear" w:color="auto" w:fill="FEFEFE"/>
              </w:rPr>
              <w:t>/</w:t>
            </w:r>
            <w:proofErr w:type="spellStart"/>
            <w:r w:rsidR="007C2F8A" w:rsidRPr="00477C19">
              <w:rPr>
                <w:rFonts w:ascii="Times New Roman" w:hAnsi="Times New Roman" w:cs="Times New Roman"/>
                <w:iCs/>
                <w:sz w:val="24"/>
                <w:szCs w:val="24"/>
                <w:shd w:val="clear" w:color="auto" w:fill="FEFEFE"/>
                <w:lang w:val="en-US"/>
              </w:rPr>
              <w:t>xlsx</w:t>
            </w:r>
            <w:proofErr w:type="spellEnd"/>
            <w:r w:rsidR="007C2F8A" w:rsidRPr="00477C19">
              <w:rPr>
                <w:rFonts w:ascii="Times New Roman" w:hAnsi="Times New Roman" w:cs="Times New Roman"/>
                <w:iCs/>
                <w:sz w:val="24"/>
                <w:szCs w:val="24"/>
                <w:shd w:val="clear" w:color="auto" w:fill="FEFEFE"/>
              </w:rPr>
              <w:t xml:space="preserve">”, а когато </w:t>
            </w:r>
            <w:r w:rsidR="007C2F8A" w:rsidRPr="00477C19">
              <w:rPr>
                <w:rFonts w:ascii="Times New Roman" w:hAnsi="Times New Roman" w:cs="Times New Roman"/>
                <w:iCs/>
                <w:sz w:val="24"/>
                <w:szCs w:val="24"/>
                <w:shd w:val="clear" w:color="auto" w:fill="FEFEFE"/>
              </w:rPr>
              <w:lastRenderedPageBreak/>
              <w:t>проектното предложение се подава от упълномощено лице и сканиран във формат „</w:t>
            </w:r>
            <w:proofErr w:type="spellStart"/>
            <w:r w:rsidR="007C2F8A" w:rsidRPr="00477C19">
              <w:rPr>
                <w:rFonts w:ascii="Times New Roman" w:hAnsi="Times New Roman" w:cs="Times New Roman"/>
                <w:iCs/>
                <w:sz w:val="24"/>
                <w:szCs w:val="24"/>
                <w:shd w:val="clear" w:color="auto" w:fill="FEFEFE"/>
                <w:lang w:val="en-US"/>
              </w:rPr>
              <w:t>pdf</w:t>
            </w:r>
            <w:proofErr w:type="spellEnd"/>
            <w:r w:rsidR="007C2F8A" w:rsidRPr="00477C19">
              <w:rPr>
                <w:rFonts w:ascii="Times New Roman" w:hAnsi="Times New Roman" w:cs="Times New Roman"/>
                <w:iCs/>
                <w:sz w:val="24"/>
                <w:szCs w:val="24"/>
                <w:shd w:val="clear" w:color="auto" w:fill="FEFEFE"/>
              </w:rPr>
              <w:t>“ или „</w:t>
            </w:r>
            <w:r w:rsidR="007C2F8A" w:rsidRPr="00477C19">
              <w:rPr>
                <w:rFonts w:ascii="Times New Roman" w:hAnsi="Times New Roman" w:cs="Times New Roman"/>
                <w:iCs/>
                <w:sz w:val="24"/>
                <w:szCs w:val="24"/>
                <w:shd w:val="clear" w:color="auto" w:fill="FEFEFE"/>
                <w:lang w:val="en-US"/>
              </w:rPr>
              <w:t>jpg</w:t>
            </w:r>
            <w:r w:rsidR="007C2F8A" w:rsidRPr="00477C19">
              <w:rPr>
                <w:rFonts w:ascii="Times New Roman" w:hAnsi="Times New Roman" w:cs="Times New Roman"/>
                <w:iCs/>
                <w:sz w:val="24"/>
                <w:szCs w:val="24"/>
                <w:shd w:val="clear" w:color="auto" w:fill="FEFEFE"/>
              </w:rPr>
              <w:t>“, подписан на всяка страница от кандидата</w:t>
            </w:r>
            <w:r w:rsidR="007C2F8A" w:rsidRPr="00477C19">
              <w:rPr>
                <w:rFonts w:ascii="Times New Roman" w:hAnsi="Times New Roman" w:cs="Times New Roman"/>
                <w:i/>
                <w:iCs/>
                <w:sz w:val="24"/>
                <w:szCs w:val="24"/>
                <w:shd w:val="clear" w:color="auto" w:fill="FEFEFE"/>
              </w:rPr>
              <w:t>.</w:t>
            </w:r>
          </w:p>
          <w:p w14:paraId="084ECC6B" w14:textId="1482B1EC" w:rsidR="007C2F8A" w:rsidRPr="00CF546D" w:rsidRDefault="00AF34C9"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8</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shd w:val="clear" w:color="auto" w:fill="FEFEFE"/>
              </w:rPr>
              <w:t xml:space="preserve"> </w:t>
            </w:r>
            <w:r w:rsidR="000C1838" w:rsidRPr="00A033FA">
              <w:rPr>
                <w:rFonts w:ascii="Times New Roman" w:hAnsi="Times New Roman" w:cs="Times New Roman"/>
                <w:iCs/>
                <w:sz w:val="24"/>
                <w:szCs w:val="24"/>
                <w:shd w:val="clear" w:color="auto" w:fill="FEFEFE"/>
              </w:rPr>
              <w:t>П</w:t>
            </w:r>
            <w:r w:rsidR="007C2F8A" w:rsidRPr="00A033FA">
              <w:rPr>
                <w:rFonts w:ascii="Times New Roman" w:hAnsi="Times New Roman" w:cs="Times New Roman"/>
                <w:iCs/>
                <w:sz w:val="24"/>
                <w:szCs w:val="24"/>
                <w:shd w:val="clear" w:color="auto" w:fill="FEFEFE"/>
              </w:rPr>
              <w:t xml:space="preserve">исмена обосновка за мотивите, обусловили избора (важи в случаите по т. </w:t>
            </w:r>
            <w:r w:rsidR="00F6045D">
              <w:rPr>
                <w:rFonts w:ascii="Times New Roman" w:hAnsi="Times New Roman" w:cs="Times New Roman"/>
                <w:iCs/>
                <w:sz w:val="24"/>
                <w:szCs w:val="24"/>
                <w:shd w:val="clear" w:color="auto" w:fill="FEFEFE"/>
              </w:rPr>
              <w:t>11</w:t>
            </w:r>
            <w:r w:rsidR="00F6045D" w:rsidRPr="00A033FA">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от Раздел 14.2 „Условия за допустимост на разходите“).</w:t>
            </w:r>
            <w:r w:rsidR="007C2F8A" w:rsidRPr="00CF546D">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Представя се във формат „</w:t>
            </w:r>
            <w:proofErr w:type="spellStart"/>
            <w:r w:rsidR="007C2F8A" w:rsidRPr="00A033FA">
              <w:rPr>
                <w:rFonts w:ascii="Times New Roman" w:hAnsi="Times New Roman" w:cs="Times New Roman"/>
                <w:iCs/>
                <w:sz w:val="24"/>
                <w:szCs w:val="24"/>
                <w:shd w:val="clear" w:color="auto" w:fill="FEFEFE"/>
              </w:rPr>
              <w:t>pdf</w:t>
            </w:r>
            <w:proofErr w:type="spellEnd"/>
            <w:r w:rsidR="007C2F8A" w:rsidRPr="00A033FA">
              <w:rPr>
                <w:rFonts w:ascii="Times New Roman" w:hAnsi="Times New Roman" w:cs="Times New Roman"/>
                <w:iCs/>
                <w:sz w:val="24"/>
                <w:szCs w:val="24"/>
                <w:shd w:val="clear" w:color="auto" w:fill="FEFEFE"/>
              </w:rPr>
              <w:t>“ или „</w:t>
            </w:r>
            <w:r w:rsidR="007C2F8A" w:rsidRPr="00A033FA">
              <w:rPr>
                <w:rFonts w:ascii="Times New Roman" w:hAnsi="Times New Roman" w:cs="Times New Roman"/>
                <w:iCs/>
                <w:sz w:val="24"/>
                <w:szCs w:val="24"/>
                <w:shd w:val="clear" w:color="auto" w:fill="FEFEFE"/>
                <w:lang w:val="en-US"/>
              </w:rPr>
              <w:t>jpg</w:t>
            </w:r>
            <w:r w:rsidR="007C2F8A" w:rsidRPr="00CF546D">
              <w:rPr>
                <w:rFonts w:ascii="Times New Roman" w:hAnsi="Times New Roman" w:cs="Times New Roman"/>
                <w:iCs/>
                <w:sz w:val="24"/>
                <w:szCs w:val="24"/>
                <w:shd w:val="clear" w:color="auto" w:fill="FEFEFE"/>
              </w:rPr>
              <w:t>”.</w:t>
            </w:r>
          </w:p>
          <w:p w14:paraId="6A029BFF" w14:textId="4646992D" w:rsidR="002A4B96" w:rsidRDefault="00EB0E60" w:rsidP="007C2F8A">
            <w:pPr>
              <w:spacing w:before="120" w:after="120"/>
              <w:jc w:val="both"/>
              <w:rPr>
                <w:rFonts w:ascii="Times New Roman" w:hAnsi="Times New Roman" w:cs="Times New Roman"/>
                <w:sz w:val="24"/>
                <w:szCs w:val="24"/>
              </w:rPr>
            </w:pPr>
            <w:r>
              <w:rPr>
                <w:rFonts w:ascii="Times New Roman" w:hAnsi="Times New Roman" w:cs="Times New Roman"/>
                <w:sz w:val="24"/>
                <w:szCs w:val="24"/>
              </w:rPr>
              <w:t>9</w:t>
            </w:r>
            <w:r w:rsidR="002A4B96">
              <w:rPr>
                <w:rFonts w:ascii="Times New Roman" w:hAnsi="Times New Roman" w:cs="Times New Roman"/>
                <w:sz w:val="24"/>
                <w:szCs w:val="24"/>
              </w:rPr>
              <w:t xml:space="preserve">. </w:t>
            </w:r>
            <w:r w:rsidR="002A4B96" w:rsidRPr="002A4B96">
              <w:rPr>
                <w:rFonts w:ascii="Times New Roman" w:hAnsi="Times New Roman" w:cs="Times New Roman"/>
                <w:sz w:val="24"/>
                <w:szCs w:val="24"/>
              </w:rPr>
              <w:t xml:space="preserve">Една независима оферта, </w:t>
            </w:r>
            <w:proofErr w:type="spellStart"/>
            <w:r w:rsidR="001A5B27" w:rsidRPr="001A5B27">
              <w:rPr>
                <w:rFonts w:ascii="Times New Roman" w:hAnsi="Times New Roman" w:cs="Times New Roman"/>
                <w:sz w:val="24"/>
                <w:szCs w:val="24"/>
                <w:lang w:val="x-none"/>
              </w:rPr>
              <w:t>която</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съдържа</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наименованието</w:t>
            </w:r>
            <w:proofErr w:type="spellEnd"/>
            <w:r w:rsidR="001A5B27" w:rsidRPr="001A5B27">
              <w:rPr>
                <w:rFonts w:ascii="Times New Roman" w:hAnsi="Times New Roman" w:cs="Times New Roman"/>
                <w:sz w:val="24"/>
                <w:szCs w:val="24"/>
                <w:lang w:val="x-none"/>
              </w:rPr>
              <w:t xml:space="preserve"> на </w:t>
            </w:r>
            <w:proofErr w:type="spellStart"/>
            <w:r w:rsidR="001A5B27" w:rsidRPr="001A5B27">
              <w:rPr>
                <w:rFonts w:ascii="Times New Roman" w:hAnsi="Times New Roman" w:cs="Times New Roman"/>
                <w:sz w:val="24"/>
                <w:szCs w:val="24"/>
                <w:lang w:val="x-none"/>
              </w:rPr>
              <w:t>оферента</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срока</w:t>
            </w:r>
            <w:proofErr w:type="spellEnd"/>
            <w:r w:rsidR="001A5B27" w:rsidRPr="001A5B27">
              <w:rPr>
                <w:rFonts w:ascii="Times New Roman" w:hAnsi="Times New Roman" w:cs="Times New Roman"/>
                <w:sz w:val="24"/>
                <w:szCs w:val="24"/>
                <w:lang w:val="x-none"/>
              </w:rPr>
              <w:t xml:space="preserve"> на </w:t>
            </w:r>
            <w:proofErr w:type="spellStart"/>
            <w:r w:rsidR="001A5B27" w:rsidRPr="001A5B27">
              <w:rPr>
                <w:rFonts w:ascii="Times New Roman" w:hAnsi="Times New Roman" w:cs="Times New Roman"/>
                <w:sz w:val="24"/>
                <w:szCs w:val="24"/>
                <w:lang w:val="x-none"/>
              </w:rPr>
              <w:t>валидност</w:t>
            </w:r>
            <w:proofErr w:type="spellEnd"/>
            <w:r w:rsidR="001A5B27" w:rsidRPr="001A5B27">
              <w:rPr>
                <w:rFonts w:ascii="Times New Roman" w:hAnsi="Times New Roman" w:cs="Times New Roman"/>
                <w:sz w:val="24"/>
                <w:szCs w:val="24"/>
                <w:lang w:val="x-none"/>
              </w:rPr>
              <w:t xml:space="preserve"> на </w:t>
            </w:r>
            <w:proofErr w:type="spellStart"/>
            <w:r w:rsidR="001A5B27" w:rsidRPr="001A5B27">
              <w:rPr>
                <w:rFonts w:ascii="Times New Roman" w:hAnsi="Times New Roman" w:cs="Times New Roman"/>
                <w:sz w:val="24"/>
                <w:szCs w:val="24"/>
                <w:lang w:val="x-none"/>
              </w:rPr>
              <w:t>офертата</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датата</w:t>
            </w:r>
            <w:proofErr w:type="spellEnd"/>
            <w:r w:rsidR="001A5B27" w:rsidRPr="001A5B27">
              <w:rPr>
                <w:rFonts w:ascii="Times New Roman" w:hAnsi="Times New Roman" w:cs="Times New Roman"/>
                <w:sz w:val="24"/>
                <w:szCs w:val="24"/>
                <w:lang w:val="x-none"/>
              </w:rPr>
              <w:t xml:space="preserve"> на </w:t>
            </w:r>
            <w:proofErr w:type="spellStart"/>
            <w:r w:rsidR="001A5B27" w:rsidRPr="001A5B27">
              <w:rPr>
                <w:rFonts w:ascii="Times New Roman" w:hAnsi="Times New Roman" w:cs="Times New Roman"/>
                <w:sz w:val="24"/>
                <w:szCs w:val="24"/>
                <w:lang w:val="x-none"/>
              </w:rPr>
              <w:t>издаване</w:t>
            </w:r>
            <w:proofErr w:type="spellEnd"/>
            <w:r w:rsidR="001A5B27" w:rsidRPr="001A5B27">
              <w:rPr>
                <w:rFonts w:ascii="Times New Roman" w:hAnsi="Times New Roman" w:cs="Times New Roman"/>
                <w:sz w:val="24"/>
                <w:szCs w:val="24"/>
                <w:lang w:val="x-none"/>
              </w:rPr>
              <w:t xml:space="preserve"> на </w:t>
            </w:r>
            <w:proofErr w:type="spellStart"/>
            <w:r w:rsidR="001A5B27" w:rsidRPr="001A5B27">
              <w:rPr>
                <w:rFonts w:ascii="Times New Roman" w:hAnsi="Times New Roman" w:cs="Times New Roman"/>
                <w:sz w:val="24"/>
                <w:szCs w:val="24"/>
                <w:lang w:val="x-none"/>
              </w:rPr>
              <w:t>офертата</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подпис</w:t>
            </w:r>
            <w:proofErr w:type="spellEnd"/>
            <w:r w:rsidR="001A5B27" w:rsidRPr="001A5B27">
              <w:rPr>
                <w:rFonts w:ascii="Times New Roman" w:hAnsi="Times New Roman" w:cs="Times New Roman"/>
                <w:sz w:val="24"/>
                <w:szCs w:val="24"/>
                <w:lang w:val="x-none"/>
              </w:rPr>
              <w:t xml:space="preserve"> и </w:t>
            </w:r>
            <w:proofErr w:type="spellStart"/>
            <w:r w:rsidR="001A5B27" w:rsidRPr="001A5B27">
              <w:rPr>
                <w:rFonts w:ascii="Times New Roman" w:hAnsi="Times New Roman" w:cs="Times New Roman"/>
                <w:sz w:val="24"/>
                <w:szCs w:val="24"/>
                <w:lang w:val="x-none"/>
              </w:rPr>
              <w:t>печат</w:t>
            </w:r>
            <w:proofErr w:type="spellEnd"/>
            <w:r w:rsidR="001A5B27" w:rsidRPr="001A5B27">
              <w:rPr>
                <w:rFonts w:ascii="Times New Roman" w:hAnsi="Times New Roman" w:cs="Times New Roman"/>
                <w:sz w:val="24"/>
                <w:szCs w:val="24"/>
                <w:lang w:val="x-none"/>
              </w:rPr>
              <w:t xml:space="preserve"> на </w:t>
            </w:r>
            <w:proofErr w:type="spellStart"/>
            <w:r w:rsidR="001A5B27" w:rsidRPr="001A5B27">
              <w:rPr>
                <w:rFonts w:ascii="Times New Roman" w:hAnsi="Times New Roman" w:cs="Times New Roman"/>
                <w:sz w:val="24"/>
                <w:szCs w:val="24"/>
                <w:lang w:val="x-none"/>
              </w:rPr>
              <w:t>оферента</w:t>
            </w:r>
            <w:proofErr w:type="spellEnd"/>
            <w:r w:rsidR="001A5B27" w:rsidRPr="001A5B27">
              <w:rPr>
                <w:rFonts w:ascii="Times New Roman" w:hAnsi="Times New Roman" w:cs="Times New Roman"/>
                <w:sz w:val="24"/>
                <w:szCs w:val="24"/>
                <w:lang w:val="x-none"/>
              </w:rPr>
              <w:t xml:space="preserve">, </w:t>
            </w:r>
            <w:r w:rsidR="001A5B27" w:rsidRPr="001A5B27">
              <w:rPr>
                <w:rFonts w:ascii="Times New Roman" w:hAnsi="Times New Roman" w:cs="Times New Roman"/>
                <w:sz w:val="24"/>
                <w:szCs w:val="24"/>
              </w:rPr>
              <w:t>подробни характеристики на животните</w:t>
            </w:r>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цена</w:t>
            </w:r>
            <w:proofErr w:type="spellEnd"/>
            <w:r w:rsidR="001A5B27" w:rsidRPr="001A5B27">
              <w:rPr>
                <w:rFonts w:ascii="Times New Roman" w:hAnsi="Times New Roman" w:cs="Times New Roman"/>
                <w:sz w:val="24"/>
                <w:szCs w:val="24"/>
                <w:lang w:val="x-none"/>
              </w:rPr>
              <w:t xml:space="preserve"> в </w:t>
            </w:r>
            <w:proofErr w:type="spellStart"/>
            <w:r w:rsidR="001A5B27" w:rsidRPr="001A5B27">
              <w:rPr>
                <w:rFonts w:ascii="Times New Roman" w:hAnsi="Times New Roman" w:cs="Times New Roman"/>
                <w:sz w:val="24"/>
                <w:szCs w:val="24"/>
                <w:lang w:val="x-none"/>
              </w:rPr>
              <w:t>левове</w:t>
            </w:r>
            <w:proofErr w:type="spellEnd"/>
            <w:r w:rsidR="001A5B27" w:rsidRPr="001A5B27">
              <w:rPr>
                <w:rFonts w:ascii="Times New Roman" w:hAnsi="Times New Roman" w:cs="Times New Roman"/>
                <w:sz w:val="24"/>
                <w:szCs w:val="24"/>
                <w:lang w:val="x-none"/>
              </w:rPr>
              <w:t xml:space="preserve"> или евро с </w:t>
            </w:r>
            <w:proofErr w:type="spellStart"/>
            <w:r w:rsidR="001A5B27" w:rsidRPr="001A5B27">
              <w:rPr>
                <w:rFonts w:ascii="Times New Roman" w:hAnsi="Times New Roman" w:cs="Times New Roman"/>
                <w:sz w:val="24"/>
                <w:szCs w:val="24"/>
                <w:lang w:val="x-none"/>
              </w:rPr>
              <w:t>посочен</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данък</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върху</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добавената</w:t>
            </w:r>
            <w:proofErr w:type="spellEnd"/>
            <w:r w:rsidR="001A5B27" w:rsidRPr="001A5B27">
              <w:rPr>
                <w:rFonts w:ascii="Times New Roman" w:hAnsi="Times New Roman" w:cs="Times New Roman"/>
                <w:sz w:val="24"/>
                <w:szCs w:val="24"/>
                <w:lang w:val="x-none"/>
              </w:rPr>
              <w:t xml:space="preserve"> </w:t>
            </w:r>
            <w:proofErr w:type="spellStart"/>
            <w:r w:rsidR="001A5B27" w:rsidRPr="001A5B27">
              <w:rPr>
                <w:rFonts w:ascii="Times New Roman" w:hAnsi="Times New Roman" w:cs="Times New Roman"/>
                <w:sz w:val="24"/>
                <w:szCs w:val="24"/>
                <w:lang w:val="x-none"/>
              </w:rPr>
              <w:t>стойност</w:t>
            </w:r>
            <w:proofErr w:type="spellEnd"/>
            <w:r w:rsidR="001A5B27" w:rsidRPr="001A5B27">
              <w:rPr>
                <w:rFonts w:ascii="Times New Roman" w:hAnsi="Times New Roman" w:cs="Times New Roman"/>
                <w:sz w:val="24"/>
                <w:szCs w:val="24"/>
                <w:lang w:val="x-none"/>
              </w:rPr>
              <w:t xml:space="preserve"> (ДДС)</w:t>
            </w:r>
            <w:r w:rsidR="002A4B96" w:rsidRPr="002A4B96">
              <w:rPr>
                <w:rFonts w:ascii="Times New Roman" w:hAnsi="Times New Roman" w:cs="Times New Roman"/>
                <w:sz w:val="24"/>
                <w:szCs w:val="24"/>
              </w:rPr>
              <w:t>. Представя се във формат „</w:t>
            </w:r>
            <w:proofErr w:type="spellStart"/>
            <w:r w:rsidR="002A4B96" w:rsidRPr="002A4B96">
              <w:rPr>
                <w:rFonts w:ascii="Times New Roman" w:hAnsi="Times New Roman" w:cs="Times New Roman"/>
                <w:sz w:val="24"/>
                <w:szCs w:val="24"/>
              </w:rPr>
              <w:t>pdf</w:t>
            </w:r>
            <w:proofErr w:type="spellEnd"/>
            <w:r w:rsidR="002A4B96" w:rsidRPr="002A4B96">
              <w:rPr>
                <w:rFonts w:ascii="Times New Roman" w:hAnsi="Times New Roman" w:cs="Times New Roman"/>
                <w:sz w:val="24"/>
                <w:szCs w:val="24"/>
              </w:rPr>
              <w:t>“, „</w:t>
            </w:r>
            <w:r w:rsidR="002A4B96" w:rsidRPr="002A4B96">
              <w:rPr>
                <w:rFonts w:ascii="Times New Roman" w:hAnsi="Times New Roman" w:cs="Times New Roman"/>
                <w:sz w:val="24"/>
                <w:szCs w:val="24"/>
                <w:lang w:val="en-US"/>
              </w:rPr>
              <w:t>jpg</w:t>
            </w:r>
            <w:r w:rsidR="002A4B96" w:rsidRPr="002A4B96">
              <w:rPr>
                <w:rFonts w:ascii="Times New Roman" w:hAnsi="Times New Roman" w:cs="Times New Roman"/>
                <w:sz w:val="24"/>
                <w:szCs w:val="24"/>
              </w:rPr>
              <w:t>”, „</w:t>
            </w:r>
            <w:proofErr w:type="spellStart"/>
            <w:r w:rsidR="002A4B96" w:rsidRPr="002A4B96">
              <w:rPr>
                <w:rFonts w:ascii="Times New Roman" w:hAnsi="Times New Roman" w:cs="Times New Roman"/>
                <w:sz w:val="24"/>
                <w:szCs w:val="24"/>
                <w:lang w:val="en-US"/>
              </w:rPr>
              <w:t>rar</w:t>
            </w:r>
            <w:proofErr w:type="spellEnd"/>
            <w:r w:rsidR="002A4B96" w:rsidRPr="002A4B96">
              <w:rPr>
                <w:rFonts w:ascii="Times New Roman" w:hAnsi="Times New Roman" w:cs="Times New Roman"/>
                <w:sz w:val="24"/>
                <w:szCs w:val="24"/>
              </w:rPr>
              <w:t>” или „</w:t>
            </w:r>
            <w:r w:rsidR="002A4B96" w:rsidRPr="002A4B96">
              <w:rPr>
                <w:rFonts w:ascii="Times New Roman" w:hAnsi="Times New Roman" w:cs="Times New Roman"/>
                <w:sz w:val="24"/>
                <w:szCs w:val="24"/>
                <w:lang w:val="en-US"/>
              </w:rPr>
              <w:t>zip</w:t>
            </w:r>
            <w:r w:rsidR="002A4B96" w:rsidRPr="002A4B96">
              <w:rPr>
                <w:rFonts w:ascii="Times New Roman" w:hAnsi="Times New Roman" w:cs="Times New Roman"/>
                <w:sz w:val="24"/>
                <w:szCs w:val="24"/>
              </w:rPr>
              <w:t xml:space="preserve">“, или електронно подписани с КЕП от </w:t>
            </w:r>
            <w:proofErr w:type="spellStart"/>
            <w:r w:rsidR="002A4B96" w:rsidRPr="002A4B96">
              <w:rPr>
                <w:rFonts w:ascii="Times New Roman" w:hAnsi="Times New Roman" w:cs="Times New Roman"/>
                <w:sz w:val="24"/>
                <w:szCs w:val="24"/>
              </w:rPr>
              <w:t>оферента</w:t>
            </w:r>
            <w:proofErr w:type="spellEnd"/>
            <w:r w:rsidR="00113CD9">
              <w:rPr>
                <w:rFonts w:ascii="Times New Roman" w:hAnsi="Times New Roman" w:cs="Times New Roman"/>
                <w:sz w:val="24"/>
                <w:szCs w:val="24"/>
              </w:rPr>
              <w:t>.</w:t>
            </w:r>
          </w:p>
          <w:p w14:paraId="1A59FE68" w14:textId="1D6F1EA7" w:rsidR="00B91690" w:rsidRPr="00CF546D" w:rsidRDefault="00EB0E60" w:rsidP="00B91690">
            <w:pPr>
              <w:spacing w:before="120" w:after="120" w:line="276" w:lineRule="auto"/>
              <w:jc w:val="both"/>
              <w:rPr>
                <w:rFonts w:ascii="Times New Roman" w:hAnsi="Times New Roman" w:cs="Times New Roman"/>
                <w:iCs/>
                <w:sz w:val="24"/>
                <w:szCs w:val="24"/>
              </w:rPr>
            </w:pPr>
            <w:r>
              <w:rPr>
                <w:rFonts w:ascii="Times New Roman" w:hAnsi="Times New Roman" w:cs="Times New Roman"/>
                <w:sz w:val="24"/>
                <w:szCs w:val="24"/>
              </w:rPr>
              <w:t>10</w:t>
            </w:r>
            <w:r w:rsidR="002A4B96">
              <w:rPr>
                <w:rFonts w:ascii="Times New Roman" w:hAnsi="Times New Roman" w:cs="Times New Roman"/>
                <w:sz w:val="24"/>
                <w:szCs w:val="24"/>
              </w:rPr>
              <w:t xml:space="preserve">. </w:t>
            </w:r>
            <w:r w:rsidR="00B91690" w:rsidRPr="00B91690">
              <w:rPr>
                <w:rFonts w:ascii="Times New Roman" w:hAnsi="Times New Roman" w:cs="Times New Roman"/>
                <w:sz w:val="24"/>
                <w:szCs w:val="24"/>
              </w:rPr>
              <w:t xml:space="preserve">Най-малко </w:t>
            </w:r>
            <w:r w:rsidR="00B91690" w:rsidRPr="00477C19">
              <w:rPr>
                <w:rFonts w:ascii="Times New Roman" w:hAnsi="Times New Roman" w:cs="Times New Roman"/>
                <w:sz w:val="24"/>
                <w:szCs w:val="24"/>
              </w:rPr>
              <w:t>три</w:t>
            </w:r>
            <w:r w:rsidR="00B91690" w:rsidRPr="00B91690">
              <w:rPr>
                <w:rFonts w:ascii="Times New Roman" w:hAnsi="Times New Roman" w:cs="Times New Roman"/>
                <w:sz w:val="24"/>
                <w:szCs w:val="24"/>
              </w:rPr>
              <w:t xml:space="preserve"> съпоставими независими оферти, които съдържат наименование на </w:t>
            </w:r>
            <w:proofErr w:type="spellStart"/>
            <w:r w:rsidR="00B91690" w:rsidRPr="00B91690">
              <w:rPr>
                <w:rFonts w:ascii="Times New Roman" w:hAnsi="Times New Roman" w:cs="Times New Roman"/>
                <w:sz w:val="24"/>
                <w:szCs w:val="24"/>
              </w:rPr>
              <w:t>оферента</w:t>
            </w:r>
            <w:proofErr w:type="spellEnd"/>
            <w:r w:rsidR="00B91690" w:rsidRPr="00B91690">
              <w:rPr>
                <w:rFonts w:ascii="Times New Roman" w:hAnsi="Times New Roman" w:cs="Times New Roman"/>
                <w:sz w:val="24"/>
                <w:szCs w:val="24"/>
              </w:rPr>
              <w:t xml:space="preserve">, срока на валидност на офертата, датата на издаване на офертата, подпис и </w:t>
            </w:r>
            <w:r w:rsidR="00726945">
              <w:rPr>
                <w:rFonts w:ascii="Times New Roman" w:hAnsi="Times New Roman" w:cs="Times New Roman"/>
                <w:sz w:val="24"/>
                <w:szCs w:val="24"/>
              </w:rPr>
              <w:t xml:space="preserve">печат на </w:t>
            </w:r>
            <w:proofErr w:type="spellStart"/>
            <w:r w:rsidR="00726945">
              <w:rPr>
                <w:rFonts w:ascii="Times New Roman" w:hAnsi="Times New Roman" w:cs="Times New Roman"/>
                <w:sz w:val="24"/>
                <w:szCs w:val="24"/>
              </w:rPr>
              <w:t>оферента</w:t>
            </w:r>
            <w:proofErr w:type="spellEnd"/>
            <w:r w:rsidR="00726945">
              <w:rPr>
                <w:rFonts w:ascii="Times New Roman" w:hAnsi="Times New Roman" w:cs="Times New Roman"/>
                <w:sz w:val="24"/>
                <w:szCs w:val="24"/>
              </w:rPr>
              <w:t xml:space="preserve">, </w:t>
            </w:r>
            <w:r w:rsidR="00726945" w:rsidRPr="00726945">
              <w:rPr>
                <w:rFonts w:ascii="Times New Roman" w:hAnsi="Times New Roman" w:cs="Times New Roman"/>
                <w:sz w:val="24"/>
                <w:szCs w:val="24"/>
              </w:rPr>
              <w:t>подробни физически характеристики на животните</w:t>
            </w:r>
            <w:r w:rsidR="00B91690" w:rsidRPr="00B91690">
              <w:rPr>
                <w:rFonts w:ascii="Times New Roman" w:hAnsi="Times New Roman" w:cs="Times New Roman"/>
                <w:sz w:val="24"/>
                <w:szCs w:val="24"/>
              </w:rPr>
              <w:t xml:space="preserve">, цена, определена в левове или евро с посочен ДДС, ведно с направени от кандидата запитвания за оферти съгласно Приложение № </w:t>
            </w:r>
            <w:r w:rsidR="00256F6A">
              <w:rPr>
                <w:rFonts w:ascii="Times New Roman" w:hAnsi="Times New Roman" w:cs="Times New Roman"/>
                <w:sz w:val="24"/>
                <w:szCs w:val="24"/>
              </w:rPr>
              <w:t>5</w:t>
            </w:r>
            <w:r w:rsidR="00AF34C9">
              <w:rPr>
                <w:rFonts w:ascii="Times New Roman" w:hAnsi="Times New Roman" w:cs="Times New Roman"/>
                <w:sz w:val="24"/>
                <w:szCs w:val="24"/>
              </w:rPr>
              <w:t>.</w:t>
            </w:r>
            <w:r w:rsidR="00B91690" w:rsidRPr="00B91690">
              <w:rPr>
                <w:rFonts w:ascii="Times New Roman" w:hAnsi="Times New Roman" w:cs="Times New Roman"/>
                <w:sz w:val="24"/>
                <w:szCs w:val="24"/>
              </w:rPr>
              <w:t xml:space="preserve"> Представя се във формат „</w:t>
            </w:r>
            <w:proofErr w:type="spellStart"/>
            <w:r w:rsidR="00B91690" w:rsidRPr="00B91690">
              <w:rPr>
                <w:rFonts w:ascii="Times New Roman" w:hAnsi="Times New Roman" w:cs="Times New Roman"/>
                <w:sz w:val="24"/>
                <w:szCs w:val="24"/>
              </w:rPr>
              <w:t>pdf</w:t>
            </w:r>
            <w:proofErr w:type="spellEnd"/>
            <w:r w:rsidR="00B91690" w:rsidRPr="00B91690">
              <w:rPr>
                <w:rFonts w:ascii="Times New Roman" w:hAnsi="Times New Roman" w:cs="Times New Roman"/>
                <w:sz w:val="24"/>
                <w:szCs w:val="24"/>
              </w:rPr>
              <w:t>“</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80727B" w:rsidRPr="00CF546D">
              <w:rPr>
                <w:rFonts w:ascii="Times New Roman" w:hAnsi="Times New Roman" w:cs="Times New Roman"/>
                <w:sz w:val="24"/>
                <w:szCs w:val="24"/>
              </w:rPr>
              <w:t xml:space="preserve"> “</w:t>
            </w:r>
            <w:proofErr w:type="spellStart"/>
            <w:r w:rsidR="0080727B">
              <w:rPr>
                <w:rFonts w:ascii="Times New Roman" w:hAnsi="Times New Roman" w:cs="Times New Roman"/>
                <w:sz w:val="24"/>
                <w:szCs w:val="24"/>
                <w:lang w:val="en-US"/>
              </w:rPr>
              <w:t>rar</w:t>
            </w:r>
            <w:proofErr w:type="spellEnd"/>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 от </w:t>
            </w:r>
            <w:proofErr w:type="spellStart"/>
            <w:r w:rsidR="00B91690" w:rsidRPr="00B91690">
              <w:rPr>
                <w:rFonts w:ascii="Times New Roman" w:hAnsi="Times New Roman" w:cs="Times New Roman"/>
                <w:sz w:val="24"/>
                <w:szCs w:val="24"/>
              </w:rPr>
              <w:t>оферента</w:t>
            </w:r>
            <w:proofErr w:type="spellEnd"/>
            <w:r w:rsidR="00B91690" w:rsidRPr="00CF546D">
              <w:rPr>
                <w:rFonts w:ascii="Times New Roman" w:hAnsi="Times New Roman" w:cs="Times New Roman"/>
                <w:sz w:val="24"/>
                <w:szCs w:val="24"/>
              </w:rPr>
              <w:t>.</w:t>
            </w:r>
            <w:r>
              <w:rPr>
                <w:rFonts w:ascii="Times New Roman" w:hAnsi="Times New Roman" w:cs="Times New Roman"/>
                <w:sz w:val="24"/>
                <w:szCs w:val="24"/>
              </w:rPr>
              <w:t>11</w:t>
            </w:r>
            <w:r w:rsidR="00B91690" w:rsidRPr="00A033FA">
              <w:rPr>
                <w:rFonts w:ascii="Times New Roman" w:hAnsi="Times New Roman" w:cs="Times New Roman"/>
                <w:sz w:val="24"/>
                <w:szCs w:val="24"/>
              </w:rPr>
              <w:t xml:space="preserve">. </w:t>
            </w:r>
            <w:r w:rsidR="00203E76" w:rsidRPr="00A033FA">
              <w:rPr>
                <w:rFonts w:ascii="Times New Roman" w:hAnsi="Times New Roman" w:cs="Times New Roman"/>
                <w:sz w:val="24"/>
                <w:szCs w:val="24"/>
              </w:rPr>
              <w:t xml:space="preserve">Номерирано в долния десен ъгъл копие на документация </w:t>
            </w:r>
            <w:r w:rsidR="00203E76" w:rsidRPr="00203E76">
              <w:rPr>
                <w:rFonts w:ascii="Times New Roman" w:hAnsi="Times New Roman" w:cs="Times New Roman"/>
                <w:sz w:val="24"/>
                <w:szCs w:val="24"/>
              </w:rPr>
              <w:t>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B91690" w:rsidRPr="00B91690">
              <w:rPr>
                <w:rFonts w:ascii="Times New Roman" w:hAnsi="Times New Roman" w:cs="Times New Roman"/>
                <w:sz w:val="24"/>
                <w:szCs w:val="24"/>
              </w:rPr>
              <w:t xml:space="preserve">- </w:t>
            </w:r>
            <w:r w:rsidR="00B91690" w:rsidRPr="00B91690">
              <w:rPr>
                <w:rFonts w:ascii="Times New Roman" w:hAnsi="Times New Roman" w:cs="Times New Roman"/>
                <w:iCs/>
                <w:sz w:val="24"/>
                <w:szCs w:val="24"/>
              </w:rPr>
              <w:t>важи в случай, че проектът включва предварителни разходи (</w:t>
            </w:r>
            <w:r w:rsidR="00B91690" w:rsidRPr="00A033FA">
              <w:rPr>
                <w:rFonts w:ascii="Times New Roman" w:hAnsi="Times New Roman" w:cs="Times New Roman"/>
                <w:i/>
                <w:iCs/>
                <w:sz w:val="24"/>
                <w:szCs w:val="24"/>
              </w:rPr>
              <w:t xml:space="preserve">по т. </w:t>
            </w:r>
            <w:r w:rsidR="00EE5B60">
              <w:rPr>
                <w:rFonts w:ascii="Times New Roman" w:hAnsi="Times New Roman" w:cs="Times New Roman"/>
                <w:i/>
                <w:iCs/>
                <w:sz w:val="24"/>
                <w:szCs w:val="24"/>
              </w:rPr>
              <w:t>2</w:t>
            </w:r>
            <w:r w:rsidR="00B91690" w:rsidRPr="00A033FA">
              <w:rPr>
                <w:rFonts w:ascii="Times New Roman" w:hAnsi="Times New Roman" w:cs="Times New Roman"/>
                <w:i/>
                <w:iCs/>
                <w:sz w:val="24"/>
                <w:szCs w:val="24"/>
              </w:rPr>
              <w:t xml:space="preserve"> от Раздел 14.1 „Допустими разходи“), </w:t>
            </w:r>
            <w:r w:rsidR="00B91690" w:rsidRPr="00B91690">
              <w:rPr>
                <w:rFonts w:ascii="Times New Roman" w:hAnsi="Times New Roman" w:cs="Times New Roman"/>
                <w:iCs/>
                <w:sz w:val="24"/>
                <w:szCs w:val="24"/>
              </w:rPr>
              <w:t>извършени преди подаване на заявлението за подпомагане от кандидат, който се явява възложител по чл. 5 и  6 от ЗОП.</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Представят се във формат „</w:t>
            </w:r>
            <w:proofErr w:type="spellStart"/>
            <w:r w:rsidR="00203E76">
              <w:rPr>
                <w:rFonts w:ascii="Times New Roman" w:hAnsi="Times New Roman" w:cs="Times New Roman"/>
                <w:iCs/>
                <w:sz w:val="24"/>
                <w:szCs w:val="24"/>
                <w:lang w:val="en-US"/>
              </w:rPr>
              <w:t>pdf</w:t>
            </w:r>
            <w:proofErr w:type="spellEnd"/>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jpg</w:t>
            </w:r>
            <w:r w:rsidR="00203E76" w:rsidRPr="00CF546D">
              <w:rPr>
                <w:rFonts w:ascii="Times New Roman" w:hAnsi="Times New Roman" w:cs="Times New Roman"/>
                <w:iCs/>
                <w:sz w:val="24"/>
                <w:szCs w:val="24"/>
              </w:rPr>
              <w:t>”, “</w:t>
            </w:r>
            <w:proofErr w:type="spellStart"/>
            <w:r w:rsidR="00203E76">
              <w:rPr>
                <w:rFonts w:ascii="Times New Roman" w:hAnsi="Times New Roman" w:cs="Times New Roman"/>
                <w:iCs/>
                <w:sz w:val="24"/>
                <w:szCs w:val="24"/>
                <w:lang w:val="en-US"/>
              </w:rPr>
              <w:t>rar</w:t>
            </w:r>
            <w:proofErr w:type="spellEnd"/>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или „</w:t>
            </w:r>
            <w:r w:rsidR="00203E76">
              <w:rPr>
                <w:rFonts w:ascii="Times New Roman" w:hAnsi="Times New Roman" w:cs="Times New Roman"/>
                <w:iCs/>
                <w:sz w:val="24"/>
                <w:szCs w:val="24"/>
                <w:lang w:val="en-US"/>
              </w:rPr>
              <w:t>zip</w:t>
            </w:r>
            <w:r w:rsidR="00203E76" w:rsidRPr="00CF546D">
              <w:rPr>
                <w:rFonts w:ascii="Times New Roman" w:hAnsi="Times New Roman" w:cs="Times New Roman"/>
                <w:iCs/>
                <w:sz w:val="24"/>
                <w:szCs w:val="24"/>
              </w:rPr>
              <w:t>”.</w:t>
            </w:r>
          </w:p>
          <w:p w14:paraId="2C1F0553" w14:textId="1BBEBC4E" w:rsidR="00C9177B" w:rsidRDefault="00EB0E60" w:rsidP="00C9177B">
            <w:pPr>
              <w:spacing w:before="120" w:after="120"/>
              <w:jc w:val="both"/>
              <w:rPr>
                <w:rFonts w:ascii="Times New Roman" w:hAnsi="Times New Roman" w:cs="Times New Roman"/>
                <w:i/>
                <w:iCs/>
                <w:sz w:val="24"/>
                <w:szCs w:val="24"/>
              </w:rPr>
            </w:pPr>
            <w:r>
              <w:rPr>
                <w:rFonts w:ascii="Times New Roman" w:hAnsi="Times New Roman" w:cs="Times New Roman"/>
                <w:iCs/>
                <w:sz w:val="24"/>
                <w:szCs w:val="24"/>
              </w:rPr>
              <w:t>1</w:t>
            </w:r>
            <w:r w:rsidR="002B47B4">
              <w:rPr>
                <w:rFonts w:ascii="Times New Roman" w:hAnsi="Times New Roman" w:cs="Times New Roman"/>
                <w:iCs/>
                <w:sz w:val="24"/>
                <w:szCs w:val="24"/>
                <w:lang w:val="en-US"/>
              </w:rPr>
              <w:t>1</w:t>
            </w:r>
            <w:r w:rsidR="001E1F14">
              <w:rPr>
                <w:rFonts w:ascii="Times New Roman" w:hAnsi="Times New Roman" w:cs="Times New Roman"/>
                <w:iCs/>
                <w:sz w:val="24"/>
                <w:szCs w:val="24"/>
              </w:rPr>
              <w:t xml:space="preserve">. </w:t>
            </w:r>
            <w:r w:rsidR="00F9741F">
              <w:rPr>
                <w:rFonts w:ascii="Times New Roman" w:hAnsi="Times New Roman" w:cs="Times New Roman"/>
                <w:iCs/>
                <w:sz w:val="24"/>
                <w:szCs w:val="24"/>
              </w:rPr>
              <w:t>Копие на п</w:t>
            </w:r>
            <w:r w:rsidR="001E1F14">
              <w:rPr>
                <w:rFonts w:ascii="Times New Roman" w:hAnsi="Times New Roman" w:cs="Times New Roman"/>
                <w:iCs/>
                <w:sz w:val="24"/>
                <w:szCs w:val="24"/>
              </w:rPr>
              <w:t>ротокол за унищожаване/</w:t>
            </w:r>
            <w:r w:rsidR="00CF2F1C">
              <w:rPr>
                <w:rFonts w:ascii="Times New Roman" w:hAnsi="Times New Roman" w:cs="Times New Roman"/>
                <w:iCs/>
                <w:sz w:val="24"/>
                <w:szCs w:val="24"/>
              </w:rPr>
              <w:t>убиване</w:t>
            </w:r>
            <w:r w:rsidR="00A033FA">
              <w:rPr>
                <w:rFonts w:ascii="Times New Roman" w:hAnsi="Times New Roman" w:cs="Times New Roman"/>
                <w:iCs/>
                <w:sz w:val="24"/>
                <w:szCs w:val="24"/>
              </w:rPr>
              <w:t xml:space="preserve"> на животни</w:t>
            </w:r>
            <w:r w:rsidR="001E1F14">
              <w:rPr>
                <w:rFonts w:ascii="Times New Roman" w:hAnsi="Times New Roman" w:cs="Times New Roman"/>
                <w:iCs/>
                <w:sz w:val="24"/>
                <w:szCs w:val="24"/>
              </w:rPr>
              <w:t xml:space="preserve"> по </w:t>
            </w:r>
            <w:r w:rsidR="00CF2F1C">
              <w:rPr>
                <w:rFonts w:ascii="Times New Roman" w:hAnsi="Times New Roman" w:cs="Times New Roman"/>
                <w:iCs/>
                <w:sz w:val="24"/>
                <w:szCs w:val="24"/>
              </w:rPr>
              <w:t xml:space="preserve">образец </w:t>
            </w:r>
            <w:r w:rsidR="001E1F14" w:rsidRPr="001E1F14">
              <w:rPr>
                <w:rFonts w:ascii="Times New Roman" w:hAnsi="Times New Roman" w:cs="Times New Roman"/>
                <w:iCs/>
                <w:sz w:val="24"/>
                <w:szCs w:val="24"/>
              </w:rPr>
              <w:t>на изпълнителния директор на БАБХ</w:t>
            </w:r>
            <w:r w:rsidR="001E1F14">
              <w:rPr>
                <w:rFonts w:ascii="Times New Roman" w:hAnsi="Times New Roman" w:cs="Times New Roman"/>
                <w:iCs/>
                <w:sz w:val="24"/>
                <w:szCs w:val="24"/>
              </w:rPr>
              <w:t>, доказващ унищожаване/убиване на животни, издаден от БАБХ</w:t>
            </w:r>
            <w:r w:rsidR="0089424A">
              <w:rPr>
                <w:rFonts w:ascii="Times New Roman" w:hAnsi="Times New Roman" w:cs="Times New Roman"/>
                <w:iCs/>
                <w:sz w:val="24"/>
                <w:szCs w:val="24"/>
              </w:rPr>
              <w:t>.</w:t>
            </w:r>
            <w:r w:rsidR="001E1F14">
              <w:rPr>
                <w:rFonts w:ascii="Times New Roman" w:hAnsi="Times New Roman" w:cs="Times New Roman"/>
                <w:iCs/>
                <w:sz w:val="24"/>
                <w:szCs w:val="24"/>
              </w:rPr>
              <w:t xml:space="preserve"> </w:t>
            </w:r>
            <w:r w:rsidR="00F9741F" w:rsidRPr="00F9741F">
              <w:rPr>
                <w:rFonts w:ascii="Times New Roman" w:hAnsi="Times New Roman" w:cs="Times New Roman"/>
                <w:iCs/>
                <w:sz w:val="24"/>
                <w:szCs w:val="24"/>
              </w:rPr>
              <w:t>Представя се във формат „</w:t>
            </w:r>
            <w:proofErr w:type="spellStart"/>
            <w:r w:rsidR="00F9741F" w:rsidRPr="00F9741F">
              <w:rPr>
                <w:rFonts w:ascii="Times New Roman" w:hAnsi="Times New Roman" w:cs="Times New Roman"/>
                <w:iCs/>
                <w:sz w:val="24"/>
                <w:szCs w:val="24"/>
              </w:rPr>
              <w:t>pdf</w:t>
            </w:r>
            <w:proofErr w:type="spellEnd"/>
            <w:r w:rsidR="00F9741F" w:rsidRPr="00F9741F">
              <w:rPr>
                <w:rFonts w:ascii="Times New Roman" w:hAnsi="Times New Roman" w:cs="Times New Roman"/>
                <w:iCs/>
                <w:sz w:val="24"/>
                <w:szCs w:val="24"/>
              </w:rPr>
              <w:t>“</w:t>
            </w:r>
            <w:r w:rsidR="00F9741F">
              <w:rPr>
                <w:rFonts w:ascii="Times New Roman" w:hAnsi="Times New Roman" w:cs="Times New Roman"/>
                <w:iCs/>
                <w:sz w:val="24"/>
                <w:szCs w:val="24"/>
              </w:rPr>
              <w:t xml:space="preserve"> или</w:t>
            </w:r>
            <w:r w:rsidR="00F9741F" w:rsidRPr="00CF546D">
              <w:rPr>
                <w:rFonts w:ascii="Times New Roman" w:hAnsi="Times New Roman" w:cs="Times New Roman"/>
                <w:iCs/>
                <w:sz w:val="24"/>
                <w:szCs w:val="24"/>
              </w:rPr>
              <w:t xml:space="preserve"> </w:t>
            </w:r>
            <w:r w:rsidR="00F9741F" w:rsidRPr="00F9741F">
              <w:rPr>
                <w:rFonts w:ascii="Times New Roman" w:hAnsi="Times New Roman" w:cs="Times New Roman"/>
                <w:iCs/>
                <w:sz w:val="24"/>
                <w:szCs w:val="24"/>
              </w:rPr>
              <w:t>„</w:t>
            </w:r>
            <w:r w:rsidR="00F9741F" w:rsidRPr="00F9741F">
              <w:rPr>
                <w:rFonts w:ascii="Times New Roman" w:hAnsi="Times New Roman" w:cs="Times New Roman"/>
                <w:iCs/>
                <w:sz w:val="24"/>
                <w:szCs w:val="24"/>
                <w:lang w:val="en-US"/>
              </w:rPr>
              <w:t>jpg</w:t>
            </w:r>
            <w:r w:rsidR="00F9741F" w:rsidRPr="00CF546D">
              <w:rPr>
                <w:rFonts w:ascii="Times New Roman" w:hAnsi="Times New Roman" w:cs="Times New Roman"/>
                <w:iCs/>
                <w:sz w:val="24"/>
                <w:szCs w:val="24"/>
              </w:rPr>
              <w:t>”</w:t>
            </w:r>
            <w:r w:rsidR="00F9741F">
              <w:rPr>
                <w:rFonts w:ascii="Times New Roman" w:hAnsi="Times New Roman" w:cs="Times New Roman"/>
                <w:iCs/>
                <w:sz w:val="24"/>
                <w:szCs w:val="24"/>
              </w:rPr>
              <w:t>.</w:t>
            </w:r>
            <w:r w:rsidR="00F9741F" w:rsidRPr="00F9741F">
              <w:rPr>
                <w:rFonts w:ascii="Times New Roman" w:hAnsi="Times New Roman" w:cs="Times New Roman"/>
                <w:i/>
                <w:color w:val="1F497D" w:themeColor="text2"/>
                <w:sz w:val="24"/>
                <w:szCs w:val="24"/>
              </w:rPr>
              <w:t xml:space="preserve"> </w:t>
            </w:r>
            <w:r w:rsidR="00F9741F" w:rsidRPr="00F9741F">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28046F5B" w14:textId="72107029" w:rsidR="00512704" w:rsidRDefault="00EB0E60" w:rsidP="00B54496">
            <w:pPr>
              <w:spacing w:before="120" w:after="120"/>
              <w:jc w:val="both"/>
              <w:rPr>
                <w:rFonts w:ascii="Times New Roman" w:hAnsi="Times New Roman" w:cs="Times New Roman"/>
                <w:sz w:val="24"/>
                <w:szCs w:val="24"/>
              </w:rPr>
            </w:pPr>
            <w:r>
              <w:rPr>
                <w:rFonts w:ascii="Times New Roman" w:hAnsi="Times New Roman" w:cs="Times New Roman"/>
                <w:iCs/>
                <w:sz w:val="24"/>
                <w:szCs w:val="24"/>
              </w:rPr>
              <w:t>1</w:t>
            </w:r>
            <w:r w:rsidR="002B47B4">
              <w:rPr>
                <w:rFonts w:ascii="Times New Roman" w:hAnsi="Times New Roman" w:cs="Times New Roman"/>
                <w:iCs/>
                <w:sz w:val="24"/>
                <w:szCs w:val="24"/>
                <w:lang w:val="en-US"/>
              </w:rPr>
              <w:t>2</w:t>
            </w:r>
            <w:r w:rsidR="001E1FCC" w:rsidRPr="00CF546D">
              <w:rPr>
                <w:rFonts w:ascii="Times New Roman" w:hAnsi="Times New Roman" w:cs="Times New Roman"/>
                <w:iCs/>
                <w:sz w:val="24"/>
                <w:szCs w:val="24"/>
              </w:rPr>
              <w:t>.</w:t>
            </w:r>
            <w:r w:rsidR="001E1FCC">
              <w:rPr>
                <w:rFonts w:ascii="Times New Roman" w:hAnsi="Times New Roman" w:cs="Times New Roman"/>
                <w:i/>
                <w:iCs/>
                <w:sz w:val="24"/>
                <w:szCs w:val="24"/>
              </w:rPr>
              <w:t xml:space="preserve"> </w:t>
            </w:r>
            <w:r w:rsidR="001E1FCC" w:rsidRPr="007909B2">
              <w:rPr>
                <w:rFonts w:ascii="Times New Roman" w:hAnsi="Times New Roman" w:cs="Times New Roman"/>
                <w:sz w:val="24"/>
                <w:szCs w:val="24"/>
              </w:rPr>
              <w:t>Предварителни или окончателни договори за услуги, попадащи в обхвата на общите разходи, в случаите при които</w:t>
            </w:r>
            <w:r w:rsidR="007E01E9" w:rsidRPr="007909B2">
              <w:rPr>
                <w:rFonts w:ascii="Times New Roman" w:hAnsi="Times New Roman" w:cs="Times New Roman"/>
                <w:sz w:val="24"/>
                <w:szCs w:val="24"/>
              </w:rPr>
              <w:t xml:space="preserve"> съответните разходи не надхвърлят праговете, определени в Постановление № 160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w:t>
            </w:r>
            <w:r w:rsidR="001E1FCC" w:rsidRPr="007909B2">
              <w:rPr>
                <w:rFonts w:ascii="Times New Roman" w:hAnsi="Times New Roman" w:cs="Times New Roman"/>
                <w:sz w:val="24"/>
                <w:szCs w:val="24"/>
              </w:rPr>
              <w:t>Представя се във формат „</w:t>
            </w:r>
            <w:proofErr w:type="spellStart"/>
            <w:r w:rsidR="001E1FCC" w:rsidRPr="007909B2">
              <w:rPr>
                <w:rFonts w:ascii="Times New Roman" w:hAnsi="Times New Roman" w:cs="Times New Roman"/>
                <w:sz w:val="24"/>
                <w:szCs w:val="24"/>
              </w:rPr>
              <w:t>pdf</w:t>
            </w:r>
            <w:proofErr w:type="spellEnd"/>
            <w:r w:rsidR="001E1FCC" w:rsidRPr="007909B2">
              <w:rPr>
                <w:rFonts w:ascii="Times New Roman" w:hAnsi="Times New Roman" w:cs="Times New Roman"/>
                <w:sz w:val="24"/>
                <w:szCs w:val="24"/>
              </w:rPr>
              <w:t>“ или „</w:t>
            </w:r>
            <w:r w:rsidR="001E1FCC" w:rsidRPr="007909B2">
              <w:rPr>
                <w:rFonts w:ascii="Times New Roman" w:hAnsi="Times New Roman" w:cs="Times New Roman"/>
                <w:sz w:val="24"/>
                <w:szCs w:val="24"/>
                <w:lang w:val="en-US"/>
              </w:rPr>
              <w:t>jpg</w:t>
            </w:r>
            <w:r w:rsidR="001E1FCC" w:rsidRPr="007909B2">
              <w:rPr>
                <w:rFonts w:ascii="Times New Roman" w:hAnsi="Times New Roman" w:cs="Times New Roman"/>
                <w:sz w:val="24"/>
                <w:szCs w:val="24"/>
              </w:rPr>
              <w:t>”.</w:t>
            </w:r>
            <w:r w:rsidR="001E1FCC" w:rsidRPr="00845D4C">
              <w:rPr>
                <w:rFonts w:ascii="Times New Roman" w:hAnsi="Times New Roman" w:cs="Times New Roman"/>
                <w:sz w:val="24"/>
                <w:szCs w:val="24"/>
              </w:rPr>
              <w:t xml:space="preserve"> </w:t>
            </w:r>
          </w:p>
          <w:p w14:paraId="56E29310" w14:textId="06609CC5" w:rsidR="0099372D" w:rsidRDefault="00EB0E60" w:rsidP="00B54496">
            <w:pPr>
              <w:spacing w:before="120" w:after="120"/>
              <w:jc w:val="both"/>
              <w:rPr>
                <w:rFonts w:ascii="Times New Roman" w:hAnsi="Times New Roman" w:cs="Times New Roman"/>
                <w:iCs/>
                <w:sz w:val="24"/>
                <w:szCs w:val="24"/>
              </w:rPr>
            </w:pPr>
            <w:r>
              <w:rPr>
                <w:rFonts w:ascii="Times New Roman" w:hAnsi="Times New Roman" w:cs="Times New Roman"/>
                <w:sz w:val="24"/>
                <w:szCs w:val="24"/>
              </w:rPr>
              <w:t>1</w:t>
            </w:r>
            <w:r w:rsidR="002B47B4">
              <w:rPr>
                <w:rFonts w:ascii="Times New Roman" w:hAnsi="Times New Roman" w:cs="Times New Roman"/>
                <w:sz w:val="24"/>
                <w:szCs w:val="24"/>
                <w:lang w:val="en-US"/>
              </w:rPr>
              <w:t>3</w:t>
            </w:r>
            <w:r w:rsidR="0099372D" w:rsidRPr="000B5BE7">
              <w:rPr>
                <w:rFonts w:ascii="Times New Roman" w:hAnsi="Times New Roman" w:cs="Times New Roman"/>
                <w:sz w:val="24"/>
                <w:szCs w:val="24"/>
              </w:rPr>
              <w:t xml:space="preserve">. </w:t>
            </w:r>
            <w:r w:rsidR="0099372D" w:rsidRPr="000B5BE7">
              <w:rPr>
                <w:rFonts w:ascii="Times New Roman" w:hAnsi="Times New Roman" w:cs="Times New Roman"/>
                <w:iCs/>
                <w:sz w:val="24"/>
                <w:szCs w:val="24"/>
              </w:rPr>
              <w:t xml:space="preserve">Документ от БАБХ </w:t>
            </w:r>
            <w:r w:rsidR="000B5BE7" w:rsidRPr="000B5BE7">
              <w:rPr>
                <w:rFonts w:ascii="Times New Roman" w:hAnsi="Times New Roman" w:cs="Times New Roman"/>
                <w:iCs/>
                <w:sz w:val="24"/>
                <w:szCs w:val="24"/>
              </w:rPr>
              <w:t>разрешаващ</w:t>
            </w:r>
            <w:r w:rsidR="0099372D" w:rsidRPr="000B5BE7">
              <w:rPr>
                <w:rFonts w:ascii="Times New Roman" w:hAnsi="Times New Roman" w:cs="Times New Roman"/>
                <w:iCs/>
                <w:sz w:val="24"/>
                <w:szCs w:val="24"/>
              </w:rPr>
              <w:t xml:space="preserve"> повторно въвеждане на животни в животновъдния обект.</w:t>
            </w:r>
            <w:r w:rsidR="000019CA">
              <w:rPr>
                <w:rFonts w:ascii="Times New Roman" w:hAnsi="Times New Roman" w:cs="Times New Roman"/>
                <w:iCs/>
                <w:sz w:val="24"/>
                <w:szCs w:val="24"/>
              </w:rPr>
              <w:t xml:space="preserve"> </w:t>
            </w:r>
            <w:r w:rsidR="000019CA" w:rsidRPr="000019CA">
              <w:rPr>
                <w:rFonts w:ascii="Times New Roman" w:hAnsi="Times New Roman" w:cs="Times New Roman"/>
                <w:iCs/>
                <w:sz w:val="24"/>
                <w:szCs w:val="24"/>
              </w:rPr>
              <w:t>Представя се във формат „</w:t>
            </w:r>
            <w:proofErr w:type="spellStart"/>
            <w:r w:rsidR="000019CA" w:rsidRPr="000019CA">
              <w:rPr>
                <w:rFonts w:ascii="Times New Roman" w:hAnsi="Times New Roman" w:cs="Times New Roman"/>
                <w:iCs/>
                <w:sz w:val="24"/>
                <w:szCs w:val="24"/>
              </w:rPr>
              <w:t>pdf</w:t>
            </w:r>
            <w:proofErr w:type="spellEnd"/>
            <w:r w:rsidR="000019CA" w:rsidRPr="000019CA">
              <w:rPr>
                <w:rFonts w:ascii="Times New Roman" w:hAnsi="Times New Roman" w:cs="Times New Roman"/>
                <w:iCs/>
                <w:sz w:val="24"/>
                <w:szCs w:val="24"/>
              </w:rPr>
              <w:t>“ или „</w:t>
            </w:r>
            <w:r w:rsidR="000019CA" w:rsidRPr="000019CA">
              <w:rPr>
                <w:rFonts w:ascii="Times New Roman" w:hAnsi="Times New Roman" w:cs="Times New Roman"/>
                <w:iCs/>
                <w:sz w:val="24"/>
                <w:szCs w:val="24"/>
                <w:lang w:val="en-US"/>
              </w:rPr>
              <w:t>jpg</w:t>
            </w:r>
            <w:r w:rsidR="000019CA" w:rsidRPr="000019CA">
              <w:rPr>
                <w:rFonts w:ascii="Times New Roman" w:hAnsi="Times New Roman" w:cs="Times New Roman"/>
                <w:iCs/>
                <w:sz w:val="24"/>
                <w:szCs w:val="24"/>
              </w:rPr>
              <w:t xml:space="preserve">”. </w:t>
            </w:r>
            <w:r w:rsidR="000019CA">
              <w:rPr>
                <w:rFonts w:ascii="Times New Roman" w:hAnsi="Times New Roman" w:cs="Times New Roman"/>
                <w:iCs/>
                <w:sz w:val="24"/>
                <w:szCs w:val="24"/>
              </w:rPr>
              <w:t xml:space="preserve"> </w:t>
            </w:r>
            <w:r w:rsidR="000019CA" w:rsidRPr="000A21EC">
              <w:rPr>
                <w:rFonts w:ascii="Times New Roman" w:hAnsi="Times New Roman" w:cs="Times New Roman"/>
                <w:i/>
                <w:iCs/>
                <w:sz w:val="24"/>
                <w:szCs w:val="24"/>
              </w:rPr>
              <w:t>(</w:t>
            </w:r>
            <w:r w:rsidR="002404BE" w:rsidRPr="002404BE">
              <w:rPr>
                <w:rFonts w:ascii="Times New Roman" w:hAnsi="Times New Roman" w:cs="Times New Roman"/>
                <w:i/>
                <w:iCs/>
                <w:sz w:val="24"/>
                <w:szCs w:val="24"/>
              </w:rPr>
              <w:t>когато документът не е наличен към датата на подаване на проектното предложение, кандидатът има задължението да го представи към датата на подаване на заявка за междинно/окончателно плащане</w:t>
            </w:r>
            <w:r w:rsidR="000019CA" w:rsidRPr="000A21EC">
              <w:rPr>
                <w:rFonts w:ascii="Times New Roman" w:hAnsi="Times New Roman" w:cs="Times New Roman"/>
                <w:i/>
                <w:iCs/>
                <w:sz w:val="24"/>
                <w:szCs w:val="24"/>
              </w:rPr>
              <w:t>)</w:t>
            </w:r>
            <w:r w:rsidR="00D74B1B">
              <w:rPr>
                <w:rFonts w:ascii="Times New Roman" w:hAnsi="Times New Roman" w:cs="Times New Roman"/>
                <w:iCs/>
                <w:sz w:val="24"/>
                <w:szCs w:val="24"/>
              </w:rPr>
              <w:t>.</w:t>
            </w:r>
          </w:p>
          <w:p w14:paraId="30BF4DF2" w14:textId="75F03387" w:rsidR="003C38A3" w:rsidRDefault="00EB0E60" w:rsidP="003C38A3">
            <w:pPr>
              <w:spacing w:before="120"/>
              <w:jc w:val="both"/>
              <w:rPr>
                <w:rFonts w:ascii="Times New Roman" w:hAnsi="Times New Roman" w:cs="Times New Roman"/>
                <w:i/>
                <w:sz w:val="24"/>
                <w:szCs w:val="24"/>
              </w:rPr>
            </w:pPr>
            <w:r>
              <w:rPr>
                <w:rFonts w:ascii="Times New Roman" w:hAnsi="Times New Roman" w:cs="Times New Roman"/>
                <w:sz w:val="24"/>
                <w:szCs w:val="24"/>
                <w:lang w:val="en-US"/>
              </w:rPr>
              <w:t>1</w:t>
            </w:r>
            <w:r w:rsidR="002B47B4">
              <w:rPr>
                <w:rFonts w:ascii="Times New Roman" w:hAnsi="Times New Roman" w:cs="Times New Roman"/>
                <w:sz w:val="24"/>
                <w:szCs w:val="24"/>
                <w:lang w:val="en-US"/>
              </w:rPr>
              <w:t>4</w:t>
            </w:r>
            <w:r w:rsidR="00990ED6">
              <w:rPr>
                <w:rFonts w:ascii="Times New Roman" w:hAnsi="Times New Roman" w:cs="Times New Roman"/>
                <w:sz w:val="24"/>
                <w:szCs w:val="24"/>
                <w:lang w:val="en-US"/>
              </w:rPr>
              <w:t xml:space="preserve">. </w:t>
            </w:r>
            <w:r w:rsidR="003C38A3" w:rsidRPr="0070026D">
              <w:rPr>
                <w:rFonts w:ascii="Times New Roman" w:hAnsi="Times New Roman" w:cs="Times New Roman"/>
                <w:sz w:val="24"/>
                <w:szCs w:val="24"/>
              </w:rPr>
              <w:t xml:space="preserve">Документ за собственост на земя и/или друг вид недвижими имоти, обект на </w:t>
            </w:r>
            <w:r w:rsidR="003C38A3" w:rsidRPr="00CA637C">
              <w:rPr>
                <w:rFonts w:ascii="Times New Roman" w:hAnsi="Times New Roman" w:cs="Times New Roman"/>
                <w:sz w:val="24"/>
                <w:szCs w:val="24"/>
              </w:rPr>
              <w:t>дейностите по проекта</w:t>
            </w:r>
            <w:r w:rsidR="003C38A3">
              <w:rPr>
                <w:rFonts w:ascii="Times New Roman" w:hAnsi="Times New Roman" w:cs="Times New Roman"/>
                <w:sz w:val="24"/>
                <w:szCs w:val="24"/>
              </w:rPr>
              <w:t>,</w:t>
            </w:r>
            <w:r w:rsidR="003C38A3" w:rsidRPr="00DB02FD">
              <w:rPr>
                <w:rFonts w:ascii="Times New Roman" w:hAnsi="Times New Roman" w:cs="Times New Roman"/>
                <w:sz w:val="24"/>
                <w:szCs w:val="24"/>
                <w:lang w:val="x-none"/>
              </w:rPr>
              <w:t xml:space="preserve"> а когато </w:t>
            </w:r>
            <w:proofErr w:type="spellStart"/>
            <w:r w:rsidR="003C38A3" w:rsidRPr="00DB02FD">
              <w:rPr>
                <w:rFonts w:ascii="Times New Roman" w:hAnsi="Times New Roman" w:cs="Times New Roman"/>
                <w:sz w:val="24"/>
                <w:szCs w:val="24"/>
                <w:lang w:val="x-none"/>
              </w:rPr>
              <w:t>имотът</w:t>
            </w:r>
            <w:proofErr w:type="spellEnd"/>
            <w:r w:rsidR="003C38A3" w:rsidRPr="00DB02FD">
              <w:rPr>
                <w:rFonts w:ascii="Times New Roman" w:hAnsi="Times New Roman" w:cs="Times New Roman"/>
                <w:sz w:val="24"/>
                <w:szCs w:val="24"/>
                <w:lang w:val="x-none"/>
              </w:rPr>
              <w:t xml:space="preserve"> не е </w:t>
            </w:r>
            <w:proofErr w:type="spellStart"/>
            <w:r w:rsidR="003C38A3" w:rsidRPr="00DB02FD">
              <w:rPr>
                <w:rFonts w:ascii="Times New Roman" w:hAnsi="Times New Roman" w:cs="Times New Roman"/>
                <w:sz w:val="24"/>
                <w:szCs w:val="24"/>
                <w:lang w:val="x-none"/>
              </w:rPr>
              <w:t>собственост</w:t>
            </w:r>
            <w:proofErr w:type="spellEnd"/>
            <w:r w:rsidR="003C38A3" w:rsidRPr="00DB02FD">
              <w:rPr>
                <w:rFonts w:ascii="Times New Roman" w:hAnsi="Times New Roman" w:cs="Times New Roman"/>
                <w:sz w:val="24"/>
                <w:szCs w:val="24"/>
                <w:lang w:val="x-none"/>
              </w:rPr>
              <w:t xml:space="preserve"> на </w:t>
            </w:r>
            <w:proofErr w:type="spellStart"/>
            <w:r w:rsidR="003C38A3" w:rsidRPr="00DB02FD">
              <w:rPr>
                <w:rFonts w:ascii="Times New Roman" w:hAnsi="Times New Roman" w:cs="Times New Roman"/>
                <w:sz w:val="24"/>
                <w:szCs w:val="24"/>
                <w:lang w:val="x-none"/>
              </w:rPr>
              <w:t>кандидата</w:t>
            </w:r>
            <w:proofErr w:type="spellEnd"/>
            <w:r w:rsidR="003C38A3" w:rsidRPr="00DB02FD">
              <w:rPr>
                <w:rFonts w:ascii="Times New Roman" w:hAnsi="Times New Roman" w:cs="Times New Roman"/>
                <w:sz w:val="24"/>
                <w:szCs w:val="24"/>
                <w:lang w:val="x-none"/>
              </w:rPr>
              <w:t xml:space="preserve">, се </w:t>
            </w:r>
            <w:proofErr w:type="spellStart"/>
            <w:r w:rsidR="003C38A3" w:rsidRPr="00DB02FD">
              <w:rPr>
                <w:rFonts w:ascii="Times New Roman" w:hAnsi="Times New Roman" w:cs="Times New Roman"/>
                <w:sz w:val="24"/>
                <w:szCs w:val="24"/>
                <w:lang w:val="x-none"/>
              </w:rPr>
              <w:t>прилага</w:t>
            </w:r>
            <w:proofErr w:type="spellEnd"/>
            <w:r w:rsidR="003C38A3" w:rsidRPr="00DB02FD">
              <w:rPr>
                <w:rFonts w:ascii="Times New Roman" w:hAnsi="Times New Roman" w:cs="Times New Roman"/>
                <w:sz w:val="24"/>
                <w:szCs w:val="24"/>
              </w:rPr>
              <w:t xml:space="preserve"> </w:t>
            </w:r>
            <w:r w:rsidR="003C38A3" w:rsidRPr="00DB02FD">
              <w:rPr>
                <w:rFonts w:ascii="Times New Roman" w:hAnsi="Times New Roman" w:cs="Times New Roman"/>
                <w:sz w:val="24"/>
                <w:szCs w:val="24"/>
                <w:lang w:val="x-none"/>
              </w:rPr>
              <w:t xml:space="preserve">документ за </w:t>
            </w:r>
            <w:proofErr w:type="spellStart"/>
            <w:r w:rsidR="003C38A3" w:rsidRPr="00DB02FD">
              <w:rPr>
                <w:rFonts w:ascii="Times New Roman" w:hAnsi="Times New Roman" w:cs="Times New Roman"/>
                <w:sz w:val="24"/>
                <w:szCs w:val="24"/>
                <w:lang w:val="x-none"/>
              </w:rPr>
              <w:t>ползване</w:t>
            </w:r>
            <w:proofErr w:type="spellEnd"/>
            <w:r w:rsidR="003C38A3" w:rsidRPr="00DB02FD">
              <w:rPr>
                <w:rFonts w:ascii="Times New Roman" w:hAnsi="Times New Roman" w:cs="Times New Roman"/>
                <w:sz w:val="24"/>
                <w:szCs w:val="24"/>
                <w:lang w:val="x-none"/>
              </w:rPr>
              <w:t xml:space="preserve"> на </w:t>
            </w:r>
            <w:proofErr w:type="spellStart"/>
            <w:r w:rsidR="003C38A3" w:rsidRPr="00DB02FD">
              <w:rPr>
                <w:rFonts w:ascii="Times New Roman" w:hAnsi="Times New Roman" w:cs="Times New Roman"/>
                <w:sz w:val="24"/>
                <w:szCs w:val="24"/>
                <w:lang w:val="x-none"/>
              </w:rPr>
              <w:t>имота</w:t>
            </w:r>
            <w:proofErr w:type="spellEnd"/>
            <w:r w:rsidR="003C38A3" w:rsidRPr="00DB02FD">
              <w:rPr>
                <w:rFonts w:ascii="Times New Roman" w:hAnsi="Times New Roman" w:cs="Times New Roman"/>
                <w:sz w:val="24"/>
                <w:szCs w:val="24"/>
                <w:lang w:val="x-none"/>
              </w:rPr>
              <w:t xml:space="preserve"> за </w:t>
            </w:r>
            <w:proofErr w:type="spellStart"/>
            <w:r w:rsidR="003C38A3" w:rsidRPr="00DB02FD">
              <w:rPr>
                <w:rFonts w:ascii="Times New Roman" w:hAnsi="Times New Roman" w:cs="Times New Roman"/>
                <w:sz w:val="24"/>
                <w:szCs w:val="24"/>
                <w:lang w:val="x-none"/>
              </w:rPr>
              <w:t>срок</w:t>
            </w:r>
            <w:proofErr w:type="spellEnd"/>
            <w:r w:rsidR="003C38A3" w:rsidRPr="00DB02FD">
              <w:rPr>
                <w:rFonts w:ascii="Times New Roman" w:hAnsi="Times New Roman" w:cs="Times New Roman"/>
                <w:sz w:val="24"/>
                <w:szCs w:val="24"/>
                <w:lang w:val="x-none"/>
              </w:rPr>
              <w:t xml:space="preserve"> не по-малко от 6 </w:t>
            </w:r>
            <w:proofErr w:type="spellStart"/>
            <w:r w:rsidR="003C38A3" w:rsidRPr="00DB02FD">
              <w:rPr>
                <w:rFonts w:ascii="Times New Roman" w:hAnsi="Times New Roman" w:cs="Times New Roman"/>
                <w:sz w:val="24"/>
                <w:szCs w:val="24"/>
                <w:lang w:val="x-none"/>
              </w:rPr>
              <w:t>години</w:t>
            </w:r>
            <w:proofErr w:type="spellEnd"/>
            <w:r w:rsidR="003C38A3" w:rsidRPr="00DB02FD">
              <w:rPr>
                <w:rFonts w:ascii="Times New Roman" w:hAnsi="Times New Roman" w:cs="Times New Roman"/>
                <w:sz w:val="24"/>
                <w:szCs w:val="24"/>
                <w:lang w:val="x-none"/>
              </w:rPr>
              <w:t xml:space="preserve"> за кандидати микро-, </w:t>
            </w:r>
            <w:proofErr w:type="spellStart"/>
            <w:r w:rsidR="003C38A3" w:rsidRPr="00DB02FD">
              <w:rPr>
                <w:rFonts w:ascii="Times New Roman" w:hAnsi="Times New Roman" w:cs="Times New Roman"/>
                <w:sz w:val="24"/>
                <w:szCs w:val="24"/>
                <w:lang w:val="x-none"/>
              </w:rPr>
              <w:t>малки</w:t>
            </w:r>
            <w:proofErr w:type="spellEnd"/>
            <w:r w:rsidR="003C38A3" w:rsidRPr="00DB02FD">
              <w:rPr>
                <w:rFonts w:ascii="Times New Roman" w:hAnsi="Times New Roman" w:cs="Times New Roman"/>
                <w:sz w:val="24"/>
                <w:szCs w:val="24"/>
                <w:lang w:val="x-none"/>
              </w:rPr>
              <w:t xml:space="preserve"> или </w:t>
            </w:r>
            <w:proofErr w:type="spellStart"/>
            <w:r w:rsidR="003C38A3" w:rsidRPr="00DB02FD">
              <w:rPr>
                <w:rFonts w:ascii="Times New Roman" w:hAnsi="Times New Roman" w:cs="Times New Roman"/>
                <w:sz w:val="24"/>
                <w:szCs w:val="24"/>
                <w:lang w:val="x-none"/>
              </w:rPr>
              <w:t>средни</w:t>
            </w:r>
            <w:proofErr w:type="spellEnd"/>
            <w:r w:rsidR="003C38A3" w:rsidRPr="00DB02FD">
              <w:rPr>
                <w:rFonts w:ascii="Times New Roman" w:hAnsi="Times New Roman" w:cs="Times New Roman"/>
                <w:sz w:val="24"/>
                <w:szCs w:val="24"/>
                <w:lang w:val="x-none"/>
              </w:rPr>
              <w:t xml:space="preserve"> </w:t>
            </w:r>
            <w:proofErr w:type="spellStart"/>
            <w:r w:rsidR="003C38A3" w:rsidRPr="00DB02FD">
              <w:rPr>
                <w:rFonts w:ascii="Times New Roman" w:hAnsi="Times New Roman" w:cs="Times New Roman"/>
                <w:sz w:val="24"/>
                <w:szCs w:val="24"/>
                <w:lang w:val="x-none"/>
              </w:rPr>
              <w:t>предприятия</w:t>
            </w:r>
            <w:proofErr w:type="spellEnd"/>
            <w:r w:rsidR="003C38A3" w:rsidRPr="00DB02FD">
              <w:rPr>
                <w:rFonts w:ascii="Times New Roman" w:hAnsi="Times New Roman" w:cs="Times New Roman"/>
                <w:sz w:val="24"/>
                <w:szCs w:val="24"/>
                <w:lang w:val="x-none"/>
              </w:rPr>
              <w:t xml:space="preserve"> и 8 </w:t>
            </w:r>
            <w:proofErr w:type="spellStart"/>
            <w:r w:rsidR="003C38A3" w:rsidRPr="00DB02FD">
              <w:rPr>
                <w:rFonts w:ascii="Times New Roman" w:hAnsi="Times New Roman" w:cs="Times New Roman"/>
                <w:sz w:val="24"/>
                <w:szCs w:val="24"/>
                <w:lang w:val="x-none"/>
              </w:rPr>
              <w:t>години</w:t>
            </w:r>
            <w:proofErr w:type="spellEnd"/>
            <w:r w:rsidR="003C38A3" w:rsidRPr="00DB02FD">
              <w:rPr>
                <w:rFonts w:ascii="Times New Roman" w:hAnsi="Times New Roman" w:cs="Times New Roman"/>
                <w:sz w:val="24"/>
                <w:szCs w:val="24"/>
                <w:lang w:val="x-none"/>
              </w:rPr>
              <w:t xml:space="preserve"> за кандидати </w:t>
            </w:r>
            <w:proofErr w:type="spellStart"/>
            <w:r w:rsidR="003C38A3" w:rsidRPr="00DB02FD">
              <w:rPr>
                <w:rFonts w:ascii="Times New Roman" w:hAnsi="Times New Roman" w:cs="Times New Roman"/>
                <w:sz w:val="24"/>
                <w:szCs w:val="24"/>
                <w:lang w:val="x-none"/>
              </w:rPr>
              <w:t>големи</w:t>
            </w:r>
            <w:proofErr w:type="spellEnd"/>
            <w:r w:rsidR="003C38A3" w:rsidRPr="00DB02FD">
              <w:rPr>
                <w:rFonts w:ascii="Times New Roman" w:hAnsi="Times New Roman" w:cs="Times New Roman"/>
                <w:sz w:val="24"/>
                <w:szCs w:val="24"/>
                <w:lang w:val="x-none"/>
              </w:rPr>
              <w:t xml:space="preserve"> </w:t>
            </w:r>
            <w:proofErr w:type="spellStart"/>
            <w:r w:rsidR="003C38A3" w:rsidRPr="00DB02FD">
              <w:rPr>
                <w:rFonts w:ascii="Times New Roman" w:hAnsi="Times New Roman" w:cs="Times New Roman"/>
                <w:sz w:val="24"/>
                <w:szCs w:val="24"/>
                <w:lang w:val="x-none"/>
              </w:rPr>
              <w:t>предприятия</w:t>
            </w:r>
            <w:proofErr w:type="spellEnd"/>
            <w:r w:rsidR="003C38A3" w:rsidRPr="00DB02FD">
              <w:rPr>
                <w:rFonts w:ascii="Times New Roman" w:hAnsi="Times New Roman" w:cs="Times New Roman"/>
                <w:sz w:val="24"/>
                <w:szCs w:val="24"/>
                <w:lang w:val="x-none"/>
              </w:rPr>
              <w:t xml:space="preserve">, </w:t>
            </w:r>
            <w:proofErr w:type="spellStart"/>
            <w:r w:rsidR="003C38A3" w:rsidRPr="00DB02FD">
              <w:rPr>
                <w:rFonts w:ascii="Times New Roman" w:hAnsi="Times New Roman" w:cs="Times New Roman"/>
                <w:sz w:val="24"/>
                <w:szCs w:val="24"/>
                <w:lang w:val="x-none"/>
              </w:rPr>
              <w:t>считано</w:t>
            </w:r>
            <w:proofErr w:type="spellEnd"/>
            <w:r w:rsidR="003C38A3" w:rsidRPr="00DB02FD">
              <w:rPr>
                <w:rFonts w:ascii="Times New Roman" w:hAnsi="Times New Roman" w:cs="Times New Roman"/>
                <w:sz w:val="24"/>
                <w:szCs w:val="24"/>
                <w:lang w:val="x-none"/>
              </w:rPr>
              <w:t xml:space="preserve"> от </w:t>
            </w:r>
            <w:proofErr w:type="spellStart"/>
            <w:r w:rsidR="003C38A3" w:rsidRPr="00DB02FD">
              <w:rPr>
                <w:rFonts w:ascii="Times New Roman" w:hAnsi="Times New Roman" w:cs="Times New Roman"/>
                <w:sz w:val="24"/>
                <w:szCs w:val="24"/>
                <w:lang w:val="x-none"/>
              </w:rPr>
              <w:t>датата</w:t>
            </w:r>
            <w:proofErr w:type="spellEnd"/>
            <w:r w:rsidR="003C38A3" w:rsidRPr="00DB02FD">
              <w:rPr>
                <w:rFonts w:ascii="Times New Roman" w:hAnsi="Times New Roman" w:cs="Times New Roman"/>
                <w:sz w:val="24"/>
                <w:szCs w:val="24"/>
                <w:lang w:val="x-none"/>
              </w:rPr>
              <w:t xml:space="preserve"> на подаване на проектното предложение</w:t>
            </w:r>
            <w:r w:rsidR="003C38A3">
              <w:rPr>
                <w:rFonts w:ascii="Times New Roman" w:hAnsi="Times New Roman" w:cs="Times New Roman"/>
                <w:sz w:val="24"/>
                <w:szCs w:val="24"/>
              </w:rPr>
              <w:t>.</w:t>
            </w:r>
            <w:r w:rsidR="003C38A3" w:rsidRPr="00725380">
              <w:rPr>
                <w:rFonts w:ascii="Times New Roman" w:hAnsi="Times New Roman" w:cs="Times New Roman"/>
                <w:sz w:val="24"/>
                <w:szCs w:val="24"/>
              </w:rPr>
              <w:t xml:space="preserve"> </w:t>
            </w:r>
            <w:r w:rsidR="003C38A3" w:rsidRPr="0070026D">
              <w:rPr>
                <w:rFonts w:ascii="Times New Roman" w:hAnsi="Times New Roman" w:cs="Times New Roman"/>
                <w:sz w:val="24"/>
                <w:szCs w:val="24"/>
              </w:rPr>
              <w:t>Представ</w:t>
            </w:r>
            <w:r w:rsidR="003C38A3">
              <w:rPr>
                <w:rFonts w:ascii="Times New Roman" w:hAnsi="Times New Roman" w:cs="Times New Roman"/>
                <w:sz w:val="24"/>
                <w:szCs w:val="24"/>
              </w:rPr>
              <w:t>я се във формат „</w:t>
            </w:r>
            <w:proofErr w:type="spellStart"/>
            <w:r w:rsidR="003C38A3">
              <w:rPr>
                <w:rFonts w:ascii="Times New Roman" w:hAnsi="Times New Roman" w:cs="Times New Roman"/>
                <w:sz w:val="24"/>
                <w:szCs w:val="24"/>
              </w:rPr>
              <w:t>pdf</w:t>
            </w:r>
            <w:proofErr w:type="spellEnd"/>
            <w:r w:rsidR="003C38A3">
              <w:rPr>
                <w:rFonts w:ascii="Times New Roman" w:hAnsi="Times New Roman" w:cs="Times New Roman"/>
                <w:sz w:val="24"/>
                <w:szCs w:val="24"/>
              </w:rPr>
              <w:t xml:space="preserve">“ или </w:t>
            </w:r>
            <w:r w:rsidR="003C38A3">
              <w:rPr>
                <w:rFonts w:ascii="Times New Roman" w:hAnsi="Times New Roman" w:cs="Times New Roman"/>
                <w:sz w:val="24"/>
                <w:szCs w:val="24"/>
              </w:rPr>
              <w:lastRenderedPageBreak/>
              <w:t>„</w:t>
            </w:r>
            <w:proofErr w:type="spellStart"/>
            <w:r w:rsidR="003C38A3">
              <w:rPr>
                <w:rFonts w:ascii="Times New Roman" w:hAnsi="Times New Roman" w:cs="Times New Roman"/>
                <w:sz w:val="24"/>
                <w:szCs w:val="24"/>
              </w:rPr>
              <w:t>jpg</w:t>
            </w:r>
            <w:proofErr w:type="spellEnd"/>
            <w:r w:rsidR="003C38A3">
              <w:rPr>
                <w:rFonts w:ascii="Times New Roman" w:hAnsi="Times New Roman" w:cs="Times New Roman"/>
                <w:sz w:val="24"/>
                <w:szCs w:val="24"/>
              </w:rPr>
              <w:t>“</w:t>
            </w:r>
            <w:r w:rsidR="003C38A3" w:rsidRPr="0070026D">
              <w:rPr>
                <w:rFonts w:ascii="Times New Roman" w:hAnsi="Times New Roman" w:cs="Times New Roman"/>
                <w:sz w:val="24"/>
                <w:szCs w:val="24"/>
              </w:rPr>
              <w:t xml:space="preserve"> (</w:t>
            </w:r>
            <w:r w:rsidR="003C38A3" w:rsidRPr="0070026D">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3C38A3">
              <w:rPr>
                <w:rFonts w:ascii="Times New Roman" w:hAnsi="Times New Roman" w:cs="Times New Roman"/>
                <w:i/>
                <w:sz w:val="24"/>
                <w:szCs w:val="24"/>
              </w:rPr>
              <w:t xml:space="preserve">5 </w:t>
            </w:r>
            <w:r w:rsidR="003C38A3" w:rsidRPr="0070026D">
              <w:rPr>
                <w:rFonts w:ascii="Times New Roman" w:hAnsi="Times New Roman" w:cs="Times New Roman"/>
                <w:i/>
                <w:sz w:val="24"/>
                <w:szCs w:val="24"/>
              </w:rPr>
              <w:t>от Раздел 21.</w:t>
            </w:r>
            <w:r w:rsidR="003C38A3">
              <w:rPr>
                <w:rFonts w:ascii="Times New Roman" w:hAnsi="Times New Roman" w:cs="Times New Roman"/>
                <w:i/>
                <w:sz w:val="24"/>
                <w:szCs w:val="24"/>
              </w:rPr>
              <w:t>1</w:t>
            </w:r>
            <w:r w:rsidR="003C38A3" w:rsidRPr="0070026D">
              <w:rPr>
                <w:rFonts w:ascii="Times New Roman" w:hAnsi="Times New Roman" w:cs="Times New Roman"/>
                <w:i/>
                <w:sz w:val="24"/>
                <w:szCs w:val="24"/>
              </w:rPr>
              <w:t>)</w:t>
            </w:r>
            <w:r w:rsidR="003C38A3">
              <w:rPr>
                <w:rFonts w:ascii="Times New Roman" w:hAnsi="Times New Roman" w:cs="Times New Roman"/>
                <w:i/>
                <w:sz w:val="24"/>
                <w:szCs w:val="24"/>
              </w:rPr>
              <w:t>.</w:t>
            </w:r>
          </w:p>
          <w:p w14:paraId="6E01453D" w14:textId="613AFBDB" w:rsidR="00BD329F" w:rsidRDefault="00EB0E60" w:rsidP="003F18D7">
            <w:pPr>
              <w:spacing w:before="120"/>
              <w:jc w:val="both"/>
              <w:rPr>
                <w:rFonts w:ascii="Times New Roman" w:hAnsi="Times New Roman" w:cs="Times New Roman"/>
                <w:i/>
                <w:sz w:val="24"/>
                <w:szCs w:val="24"/>
              </w:rPr>
            </w:pPr>
            <w:r w:rsidRPr="00BB60B0">
              <w:rPr>
                <w:rFonts w:ascii="Times New Roman" w:hAnsi="Times New Roman" w:cs="Times New Roman"/>
                <w:sz w:val="24"/>
                <w:szCs w:val="24"/>
              </w:rPr>
              <w:t>1</w:t>
            </w:r>
            <w:r w:rsidR="002B47B4">
              <w:rPr>
                <w:rFonts w:ascii="Times New Roman" w:hAnsi="Times New Roman" w:cs="Times New Roman"/>
                <w:sz w:val="24"/>
                <w:szCs w:val="24"/>
                <w:lang w:val="en-US"/>
              </w:rPr>
              <w:t>5</w:t>
            </w:r>
            <w:r w:rsidR="00EE5B60" w:rsidRPr="00BB60B0">
              <w:rPr>
                <w:rFonts w:ascii="Times New Roman" w:hAnsi="Times New Roman" w:cs="Times New Roman"/>
                <w:sz w:val="24"/>
                <w:szCs w:val="24"/>
              </w:rPr>
              <w:t>. Удостоверение за регистрация на животновъден обект по смисъла на чл. 137 от Закона за ветеринарномедицинската дейност за година, предхождаща годината на кандидатстването. (Документът се представя само, когато не е осигурен служебен достъп до информацията) (</w:t>
            </w:r>
            <w:r w:rsidR="00EE5B60" w:rsidRPr="000A21EC">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21.2</w:t>
            </w:r>
            <w:r w:rsidR="00BD329F">
              <w:rPr>
                <w:rFonts w:ascii="Times New Roman" w:hAnsi="Times New Roman" w:cs="Times New Roman"/>
                <w:i/>
                <w:sz w:val="24"/>
                <w:szCs w:val="24"/>
              </w:rPr>
              <w:t>).</w:t>
            </w:r>
            <w:r w:rsidR="00EE5B60" w:rsidRPr="000A21EC">
              <w:rPr>
                <w:rFonts w:ascii="Times New Roman" w:hAnsi="Times New Roman" w:cs="Times New Roman"/>
                <w:i/>
                <w:sz w:val="24"/>
                <w:szCs w:val="24"/>
              </w:rPr>
              <w:t xml:space="preserve"> </w:t>
            </w:r>
            <w:r w:rsidR="00EE5B60" w:rsidRPr="00BD329F">
              <w:rPr>
                <w:rFonts w:ascii="Times New Roman" w:hAnsi="Times New Roman" w:cs="Times New Roman"/>
                <w:sz w:val="24"/>
                <w:szCs w:val="24"/>
              </w:rPr>
              <w:t>Представя се във формат "</w:t>
            </w:r>
            <w:proofErr w:type="spellStart"/>
            <w:r w:rsidR="00EE5B60" w:rsidRPr="00BD329F">
              <w:rPr>
                <w:rFonts w:ascii="Times New Roman" w:hAnsi="Times New Roman" w:cs="Times New Roman"/>
                <w:sz w:val="24"/>
                <w:szCs w:val="24"/>
              </w:rPr>
              <w:t>pdf</w:t>
            </w:r>
            <w:proofErr w:type="spellEnd"/>
            <w:r w:rsidR="00EE5B60" w:rsidRPr="00BD329F">
              <w:rPr>
                <w:rFonts w:ascii="Times New Roman" w:hAnsi="Times New Roman" w:cs="Times New Roman"/>
                <w:sz w:val="24"/>
                <w:szCs w:val="24"/>
              </w:rPr>
              <w:t>" или "</w:t>
            </w:r>
            <w:proofErr w:type="spellStart"/>
            <w:r w:rsidR="00EE5B60" w:rsidRPr="00BD329F">
              <w:rPr>
                <w:rFonts w:ascii="Times New Roman" w:hAnsi="Times New Roman" w:cs="Times New Roman"/>
                <w:sz w:val="24"/>
                <w:szCs w:val="24"/>
              </w:rPr>
              <w:t>jpg</w:t>
            </w:r>
            <w:proofErr w:type="spellEnd"/>
            <w:r w:rsidR="00EE5B60" w:rsidRPr="00BD329F">
              <w:rPr>
                <w:rFonts w:ascii="Times New Roman" w:hAnsi="Times New Roman" w:cs="Times New Roman"/>
                <w:sz w:val="24"/>
                <w:szCs w:val="24"/>
              </w:rPr>
              <w:t>";</w:t>
            </w:r>
          </w:p>
          <w:p w14:paraId="1104AAD9" w14:textId="6CB889EF" w:rsidR="003F18D7" w:rsidRPr="00B022D6" w:rsidRDefault="003F18D7" w:rsidP="003F18D7">
            <w:pPr>
              <w:spacing w:before="120"/>
              <w:jc w:val="both"/>
              <w:rPr>
                <w:rFonts w:ascii="Times New Roman" w:hAnsi="Times New Roman" w:cs="Times New Roman"/>
                <w:sz w:val="24"/>
                <w:szCs w:val="24"/>
                <w:lang w:val="en-US"/>
              </w:rPr>
            </w:pPr>
            <w:r w:rsidRPr="00B022D6">
              <w:rPr>
                <w:rFonts w:ascii="Times New Roman" w:hAnsi="Times New Roman" w:cs="Times New Roman"/>
                <w:sz w:val="24"/>
                <w:szCs w:val="24"/>
                <w:lang w:val="en-US"/>
              </w:rPr>
              <w:t>1</w:t>
            </w:r>
            <w:r w:rsidR="002B47B4">
              <w:rPr>
                <w:rFonts w:ascii="Times New Roman" w:hAnsi="Times New Roman" w:cs="Times New Roman"/>
                <w:sz w:val="24"/>
                <w:szCs w:val="24"/>
                <w:lang w:val="en-US"/>
              </w:rPr>
              <w:t>6</w:t>
            </w:r>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Номерирано</w:t>
            </w:r>
            <w:proofErr w:type="spellEnd"/>
            <w:r w:rsidRPr="00B022D6">
              <w:rPr>
                <w:rFonts w:ascii="Times New Roman" w:hAnsi="Times New Roman" w:cs="Times New Roman"/>
                <w:sz w:val="24"/>
                <w:szCs w:val="24"/>
                <w:lang w:val="en-US"/>
              </w:rPr>
              <w:t xml:space="preserve"> в </w:t>
            </w:r>
            <w:proofErr w:type="spellStart"/>
            <w:r w:rsidRPr="00B022D6">
              <w:rPr>
                <w:rFonts w:ascii="Times New Roman" w:hAnsi="Times New Roman" w:cs="Times New Roman"/>
                <w:sz w:val="24"/>
                <w:szCs w:val="24"/>
                <w:lang w:val="en-US"/>
              </w:rPr>
              <w:t>долния</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десен</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ъгъл</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копие</w:t>
            </w:r>
            <w:proofErr w:type="spellEnd"/>
            <w:r w:rsidRPr="00B022D6">
              <w:rPr>
                <w:rFonts w:ascii="Times New Roman" w:hAnsi="Times New Roman" w:cs="Times New Roman"/>
                <w:sz w:val="24"/>
                <w:szCs w:val="24"/>
                <w:lang w:val="en-US"/>
              </w:rPr>
              <w:t xml:space="preserve"> на </w:t>
            </w:r>
            <w:proofErr w:type="spellStart"/>
            <w:r w:rsidRPr="00B022D6">
              <w:rPr>
                <w:rFonts w:ascii="Times New Roman" w:hAnsi="Times New Roman" w:cs="Times New Roman"/>
                <w:sz w:val="24"/>
                <w:szCs w:val="24"/>
                <w:lang w:val="en-US"/>
              </w:rPr>
              <w:t>документация</w:t>
            </w:r>
            <w:proofErr w:type="spellEnd"/>
            <w:r w:rsidRPr="00B022D6">
              <w:rPr>
                <w:rFonts w:ascii="Times New Roman" w:hAnsi="Times New Roman" w:cs="Times New Roman"/>
                <w:sz w:val="24"/>
                <w:szCs w:val="24"/>
                <w:lang w:val="en-US"/>
              </w:rPr>
              <w:t xml:space="preserve"> за </w:t>
            </w:r>
            <w:proofErr w:type="spellStart"/>
            <w:r w:rsidRPr="00B022D6">
              <w:rPr>
                <w:rFonts w:ascii="Times New Roman" w:hAnsi="Times New Roman" w:cs="Times New Roman"/>
                <w:sz w:val="24"/>
                <w:szCs w:val="24"/>
                <w:lang w:val="en-US"/>
              </w:rPr>
              <w:t>проведена</w:t>
            </w:r>
            <w:proofErr w:type="spellEnd"/>
            <w:r w:rsidRPr="00B022D6">
              <w:rPr>
                <w:rFonts w:ascii="Times New Roman" w:hAnsi="Times New Roman" w:cs="Times New Roman"/>
                <w:sz w:val="24"/>
                <w:szCs w:val="24"/>
                <w:lang w:val="en-US"/>
              </w:rPr>
              <w:t xml:space="preserve"> процедура за </w:t>
            </w:r>
            <w:proofErr w:type="spellStart"/>
            <w:r w:rsidRPr="00B022D6">
              <w:rPr>
                <w:rFonts w:ascii="Times New Roman" w:hAnsi="Times New Roman" w:cs="Times New Roman"/>
                <w:sz w:val="24"/>
                <w:szCs w:val="24"/>
                <w:lang w:val="en-US"/>
              </w:rPr>
              <w:t>избор</w:t>
            </w:r>
            <w:proofErr w:type="spellEnd"/>
            <w:r w:rsidRPr="00B022D6">
              <w:rPr>
                <w:rFonts w:ascii="Times New Roman" w:hAnsi="Times New Roman" w:cs="Times New Roman"/>
                <w:sz w:val="24"/>
                <w:szCs w:val="24"/>
                <w:lang w:val="en-US"/>
              </w:rPr>
              <w:t xml:space="preserve"> на </w:t>
            </w:r>
            <w:proofErr w:type="spellStart"/>
            <w:r w:rsidRPr="00B022D6">
              <w:rPr>
                <w:rFonts w:ascii="Times New Roman" w:hAnsi="Times New Roman" w:cs="Times New Roman"/>
                <w:sz w:val="24"/>
                <w:szCs w:val="24"/>
                <w:lang w:val="en-US"/>
              </w:rPr>
              <w:t>изпълнител</w:t>
            </w:r>
            <w:proofErr w:type="spellEnd"/>
            <w:r w:rsidRPr="00B022D6">
              <w:rPr>
                <w:rFonts w:ascii="Times New Roman" w:hAnsi="Times New Roman" w:cs="Times New Roman"/>
                <w:sz w:val="24"/>
                <w:szCs w:val="24"/>
                <w:lang w:val="en-US"/>
              </w:rPr>
              <w:t xml:space="preserve"> по реда на ПМС № 160/2016 г. за </w:t>
            </w:r>
            <w:proofErr w:type="spellStart"/>
            <w:r w:rsidRPr="00B022D6">
              <w:rPr>
                <w:rFonts w:ascii="Times New Roman" w:hAnsi="Times New Roman" w:cs="Times New Roman"/>
                <w:sz w:val="24"/>
                <w:szCs w:val="24"/>
                <w:lang w:val="en-US"/>
              </w:rPr>
              <w:t>изпълнение</w:t>
            </w:r>
            <w:proofErr w:type="spellEnd"/>
            <w:r w:rsidRPr="00B022D6">
              <w:rPr>
                <w:rFonts w:ascii="Times New Roman" w:hAnsi="Times New Roman" w:cs="Times New Roman"/>
                <w:sz w:val="24"/>
                <w:szCs w:val="24"/>
                <w:lang w:val="en-US"/>
              </w:rPr>
              <w:t xml:space="preserve"> на </w:t>
            </w:r>
            <w:proofErr w:type="spellStart"/>
            <w:r w:rsidRPr="00B022D6">
              <w:rPr>
                <w:rFonts w:ascii="Times New Roman" w:hAnsi="Times New Roman" w:cs="Times New Roman"/>
                <w:sz w:val="24"/>
                <w:szCs w:val="24"/>
                <w:lang w:val="en-US"/>
              </w:rPr>
              <w:t>дейностите</w:t>
            </w:r>
            <w:proofErr w:type="spellEnd"/>
            <w:r w:rsidRPr="00B022D6">
              <w:rPr>
                <w:rFonts w:ascii="Times New Roman" w:hAnsi="Times New Roman" w:cs="Times New Roman"/>
                <w:sz w:val="24"/>
                <w:szCs w:val="24"/>
                <w:lang w:val="en-US"/>
              </w:rPr>
              <w:t xml:space="preserve"> по проекта, </w:t>
            </w:r>
            <w:proofErr w:type="spellStart"/>
            <w:r w:rsidRPr="00B022D6">
              <w:rPr>
                <w:rFonts w:ascii="Times New Roman" w:hAnsi="Times New Roman" w:cs="Times New Roman"/>
                <w:sz w:val="24"/>
                <w:szCs w:val="24"/>
                <w:lang w:val="en-US"/>
              </w:rPr>
              <w:t>извършени</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преди</w:t>
            </w:r>
            <w:proofErr w:type="spellEnd"/>
            <w:r w:rsidRPr="00B022D6">
              <w:rPr>
                <w:rFonts w:ascii="Times New Roman" w:hAnsi="Times New Roman" w:cs="Times New Roman"/>
                <w:sz w:val="24"/>
                <w:szCs w:val="24"/>
                <w:lang w:val="en-US"/>
              </w:rPr>
              <w:t xml:space="preserve"> подаване на проектното предложение, </w:t>
            </w:r>
            <w:proofErr w:type="spellStart"/>
            <w:r w:rsidRPr="00B022D6">
              <w:rPr>
                <w:rFonts w:ascii="Times New Roman" w:hAnsi="Times New Roman" w:cs="Times New Roman"/>
                <w:sz w:val="24"/>
                <w:szCs w:val="24"/>
                <w:lang w:val="en-US"/>
              </w:rPr>
              <w:t>ведно</w:t>
            </w:r>
            <w:proofErr w:type="spellEnd"/>
            <w:r w:rsidRPr="00B022D6">
              <w:rPr>
                <w:rFonts w:ascii="Times New Roman" w:hAnsi="Times New Roman" w:cs="Times New Roman"/>
                <w:sz w:val="24"/>
                <w:szCs w:val="24"/>
                <w:lang w:val="en-US"/>
              </w:rPr>
              <w:t xml:space="preserve"> с </w:t>
            </w:r>
            <w:proofErr w:type="spellStart"/>
            <w:r w:rsidRPr="00B022D6">
              <w:rPr>
                <w:rFonts w:ascii="Times New Roman" w:hAnsi="Times New Roman" w:cs="Times New Roman"/>
                <w:sz w:val="24"/>
                <w:szCs w:val="24"/>
                <w:lang w:val="en-US"/>
              </w:rPr>
              <w:t>договора</w:t>
            </w:r>
            <w:proofErr w:type="spellEnd"/>
            <w:r w:rsidRPr="00B022D6">
              <w:rPr>
                <w:rFonts w:ascii="Times New Roman" w:hAnsi="Times New Roman" w:cs="Times New Roman"/>
                <w:sz w:val="24"/>
                <w:szCs w:val="24"/>
                <w:lang w:val="en-US"/>
              </w:rPr>
              <w:t xml:space="preserve"> с </w:t>
            </w:r>
            <w:proofErr w:type="spellStart"/>
            <w:r w:rsidRPr="00B022D6">
              <w:rPr>
                <w:rFonts w:ascii="Times New Roman" w:hAnsi="Times New Roman" w:cs="Times New Roman"/>
                <w:sz w:val="24"/>
                <w:szCs w:val="24"/>
                <w:lang w:val="en-US"/>
              </w:rPr>
              <w:t>избрания</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изпълнител</w:t>
            </w:r>
            <w:proofErr w:type="spellEnd"/>
            <w:r w:rsidRPr="00B022D6">
              <w:rPr>
                <w:rFonts w:ascii="Times New Roman" w:hAnsi="Times New Roman" w:cs="Times New Roman"/>
                <w:sz w:val="24"/>
                <w:szCs w:val="24"/>
                <w:lang w:val="en-US"/>
              </w:rPr>
              <w:t xml:space="preserve"> с </w:t>
            </w:r>
            <w:proofErr w:type="spellStart"/>
            <w:r w:rsidRPr="00B022D6">
              <w:rPr>
                <w:rFonts w:ascii="Times New Roman" w:hAnsi="Times New Roman" w:cs="Times New Roman"/>
                <w:sz w:val="24"/>
                <w:szCs w:val="24"/>
                <w:lang w:val="en-US"/>
              </w:rPr>
              <w:t>подробно</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описание</w:t>
            </w:r>
            <w:proofErr w:type="spellEnd"/>
            <w:r w:rsidRPr="00B022D6">
              <w:rPr>
                <w:rFonts w:ascii="Times New Roman" w:hAnsi="Times New Roman" w:cs="Times New Roman"/>
                <w:sz w:val="24"/>
                <w:szCs w:val="24"/>
                <w:lang w:val="en-US"/>
              </w:rPr>
              <w:t xml:space="preserve"> на </w:t>
            </w:r>
            <w:proofErr w:type="spellStart"/>
            <w:r w:rsidRPr="00B022D6">
              <w:rPr>
                <w:rFonts w:ascii="Times New Roman" w:hAnsi="Times New Roman" w:cs="Times New Roman"/>
                <w:sz w:val="24"/>
                <w:szCs w:val="24"/>
                <w:lang w:val="en-US"/>
              </w:rPr>
              <w:t>дейностите</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сроковете</w:t>
            </w:r>
            <w:proofErr w:type="spellEnd"/>
            <w:r w:rsidRPr="00B022D6">
              <w:rPr>
                <w:rFonts w:ascii="Times New Roman" w:hAnsi="Times New Roman" w:cs="Times New Roman"/>
                <w:sz w:val="24"/>
                <w:szCs w:val="24"/>
                <w:lang w:val="en-US"/>
              </w:rPr>
              <w:t xml:space="preserve"> и </w:t>
            </w:r>
            <w:proofErr w:type="spellStart"/>
            <w:r w:rsidRPr="00B022D6">
              <w:rPr>
                <w:rFonts w:ascii="Times New Roman" w:hAnsi="Times New Roman" w:cs="Times New Roman"/>
                <w:sz w:val="24"/>
                <w:szCs w:val="24"/>
                <w:lang w:val="en-US"/>
              </w:rPr>
              <w:t>стойностите</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предмет</w:t>
            </w:r>
            <w:proofErr w:type="spellEnd"/>
            <w:r w:rsidRPr="00B022D6">
              <w:rPr>
                <w:rFonts w:ascii="Times New Roman" w:hAnsi="Times New Roman" w:cs="Times New Roman"/>
                <w:sz w:val="24"/>
                <w:szCs w:val="24"/>
                <w:lang w:val="en-US"/>
              </w:rPr>
              <w:t xml:space="preserve"> на </w:t>
            </w:r>
            <w:proofErr w:type="spellStart"/>
            <w:r w:rsidRPr="00B022D6">
              <w:rPr>
                <w:rFonts w:ascii="Times New Roman" w:hAnsi="Times New Roman" w:cs="Times New Roman"/>
                <w:sz w:val="24"/>
                <w:szCs w:val="24"/>
                <w:lang w:val="en-US"/>
              </w:rPr>
              <w:t>договора</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изисква</w:t>
            </w:r>
            <w:proofErr w:type="spellEnd"/>
            <w:r w:rsidRPr="00B022D6">
              <w:rPr>
                <w:rFonts w:ascii="Times New Roman" w:hAnsi="Times New Roman" w:cs="Times New Roman"/>
                <w:sz w:val="24"/>
                <w:szCs w:val="24"/>
                <w:lang w:val="en-US"/>
              </w:rPr>
              <w:t xml:space="preserve">  се,  в  случай  </w:t>
            </w:r>
            <w:proofErr w:type="spellStart"/>
            <w:r w:rsidRPr="00B022D6">
              <w:rPr>
                <w:rFonts w:ascii="Times New Roman" w:hAnsi="Times New Roman" w:cs="Times New Roman"/>
                <w:sz w:val="24"/>
                <w:szCs w:val="24"/>
                <w:lang w:val="en-US"/>
              </w:rPr>
              <w:t>че</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проектът</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включва</w:t>
            </w:r>
            <w:proofErr w:type="spellEnd"/>
            <w:r w:rsidRPr="00B022D6">
              <w:rPr>
                <w:rFonts w:ascii="Times New Roman" w:hAnsi="Times New Roman" w:cs="Times New Roman"/>
                <w:sz w:val="24"/>
                <w:szCs w:val="24"/>
                <w:lang w:val="en-US"/>
              </w:rPr>
              <w:t xml:space="preserve">  разходи  по  т.  </w:t>
            </w:r>
            <w:proofErr w:type="gramStart"/>
            <w:r w:rsidRPr="00B022D6">
              <w:rPr>
                <w:rFonts w:ascii="Times New Roman" w:hAnsi="Times New Roman" w:cs="Times New Roman"/>
                <w:sz w:val="24"/>
                <w:szCs w:val="24"/>
                <w:lang w:val="en-US"/>
              </w:rPr>
              <w:t>2  от</w:t>
            </w:r>
            <w:proofErr w:type="gramEnd"/>
            <w:r w:rsidRPr="00B022D6">
              <w:rPr>
                <w:rFonts w:ascii="Times New Roman" w:hAnsi="Times New Roman" w:cs="Times New Roman"/>
                <w:sz w:val="24"/>
                <w:szCs w:val="24"/>
                <w:lang w:val="en-US"/>
              </w:rPr>
              <w:t xml:space="preserve">  Раздел   14.1.„Допустими разходи“, </w:t>
            </w:r>
            <w:proofErr w:type="spellStart"/>
            <w:r w:rsidRPr="00B022D6">
              <w:rPr>
                <w:rFonts w:ascii="Times New Roman" w:hAnsi="Times New Roman" w:cs="Times New Roman"/>
                <w:sz w:val="24"/>
                <w:szCs w:val="24"/>
                <w:lang w:val="en-US"/>
              </w:rPr>
              <w:t>извършени</w:t>
            </w:r>
            <w:proofErr w:type="spellEnd"/>
            <w:r w:rsidRPr="00B022D6">
              <w:rPr>
                <w:rFonts w:ascii="Times New Roman" w:hAnsi="Times New Roman" w:cs="Times New Roman"/>
                <w:sz w:val="24"/>
                <w:szCs w:val="24"/>
                <w:lang w:val="en-US"/>
              </w:rPr>
              <w:t xml:space="preserve"> </w:t>
            </w:r>
            <w:proofErr w:type="spellStart"/>
            <w:r w:rsidRPr="00B022D6">
              <w:rPr>
                <w:rFonts w:ascii="Times New Roman" w:hAnsi="Times New Roman" w:cs="Times New Roman"/>
                <w:sz w:val="24"/>
                <w:szCs w:val="24"/>
                <w:lang w:val="en-US"/>
              </w:rPr>
              <w:t>преди</w:t>
            </w:r>
            <w:proofErr w:type="spellEnd"/>
            <w:r w:rsidRPr="00B022D6">
              <w:rPr>
                <w:rFonts w:ascii="Times New Roman" w:hAnsi="Times New Roman" w:cs="Times New Roman"/>
                <w:sz w:val="24"/>
                <w:szCs w:val="24"/>
                <w:lang w:val="en-US"/>
              </w:rPr>
              <w:t xml:space="preserve"> подаване на проектното предложение от кандидат, различни от </w:t>
            </w:r>
            <w:proofErr w:type="spellStart"/>
            <w:r w:rsidRPr="00B022D6">
              <w:rPr>
                <w:rFonts w:ascii="Times New Roman" w:hAnsi="Times New Roman" w:cs="Times New Roman"/>
                <w:sz w:val="24"/>
                <w:szCs w:val="24"/>
                <w:lang w:val="en-US"/>
              </w:rPr>
              <w:t>възложител</w:t>
            </w:r>
            <w:proofErr w:type="spellEnd"/>
            <w:r w:rsidRPr="00B022D6">
              <w:rPr>
                <w:rFonts w:ascii="Times New Roman" w:hAnsi="Times New Roman" w:cs="Times New Roman"/>
                <w:sz w:val="24"/>
                <w:szCs w:val="24"/>
                <w:lang w:val="en-US"/>
              </w:rPr>
              <w:t xml:space="preserve"> по </w:t>
            </w:r>
            <w:proofErr w:type="spellStart"/>
            <w:r w:rsidRPr="00B022D6">
              <w:rPr>
                <w:rFonts w:ascii="Times New Roman" w:hAnsi="Times New Roman" w:cs="Times New Roman"/>
                <w:sz w:val="24"/>
                <w:szCs w:val="24"/>
                <w:lang w:val="en-US"/>
              </w:rPr>
              <w:t>чл</w:t>
            </w:r>
            <w:proofErr w:type="spellEnd"/>
            <w:r w:rsidRPr="00B022D6">
              <w:rPr>
                <w:rFonts w:ascii="Times New Roman" w:hAnsi="Times New Roman" w:cs="Times New Roman"/>
                <w:sz w:val="24"/>
                <w:szCs w:val="24"/>
                <w:lang w:val="en-US"/>
              </w:rPr>
              <w:t>. 5 и 6 от ЗОП). Представя се във формат „</w:t>
            </w:r>
            <w:proofErr w:type="spellStart"/>
            <w:r w:rsidRPr="00B022D6">
              <w:rPr>
                <w:rFonts w:ascii="Times New Roman" w:hAnsi="Times New Roman" w:cs="Times New Roman"/>
                <w:sz w:val="24"/>
                <w:szCs w:val="24"/>
                <w:lang w:val="en-US"/>
              </w:rPr>
              <w:t>pdf</w:t>
            </w:r>
            <w:proofErr w:type="spellEnd"/>
            <w:r w:rsidRPr="00B022D6">
              <w:rPr>
                <w:rFonts w:ascii="Times New Roman" w:hAnsi="Times New Roman" w:cs="Times New Roman"/>
                <w:sz w:val="24"/>
                <w:szCs w:val="24"/>
                <w:lang w:val="en-US"/>
              </w:rPr>
              <w:t>“ или „jpg“ или „</w:t>
            </w:r>
            <w:proofErr w:type="spellStart"/>
            <w:r w:rsidRPr="00B022D6">
              <w:rPr>
                <w:rFonts w:ascii="Times New Roman" w:hAnsi="Times New Roman" w:cs="Times New Roman"/>
                <w:sz w:val="24"/>
                <w:szCs w:val="24"/>
                <w:lang w:val="en-US"/>
              </w:rPr>
              <w:t>rar</w:t>
            </w:r>
            <w:proofErr w:type="spellEnd"/>
            <w:r w:rsidRPr="00B022D6">
              <w:rPr>
                <w:rFonts w:ascii="Times New Roman" w:hAnsi="Times New Roman" w:cs="Times New Roman"/>
                <w:sz w:val="24"/>
                <w:szCs w:val="24"/>
                <w:lang w:val="en-US"/>
              </w:rPr>
              <w:t>” или „zip</w:t>
            </w:r>
            <w:r w:rsidR="007909B2" w:rsidRPr="00B022D6">
              <w:rPr>
                <w:rFonts w:ascii="Times New Roman" w:hAnsi="Times New Roman" w:cs="Times New Roman"/>
                <w:sz w:val="24"/>
                <w:szCs w:val="24"/>
              </w:rPr>
              <w:t>;</w:t>
            </w:r>
          </w:p>
          <w:p w14:paraId="0EA84CBF" w14:textId="0C5F764A" w:rsidR="00283E36" w:rsidRPr="00B022D6" w:rsidRDefault="00283E36" w:rsidP="003F18D7">
            <w:pPr>
              <w:spacing w:before="120"/>
              <w:jc w:val="both"/>
              <w:rPr>
                <w:rFonts w:ascii="Times New Roman" w:hAnsi="Times New Roman" w:cs="Times New Roman"/>
                <w:sz w:val="24"/>
                <w:szCs w:val="24"/>
              </w:rPr>
            </w:pPr>
            <w:r w:rsidRPr="00B022D6">
              <w:rPr>
                <w:rFonts w:ascii="Times New Roman" w:hAnsi="Times New Roman" w:cs="Times New Roman"/>
                <w:sz w:val="24"/>
                <w:szCs w:val="24"/>
                <w:lang w:val="en-US"/>
              </w:rPr>
              <w:t>1</w:t>
            </w:r>
            <w:r w:rsidR="002B47B4">
              <w:rPr>
                <w:rFonts w:ascii="Times New Roman" w:hAnsi="Times New Roman" w:cs="Times New Roman"/>
                <w:sz w:val="24"/>
                <w:szCs w:val="24"/>
                <w:lang w:val="en-US"/>
              </w:rPr>
              <w:t>7</w:t>
            </w:r>
            <w:r w:rsidRPr="00B022D6">
              <w:rPr>
                <w:rFonts w:ascii="Times New Roman" w:hAnsi="Times New Roman" w:cs="Times New Roman"/>
                <w:sz w:val="24"/>
                <w:szCs w:val="24"/>
                <w:lang w:val="en-US"/>
              </w:rPr>
              <w:t xml:space="preserve">. Документ за </w:t>
            </w:r>
            <w:proofErr w:type="spellStart"/>
            <w:r w:rsidRPr="00B022D6">
              <w:rPr>
                <w:rFonts w:ascii="Times New Roman" w:hAnsi="Times New Roman" w:cs="Times New Roman"/>
                <w:sz w:val="24"/>
                <w:szCs w:val="24"/>
                <w:lang w:val="en-US"/>
              </w:rPr>
              <w:t>собственост</w:t>
            </w:r>
            <w:proofErr w:type="spellEnd"/>
            <w:r w:rsidRPr="00B022D6">
              <w:rPr>
                <w:rFonts w:ascii="Times New Roman" w:hAnsi="Times New Roman" w:cs="Times New Roman"/>
                <w:sz w:val="24"/>
                <w:szCs w:val="24"/>
                <w:lang w:val="en-US"/>
              </w:rPr>
              <w:t xml:space="preserve"> или </w:t>
            </w:r>
            <w:r w:rsidR="00C24AF1" w:rsidRPr="00B022D6">
              <w:rPr>
                <w:rFonts w:ascii="Times New Roman" w:hAnsi="Times New Roman" w:cs="Times New Roman"/>
                <w:sz w:val="24"/>
                <w:szCs w:val="24"/>
              </w:rPr>
              <w:t>документ, доказващ правно основание за ползване, регистрирано в съответната общинска служба по земеделие, на земеделските земи, които участват при изчисляването му</w:t>
            </w:r>
            <w:r w:rsidRPr="00B022D6">
              <w:rPr>
                <w:rFonts w:ascii="Times New Roman" w:hAnsi="Times New Roman" w:cs="Times New Roman"/>
                <w:sz w:val="24"/>
                <w:szCs w:val="24"/>
                <w:lang w:val="en-US"/>
              </w:rPr>
              <w:t>. Представя се във формат „</w:t>
            </w:r>
            <w:proofErr w:type="spellStart"/>
            <w:r w:rsidRPr="00B022D6">
              <w:rPr>
                <w:rFonts w:ascii="Times New Roman" w:hAnsi="Times New Roman" w:cs="Times New Roman"/>
                <w:sz w:val="24"/>
                <w:szCs w:val="24"/>
                <w:lang w:val="en-US"/>
              </w:rPr>
              <w:t>pdf</w:t>
            </w:r>
            <w:proofErr w:type="spellEnd"/>
            <w:r w:rsidRPr="00B022D6">
              <w:rPr>
                <w:rFonts w:ascii="Times New Roman" w:hAnsi="Times New Roman" w:cs="Times New Roman"/>
                <w:sz w:val="24"/>
                <w:szCs w:val="24"/>
                <w:lang w:val="en-US"/>
              </w:rPr>
              <w:t>” или „jpg” или „zip” или „</w:t>
            </w:r>
            <w:proofErr w:type="spellStart"/>
            <w:r w:rsidRPr="00B022D6">
              <w:rPr>
                <w:rFonts w:ascii="Times New Roman" w:hAnsi="Times New Roman" w:cs="Times New Roman"/>
                <w:sz w:val="24"/>
                <w:szCs w:val="24"/>
                <w:lang w:val="en-US"/>
              </w:rPr>
              <w:t>rar</w:t>
            </w:r>
            <w:proofErr w:type="spellEnd"/>
            <w:r w:rsidRPr="00B022D6">
              <w:rPr>
                <w:rFonts w:ascii="Times New Roman" w:hAnsi="Times New Roman" w:cs="Times New Roman"/>
                <w:sz w:val="24"/>
                <w:szCs w:val="24"/>
                <w:lang w:val="en-US"/>
              </w:rPr>
              <w:t>”. (</w:t>
            </w:r>
            <w:proofErr w:type="spellStart"/>
            <w:r w:rsidRPr="00B022D6">
              <w:rPr>
                <w:rFonts w:ascii="Times New Roman" w:hAnsi="Times New Roman" w:cs="Times New Roman"/>
                <w:sz w:val="24"/>
                <w:szCs w:val="24"/>
                <w:lang w:val="en-US"/>
              </w:rPr>
              <w:t>ако</w:t>
            </w:r>
            <w:proofErr w:type="spellEnd"/>
            <w:r w:rsidRPr="00B022D6">
              <w:rPr>
                <w:rFonts w:ascii="Times New Roman" w:hAnsi="Times New Roman" w:cs="Times New Roman"/>
                <w:sz w:val="24"/>
                <w:szCs w:val="24"/>
                <w:lang w:val="en-US"/>
              </w:rPr>
              <w:t xml:space="preserve"> е </w:t>
            </w:r>
            <w:proofErr w:type="spellStart"/>
            <w:r w:rsidRPr="00B022D6">
              <w:rPr>
                <w:rFonts w:ascii="Times New Roman" w:hAnsi="Times New Roman" w:cs="Times New Roman"/>
                <w:sz w:val="24"/>
                <w:szCs w:val="24"/>
                <w:lang w:val="en-US"/>
              </w:rPr>
              <w:t>приложимо</w:t>
            </w:r>
            <w:proofErr w:type="spellEnd"/>
            <w:r w:rsidRPr="00B022D6">
              <w:rPr>
                <w:rFonts w:ascii="Times New Roman" w:hAnsi="Times New Roman" w:cs="Times New Roman"/>
                <w:sz w:val="24"/>
                <w:szCs w:val="24"/>
                <w:lang w:val="en-US"/>
              </w:rPr>
              <w:t>)</w:t>
            </w:r>
            <w:r w:rsidR="00BD329F" w:rsidRPr="00B022D6">
              <w:rPr>
                <w:rFonts w:ascii="Times New Roman" w:hAnsi="Times New Roman" w:cs="Times New Roman"/>
                <w:sz w:val="24"/>
                <w:szCs w:val="24"/>
              </w:rPr>
              <w:t>;</w:t>
            </w:r>
          </w:p>
          <w:p w14:paraId="4DE1B0D4" w14:textId="378D0EEB" w:rsidR="00BD329F" w:rsidRPr="00C62605" w:rsidRDefault="00BD329F" w:rsidP="003F18D7">
            <w:pPr>
              <w:spacing w:before="120"/>
              <w:jc w:val="both"/>
              <w:rPr>
                <w:rFonts w:ascii="Times New Roman" w:hAnsi="Times New Roman" w:cs="Times New Roman"/>
                <w:sz w:val="24"/>
                <w:szCs w:val="24"/>
              </w:rPr>
            </w:pPr>
            <w:r w:rsidRPr="00B022D6">
              <w:rPr>
                <w:rFonts w:ascii="Times New Roman" w:hAnsi="Times New Roman" w:cs="Times New Roman"/>
                <w:sz w:val="24"/>
                <w:szCs w:val="24"/>
              </w:rPr>
              <w:t>1</w:t>
            </w:r>
            <w:r w:rsidR="002B47B4">
              <w:rPr>
                <w:rFonts w:ascii="Times New Roman" w:hAnsi="Times New Roman" w:cs="Times New Roman"/>
                <w:sz w:val="24"/>
                <w:szCs w:val="24"/>
                <w:lang w:val="en-US"/>
              </w:rPr>
              <w:t>8</w:t>
            </w:r>
            <w:r w:rsidRPr="00B022D6">
              <w:rPr>
                <w:rFonts w:ascii="Times New Roman" w:hAnsi="Times New Roman" w:cs="Times New Roman"/>
                <w:sz w:val="24"/>
                <w:szCs w:val="24"/>
              </w:rPr>
              <w:t>. Решение на компетентния орган на юридическото лице за кандидатстване по реда на настоящите условия за кандидатстване.</w:t>
            </w:r>
            <w:r w:rsidRPr="00B022D6">
              <w:rPr>
                <w:rFonts w:ascii="Times New Roman" w:hAnsi="Times New Roman" w:cs="Times New Roman"/>
                <w:iCs/>
                <w:sz w:val="24"/>
                <w:szCs w:val="24"/>
              </w:rPr>
              <w:t xml:space="preserve"> Представя се във формат „</w:t>
            </w:r>
            <w:proofErr w:type="spellStart"/>
            <w:r w:rsidRPr="00B022D6">
              <w:rPr>
                <w:rFonts w:ascii="Times New Roman" w:hAnsi="Times New Roman" w:cs="Times New Roman"/>
                <w:iCs/>
                <w:sz w:val="24"/>
                <w:szCs w:val="24"/>
                <w:lang w:val="en-US"/>
              </w:rPr>
              <w:t>pdf</w:t>
            </w:r>
            <w:proofErr w:type="spellEnd"/>
            <w:r w:rsidRPr="00B022D6">
              <w:rPr>
                <w:rFonts w:ascii="Times New Roman" w:hAnsi="Times New Roman" w:cs="Times New Roman"/>
                <w:iCs/>
                <w:sz w:val="24"/>
                <w:szCs w:val="24"/>
              </w:rPr>
              <w:t>” или „</w:t>
            </w:r>
            <w:r w:rsidRPr="00B022D6">
              <w:rPr>
                <w:rFonts w:ascii="Times New Roman" w:hAnsi="Times New Roman" w:cs="Times New Roman"/>
                <w:iCs/>
                <w:sz w:val="24"/>
                <w:szCs w:val="24"/>
                <w:lang w:val="en-US"/>
              </w:rPr>
              <w:t>jpg</w:t>
            </w:r>
            <w:r w:rsidRPr="00B022D6">
              <w:rPr>
                <w:rFonts w:ascii="Times New Roman" w:hAnsi="Times New Roman" w:cs="Times New Roman"/>
                <w:iCs/>
                <w:sz w:val="24"/>
                <w:szCs w:val="24"/>
              </w:rPr>
              <w:t>”.</w:t>
            </w:r>
            <w:r w:rsidR="000B3E34" w:rsidRPr="00B022D6">
              <w:rPr>
                <w:rFonts w:ascii="Times New Roman" w:hAnsi="Times New Roman" w:cs="Times New Roman"/>
                <w:iCs/>
                <w:sz w:val="24"/>
                <w:szCs w:val="24"/>
              </w:rPr>
              <w:t xml:space="preserve"> (Не се изисква от кандидати еднолични дружества с ограничена отговорност);</w:t>
            </w:r>
          </w:p>
          <w:p w14:paraId="2953F0A4" w14:textId="2D5157D2" w:rsidR="008C2B2E" w:rsidRPr="00477C19"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477C19">
              <w:rPr>
                <w:rFonts w:ascii="Times New Roman" w:hAnsi="Times New Roman" w:cs="Times New Roman"/>
                <w:b/>
                <w:sz w:val="24"/>
                <w:szCs w:val="24"/>
              </w:rPr>
              <w:t>ВАЖНО:</w:t>
            </w:r>
          </w:p>
          <w:p w14:paraId="66DA1668" w14:textId="00B845D2" w:rsidR="006C6143" w:rsidRPr="008C2B2E" w:rsidRDefault="004E4199" w:rsidP="003954BC">
            <w:pPr>
              <w:shd w:val="clear" w:color="auto" w:fill="BFBFBF" w:themeFill="background1" w:themeFillShade="BF"/>
              <w:spacing w:before="120" w:after="120"/>
              <w:contextualSpacing/>
              <w:jc w:val="both"/>
              <w:rPr>
                <w:rFonts w:ascii="Times New Roman" w:hAnsi="Times New Roman" w:cs="Times New Roman"/>
                <w:b/>
                <w:i/>
                <w:iCs/>
                <w:sz w:val="24"/>
                <w:szCs w:val="24"/>
              </w:rPr>
            </w:pPr>
            <w:r>
              <w:rPr>
                <w:rFonts w:ascii="Times New Roman" w:hAnsi="Times New Roman" w:cs="Times New Roman"/>
                <w:b/>
                <w:i/>
                <w:iCs/>
                <w:sz w:val="24"/>
                <w:szCs w:val="24"/>
                <w:lang w:val="en-US"/>
              </w:rPr>
              <w:t>19</w:t>
            </w:r>
            <w:r w:rsidR="00E322BE">
              <w:rPr>
                <w:rFonts w:ascii="Times New Roman" w:hAnsi="Times New Roman" w:cs="Times New Roman"/>
                <w:b/>
                <w:i/>
                <w:iCs/>
                <w:sz w:val="24"/>
                <w:szCs w:val="24"/>
              </w:rPr>
              <w:t xml:space="preserve">. </w:t>
            </w:r>
            <w:r w:rsidR="00B32C2F" w:rsidRPr="00B32C2F">
              <w:rPr>
                <w:rFonts w:ascii="Times New Roman" w:hAnsi="Times New Roman" w:cs="Times New Roman"/>
                <w:b/>
                <w:i/>
                <w:iCs/>
                <w:sz w:val="24"/>
                <w:szCs w:val="24"/>
              </w:rPr>
              <w:t xml:space="preserve">Когато документите се подават от изрично упълномощено лице, то тези по т. </w:t>
            </w:r>
            <w:r w:rsidR="00B32C2F">
              <w:rPr>
                <w:rFonts w:ascii="Times New Roman" w:hAnsi="Times New Roman" w:cs="Times New Roman"/>
                <w:b/>
                <w:i/>
                <w:iCs/>
                <w:sz w:val="24"/>
                <w:szCs w:val="24"/>
                <w:lang w:val="en-US"/>
              </w:rPr>
              <w:t>3, 4</w:t>
            </w:r>
            <w:r w:rsidR="00B32C2F" w:rsidRPr="00B32C2F">
              <w:rPr>
                <w:rFonts w:ascii="Times New Roman" w:hAnsi="Times New Roman" w:cs="Times New Roman"/>
                <w:b/>
                <w:i/>
                <w:iCs/>
                <w:sz w:val="24"/>
                <w:szCs w:val="24"/>
              </w:rPr>
              <w:t xml:space="preserve"> и </w:t>
            </w:r>
            <w:r w:rsidR="00B32C2F">
              <w:rPr>
                <w:rFonts w:ascii="Times New Roman" w:hAnsi="Times New Roman" w:cs="Times New Roman"/>
                <w:b/>
                <w:i/>
                <w:iCs/>
                <w:sz w:val="24"/>
                <w:szCs w:val="24"/>
                <w:lang w:val="en-US"/>
              </w:rPr>
              <w:t>7</w:t>
            </w:r>
            <w:r w:rsidR="00B32C2F" w:rsidRPr="00B32C2F">
              <w:rPr>
                <w:rFonts w:ascii="Times New Roman" w:hAnsi="Times New Roman" w:cs="Times New Roman"/>
                <w:b/>
                <w:i/>
                <w:iCs/>
                <w:sz w:val="24"/>
                <w:szCs w:val="24"/>
              </w:rPr>
              <w:t xml:space="preserve"> се прилагат подписани и подпечатани от кандидата и сканирани във формат „</w:t>
            </w:r>
            <w:proofErr w:type="spellStart"/>
            <w:r w:rsidR="00B32C2F" w:rsidRPr="00B32C2F">
              <w:rPr>
                <w:rFonts w:ascii="Times New Roman" w:hAnsi="Times New Roman" w:cs="Times New Roman"/>
                <w:b/>
                <w:i/>
                <w:iCs/>
                <w:sz w:val="24"/>
                <w:szCs w:val="24"/>
              </w:rPr>
              <w:t>pdf</w:t>
            </w:r>
            <w:proofErr w:type="spellEnd"/>
            <w:r w:rsidR="00B32C2F" w:rsidRPr="00B32C2F">
              <w:rPr>
                <w:rFonts w:ascii="Times New Roman" w:hAnsi="Times New Roman" w:cs="Times New Roman"/>
                <w:b/>
                <w:i/>
                <w:iCs/>
                <w:sz w:val="24"/>
                <w:szCs w:val="24"/>
              </w:rPr>
              <w:t>“ или „</w:t>
            </w:r>
            <w:proofErr w:type="spellStart"/>
            <w:r w:rsidR="00B32C2F" w:rsidRPr="00B32C2F">
              <w:rPr>
                <w:rFonts w:ascii="Times New Roman" w:hAnsi="Times New Roman" w:cs="Times New Roman"/>
                <w:b/>
                <w:i/>
                <w:iCs/>
                <w:sz w:val="24"/>
                <w:szCs w:val="24"/>
              </w:rPr>
              <w:t>jpg</w:t>
            </w:r>
            <w:proofErr w:type="spellEnd"/>
            <w:r w:rsidR="00B32C2F" w:rsidRPr="00B32C2F">
              <w:rPr>
                <w:rFonts w:ascii="Times New Roman" w:hAnsi="Times New Roman" w:cs="Times New Roman"/>
                <w:b/>
                <w:i/>
                <w:iCs/>
                <w:sz w:val="24"/>
                <w:szCs w:val="24"/>
              </w:rPr>
              <w:t xml:space="preserve">“, както и </w:t>
            </w:r>
            <w:r w:rsidR="00B32C2F">
              <w:rPr>
                <w:rFonts w:ascii="Times New Roman" w:hAnsi="Times New Roman" w:cs="Times New Roman"/>
                <w:b/>
                <w:i/>
                <w:iCs/>
                <w:sz w:val="24"/>
                <w:szCs w:val="24"/>
              </w:rPr>
              <w:t>в</w:t>
            </w:r>
            <w:r w:rsidR="00D6557A">
              <w:rPr>
                <w:rFonts w:ascii="Times New Roman" w:hAnsi="Times New Roman" w:cs="Times New Roman"/>
                <w:b/>
                <w:i/>
                <w:iCs/>
                <w:sz w:val="24"/>
                <w:szCs w:val="24"/>
              </w:rPr>
              <w:t>ъв формат</w:t>
            </w:r>
            <w:r w:rsidR="00B32C2F">
              <w:rPr>
                <w:rFonts w:ascii="Times New Roman" w:hAnsi="Times New Roman" w:cs="Times New Roman"/>
                <w:b/>
                <w:i/>
                <w:iCs/>
                <w:sz w:val="24"/>
                <w:szCs w:val="24"/>
              </w:rPr>
              <w:t xml:space="preserve"> </w:t>
            </w:r>
            <w:r w:rsidR="00B32C2F" w:rsidRPr="00B32C2F">
              <w:rPr>
                <w:rFonts w:ascii="Times New Roman" w:hAnsi="Times New Roman" w:cs="Times New Roman"/>
                <w:b/>
                <w:i/>
                <w:iCs/>
                <w:sz w:val="24"/>
                <w:szCs w:val="24"/>
              </w:rPr>
              <w:t>„</w:t>
            </w:r>
            <w:proofErr w:type="spellStart"/>
            <w:r w:rsidR="00B32C2F" w:rsidRPr="00B32C2F">
              <w:rPr>
                <w:rFonts w:ascii="Times New Roman" w:hAnsi="Times New Roman" w:cs="Times New Roman"/>
                <w:b/>
                <w:i/>
                <w:iCs/>
                <w:sz w:val="24"/>
                <w:szCs w:val="24"/>
              </w:rPr>
              <w:t>xls</w:t>
            </w:r>
            <w:proofErr w:type="spellEnd"/>
            <w:r w:rsidR="00B32C2F" w:rsidRPr="00B32C2F">
              <w:rPr>
                <w:rFonts w:ascii="Times New Roman" w:hAnsi="Times New Roman" w:cs="Times New Roman"/>
                <w:b/>
                <w:i/>
                <w:iCs/>
                <w:sz w:val="24"/>
                <w:szCs w:val="24"/>
              </w:rPr>
              <w:t>“ или „</w:t>
            </w:r>
            <w:proofErr w:type="spellStart"/>
            <w:r w:rsidR="00B32C2F" w:rsidRPr="00B32C2F">
              <w:rPr>
                <w:rFonts w:ascii="Times New Roman" w:hAnsi="Times New Roman" w:cs="Times New Roman"/>
                <w:b/>
                <w:i/>
                <w:iCs/>
                <w:sz w:val="24"/>
                <w:szCs w:val="24"/>
              </w:rPr>
              <w:t>xlsx</w:t>
            </w:r>
            <w:proofErr w:type="spellEnd"/>
            <w:r w:rsidR="00B32C2F" w:rsidRPr="00B32C2F">
              <w:rPr>
                <w:rFonts w:ascii="Times New Roman" w:hAnsi="Times New Roman" w:cs="Times New Roman"/>
                <w:b/>
                <w:i/>
                <w:iCs/>
                <w:sz w:val="24"/>
                <w:szCs w:val="24"/>
              </w:rPr>
              <w:t xml:space="preserve">“. </w:t>
            </w:r>
          </w:p>
        </w:tc>
      </w:tr>
    </w:tbl>
    <w:p w14:paraId="5CC50367" w14:textId="7EFF6B8F" w:rsidR="00F7043F" w:rsidRPr="00A52756" w:rsidRDefault="00F7043F" w:rsidP="00F7043F">
      <w:pPr>
        <w:pStyle w:val="Heading2"/>
        <w:jc w:val="both"/>
        <w:rPr>
          <w:rFonts w:eastAsia="Calibri" w:cs="Times New Roman"/>
          <w:szCs w:val="24"/>
        </w:rPr>
      </w:pPr>
      <w:bookmarkStart w:id="44" w:name="_Toc39829085"/>
      <w:r w:rsidRPr="00A52756">
        <w:rPr>
          <w:rFonts w:cs="Times New Roman"/>
          <w:szCs w:val="24"/>
        </w:rPr>
        <w:lastRenderedPageBreak/>
        <w:t>24.</w:t>
      </w:r>
      <w:r w:rsidR="000B5BE7">
        <w:rPr>
          <w:rFonts w:cs="Times New Roman"/>
          <w:szCs w:val="24"/>
        </w:rPr>
        <w:t>2</w:t>
      </w:r>
      <w:r w:rsidR="00B150DB" w:rsidRPr="00A52756">
        <w:rPr>
          <w:rFonts w:cs="Times New Roman"/>
          <w:szCs w:val="24"/>
        </w:rPr>
        <w:t xml:space="preserve"> </w:t>
      </w:r>
      <w:r w:rsidRPr="00A52756">
        <w:rPr>
          <w:rFonts w:cs="Times New Roman"/>
          <w:szCs w:val="24"/>
        </w:rPr>
        <w:t xml:space="preserve">Списък с </w:t>
      </w:r>
      <w:r w:rsidRPr="00A52756">
        <w:rPr>
          <w:rFonts w:eastAsia="Calibri" w:cs="Times New Roman"/>
          <w:szCs w:val="24"/>
        </w:rPr>
        <w:t>документи, доказващи съответствие с критерии</w:t>
      </w:r>
      <w:r w:rsidR="00242AE0" w:rsidRPr="00A52756">
        <w:rPr>
          <w:rFonts w:eastAsia="Calibri" w:cs="Times New Roman"/>
          <w:szCs w:val="24"/>
        </w:rPr>
        <w:t>те</w:t>
      </w:r>
      <w:r w:rsidRPr="00A52756">
        <w:rPr>
          <w:rFonts w:eastAsia="Calibri" w:cs="Times New Roman"/>
          <w:szCs w:val="24"/>
        </w:rPr>
        <w:t xml:space="preserve"> за подбор на проекти:</w:t>
      </w:r>
      <w:bookmarkEnd w:id="44"/>
    </w:p>
    <w:tbl>
      <w:tblPr>
        <w:tblStyle w:val="TableGrid"/>
        <w:tblW w:w="0" w:type="auto"/>
        <w:tblLook w:val="04A0" w:firstRow="1" w:lastRow="0" w:firstColumn="1" w:lastColumn="0" w:noHBand="0" w:noVBand="1"/>
      </w:tblPr>
      <w:tblGrid>
        <w:gridCol w:w="9212"/>
      </w:tblGrid>
      <w:tr w:rsidR="00F7043F" w:rsidRPr="00A52756" w14:paraId="5C62D4A6" w14:textId="77777777" w:rsidTr="00F7043F">
        <w:tc>
          <w:tcPr>
            <w:tcW w:w="9212" w:type="dxa"/>
          </w:tcPr>
          <w:p w14:paraId="1C329AA1" w14:textId="43495E6C" w:rsidR="005E4A64" w:rsidRPr="00F74D4B" w:rsidRDefault="00BA785F" w:rsidP="00F978DF">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Неприложимо. </w:t>
            </w:r>
          </w:p>
        </w:tc>
      </w:tr>
    </w:tbl>
    <w:p w14:paraId="5684CD0E" w14:textId="2FC42335" w:rsidR="00B40904" w:rsidRPr="00A52756" w:rsidRDefault="00B40904" w:rsidP="00B40904">
      <w:pPr>
        <w:pStyle w:val="Heading1"/>
        <w:rPr>
          <w:rFonts w:cs="Times New Roman"/>
          <w:szCs w:val="24"/>
        </w:rPr>
      </w:pPr>
      <w:bookmarkStart w:id="45" w:name="_Toc39829086"/>
      <w:r w:rsidRPr="00A52756">
        <w:rPr>
          <w:rFonts w:cs="Times New Roman"/>
          <w:szCs w:val="24"/>
        </w:rPr>
        <w:t>25. Краен срок за подаване на проектните предложения:</w:t>
      </w:r>
      <w:bookmarkEnd w:id="45"/>
    </w:p>
    <w:tbl>
      <w:tblPr>
        <w:tblStyle w:val="TableGrid"/>
        <w:tblW w:w="0" w:type="auto"/>
        <w:tblLook w:val="04A0" w:firstRow="1" w:lastRow="0" w:firstColumn="1" w:lastColumn="0" w:noHBand="0" w:noVBand="1"/>
      </w:tblPr>
      <w:tblGrid>
        <w:gridCol w:w="9212"/>
      </w:tblGrid>
      <w:tr w:rsidR="00B40904" w:rsidRPr="00A52756" w14:paraId="13C6792B" w14:textId="77777777" w:rsidTr="00B40904">
        <w:tc>
          <w:tcPr>
            <w:tcW w:w="9212" w:type="dxa"/>
          </w:tcPr>
          <w:p w14:paraId="464EA03D" w14:textId="405C4E68" w:rsidR="00AE6E0E" w:rsidRDefault="00994874" w:rsidP="00F34215">
            <w:pPr>
              <w:jc w:val="both"/>
              <w:rPr>
                <w:rFonts w:ascii="Times New Roman" w:hAnsi="Times New Roman" w:cs="Times New Roman"/>
                <w:sz w:val="24"/>
                <w:szCs w:val="24"/>
              </w:rPr>
            </w:pPr>
            <w:r>
              <w:rPr>
                <w:rFonts w:ascii="Times New Roman" w:hAnsi="Times New Roman" w:cs="Times New Roman"/>
                <w:sz w:val="24"/>
                <w:szCs w:val="24"/>
              </w:rPr>
              <w:t xml:space="preserve">1. </w:t>
            </w:r>
            <w:r w:rsidR="00050E34" w:rsidRPr="00050E34">
              <w:rPr>
                <w:rFonts w:ascii="Times New Roman" w:hAnsi="Times New Roman" w:cs="Times New Roman"/>
                <w:sz w:val="24"/>
                <w:szCs w:val="24"/>
              </w:rPr>
              <w:t xml:space="preserve">Крайният срок за подаване на проектни предложения </w:t>
            </w:r>
            <w:r w:rsidR="00FF15E0">
              <w:rPr>
                <w:rFonts w:ascii="Times New Roman" w:hAnsi="Times New Roman" w:cs="Times New Roman"/>
                <w:sz w:val="24"/>
                <w:szCs w:val="24"/>
              </w:rPr>
              <w:t xml:space="preserve">по процедурата </w:t>
            </w:r>
            <w:r w:rsidR="00050E34" w:rsidRPr="00050E34">
              <w:rPr>
                <w:rFonts w:ascii="Times New Roman" w:hAnsi="Times New Roman" w:cs="Times New Roman"/>
                <w:sz w:val="24"/>
                <w:szCs w:val="24"/>
              </w:rPr>
              <w:t xml:space="preserve">е </w:t>
            </w:r>
            <w:r w:rsidR="00F34215">
              <w:rPr>
                <w:rFonts w:ascii="Times New Roman" w:hAnsi="Times New Roman" w:cs="Times New Roman"/>
                <w:sz w:val="24"/>
                <w:szCs w:val="24"/>
              </w:rPr>
              <w:t>17:30</w:t>
            </w:r>
            <w:r w:rsidR="00050E34" w:rsidRPr="00050E34">
              <w:rPr>
                <w:rFonts w:ascii="Times New Roman" w:hAnsi="Times New Roman" w:cs="Times New Roman"/>
                <w:sz w:val="24"/>
                <w:szCs w:val="24"/>
              </w:rPr>
              <w:t xml:space="preserve"> часа </w:t>
            </w:r>
            <w:r w:rsidR="00050E34" w:rsidRPr="00CF546D">
              <w:rPr>
                <w:rFonts w:ascii="Times New Roman" w:hAnsi="Times New Roman" w:cs="Times New Roman"/>
                <w:sz w:val="24"/>
                <w:szCs w:val="24"/>
              </w:rPr>
              <w:t xml:space="preserve">на </w:t>
            </w:r>
            <w:r w:rsidR="00704502" w:rsidRPr="00704502">
              <w:rPr>
                <w:rFonts w:ascii="Times New Roman" w:hAnsi="Times New Roman" w:cs="Times New Roman"/>
                <w:sz w:val="24"/>
                <w:szCs w:val="24"/>
              </w:rPr>
              <w:t>20</w:t>
            </w:r>
            <w:r w:rsidR="0062289F" w:rsidRPr="00704502">
              <w:rPr>
                <w:rFonts w:ascii="Times New Roman" w:hAnsi="Times New Roman" w:cs="Times New Roman"/>
                <w:sz w:val="24"/>
                <w:szCs w:val="24"/>
                <w:lang w:val="en-US"/>
              </w:rPr>
              <w:t>.10.</w:t>
            </w:r>
            <w:r w:rsidR="00F34215" w:rsidRPr="00704502">
              <w:rPr>
                <w:rFonts w:ascii="Times New Roman" w:hAnsi="Times New Roman" w:cs="Times New Roman"/>
                <w:sz w:val="24"/>
                <w:szCs w:val="24"/>
              </w:rPr>
              <w:t>2020 г.</w:t>
            </w:r>
          </w:p>
          <w:p w14:paraId="1DFC9430" w14:textId="7C6CBCBF" w:rsidR="00994874" w:rsidRPr="00994874" w:rsidRDefault="00994874" w:rsidP="00994874">
            <w:pPr>
              <w:jc w:val="both"/>
              <w:rPr>
                <w:rFonts w:ascii="Times New Roman" w:hAnsi="Times New Roman" w:cs="Times New Roman"/>
                <w:sz w:val="24"/>
                <w:szCs w:val="24"/>
              </w:rPr>
            </w:pPr>
            <w:r>
              <w:rPr>
                <w:rFonts w:ascii="Times New Roman" w:hAnsi="Times New Roman" w:cs="Times New Roman"/>
                <w:sz w:val="24"/>
                <w:szCs w:val="24"/>
              </w:rPr>
              <w:t xml:space="preserve">2. </w:t>
            </w:r>
            <w:r w:rsidRPr="00994874">
              <w:rPr>
                <w:rFonts w:ascii="Times New Roman" w:hAnsi="Times New Roman" w:cs="Times New Roman"/>
                <w:sz w:val="24"/>
                <w:szCs w:val="24"/>
              </w:rPr>
              <w:t xml:space="preserve">Кандидат </w:t>
            </w:r>
            <w:r>
              <w:rPr>
                <w:rFonts w:ascii="Times New Roman" w:hAnsi="Times New Roman" w:cs="Times New Roman"/>
                <w:sz w:val="24"/>
                <w:szCs w:val="24"/>
              </w:rPr>
              <w:t>в</w:t>
            </w:r>
            <w:r w:rsidRPr="00994874">
              <w:rPr>
                <w:rFonts w:ascii="Times New Roman" w:hAnsi="Times New Roman" w:cs="Times New Roman"/>
                <w:sz w:val="24"/>
                <w:szCs w:val="24"/>
              </w:rPr>
              <w:t xml:space="preserve"> процедура</w:t>
            </w:r>
            <w:r>
              <w:rPr>
                <w:rFonts w:ascii="Times New Roman" w:hAnsi="Times New Roman" w:cs="Times New Roman"/>
                <w:sz w:val="24"/>
                <w:szCs w:val="24"/>
              </w:rPr>
              <w:t>та</w:t>
            </w:r>
            <w:r w:rsidRPr="00994874">
              <w:rPr>
                <w:rFonts w:ascii="Times New Roman" w:hAnsi="Times New Roman" w:cs="Times New Roman"/>
                <w:sz w:val="24"/>
                <w:szCs w:val="24"/>
              </w:rPr>
              <w:t xml:space="preserve">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14" w:history="1">
              <w:r w:rsidRPr="00994874">
                <w:rPr>
                  <w:rStyle w:val="Hyperlink"/>
                  <w:rFonts w:ascii="Times New Roman" w:hAnsi="Times New Roman" w:cs="Times New Roman"/>
                  <w:sz w:val="24"/>
                  <w:szCs w:val="24"/>
                  <w:lang w:val="en-US"/>
                </w:rPr>
                <w:t>rdd</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mzh</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government</w:t>
              </w:r>
              <w:r w:rsidRPr="00994874">
                <w:rPr>
                  <w:rStyle w:val="Hyperlink"/>
                  <w:rFonts w:ascii="Times New Roman" w:hAnsi="Times New Roman" w:cs="Times New Roman"/>
                  <w:sz w:val="24"/>
                  <w:szCs w:val="24"/>
                </w:rPr>
                <w:t>.</w:t>
              </w:r>
              <w:proofErr w:type="spellStart"/>
              <w:r w:rsidRPr="00994874">
                <w:rPr>
                  <w:rStyle w:val="Hyperlink"/>
                  <w:rFonts w:ascii="Times New Roman" w:hAnsi="Times New Roman" w:cs="Times New Roman"/>
                  <w:sz w:val="24"/>
                  <w:szCs w:val="24"/>
                  <w:lang w:val="en-US"/>
                </w:rPr>
                <w:t>bg</w:t>
              </w:r>
              <w:proofErr w:type="spellEnd"/>
            </w:hyperlink>
            <w:r w:rsidR="00BC03C2">
              <w:t xml:space="preserve"> </w:t>
            </w:r>
            <w:r w:rsidR="00BC03C2" w:rsidRPr="00E0503A">
              <w:rPr>
                <w:rFonts w:ascii="Times New Roman" w:hAnsi="Times New Roman" w:cs="Times New Roman"/>
                <w:sz w:val="24"/>
                <w:szCs w:val="24"/>
              </w:rPr>
              <w:t>или чрез</w:t>
            </w:r>
            <w:r w:rsidR="00BC03C2">
              <w:rPr>
                <w:rFonts w:ascii="Times New Roman" w:hAnsi="Times New Roman" w:cs="Times New Roman"/>
                <w:sz w:val="24"/>
                <w:szCs w:val="24"/>
              </w:rPr>
              <w:t xml:space="preserve"> </w:t>
            </w:r>
            <w:r>
              <w:rPr>
                <w:rFonts w:ascii="Times New Roman" w:hAnsi="Times New Roman" w:cs="Times New Roman"/>
                <w:sz w:val="24"/>
                <w:szCs w:val="24"/>
              </w:rPr>
              <w:t>ИСУН</w:t>
            </w:r>
            <w:r w:rsidR="001C1DE0">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Разясненията се утвърждават от ръководителя на УО или </w:t>
            </w:r>
            <w:proofErr w:type="spellStart"/>
            <w:r w:rsidRPr="00994874">
              <w:rPr>
                <w:rFonts w:ascii="Times New Roman" w:hAnsi="Times New Roman" w:cs="Times New Roman"/>
                <w:sz w:val="24"/>
                <w:szCs w:val="24"/>
              </w:rPr>
              <w:t>оправомощено</w:t>
            </w:r>
            <w:proofErr w:type="spellEnd"/>
            <w:r w:rsidRPr="00994874">
              <w:rPr>
                <w:rFonts w:ascii="Times New Roman" w:hAnsi="Times New Roman" w:cs="Times New Roman"/>
                <w:sz w:val="24"/>
                <w:szCs w:val="24"/>
              </w:rPr>
              <w:t xml:space="preserve">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w:t>
            </w:r>
            <w:r w:rsidRPr="008C2B2E">
              <w:rPr>
                <w:rFonts w:ascii="Times New Roman" w:hAnsi="Times New Roman" w:cs="Times New Roman"/>
                <w:sz w:val="24"/>
                <w:szCs w:val="24"/>
                <w:u w:val="single"/>
              </w:rPr>
              <w:t xml:space="preserve"> </w:t>
            </w:r>
            <w:hyperlink r:id="rId15" w:history="1">
              <w:r w:rsidRPr="008C2B2E">
                <w:rPr>
                  <w:rStyle w:val="Hyperlink"/>
                  <w:rFonts w:ascii="Times New Roman" w:hAnsi="Times New Roman" w:cs="Times New Roman"/>
                  <w:color w:val="auto"/>
                  <w:sz w:val="24"/>
                  <w:szCs w:val="24"/>
                </w:rPr>
                <w:t>електронната страница</w:t>
              </w:r>
            </w:hyperlink>
            <w:r w:rsidRPr="008C2B2E">
              <w:rPr>
                <w:rFonts w:ascii="Times New Roman" w:hAnsi="Times New Roman" w:cs="Times New Roman"/>
                <w:sz w:val="24"/>
                <w:szCs w:val="24"/>
                <w:u w:val="single"/>
              </w:rPr>
              <w:t xml:space="preserve"> на МЗХГ</w:t>
            </w:r>
            <w:r w:rsidRPr="00241128">
              <w:rPr>
                <w:rFonts w:ascii="Times New Roman" w:hAnsi="Times New Roman" w:cs="Times New Roman"/>
                <w:sz w:val="24"/>
                <w:szCs w:val="24"/>
              </w:rPr>
              <w:t xml:space="preserve"> </w:t>
            </w:r>
            <w:r w:rsidRPr="00994874">
              <w:rPr>
                <w:rFonts w:ascii="Times New Roman" w:hAnsi="Times New Roman" w:cs="Times New Roman"/>
                <w:sz w:val="24"/>
                <w:szCs w:val="24"/>
              </w:rPr>
              <w:t xml:space="preserve">и </w:t>
            </w:r>
            <w:r>
              <w:rPr>
                <w:rFonts w:ascii="Times New Roman" w:hAnsi="Times New Roman" w:cs="Times New Roman"/>
                <w:sz w:val="24"/>
                <w:szCs w:val="24"/>
              </w:rPr>
              <w:t>в ИСУН</w:t>
            </w:r>
            <w:r w:rsidR="00185162">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в срок до две седмици преди изтичането на срока за кандидатстване.</w:t>
            </w:r>
          </w:p>
          <w:p w14:paraId="3FBB6961" w14:textId="7A1D09CC" w:rsidR="001C1DE0" w:rsidRPr="00BC03C2" w:rsidRDefault="00994874" w:rsidP="00E0503A">
            <w:pPr>
              <w:jc w:val="both"/>
              <w:rPr>
                <w:rFonts w:ascii="Times New Roman" w:hAnsi="Times New Roman" w:cs="Times New Roman"/>
                <w:sz w:val="24"/>
                <w:szCs w:val="24"/>
              </w:rPr>
            </w:pPr>
            <w:r w:rsidRPr="00994874">
              <w:rPr>
                <w:rFonts w:ascii="Times New Roman" w:hAnsi="Times New Roman" w:cs="Times New Roman"/>
                <w:sz w:val="24"/>
                <w:szCs w:val="24"/>
              </w:rPr>
              <w:t xml:space="preserve">3. В рамките на настоящата процедура кандидатите могат да подадат само едно проектно предложение при съобразяване на изискванията по раздел 9 </w:t>
            </w:r>
            <w:r w:rsidR="0089424A" w:rsidRPr="0089424A">
              <w:rPr>
                <w:rFonts w:ascii="Times New Roman" w:hAnsi="Times New Roman" w:cs="Times New Roman"/>
                <w:sz w:val="24"/>
                <w:szCs w:val="24"/>
              </w:rPr>
              <w:t>Минимален и максимален размер на допустимите за подпомагане разходи за конкретен проект</w:t>
            </w:r>
            <w:r w:rsidRPr="00994874">
              <w:rPr>
                <w:rFonts w:ascii="Times New Roman" w:hAnsi="Times New Roman" w:cs="Times New Roman"/>
                <w:sz w:val="24"/>
                <w:szCs w:val="24"/>
              </w:rPr>
              <w:t xml:space="preserve"> от </w:t>
            </w:r>
            <w:r w:rsidRPr="00994874">
              <w:rPr>
                <w:rFonts w:ascii="Times New Roman" w:hAnsi="Times New Roman" w:cs="Times New Roman"/>
                <w:sz w:val="24"/>
                <w:szCs w:val="24"/>
              </w:rPr>
              <w:lastRenderedPageBreak/>
              <w:t>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tc>
      </w:tr>
    </w:tbl>
    <w:p w14:paraId="402332AC" w14:textId="77777777" w:rsidR="00B40904" w:rsidRPr="00A52756" w:rsidRDefault="00B40904" w:rsidP="00B40904">
      <w:pPr>
        <w:pStyle w:val="Heading1"/>
        <w:jc w:val="both"/>
        <w:rPr>
          <w:rFonts w:cs="Times New Roman"/>
          <w:szCs w:val="24"/>
        </w:rPr>
      </w:pPr>
      <w:bookmarkStart w:id="46" w:name="_Toc39829087"/>
      <w:r w:rsidRPr="00A52756">
        <w:rPr>
          <w:rFonts w:cs="Times New Roman"/>
          <w:szCs w:val="24"/>
        </w:rPr>
        <w:lastRenderedPageBreak/>
        <w:t>26. Адрес за подаване на проектните предложения/концепциите за проектни предложения:</w:t>
      </w:r>
      <w:bookmarkEnd w:id="46"/>
    </w:p>
    <w:tbl>
      <w:tblPr>
        <w:tblStyle w:val="TableGrid"/>
        <w:tblW w:w="0" w:type="auto"/>
        <w:tblLook w:val="04A0" w:firstRow="1" w:lastRow="0" w:firstColumn="1" w:lastColumn="0" w:noHBand="0" w:noVBand="1"/>
      </w:tblPr>
      <w:tblGrid>
        <w:gridCol w:w="9212"/>
      </w:tblGrid>
      <w:tr w:rsidR="00B40904" w:rsidRPr="00A52756" w14:paraId="5B872BA4" w14:textId="77777777" w:rsidTr="00B40904">
        <w:tc>
          <w:tcPr>
            <w:tcW w:w="9212" w:type="dxa"/>
          </w:tcPr>
          <w:p w14:paraId="215BD856" w14:textId="7291EC56" w:rsidR="00B40904" w:rsidRPr="00A52756" w:rsidRDefault="00050E34" w:rsidP="00FF15E0">
            <w:pPr>
              <w:jc w:val="both"/>
              <w:rPr>
                <w:rFonts w:ascii="Times New Roman" w:hAnsi="Times New Roman" w:cs="Times New Roman"/>
                <w:sz w:val="24"/>
                <w:szCs w:val="24"/>
              </w:rPr>
            </w:pPr>
            <w:r w:rsidRPr="00050E34">
              <w:rPr>
                <w:rFonts w:ascii="Times New Roman" w:hAnsi="Times New Roman" w:cs="Times New Roman"/>
                <w:sz w:val="24"/>
                <w:szCs w:val="24"/>
              </w:rPr>
              <w:t>Проектните предложения по настоящата процедура се подават изцяло по електронен път чрез ИСУН2020  на следния интернет адрес: https://eumis2020.government.bg.</w:t>
            </w:r>
          </w:p>
        </w:tc>
      </w:tr>
    </w:tbl>
    <w:p w14:paraId="6BA20898" w14:textId="77777777" w:rsidR="00B40904" w:rsidRPr="00A52756" w:rsidRDefault="00B40904" w:rsidP="00B40904">
      <w:pPr>
        <w:pStyle w:val="Heading1"/>
        <w:jc w:val="both"/>
        <w:rPr>
          <w:rFonts w:cs="Times New Roman"/>
          <w:szCs w:val="24"/>
        </w:rPr>
      </w:pPr>
      <w:bookmarkStart w:id="47" w:name="_Toc39829088"/>
      <w:r w:rsidRPr="00A52756">
        <w:rPr>
          <w:rFonts w:cs="Times New Roman"/>
          <w:szCs w:val="24"/>
        </w:rPr>
        <w:t>27. Допълнителна информация:</w:t>
      </w:r>
      <w:bookmarkEnd w:id="47"/>
    </w:p>
    <w:tbl>
      <w:tblPr>
        <w:tblStyle w:val="TableGrid"/>
        <w:tblW w:w="0" w:type="auto"/>
        <w:tblLook w:val="04A0" w:firstRow="1" w:lastRow="0" w:firstColumn="1" w:lastColumn="0" w:noHBand="0" w:noVBand="1"/>
      </w:tblPr>
      <w:tblGrid>
        <w:gridCol w:w="9212"/>
      </w:tblGrid>
      <w:tr w:rsidR="00B40904" w:rsidRPr="00A52756" w14:paraId="5E093389" w14:textId="77777777" w:rsidTr="00EE606E">
        <w:tc>
          <w:tcPr>
            <w:tcW w:w="9212" w:type="dxa"/>
          </w:tcPr>
          <w:p w14:paraId="42309D24" w14:textId="557E2385" w:rsidR="00B40904" w:rsidRPr="00A52756" w:rsidRDefault="00994874" w:rsidP="00CF546D">
            <w:pPr>
              <w:pStyle w:val="CommentText"/>
              <w:rPr>
                <w:rFonts w:ascii="Times New Roman" w:hAnsi="Times New Roman" w:cs="Times New Roman"/>
                <w:sz w:val="24"/>
                <w:szCs w:val="24"/>
              </w:rPr>
            </w:pPr>
            <w:r w:rsidRPr="00994874">
              <w:rPr>
                <w:rFonts w:ascii="Times New Roman" w:hAnsi="Times New Roman" w:cs="Times New Roman"/>
                <w:sz w:val="24"/>
                <w:szCs w:val="24"/>
              </w:rPr>
              <w:t xml:space="preserve">Настоящите условия за кандидатстване </w:t>
            </w:r>
            <w:r w:rsidRPr="00CF546D">
              <w:rPr>
                <w:rFonts w:ascii="Times New Roman" w:hAnsi="Times New Roman" w:cs="Times New Roman"/>
                <w:sz w:val="24"/>
                <w:szCs w:val="24"/>
              </w:rPr>
              <w:t>могат да бъдат изменяни при условията на чл. 26, ал. 7 от ЗУСЕСИФ.</w:t>
            </w:r>
          </w:p>
        </w:tc>
      </w:tr>
    </w:tbl>
    <w:p w14:paraId="220AF739" w14:textId="77777777" w:rsidR="009D3497" w:rsidRPr="00A52756" w:rsidRDefault="009D3497" w:rsidP="009D3497">
      <w:pPr>
        <w:pStyle w:val="Heading2"/>
        <w:jc w:val="both"/>
        <w:rPr>
          <w:rFonts w:cs="Times New Roman"/>
          <w:szCs w:val="24"/>
        </w:rPr>
      </w:pPr>
      <w:bookmarkStart w:id="48" w:name="_Toc39829089"/>
      <w:r w:rsidRPr="00A52756">
        <w:rPr>
          <w:rFonts w:cs="Times New Roman"/>
          <w:szCs w:val="24"/>
        </w:rPr>
        <w:t>27.1 Процедура за уведомяване на не</w:t>
      </w:r>
      <w:r w:rsidR="0017063A" w:rsidRPr="00A52756">
        <w:rPr>
          <w:rFonts w:cs="Times New Roman"/>
          <w:szCs w:val="24"/>
        </w:rPr>
        <w:t>одобрени</w:t>
      </w:r>
      <w:r w:rsidRPr="00A52756">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48"/>
    </w:p>
    <w:tbl>
      <w:tblPr>
        <w:tblStyle w:val="TableGrid"/>
        <w:tblW w:w="0" w:type="auto"/>
        <w:tblLook w:val="04A0" w:firstRow="1" w:lastRow="0" w:firstColumn="1" w:lastColumn="0" w:noHBand="0" w:noVBand="1"/>
      </w:tblPr>
      <w:tblGrid>
        <w:gridCol w:w="9212"/>
      </w:tblGrid>
      <w:tr w:rsidR="009D3497" w:rsidRPr="00A52756" w14:paraId="3715BAFF" w14:textId="77777777" w:rsidTr="009D3497">
        <w:tc>
          <w:tcPr>
            <w:tcW w:w="9212" w:type="dxa"/>
          </w:tcPr>
          <w:p w14:paraId="0411559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280D5747"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14:paraId="22D9F4F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3. С поканата ще бъдат изискани следните документи:</w:t>
            </w:r>
          </w:p>
          <w:p w14:paraId="1E978E16"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а) 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14:paraId="37329A1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или</w:t>
            </w:r>
          </w:p>
          <w:p w14:paraId="2B4F2640"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14:paraId="167B2551"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или </w:t>
            </w:r>
          </w:p>
          <w:p w14:paraId="3548A94C" w14:textId="1B634D4D" w:rsidR="000C5519" w:rsidRPr="00050E34" w:rsidRDefault="000C5519" w:rsidP="000C5519">
            <w:pPr>
              <w:jc w:val="both"/>
              <w:rPr>
                <w:rFonts w:ascii="Times New Roman" w:hAnsi="Times New Roman" w:cs="Times New Roman"/>
                <w:b/>
                <w:sz w:val="24"/>
                <w:szCs w:val="24"/>
                <w:highlight w:val="lightGray"/>
              </w:rPr>
            </w:pPr>
            <w:r w:rsidRPr="00050E34">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r w:rsidRPr="00050E34">
              <w:rPr>
                <w:rFonts w:ascii="Times New Roman" w:hAnsi="Times New Roman" w:cs="Times New Roman"/>
                <w:b/>
                <w:sz w:val="24"/>
                <w:szCs w:val="24"/>
                <w:highlight w:val="lightGray"/>
              </w:rPr>
              <w:t xml:space="preserve">ВАЖНО: </w:t>
            </w:r>
          </w:p>
          <w:p w14:paraId="3F93AA8A" w14:textId="77777777" w:rsidR="000C5519" w:rsidRPr="00050E34" w:rsidRDefault="000C5519" w:rsidP="000C5519">
            <w:pPr>
              <w:jc w:val="both"/>
              <w:rPr>
                <w:rFonts w:ascii="Times New Roman" w:hAnsi="Times New Roman" w:cs="Times New Roman"/>
                <w:b/>
                <w:sz w:val="24"/>
                <w:szCs w:val="24"/>
              </w:rPr>
            </w:pPr>
            <w:r w:rsidRPr="00050E34">
              <w:rPr>
                <w:rFonts w:ascii="Times New Roman" w:hAnsi="Times New Roman" w:cs="Times New Roman"/>
                <w:b/>
                <w:sz w:val="24"/>
                <w:szCs w:val="24"/>
                <w:highlight w:val="lightGray"/>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ДФЗ-РА е установено наличие на задължения към НАП. Проверката за наличие на задължения към НАП </w:t>
            </w:r>
            <w:r w:rsidRPr="00A033FA">
              <w:rPr>
                <w:rFonts w:ascii="Times New Roman" w:hAnsi="Times New Roman" w:cs="Times New Roman"/>
                <w:b/>
                <w:sz w:val="24"/>
                <w:szCs w:val="24"/>
                <w:highlight w:val="lightGray"/>
                <w:shd w:val="clear" w:color="auto" w:fill="D9D9D9" w:themeFill="background1" w:themeFillShade="D9"/>
              </w:rPr>
              <w:t xml:space="preserve">включва проверка за наличие на публични задължения по смисъла на чл. 162, ал. 2, т. 1 </w:t>
            </w:r>
            <w:r w:rsidRPr="00A033FA">
              <w:rPr>
                <w:rFonts w:ascii="Times New Roman" w:hAnsi="Times New Roman" w:cs="Times New Roman"/>
                <w:b/>
                <w:sz w:val="24"/>
                <w:szCs w:val="24"/>
                <w:shd w:val="clear" w:color="auto" w:fill="D9D9D9" w:themeFill="background1" w:themeFillShade="D9"/>
              </w:rPr>
              <w:t xml:space="preserve">и т. 8 от ДОПК. </w:t>
            </w:r>
            <w:r w:rsidRPr="00A033FA">
              <w:rPr>
                <w:rFonts w:ascii="Times New Roman" w:hAnsi="Times New Roman" w:cs="Times New Roman"/>
                <w:b/>
                <w:sz w:val="24"/>
                <w:szCs w:val="24"/>
                <w:highlight w:val="lightGray"/>
                <w:shd w:val="clear" w:color="auto" w:fill="D9D9D9" w:themeFill="background1" w:themeFillShade="D9"/>
              </w:rPr>
              <w:t>Липсата</w:t>
            </w:r>
            <w:r w:rsidRPr="00A033FA">
              <w:rPr>
                <w:rFonts w:ascii="Times New Roman" w:hAnsi="Times New Roman" w:cs="Times New Roman"/>
                <w:b/>
                <w:sz w:val="24"/>
                <w:szCs w:val="24"/>
                <w:highlight w:val="lightGray"/>
                <w:shd w:val="clear" w:color="auto" w:fill="BFBFBF" w:themeFill="background1" w:themeFillShade="BF"/>
              </w:rPr>
              <w:t xml:space="preserve"> на подобни публични задължения кандидатът декларира в рамките на</w:t>
            </w:r>
            <w:r w:rsidRPr="00050E34">
              <w:rPr>
                <w:rFonts w:ascii="Times New Roman" w:hAnsi="Times New Roman" w:cs="Times New Roman"/>
                <w:b/>
                <w:sz w:val="24"/>
                <w:szCs w:val="24"/>
                <w:highlight w:val="lightGray"/>
              </w:rPr>
              <w:t xml:space="preserve"> Декларация по чл. 25, ал. 2 от ЗУСЕСИФ.</w:t>
            </w:r>
            <w:r w:rsidRPr="00050E34">
              <w:rPr>
                <w:rFonts w:ascii="Times New Roman" w:hAnsi="Times New Roman" w:cs="Times New Roman"/>
                <w:b/>
                <w:sz w:val="24"/>
                <w:szCs w:val="24"/>
              </w:rPr>
              <w:t xml:space="preserve"> </w:t>
            </w:r>
          </w:p>
          <w:p w14:paraId="1F02597C"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б) Удостоверение за липса на задължения към общината по постоянен адрес или съответно  седалището на кандидата (издадени не по-рано от 6 месеца преди датата на </w:t>
            </w:r>
            <w:r w:rsidRPr="00050E34">
              <w:rPr>
                <w:rFonts w:ascii="Times New Roman" w:hAnsi="Times New Roman" w:cs="Times New Roman"/>
                <w:sz w:val="24"/>
                <w:szCs w:val="24"/>
              </w:rPr>
              <w:lastRenderedPageBreak/>
              <w:t>представянето им) –  оригинал или копие, заверено от кандидата;</w:t>
            </w:r>
          </w:p>
          <w:p w14:paraId="382FAC5C"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и не повече от 50 000 лв.</w:t>
            </w:r>
          </w:p>
          <w:p w14:paraId="17F415BF"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9F30F71"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в)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 представя се в случай, че не може да се направи служебна проверка;</w:t>
            </w:r>
          </w:p>
          <w:p w14:paraId="4CA4075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4BBB6628" w14:textId="28C00E06"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г) Заявление за профил за достъп на ръководител на бенефициента до ИСУН 2020 (</w:t>
            </w:r>
            <w:r w:rsidR="00A033FA">
              <w:rPr>
                <w:rFonts w:ascii="Times New Roman" w:hAnsi="Times New Roman" w:cs="Times New Roman"/>
                <w:sz w:val="24"/>
                <w:szCs w:val="24"/>
              </w:rPr>
              <w:t xml:space="preserve">Приложение </w:t>
            </w:r>
            <w:r w:rsidRPr="00180B27">
              <w:rPr>
                <w:rFonts w:ascii="Times New Roman" w:hAnsi="Times New Roman" w:cs="Times New Roman"/>
                <w:sz w:val="24"/>
                <w:szCs w:val="24"/>
              </w:rPr>
              <w:t xml:space="preserve">към </w:t>
            </w:r>
            <w:r w:rsidRPr="00050E34">
              <w:rPr>
                <w:rFonts w:ascii="Times New Roman" w:hAnsi="Times New Roman" w:cs="Times New Roman"/>
                <w:sz w:val="24"/>
                <w:szCs w:val="24"/>
              </w:rPr>
              <w:t xml:space="preserve">Условията за изпълнение) </w:t>
            </w:r>
          </w:p>
          <w:p w14:paraId="6F4AF18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д/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14:paraId="2920E8EA"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е) Документ, издаден от обслужващата банка за банковата сметка на кандидата, по която ще бъде преведена финансовата помощ, получена по реда на тези указания. </w:t>
            </w:r>
          </w:p>
          <w:p w14:paraId="6E94323F" w14:textId="522E4DB2"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Закона </w:t>
            </w:r>
            <w:r w:rsidR="0078638D">
              <w:rPr>
                <w:rFonts w:ascii="Times New Roman" w:hAnsi="Times New Roman" w:cs="Times New Roman"/>
                <w:sz w:val="24"/>
                <w:szCs w:val="24"/>
              </w:rPr>
              <w:t>за управление на средствата от Е</w:t>
            </w:r>
            <w:r w:rsidRPr="00050E34">
              <w:rPr>
                <w:rFonts w:ascii="Times New Roman" w:hAnsi="Times New Roman" w:cs="Times New Roman"/>
                <w:sz w:val="24"/>
                <w:szCs w:val="24"/>
              </w:rPr>
              <w:t xml:space="preserve">вропейските структурни и инвестиционни фондове въз основа на представените документи. </w:t>
            </w:r>
          </w:p>
          <w:p w14:paraId="4658818A"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14:paraId="4C6E5F47"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6. Преди сключване на административен договор, ДФЗ-РА извършва проверка на декларираното от одобрените кандидати обстоятелство, </w:t>
            </w:r>
            <w:proofErr w:type="spellStart"/>
            <w:r w:rsidRPr="00050E34">
              <w:rPr>
                <w:rFonts w:ascii="Times New Roman" w:hAnsi="Times New Roman" w:cs="Times New Roman"/>
                <w:sz w:val="24"/>
                <w:szCs w:val="24"/>
              </w:rPr>
              <w:t>касаещо</w:t>
            </w:r>
            <w:proofErr w:type="spellEnd"/>
            <w:r w:rsidRPr="00050E34">
              <w:rPr>
                <w:rFonts w:ascii="Times New Roman" w:hAnsi="Times New Roman" w:cs="Times New Roman"/>
                <w:sz w:val="24"/>
                <w:szCs w:val="24"/>
              </w:rPr>
              <w:t xml:space="preserve">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4149FFF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w:t>
            </w:r>
            <w:r w:rsidRPr="00050E34">
              <w:rPr>
                <w:rFonts w:ascii="Times New Roman" w:hAnsi="Times New Roman" w:cs="Times New Roman"/>
                <w:sz w:val="24"/>
                <w:szCs w:val="24"/>
              </w:rPr>
              <w:lastRenderedPageBreak/>
              <w:t xml:space="preserve">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w:t>
            </w:r>
            <w:proofErr w:type="spellStart"/>
            <w:r w:rsidRPr="00050E34">
              <w:rPr>
                <w:rFonts w:ascii="Times New Roman" w:hAnsi="Times New Roman" w:cs="Times New Roman"/>
                <w:sz w:val="24"/>
                <w:szCs w:val="24"/>
              </w:rPr>
              <w:t>поредността</w:t>
            </w:r>
            <w:proofErr w:type="spellEnd"/>
            <w:r w:rsidRPr="00050E34">
              <w:rPr>
                <w:rFonts w:ascii="Times New Roman" w:hAnsi="Times New Roman" w:cs="Times New Roman"/>
                <w:sz w:val="24"/>
                <w:szCs w:val="24"/>
              </w:rPr>
              <w:t xml:space="preserve"> на класирането им, до изчерпване на общия наличен бюджет по процедурата.  </w:t>
            </w:r>
          </w:p>
          <w:p w14:paraId="4EED39B0" w14:textId="22A2F266"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8. Ако кандидат по одобрен за финансиране проект</w:t>
            </w:r>
            <w:r w:rsidR="0089424A">
              <w:rPr>
                <w:rFonts w:ascii="Times New Roman" w:hAnsi="Times New Roman" w:cs="Times New Roman"/>
                <w:sz w:val="24"/>
                <w:szCs w:val="24"/>
              </w:rPr>
              <w:t>но предложение</w:t>
            </w:r>
            <w:r w:rsidRPr="00050E34">
              <w:rPr>
                <w:rFonts w:ascii="Times New Roman" w:hAnsi="Times New Roman" w:cs="Times New Roman"/>
                <w:sz w:val="24"/>
                <w:szCs w:val="24"/>
              </w:rPr>
              <w:t xml:space="preserve">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w:t>
            </w:r>
            <w:proofErr w:type="spellStart"/>
            <w:r w:rsidRPr="00050E34">
              <w:rPr>
                <w:rFonts w:ascii="Times New Roman" w:hAnsi="Times New Roman" w:cs="Times New Roman"/>
                <w:sz w:val="24"/>
                <w:szCs w:val="24"/>
              </w:rPr>
              <w:t>поредността</w:t>
            </w:r>
            <w:proofErr w:type="spellEnd"/>
            <w:r w:rsidRPr="00050E34">
              <w:rPr>
                <w:rFonts w:ascii="Times New Roman" w:hAnsi="Times New Roman" w:cs="Times New Roman"/>
                <w:sz w:val="24"/>
                <w:szCs w:val="24"/>
              </w:rPr>
              <w:t xml:space="preserve"> на класирането им.</w:t>
            </w:r>
          </w:p>
          <w:p w14:paraId="7DCAED0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9. 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14:paraId="6CF4FCF0" w14:textId="6324904F"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а)</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0D986EB7" w14:textId="0CC1044A"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б)</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при несъгласие на кандидата да сключи административен договор за предоставяне на БФП;</w:t>
            </w:r>
          </w:p>
          <w:p w14:paraId="2BDC08C5" w14:textId="63CE3956"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в)</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на кандидат, който не отговаря на условията на чл. 25, ал. 2 от ЗУСЕСИФ или непредставяне на документите по т. 3;</w:t>
            </w:r>
          </w:p>
          <w:p w14:paraId="33494070" w14:textId="797A89C1"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 xml:space="preserve">г) </w:t>
            </w:r>
            <w:r w:rsidR="000C5519" w:rsidRPr="00050E34">
              <w:rPr>
                <w:rFonts w:ascii="Times New Roman" w:hAnsi="Times New Roman" w:cs="Times New Roman"/>
                <w:sz w:val="24"/>
                <w:szCs w:val="24"/>
              </w:rPr>
              <w:t>в случаите по чл. 9д от ЗПЗП.</w:t>
            </w:r>
          </w:p>
          <w:p w14:paraId="1C39DE7C" w14:textId="6020D9A5"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10. При подписване на административен договор за безвъзмездна финансова помощ, бенефициентът подписва Декларация по чл. 25, ал. 2 от ЗУСЕСИФ и чл. 7 от ПМС </w:t>
            </w:r>
            <w:r w:rsidR="004D3D47">
              <w:rPr>
                <w:rFonts w:ascii="Times New Roman" w:hAnsi="Times New Roman" w:cs="Times New Roman"/>
                <w:sz w:val="24"/>
                <w:szCs w:val="24"/>
              </w:rPr>
              <w:t xml:space="preserve">№ </w:t>
            </w:r>
            <w:r w:rsidRPr="00050E34">
              <w:rPr>
                <w:rFonts w:ascii="Times New Roman" w:hAnsi="Times New Roman" w:cs="Times New Roman"/>
                <w:sz w:val="24"/>
                <w:szCs w:val="24"/>
              </w:rPr>
              <w:t>162/2016, при настъпила промяна в декларираните при кандидатстване обстоятелства приложение към Административния договор за предоставяне на безвъзмездна финансова помощ.</w:t>
            </w:r>
          </w:p>
          <w:p w14:paraId="7318EDB2"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11.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67AEC703" w14:textId="4754FC9A" w:rsidR="009D3497" w:rsidRPr="00A52756"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12. Всеки кандидат може да подаде до ДФЗ-РА сигнал за предоставяне на невярна и/или подвеждаща информация от кандидати в процедури по предоставяне на БФП по ПРСР 2014-2020 и/или от бенефициентите на безвъзмездна финансова помощ по ПРСР 2014-2020, които при изпълнение на договор, сключен по проект</w:t>
            </w:r>
            <w:r w:rsidR="0089424A">
              <w:rPr>
                <w:rFonts w:ascii="Times New Roman" w:hAnsi="Times New Roman" w:cs="Times New Roman"/>
                <w:sz w:val="24"/>
                <w:szCs w:val="24"/>
              </w:rPr>
              <w:t>но предложение</w:t>
            </w:r>
            <w:r w:rsidRPr="00050E34">
              <w:rPr>
                <w:rFonts w:ascii="Times New Roman" w:hAnsi="Times New Roman" w:cs="Times New Roman"/>
                <w:sz w:val="24"/>
                <w:szCs w:val="24"/>
              </w:rPr>
              <w:t xml:space="preserve"> финансиран от ЕЗФРСР, предоставят невярна и /или подвеждаща информация за вписване в регистъра и проверка.</w:t>
            </w:r>
          </w:p>
        </w:tc>
      </w:tr>
    </w:tbl>
    <w:p w14:paraId="203F2193" w14:textId="77777777" w:rsidR="00B40904" w:rsidRPr="006B0BF7" w:rsidRDefault="00B40904" w:rsidP="006B0BF7">
      <w:pPr>
        <w:pStyle w:val="Heading1"/>
        <w:spacing w:before="0" w:line="240" w:lineRule="auto"/>
        <w:jc w:val="both"/>
        <w:rPr>
          <w:rFonts w:cs="Times New Roman"/>
          <w:szCs w:val="24"/>
          <w:lang w:val="en-US"/>
        </w:rPr>
      </w:pPr>
      <w:bookmarkStart w:id="49" w:name="_Toc39829090"/>
      <w:r w:rsidRPr="00A52756">
        <w:rPr>
          <w:rFonts w:cs="Times New Roman"/>
          <w:szCs w:val="24"/>
        </w:rPr>
        <w:lastRenderedPageBreak/>
        <w:t>28. Приложения към Условията за кандидатстване:</w:t>
      </w:r>
      <w:bookmarkEnd w:id="49"/>
    </w:p>
    <w:tbl>
      <w:tblPr>
        <w:tblStyle w:val="TableGrid"/>
        <w:tblW w:w="9180" w:type="dxa"/>
        <w:tblLook w:val="04A0" w:firstRow="1" w:lastRow="0" w:firstColumn="1" w:lastColumn="0" w:noHBand="0" w:noVBand="1"/>
      </w:tblPr>
      <w:tblGrid>
        <w:gridCol w:w="9180"/>
      </w:tblGrid>
      <w:tr w:rsidR="00B40904" w:rsidRPr="00A52756" w14:paraId="7F8EFB14" w14:textId="77777777" w:rsidTr="009646AE">
        <w:trPr>
          <w:trHeight w:val="375"/>
        </w:trPr>
        <w:tc>
          <w:tcPr>
            <w:tcW w:w="9180" w:type="dxa"/>
          </w:tcPr>
          <w:p w14:paraId="278FE732" w14:textId="10760367" w:rsidR="008D25FE" w:rsidRPr="00477C19" w:rsidRDefault="00045DA5"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1: </w:t>
            </w:r>
            <w:r w:rsidR="008D25FE" w:rsidRPr="00477C19">
              <w:rPr>
                <w:rFonts w:ascii="Times New Roman" w:hAnsi="Times New Roman" w:cs="Times New Roman"/>
                <w:sz w:val="24"/>
                <w:szCs w:val="24"/>
              </w:rPr>
              <w:t>Таблица за изчисление на СПО;</w:t>
            </w:r>
          </w:p>
          <w:p w14:paraId="30F7C225" w14:textId="5597FA8A" w:rsidR="00FF15E0" w:rsidRPr="00477C19" w:rsidRDefault="008D25FE"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2: </w:t>
            </w:r>
            <w:r w:rsidR="00045DA5" w:rsidRPr="00477C19">
              <w:rPr>
                <w:rFonts w:ascii="Times New Roman" w:hAnsi="Times New Roman" w:cs="Times New Roman"/>
                <w:sz w:val="24"/>
                <w:szCs w:val="24"/>
              </w:rPr>
              <w:t>Декларация за минимален икономически размер на стопанството;</w:t>
            </w:r>
          </w:p>
          <w:p w14:paraId="25ADAF00" w14:textId="5E9FF382" w:rsidR="00045DA5" w:rsidRPr="00477C19" w:rsidRDefault="00045DA5"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8D25FE" w:rsidRPr="00477C19">
              <w:rPr>
                <w:rFonts w:ascii="Times New Roman" w:hAnsi="Times New Roman" w:cs="Times New Roman"/>
                <w:sz w:val="24"/>
                <w:szCs w:val="24"/>
              </w:rPr>
              <w:t>3</w:t>
            </w:r>
            <w:r w:rsidRPr="00477C19">
              <w:rPr>
                <w:rFonts w:ascii="Times New Roman" w:hAnsi="Times New Roman" w:cs="Times New Roman"/>
                <w:sz w:val="24"/>
                <w:szCs w:val="24"/>
              </w:rPr>
              <w:t>: Декларация по чл. 25, ал. 2 от ЗУСЕСИФ;</w:t>
            </w:r>
          </w:p>
          <w:p w14:paraId="5BB5B0DC" w14:textId="3FD72144" w:rsidR="004E0601" w:rsidRPr="00477C19" w:rsidRDefault="004E0601"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4159B9" w:rsidRPr="00477C19">
              <w:rPr>
                <w:rFonts w:ascii="Times New Roman" w:hAnsi="Times New Roman" w:cs="Times New Roman"/>
                <w:sz w:val="24"/>
                <w:szCs w:val="24"/>
              </w:rPr>
              <w:t>4</w:t>
            </w:r>
            <w:r w:rsidRPr="00477C19">
              <w:rPr>
                <w:rFonts w:ascii="Times New Roman" w:hAnsi="Times New Roman" w:cs="Times New Roman"/>
                <w:sz w:val="24"/>
                <w:szCs w:val="24"/>
              </w:rPr>
              <w:t>: Бизнес план;</w:t>
            </w:r>
          </w:p>
          <w:p w14:paraId="07059334" w14:textId="164F27B8" w:rsidR="00517016" w:rsidRPr="00477C19" w:rsidRDefault="00517016"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4159B9" w:rsidRPr="00477C19">
              <w:rPr>
                <w:rFonts w:ascii="Times New Roman" w:hAnsi="Times New Roman" w:cs="Times New Roman"/>
                <w:sz w:val="24"/>
                <w:szCs w:val="24"/>
              </w:rPr>
              <w:t>5</w:t>
            </w:r>
            <w:r w:rsidRPr="00477C19">
              <w:rPr>
                <w:rFonts w:ascii="Times New Roman" w:hAnsi="Times New Roman" w:cs="Times New Roman"/>
                <w:sz w:val="24"/>
                <w:szCs w:val="24"/>
              </w:rPr>
              <w:t>: Образец на запитване за оферта;</w:t>
            </w:r>
          </w:p>
          <w:p w14:paraId="61CB170C" w14:textId="1468BFA6" w:rsidR="00517016" w:rsidRPr="00477C19" w:rsidRDefault="00517016"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4159B9" w:rsidRPr="00477C19">
              <w:rPr>
                <w:rFonts w:ascii="Times New Roman" w:hAnsi="Times New Roman" w:cs="Times New Roman"/>
                <w:sz w:val="24"/>
                <w:szCs w:val="24"/>
              </w:rPr>
              <w:t>6</w:t>
            </w:r>
            <w:r w:rsidRPr="00477C19">
              <w:rPr>
                <w:rFonts w:ascii="Times New Roman" w:hAnsi="Times New Roman" w:cs="Times New Roman"/>
                <w:sz w:val="24"/>
                <w:szCs w:val="24"/>
              </w:rPr>
              <w:t>: Контролен лист ОАСД;</w:t>
            </w:r>
          </w:p>
          <w:p w14:paraId="3503A378" w14:textId="04630269" w:rsidR="00517016" w:rsidRPr="00477C19" w:rsidRDefault="00517016"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4159B9" w:rsidRPr="00477C19">
              <w:rPr>
                <w:rFonts w:ascii="Times New Roman" w:hAnsi="Times New Roman" w:cs="Times New Roman"/>
                <w:sz w:val="24"/>
                <w:szCs w:val="24"/>
              </w:rPr>
              <w:t>7</w:t>
            </w:r>
            <w:r w:rsidRPr="00477C19">
              <w:rPr>
                <w:rFonts w:ascii="Times New Roman" w:hAnsi="Times New Roman" w:cs="Times New Roman"/>
                <w:sz w:val="24"/>
                <w:szCs w:val="24"/>
              </w:rPr>
              <w:t>: Контролен лист ТФО;</w:t>
            </w:r>
          </w:p>
          <w:p w14:paraId="7C3DB4F0" w14:textId="7726EF66" w:rsidR="00517016" w:rsidRPr="00477C19" w:rsidRDefault="00517016"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4159B9" w:rsidRPr="00477C19">
              <w:rPr>
                <w:rFonts w:ascii="Times New Roman" w:hAnsi="Times New Roman" w:cs="Times New Roman"/>
                <w:sz w:val="24"/>
                <w:szCs w:val="24"/>
              </w:rPr>
              <w:t>8</w:t>
            </w:r>
            <w:r w:rsidRPr="00477C19">
              <w:rPr>
                <w:rFonts w:ascii="Times New Roman" w:hAnsi="Times New Roman" w:cs="Times New Roman"/>
                <w:sz w:val="24"/>
                <w:szCs w:val="24"/>
              </w:rPr>
              <w:t>: Основна информация за проектното предложение;</w:t>
            </w:r>
          </w:p>
          <w:p w14:paraId="4D477D3E" w14:textId="6C758500" w:rsidR="00CA09C3" w:rsidRPr="00477C19" w:rsidRDefault="00CA09C3"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4159B9" w:rsidRPr="00477C19">
              <w:rPr>
                <w:rFonts w:ascii="Times New Roman" w:hAnsi="Times New Roman" w:cs="Times New Roman"/>
                <w:sz w:val="24"/>
                <w:szCs w:val="24"/>
              </w:rPr>
              <w:t>9</w:t>
            </w:r>
            <w:r w:rsidRPr="00477C19">
              <w:rPr>
                <w:rFonts w:ascii="Times New Roman" w:hAnsi="Times New Roman" w:cs="Times New Roman"/>
                <w:sz w:val="24"/>
                <w:szCs w:val="24"/>
              </w:rPr>
              <w:t>: Таблица за допустимите инвестиции</w:t>
            </w:r>
            <w:r w:rsidR="005E4A64" w:rsidRPr="00477C19">
              <w:rPr>
                <w:rFonts w:ascii="Times New Roman" w:hAnsi="Times New Roman" w:cs="Times New Roman"/>
                <w:sz w:val="24"/>
                <w:szCs w:val="24"/>
              </w:rPr>
              <w:t>;</w:t>
            </w:r>
          </w:p>
          <w:p w14:paraId="32F91757" w14:textId="3F055F54" w:rsidR="004E0601" w:rsidRPr="00477C19" w:rsidRDefault="00B17145" w:rsidP="00A033FA">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713D29" w:rsidRPr="00477C19">
              <w:rPr>
                <w:rFonts w:ascii="Times New Roman" w:hAnsi="Times New Roman" w:cs="Times New Roman"/>
                <w:sz w:val="24"/>
                <w:szCs w:val="24"/>
              </w:rPr>
              <w:t>1</w:t>
            </w:r>
            <w:r w:rsidR="004159B9" w:rsidRPr="00477C19">
              <w:rPr>
                <w:rFonts w:ascii="Times New Roman" w:hAnsi="Times New Roman" w:cs="Times New Roman"/>
                <w:sz w:val="24"/>
                <w:szCs w:val="24"/>
              </w:rPr>
              <w:t>0</w:t>
            </w:r>
            <w:r w:rsidRPr="00477C19">
              <w:rPr>
                <w:rFonts w:ascii="Times New Roman" w:hAnsi="Times New Roman" w:cs="Times New Roman"/>
                <w:sz w:val="24"/>
                <w:szCs w:val="24"/>
              </w:rPr>
              <w:t>: Декларация МСП;</w:t>
            </w:r>
          </w:p>
          <w:p w14:paraId="0F6C6140" w14:textId="77777777" w:rsidR="00A033FA" w:rsidRDefault="00B17145" w:rsidP="00B20557">
            <w:pPr>
              <w:rPr>
                <w:rFonts w:ascii="Times New Roman" w:hAnsi="Times New Roman" w:cs="Times New Roman"/>
                <w:sz w:val="24"/>
                <w:szCs w:val="24"/>
              </w:rPr>
            </w:pPr>
            <w:r w:rsidRPr="00477C19">
              <w:rPr>
                <w:rFonts w:ascii="Times New Roman" w:hAnsi="Times New Roman" w:cs="Times New Roman"/>
                <w:sz w:val="24"/>
                <w:szCs w:val="24"/>
              </w:rPr>
              <w:t xml:space="preserve">Приложение № </w:t>
            </w:r>
            <w:r w:rsidR="00713D29" w:rsidRPr="00477C19">
              <w:rPr>
                <w:rFonts w:ascii="Times New Roman" w:hAnsi="Times New Roman" w:cs="Times New Roman"/>
                <w:sz w:val="24"/>
                <w:szCs w:val="24"/>
              </w:rPr>
              <w:t>1</w:t>
            </w:r>
            <w:r w:rsidR="004159B9" w:rsidRPr="00477C19">
              <w:rPr>
                <w:rFonts w:ascii="Times New Roman" w:hAnsi="Times New Roman" w:cs="Times New Roman"/>
                <w:sz w:val="24"/>
                <w:szCs w:val="24"/>
              </w:rPr>
              <w:t>1</w:t>
            </w:r>
            <w:r w:rsidRPr="00477C19">
              <w:rPr>
                <w:rFonts w:ascii="Times New Roman" w:hAnsi="Times New Roman" w:cs="Times New Roman"/>
                <w:sz w:val="24"/>
                <w:szCs w:val="24"/>
              </w:rPr>
              <w:t>: Инструкции за поп</w:t>
            </w:r>
            <w:r w:rsidR="005E4A64" w:rsidRPr="00477C19">
              <w:rPr>
                <w:rFonts w:ascii="Times New Roman" w:hAnsi="Times New Roman" w:cs="Times New Roman"/>
                <w:sz w:val="24"/>
                <w:szCs w:val="24"/>
              </w:rPr>
              <w:t>ълване на електронния формуляр.</w:t>
            </w:r>
          </w:p>
          <w:p w14:paraId="7BCCEC37" w14:textId="1E5B1579" w:rsidR="00B57FC2" w:rsidRPr="00A22B31" w:rsidRDefault="00B57FC2" w:rsidP="00B57FC2">
            <w:pPr>
              <w:rPr>
                <w:rFonts w:ascii="Times New Roman" w:hAnsi="Times New Roman" w:cs="Times New Roman"/>
                <w:sz w:val="24"/>
                <w:szCs w:val="24"/>
              </w:rPr>
            </w:pPr>
            <w:r w:rsidRPr="00B57FC2">
              <w:rPr>
                <w:rFonts w:ascii="Times New Roman" w:hAnsi="Times New Roman" w:cs="Times New Roman"/>
                <w:sz w:val="24"/>
                <w:szCs w:val="24"/>
              </w:rPr>
              <w:t xml:space="preserve">Приложение № </w:t>
            </w:r>
            <w:r>
              <w:rPr>
                <w:rFonts w:ascii="Times New Roman" w:hAnsi="Times New Roman" w:cs="Times New Roman"/>
                <w:sz w:val="24"/>
                <w:szCs w:val="24"/>
              </w:rPr>
              <w:t>12</w:t>
            </w:r>
            <w:r w:rsidRPr="00B57FC2">
              <w:rPr>
                <w:rFonts w:ascii="Times New Roman" w:hAnsi="Times New Roman" w:cs="Times New Roman"/>
                <w:sz w:val="24"/>
                <w:szCs w:val="24"/>
              </w:rPr>
              <w:t xml:space="preserve">: </w:t>
            </w:r>
            <w:r w:rsidR="006C75C5" w:rsidRPr="006C75C5">
              <w:rPr>
                <w:rFonts w:ascii="Times New Roman" w:hAnsi="Times New Roman" w:cs="Times New Roman"/>
                <w:sz w:val="24"/>
                <w:szCs w:val="24"/>
              </w:rPr>
              <w:t>Списък с видове животни, за които са определени референтни разходи</w:t>
            </w:r>
            <w:r w:rsidR="00A22B31">
              <w:rPr>
                <w:rFonts w:ascii="Times New Roman" w:hAnsi="Times New Roman" w:cs="Times New Roman"/>
                <w:sz w:val="24"/>
                <w:szCs w:val="24"/>
              </w:rPr>
              <w:t>.</w:t>
            </w:r>
          </w:p>
        </w:tc>
      </w:tr>
    </w:tbl>
    <w:p w14:paraId="2B432D45" w14:textId="7FE5FE3A" w:rsidR="009646AE" w:rsidRDefault="009646AE" w:rsidP="009646AE">
      <w:pPr>
        <w:rPr>
          <w:rFonts w:ascii="Times New Roman" w:hAnsi="Times New Roman" w:cs="Times New Roman"/>
          <w:sz w:val="24"/>
          <w:szCs w:val="24"/>
          <w:lang w:val="en-US"/>
        </w:rPr>
      </w:pPr>
    </w:p>
    <w:sectPr w:rsidR="009646AE" w:rsidSect="009646AE">
      <w:headerReference w:type="default" r:id="rId16"/>
      <w:footerReference w:type="default" r:id="rId17"/>
      <w:pgSz w:w="11906" w:h="16838"/>
      <w:pgMar w:top="1247" w:right="851" w:bottom="284" w:left="136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8776E" w14:textId="77777777" w:rsidR="00664427" w:rsidRDefault="00664427" w:rsidP="00F74842">
      <w:pPr>
        <w:spacing w:after="0" w:line="240" w:lineRule="auto"/>
      </w:pPr>
      <w:r>
        <w:separator/>
      </w:r>
    </w:p>
  </w:endnote>
  <w:endnote w:type="continuationSeparator" w:id="0">
    <w:p w14:paraId="46858303" w14:textId="77777777" w:rsidR="00664427" w:rsidRDefault="00664427" w:rsidP="00F74842">
      <w:pPr>
        <w:spacing w:after="0" w:line="240" w:lineRule="auto"/>
      </w:pPr>
      <w:r>
        <w:continuationSeparator/>
      </w:r>
    </w:p>
  </w:endnote>
  <w:endnote w:type="continuationNotice" w:id="1">
    <w:p w14:paraId="15763788" w14:textId="77777777" w:rsidR="00664427" w:rsidRDefault="00664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316384"/>
      <w:docPartObj>
        <w:docPartGallery w:val="Page Numbers (Bottom of Page)"/>
        <w:docPartUnique/>
      </w:docPartObj>
    </w:sdtPr>
    <w:sdtEndPr/>
    <w:sdtContent>
      <w:sdt>
        <w:sdtPr>
          <w:id w:val="-1847387510"/>
          <w:docPartObj>
            <w:docPartGallery w:val="Page Numbers (Top of Page)"/>
            <w:docPartUnique/>
          </w:docPartObj>
        </w:sdtPr>
        <w:sdtEndPr/>
        <w:sdtContent>
          <w:p w14:paraId="212AD30E" w14:textId="3928365A" w:rsidR="009646AE" w:rsidRDefault="009646AE">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330493">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0493">
              <w:rPr>
                <w:b/>
                <w:bCs/>
                <w:noProof/>
              </w:rPr>
              <w:t>28</w:t>
            </w:r>
            <w:r>
              <w:rPr>
                <w:b/>
                <w:bCs/>
                <w:sz w:val="24"/>
                <w:szCs w:val="24"/>
              </w:rPr>
              <w:fldChar w:fldCharType="end"/>
            </w:r>
          </w:p>
        </w:sdtContent>
      </w:sdt>
    </w:sdtContent>
  </w:sdt>
  <w:p w14:paraId="54273405" w14:textId="47D067CC" w:rsidR="009646AE" w:rsidRDefault="009646AE" w:rsidP="00360853">
    <w:pPr>
      <w:pStyle w:val="Footer"/>
      <w:jc w:val="right"/>
    </w:pPr>
  </w:p>
  <w:p w14:paraId="4DB9BA4A" w14:textId="7FF0FE22" w:rsidR="009646AE" w:rsidRPr="00360853" w:rsidRDefault="009646AE" w:rsidP="00360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F57FF" w14:textId="77777777" w:rsidR="00664427" w:rsidRDefault="00664427" w:rsidP="00F74842">
      <w:pPr>
        <w:spacing w:after="0" w:line="240" w:lineRule="auto"/>
      </w:pPr>
      <w:r>
        <w:separator/>
      </w:r>
    </w:p>
  </w:footnote>
  <w:footnote w:type="continuationSeparator" w:id="0">
    <w:p w14:paraId="29ED9D85" w14:textId="77777777" w:rsidR="00664427" w:rsidRDefault="00664427" w:rsidP="00F74842">
      <w:pPr>
        <w:spacing w:after="0" w:line="240" w:lineRule="auto"/>
      </w:pPr>
      <w:r>
        <w:continuationSeparator/>
      </w:r>
    </w:p>
  </w:footnote>
  <w:footnote w:type="continuationNotice" w:id="1">
    <w:p w14:paraId="4DB4CDC2" w14:textId="77777777" w:rsidR="00664427" w:rsidRDefault="006644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2A0BE" w14:textId="7F8A07BE" w:rsidR="009646AE" w:rsidRPr="003C1FB8" w:rsidRDefault="009646AE" w:rsidP="0075798D">
    <w:pPr>
      <w:pStyle w:val="Header"/>
      <w:tabs>
        <w:tab w:val="clear" w:pos="9072"/>
        <w:tab w:val="right" w:pos="9214"/>
      </w:tabs>
      <w:ind w:left="-567" w:right="-286"/>
    </w:pPr>
    <w:r>
      <w:t xml:space="preserve">           </w:t>
    </w:r>
    <w:r>
      <w:rPr>
        <w:noProof/>
        <w:lang w:val="en-US"/>
      </w:rPr>
      <w:drawing>
        <wp:inline distT="0" distB="0" distL="0" distR="0" wp14:anchorId="4948088C" wp14:editId="41E32123">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42" cy="694944"/>
                  </a:xfrm>
                  <a:prstGeom prst="rect">
                    <a:avLst/>
                  </a:prstGeom>
                  <a:noFill/>
                </pic:spPr>
              </pic:pic>
            </a:graphicData>
          </a:graphic>
        </wp:inline>
      </w:drawing>
    </w:r>
    <w:r>
      <w:t xml:space="preserve">                                    </w:t>
    </w:r>
    <w:r w:rsidRPr="00C21856">
      <w:rPr>
        <w:noProof/>
        <w:sz w:val="20"/>
        <w:szCs w:val="20"/>
        <w:lang w:val="en-US"/>
      </w:rPr>
      <w:drawing>
        <wp:inline distT="0" distB="0" distL="0" distR="0" wp14:anchorId="29210A91" wp14:editId="1C4870A7">
          <wp:extent cx="1285875" cy="728770"/>
          <wp:effectExtent l="0" t="0" r="0" b="0"/>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208" cy="729525"/>
                  </a:xfrm>
                  <a:prstGeom prst="rect">
                    <a:avLst/>
                  </a:prstGeom>
                  <a:noFill/>
                  <a:ln>
                    <a:noFill/>
                  </a:ln>
                </pic:spPr>
              </pic:pic>
            </a:graphicData>
          </a:graphic>
        </wp:inline>
      </w:drawing>
    </w:r>
    <w:r>
      <w:t xml:space="preserve">                          </w:t>
    </w:r>
    <w:r>
      <w:rPr>
        <w:noProof/>
        <w:lang w:val="en-US"/>
      </w:rPr>
      <w:drawing>
        <wp:inline distT="0" distB="0" distL="0" distR="0" wp14:anchorId="3AF8DA49" wp14:editId="6CFC6185">
          <wp:extent cx="1638300" cy="665480"/>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803"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EF3E16"/>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0B6E0D"/>
    <w:multiLevelType w:val="hybridMultilevel"/>
    <w:tmpl w:val="A2A07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A050605"/>
    <w:multiLevelType w:val="hybridMultilevel"/>
    <w:tmpl w:val="524EFE5A"/>
    <w:lvl w:ilvl="0" w:tplc="5A5AA8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6E805B4"/>
    <w:multiLevelType w:val="hybridMultilevel"/>
    <w:tmpl w:val="1B6C6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545B87"/>
    <w:multiLevelType w:val="hybridMultilevel"/>
    <w:tmpl w:val="293AEB8C"/>
    <w:lvl w:ilvl="0" w:tplc="AA94A00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28631ED"/>
    <w:multiLevelType w:val="hybridMultilevel"/>
    <w:tmpl w:val="6D1C6614"/>
    <w:lvl w:ilvl="0" w:tplc="04020001">
      <w:start w:val="1"/>
      <w:numFmt w:val="bullet"/>
      <w:lvlText w:val=""/>
      <w:lvlJc w:val="left"/>
      <w:pPr>
        <w:ind w:left="780" w:hanging="360"/>
      </w:pPr>
      <w:rPr>
        <w:rFonts w:ascii="Symbol" w:hAnsi="Symbol" w:hint="default"/>
      </w:rPr>
    </w:lvl>
    <w:lvl w:ilvl="1" w:tplc="9B8E2B8A">
      <w:numFmt w:val="bullet"/>
      <w:lvlText w:val="–"/>
      <w:lvlJc w:val="left"/>
      <w:pPr>
        <w:ind w:left="1500" w:hanging="360"/>
      </w:pPr>
      <w:rPr>
        <w:rFonts w:ascii="Times New Roman" w:eastAsia="Times New Roman" w:hAnsi="Times New Roman" w:cs="Times New Roman"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nsid w:val="31E84B7F"/>
    <w:multiLevelType w:val="multilevel"/>
    <w:tmpl w:val="286CFD8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DB93121"/>
    <w:multiLevelType w:val="hybridMultilevel"/>
    <w:tmpl w:val="62DE7A8C"/>
    <w:lvl w:ilvl="0" w:tplc="ABA6807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F3B713D"/>
    <w:multiLevelType w:val="multilevel"/>
    <w:tmpl w:val="494E9FD0"/>
    <w:lvl w:ilvl="0">
      <w:start w:val="1"/>
      <w:numFmt w:val="decimal"/>
      <w:lvlText w:val="%1."/>
      <w:lvlJc w:val="left"/>
      <w:pPr>
        <w:ind w:left="1065" w:hanging="705"/>
      </w:pPr>
      <w:rPr>
        <w:rFonts w:hint="default"/>
        <w:b/>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7145EC1"/>
    <w:multiLevelType w:val="hybridMultilevel"/>
    <w:tmpl w:val="A8A2C78A"/>
    <w:lvl w:ilvl="0" w:tplc="BE680E1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577C700A"/>
    <w:multiLevelType w:val="multilevel"/>
    <w:tmpl w:val="05283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417F83"/>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0294C6B"/>
    <w:multiLevelType w:val="hybridMultilevel"/>
    <w:tmpl w:val="69AEB34A"/>
    <w:lvl w:ilvl="0" w:tplc="E86AA668">
      <w:start w:val="1"/>
      <w:numFmt w:val="decimal"/>
      <w:lvlText w:val="%1."/>
      <w:lvlJc w:val="left"/>
      <w:pPr>
        <w:ind w:left="786"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7C1CBC"/>
    <w:multiLevelType w:val="hybridMultilevel"/>
    <w:tmpl w:val="C870E6E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7">
    <w:nsid w:val="72230581"/>
    <w:multiLevelType w:val="multilevel"/>
    <w:tmpl w:val="722305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2230582"/>
    <w:multiLevelType w:val="multilevel"/>
    <w:tmpl w:val="7223058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4602C3"/>
    <w:multiLevelType w:val="hybridMultilevel"/>
    <w:tmpl w:val="449433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DB83D0C"/>
    <w:multiLevelType w:val="hybridMultilevel"/>
    <w:tmpl w:val="158A9AD8"/>
    <w:lvl w:ilvl="0" w:tplc="103E829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6"/>
  </w:num>
  <w:num w:numId="4">
    <w:abstractNumId w:val="15"/>
  </w:num>
  <w:num w:numId="5">
    <w:abstractNumId w:val="11"/>
  </w:num>
  <w:num w:numId="6">
    <w:abstractNumId w:val="2"/>
  </w:num>
  <w:num w:numId="7">
    <w:abstractNumId w:val="12"/>
  </w:num>
  <w:num w:numId="8">
    <w:abstractNumId w:val="19"/>
  </w:num>
  <w:num w:numId="9">
    <w:abstractNumId w:val="5"/>
  </w:num>
  <w:num w:numId="10">
    <w:abstractNumId w:val="9"/>
  </w:num>
  <w:num w:numId="11">
    <w:abstractNumId w:val="6"/>
  </w:num>
  <w:num w:numId="12">
    <w:abstractNumId w:val="1"/>
  </w:num>
  <w:num w:numId="13">
    <w:abstractNumId w:val="14"/>
  </w:num>
  <w:num w:numId="14">
    <w:abstractNumId w:val="3"/>
  </w:num>
  <w:num w:numId="15">
    <w:abstractNumId w:val="10"/>
  </w:num>
  <w:num w:numId="16">
    <w:abstractNumId w:val="4"/>
  </w:num>
  <w:num w:numId="17">
    <w:abstractNumId w:val="7"/>
  </w:num>
  <w:num w:numId="18">
    <w:abstractNumId w:val="20"/>
  </w:num>
  <w:num w:numId="19">
    <w:abstractNumId w:val="17"/>
  </w:num>
  <w:num w:numId="20">
    <w:abstractNumId w:val="18"/>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oleta Mitova">
    <w15:presenceInfo w15:providerId="Windows Live" w15:userId="e97fa037d7fcf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373"/>
    <w:rsid w:val="00001790"/>
    <w:rsid w:val="000019CA"/>
    <w:rsid w:val="00003CBD"/>
    <w:rsid w:val="00003FF2"/>
    <w:rsid w:val="0000455A"/>
    <w:rsid w:val="00005E85"/>
    <w:rsid w:val="0000606F"/>
    <w:rsid w:val="000063DF"/>
    <w:rsid w:val="00010FF5"/>
    <w:rsid w:val="000119EC"/>
    <w:rsid w:val="00011D95"/>
    <w:rsid w:val="0001211E"/>
    <w:rsid w:val="0001252D"/>
    <w:rsid w:val="00013C82"/>
    <w:rsid w:val="00013F51"/>
    <w:rsid w:val="00014ED7"/>
    <w:rsid w:val="000158C5"/>
    <w:rsid w:val="000201BF"/>
    <w:rsid w:val="00021237"/>
    <w:rsid w:val="00021E3F"/>
    <w:rsid w:val="00022FBD"/>
    <w:rsid w:val="000232EF"/>
    <w:rsid w:val="00023445"/>
    <w:rsid w:val="00024510"/>
    <w:rsid w:val="00024611"/>
    <w:rsid w:val="00025989"/>
    <w:rsid w:val="00026AE9"/>
    <w:rsid w:val="00026FAD"/>
    <w:rsid w:val="00030CB0"/>
    <w:rsid w:val="00032091"/>
    <w:rsid w:val="000323B2"/>
    <w:rsid w:val="00033247"/>
    <w:rsid w:val="00033F1A"/>
    <w:rsid w:val="00034611"/>
    <w:rsid w:val="00034D57"/>
    <w:rsid w:val="00035387"/>
    <w:rsid w:val="00035C1A"/>
    <w:rsid w:val="00035EC2"/>
    <w:rsid w:val="00035F49"/>
    <w:rsid w:val="0003639B"/>
    <w:rsid w:val="00036818"/>
    <w:rsid w:val="00040C4F"/>
    <w:rsid w:val="00043AED"/>
    <w:rsid w:val="00043F1F"/>
    <w:rsid w:val="000448FA"/>
    <w:rsid w:val="00045DA5"/>
    <w:rsid w:val="000471D1"/>
    <w:rsid w:val="000474B7"/>
    <w:rsid w:val="00050E34"/>
    <w:rsid w:val="0005146F"/>
    <w:rsid w:val="000516F8"/>
    <w:rsid w:val="00052620"/>
    <w:rsid w:val="0005327C"/>
    <w:rsid w:val="00055630"/>
    <w:rsid w:val="000561E0"/>
    <w:rsid w:val="00056D44"/>
    <w:rsid w:val="00056E97"/>
    <w:rsid w:val="00060C87"/>
    <w:rsid w:val="00063FB0"/>
    <w:rsid w:val="00065C97"/>
    <w:rsid w:val="00066743"/>
    <w:rsid w:val="000667F1"/>
    <w:rsid w:val="00066A07"/>
    <w:rsid w:val="00066ECE"/>
    <w:rsid w:val="00067959"/>
    <w:rsid w:val="00067DCA"/>
    <w:rsid w:val="000700F1"/>
    <w:rsid w:val="0007045B"/>
    <w:rsid w:val="000706DE"/>
    <w:rsid w:val="00071B88"/>
    <w:rsid w:val="00072AEF"/>
    <w:rsid w:val="00073B3F"/>
    <w:rsid w:val="00074BE2"/>
    <w:rsid w:val="00075EB3"/>
    <w:rsid w:val="0007669E"/>
    <w:rsid w:val="0007676E"/>
    <w:rsid w:val="00076849"/>
    <w:rsid w:val="0007694D"/>
    <w:rsid w:val="00076CC0"/>
    <w:rsid w:val="00077E16"/>
    <w:rsid w:val="000802E8"/>
    <w:rsid w:val="0008299F"/>
    <w:rsid w:val="000833EA"/>
    <w:rsid w:val="000850ED"/>
    <w:rsid w:val="0008538C"/>
    <w:rsid w:val="00091D4A"/>
    <w:rsid w:val="00093961"/>
    <w:rsid w:val="000A01C0"/>
    <w:rsid w:val="000A1946"/>
    <w:rsid w:val="000A1A74"/>
    <w:rsid w:val="000A21EC"/>
    <w:rsid w:val="000A63C2"/>
    <w:rsid w:val="000A6AD2"/>
    <w:rsid w:val="000A7D50"/>
    <w:rsid w:val="000B04D9"/>
    <w:rsid w:val="000B3728"/>
    <w:rsid w:val="000B3E34"/>
    <w:rsid w:val="000B4080"/>
    <w:rsid w:val="000B40BE"/>
    <w:rsid w:val="000B5666"/>
    <w:rsid w:val="000B5BE7"/>
    <w:rsid w:val="000B6938"/>
    <w:rsid w:val="000B6AD2"/>
    <w:rsid w:val="000B77F5"/>
    <w:rsid w:val="000B7958"/>
    <w:rsid w:val="000C0522"/>
    <w:rsid w:val="000C1838"/>
    <w:rsid w:val="000C3904"/>
    <w:rsid w:val="000C4834"/>
    <w:rsid w:val="000C5519"/>
    <w:rsid w:val="000C7686"/>
    <w:rsid w:val="000C7E17"/>
    <w:rsid w:val="000C7E45"/>
    <w:rsid w:val="000D05F5"/>
    <w:rsid w:val="000D099E"/>
    <w:rsid w:val="000D2854"/>
    <w:rsid w:val="000D2ADC"/>
    <w:rsid w:val="000D41A3"/>
    <w:rsid w:val="000D5278"/>
    <w:rsid w:val="000D59F0"/>
    <w:rsid w:val="000D6690"/>
    <w:rsid w:val="000D6FF2"/>
    <w:rsid w:val="000D7379"/>
    <w:rsid w:val="000D7A68"/>
    <w:rsid w:val="000E2655"/>
    <w:rsid w:val="000E4CA4"/>
    <w:rsid w:val="000E6454"/>
    <w:rsid w:val="000E6708"/>
    <w:rsid w:val="000F0756"/>
    <w:rsid w:val="000F0898"/>
    <w:rsid w:val="000F117D"/>
    <w:rsid w:val="000F3605"/>
    <w:rsid w:val="000F6686"/>
    <w:rsid w:val="000F6EA0"/>
    <w:rsid w:val="000F7625"/>
    <w:rsid w:val="00100491"/>
    <w:rsid w:val="001004C3"/>
    <w:rsid w:val="0010052D"/>
    <w:rsid w:val="00100636"/>
    <w:rsid w:val="0010098F"/>
    <w:rsid w:val="001028B6"/>
    <w:rsid w:val="00103FF8"/>
    <w:rsid w:val="0010781E"/>
    <w:rsid w:val="001100C1"/>
    <w:rsid w:val="001116BD"/>
    <w:rsid w:val="00111D32"/>
    <w:rsid w:val="00112DE1"/>
    <w:rsid w:val="00113CD9"/>
    <w:rsid w:val="00113FAC"/>
    <w:rsid w:val="00115817"/>
    <w:rsid w:val="001163FB"/>
    <w:rsid w:val="00116818"/>
    <w:rsid w:val="001169AF"/>
    <w:rsid w:val="00121DAF"/>
    <w:rsid w:val="00123021"/>
    <w:rsid w:val="001233A0"/>
    <w:rsid w:val="00123B12"/>
    <w:rsid w:val="00123DED"/>
    <w:rsid w:val="00124BFB"/>
    <w:rsid w:val="00125EE8"/>
    <w:rsid w:val="00127098"/>
    <w:rsid w:val="0012712E"/>
    <w:rsid w:val="00127823"/>
    <w:rsid w:val="0013047A"/>
    <w:rsid w:val="00130D2E"/>
    <w:rsid w:val="001364B5"/>
    <w:rsid w:val="00136ECF"/>
    <w:rsid w:val="001371D5"/>
    <w:rsid w:val="00137C18"/>
    <w:rsid w:val="001406CE"/>
    <w:rsid w:val="00141155"/>
    <w:rsid w:val="00141E10"/>
    <w:rsid w:val="001434D0"/>
    <w:rsid w:val="001436A4"/>
    <w:rsid w:val="001449AE"/>
    <w:rsid w:val="0014658C"/>
    <w:rsid w:val="00146CBD"/>
    <w:rsid w:val="00147230"/>
    <w:rsid w:val="00147355"/>
    <w:rsid w:val="00147BF9"/>
    <w:rsid w:val="0015347A"/>
    <w:rsid w:val="001535F9"/>
    <w:rsid w:val="00153CD4"/>
    <w:rsid w:val="00153DE6"/>
    <w:rsid w:val="00154328"/>
    <w:rsid w:val="001547BD"/>
    <w:rsid w:val="00154EEF"/>
    <w:rsid w:val="00154FF1"/>
    <w:rsid w:val="0015573C"/>
    <w:rsid w:val="00155A83"/>
    <w:rsid w:val="0015604E"/>
    <w:rsid w:val="00156E61"/>
    <w:rsid w:val="00160571"/>
    <w:rsid w:val="00160609"/>
    <w:rsid w:val="0016134A"/>
    <w:rsid w:val="00161C16"/>
    <w:rsid w:val="00164009"/>
    <w:rsid w:val="00166575"/>
    <w:rsid w:val="00166593"/>
    <w:rsid w:val="0017063A"/>
    <w:rsid w:val="00170681"/>
    <w:rsid w:val="00170761"/>
    <w:rsid w:val="0017091B"/>
    <w:rsid w:val="00171090"/>
    <w:rsid w:val="00171EF7"/>
    <w:rsid w:val="00172D5E"/>
    <w:rsid w:val="001738D4"/>
    <w:rsid w:val="00173BCB"/>
    <w:rsid w:val="00175602"/>
    <w:rsid w:val="00175F8C"/>
    <w:rsid w:val="0017683E"/>
    <w:rsid w:val="0018036E"/>
    <w:rsid w:val="00180680"/>
    <w:rsid w:val="00180B27"/>
    <w:rsid w:val="00181ABE"/>
    <w:rsid w:val="00181AFC"/>
    <w:rsid w:val="00181F1A"/>
    <w:rsid w:val="0018341C"/>
    <w:rsid w:val="00185162"/>
    <w:rsid w:val="001853BE"/>
    <w:rsid w:val="001856A1"/>
    <w:rsid w:val="00185EE6"/>
    <w:rsid w:val="001902F9"/>
    <w:rsid w:val="0019047A"/>
    <w:rsid w:val="001936C0"/>
    <w:rsid w:val="001936CF"/>
    <w:rsid w:val="0019519B"/>
    <w:rsid w:val="001956A8"/>
    <w:rsid w:val="00195B96"/>
    <w:rsid w:val="0019627E"/>
    <w:rsid w:val="00196AC8"/>
    <w:rsid w:val="00196D10"/>
    <w:rsid w:val="00197D86"/>
    <w:rsid w:val="001A027A"/>
    <w:rsid w:val="001A2D3B"/>
    <w:rsid w:val="001A5B27"/>
    <w:rsid w:val="001A7E4A"/>
    <w:rsid w:val="001A7F83"/>
    <w:rsid w:val="001B00DC"/>
    <w:rsid w:val="001B3078"/>
    <w:rsid w:val="001B3F2E"/>
    <w:rsid w:val="001B409C"/>
    <w:rsid w:val="001B5439"/>
    <w:rsid w:val="001B56B4"/>
    <w:rsid w:val="001B5AA4"/>
    <w:rsid w:val="001B5E69"/>
    <w:rsid w:val="001C1BD9"/>
    <w:rsid w:val="001C1DE0"/>
    <w:rsid w:val="001C20FB"/>
    <w:rsid w:val="001C3A91"/>
    <w:rsid w:val="001C5F3B"/>
    <w:rsid w:val="001C62C9"/>
    <w:rsid w:val="001C7244"/>
    <w:rsid w:val="001C750D"/>
    <w:rsid w:val="001D1186"/>
    <w:rsid w:val="001D1330"/>
    <w:rsid w:val="001D2233"/>
    <w:rsid w:val="001D223D"/>
    <w:rsid w:val="001D2FA6"/>
    <w:rsid w:val="001D40E6"/>
    <w:rsid w:val="001D6741"/>
    <w:rsid w:val="001E08E3"/>
    <w:rsid w:val="001E1F14"/>
    <w:rsid w:val="001E1FCC"/>
    <w:rsid w:val="001E3ABF"/>
    <w:rsid w:val="001E4783"/>
    <w:rsid w:val="001E7DF6"/>
    <w:rsid w:val="001F0C9E"/>
    <w:rsid w:val="001F0EE8"/>
    <w:rsid w:val="001F199F"/>
    <w:rsid w:val="001F1C00"/>
    <w:rsid w:val="001F2ED0"/>
    <w:rsid w:val="001F4236"/>
    <w:rsid w:val="001F5BE0"/>
    <w:rsid w:val="001F7089"/>
    <w:rsid w:val="002014C5"/>
    <w:rsid w:val="00203398"/>
    <w:rsid w:val="00203B04"/>
    <w:rsid w:val="00203E76"/>
    <w:rsid w:val="00210CF8"/>
    <w:rsid w:val="002114F4"/>
    <w:rsid w:val="00211953"/>
    <w:rsid w:val="00211ED2"/>
    <w:rsid w:val="0021271A"/>
    <w:rsid w:val="00212C73"/>
    <w:rsid w:val="002141F3"/>
    <w:rsid w:val="0021459C"/>
    <w:rsid w:val="00214A42"/>
    <w:rsid w:val="00214C6C"/>
    <w:rsid w:val="00216566"/>
    <w:rsid w:val="00217AC5"/>
    <w:rsid w:val="00220310"/>
    <w:rsid w:val="00221DCC"/>
    <w:rsid w:val="00224CFF"/>
    <w:rsid w:val="00227BA0"/>
    <w:rsid w:val="00230282"/>
    <w:rsid w:val="00231B57"/>
    <w:rsid w:val="00232E5F"/>
    <w:rsid w:val="0023462E"/>
    <w:rsid w:val="002369F2"/>
    <w:rsid w:val="002404BE"/>
    <w:rsid w:val="00240F11"/>
    <w:rsid w:val="00241128"/>
    <w:rsid w:val="0024161C"/>
    <w:rsid w:val="00242945"/>
    <w:rsid w:val="00242AE0"/>
    <w:rsid w:val="0024498E"/>
    <w:rsid w:val="00246213"/>
    <w:rsid w:val="00246E33"/>
    <w:rsid w:val="00251534"/>
    <w:rsid w:val="00251B53"/>
    <w:rsid w:val="00252056"/>
    <w:rsid w:val="00254830"/>
    <w:rsid w:val="00254B9D"/>
    <w:rsid w:val="00256304"/>
    <w:rsid w:val="00256F6A"/>
    <w:rsid w:val="002573F9"/>
    <w:rsid w:val="002602B3"/>
    <w:rsid w:val="002603B6"/>
    <w:rsid w:val="002631D3"/>
    <w:rsid w:val="0026640B"/>
    <w:rsid w:val="00266D74"/>
    <w:rsid w:val="002671D0"/>
    <w:rsid w:val="0026741A"/>
    <w:rsid w:val="00271D54"/>
    <w:rsid w:val="002732D6"/>
    <w:rsid w:val="002735C2"/>
    <w:rsid w:val="00274955"/>
    <w:rsid w:val="002749C1"/>
    <w:rsid w:val="002756DE"/>
    <w:rsid w:val="0027594A"/>
    <w:rsid w:val="00275F2B"/>
    <w:rsid w:val="002764FC"/>
    <w:rsid w:val="00280D3E"/>
    <w:rsid w:val="00282292"/>
    <w:rsid w:val="00283290"/>
    <w:rsid w:val="00283E36"/>
    <w:rsid w:val="002844B4"/>
    <w:rsid w:val="0028599C"/>
    <w:rsid w:val="00285A92"/>
    <w:rsid w:val="00285AE9"/>
    <w:rsid w:val="002862CB"/>
    <w:rsid w:val="00287EFF"/>
    <w:rsid w:val="00290F4D"/>
    <w:rsid w:val="002947F7"/>
    <w:rsid w:val="00294B2C"/>
    <w:rsid w:val="002958CC"/>
    <w:rsid w:val="00297977"/>
    <w:rsid w:val="00297C31"/>
    <w:rsid w:val="002A104A"/>
    <w:rsid w:val="002A1F26"/>
    <w:rsid w:val="002A3383"/>
    <w:rsid w:val="002A38AC"/>
    <w:rsid w:val="002A4224"/>
    <w:rsid w:val="002A457A"/>
    <w:rsid w:val="002A4A0E"/>
    <w:rsid w:val="002A4B96"/>
    <w:rsid w:val="002A5209"/>
    <w:rsid w:val="002A5D2A"/>
    <w:rsid w:val="002A6A9A"/>
    <w:rsid w:val="002B04FB"/>
    <w:rsid w:val="002B2AE2"/>
    <w:rsid w:val="002B47B4"/>
    <w:rsid w:val="002B5682"/>
    <w:rsid w:val="002B5CA4"/>
    <w:rsid w:val="002B697A"/>
    <w:rsid w:val="002B7352"/>
    <w:rsid w:val="002B7558"/>
    <w:rsid w:val="002C11B2"/>
    <w:rsid w:val="002C1720"/>
    <w:rsid w:val="002C1825"/>
    <w:rsid w:val="002C307F"/>
    <w:rsid w:val="002C5374"/>
    <w:rsid w:val="002D0100"/>
    <w:rsid w:val="002D1288"/>
    <w:rsid w:val="002D1D28"/>
    <w:rsid w:val="002D379A"/>
    <w:rsid w:val="002D4591"/>
    <w:rsid w:val="002D4ECA"/>
    <w:rsid w:val="002D53DE"/>
    <w:rsid w:val="002D65F3"/>
    <w:rsid w:val="002D6FDD"/>
    <w:rsid w:val="002D7E54"/>
    <w:rsid w:val="002E1F07"/>
    <w:rsid w:val="002E68E5"/>
    <w:rsid w:val="002E6C98"/>
    <w:rsid w:val="002E7AC8"/>
    <w:rsid w:val="002F0EAC"/>
    <w:rsid w:val="002F3254"/>
    <w:rsid w:val="002F3512"/>
    <w:rsid w:val="002F455A"/>
    <w:rsid w:val="002F6AD2"/>
    <w:rsid w:val="002F7168"/>
    <w:rsid w:val="002F7760"/>
    <w:rsid w:val="002F781E"/>
    <w:rsid w:val="002F799D"/>
    <w:rsid w:val="002F7ABC"/>
    <w:rsid w:val="0030037A"/>
    <w:rsid w:val="00300C31"/>
    <w:rsid w:val="00306657"/>
    <w:rsid w:val="00310186"/>
    <w:rsid w:val="003102E8"/>
    <w:rsid w:val="003103DA"/>
    <w:rsid w:val="00310DD3"/>
    <w:rsid w:val="00311008"/>
    <w:rsid w:val="00311424"/>
    <w:rsid w:val="0031292C"/>
    <w:rsid w:val="00315F59"/>
    <w:rsid w:val="00320B7B"/>
    <w:rsid w:val="00321731"/>
    <w:rsid w:val="00323218"/>
    <w:rsid w:val="00326D03"/>
    <w:rsid w:val="0032723A"/>
    <w:rsid w:val="003279C9"/>
    <w:rsid w:val="00330493"/>
    <w:rsid w:val="00330C5F"/>
    <w:rsid w:val="00332E1D"/>
    <w:rsid w:val="00334A5D"/>
    <w:rsid w:val="00334F21"/>
    <w:rsid w:val="00335013"/>
    <w:rsid w:val="00335179"/>
    <w:rsid w:val="003352BC"/>
    <w:rsid w:val="00340124"/>
    <w:rsid w:val="003414D0"/>
    <w:rsid w:val="00341BB1"/>
    <w:rsid w:val="00344295"/>
    <w:rsid w:val="003471E3"/>
    <w:rsid w:val="00350154"/>
    <w:rsid w:val="0035052D"/>
    <w:rsid w:val="00350D91"/>
    <w:rsid w:val="003511CD"/>
    <w:rsid w:val="00353578"/>
    <w:rsid w:val="00354F18"/>
    <w:rsid w:val="00355319"/>
    <w:rsid w:val="0035621E"/>
    <w:rsid w:val="00357902"/>
    <w:rsid w:val="00357981"/>
    <w:rsid w:val="00357E4F"/>
    <w:rsid w:val="00360853"/>
    <w:rsid w:val="00363997"/>
    <w:rsid w:val="00363E90"/>
    <w:rsid w:val="003663C1"/>
    <w:rsid w:val="00366B38"/>
    <w:rsid w:val="00366D10"/>
    <w:rsid w:val="003677EC"/>
    <w:rsid w:val="00371524"/>
    <w:rsid w:val="00371EA6"/>
    <w:rsid w:val="00373319"/>
    <w:rsid w:val="0037377D"/>
    <w:rsid w:val="00375973"/>
    <w:rsid w:val="0037629C"/>
    <w:rsid w:val="00376889"/>
    <w:rsid w:val="003769F5"/>
    <w:rsid w:val="00376F52"/>
    <w:rsid w:val="00377189"/>
    <w:rsid w:val="00377F18"/>
    <w:rsid w:val="00381AB7"/>
    <w:rsid w:val="0038389E"/>
    <w:rsid w:val="00383973"/>
    <w:rsid w:val="003841BC"/>
    <w:rsid w:val="003869C7"/>
    <w:rsid w:val="00386B62"/>
    <w:rsid w:val="00386EBA"/>
    <w:rsid w:val="0038752E"/>
    <w:rsid w:val="0039009C"/>
    <w:rsid w:val="0039038B"/>
    <w:rsid w:val="0039056A"/>
    <w:rsid w:val="003909E2"/>
    <w:rsid w:val="00391505"/>
    <w:rsid w:val="00391776"/>
    <w:rsid w:val="00392451"/>
    <w:rsid w:val="003928C2"/>
    <w:rsid w:val="003954BC"/>
    <w:rsid w:val="00395815"/>
    <w:rsid w:val="00396B18"/>
    <w:rsid w:val="003A09DC"/>
    <w:rsid w:val="003A2FD9"/>
    <w:rsid w:val="003A390F"/>
    <w:rsid w:val="003B07AB"/>
    <w:rsid w:val="003B0D5C"/>
    <w:rsid w:val="003B22B0"/>
    <w:rsid w:val="003B26A5"/>
    <w:rsid w:val="003B3585"/>
    <w:rsid w:val="003B63B7"/>
    <w:rsid w:val="003B6579"/>
    <w:rsid w:val="003B7E3F"/>
    <w:rsid w:val="003C1D5C"/>
    <w:rsid w:val="003C1FB8"/>
    <w:rsid w:val="003C38A3"/>
    <w:rsid w:val="003C47D5"/>
    <w:rsid w:val="003C5202"/>
    <w:rsid w:val="003C5BAA"/>
    <w:rsid w:val="003D0E4D"/>
    <w:rsid w:val="003D0EAF"/>
    <w:rsid w:val="003D0ECF"/>
    <w:rsid w:val="003D2111"/>
    <w:rsid w:val="003D27AE"/>
    <w:rsid w:val="003D2D9F"/>
    <w:rsid w:val="003D376E"/>
    <w:rsid w:val="003D41A4"/>
    <w:rsid w:val="003D429F"/>
    <w:rsid w:val="003D571A"/>
    <w:rsid w:val="003D6AC3"/>
    <w:rsid w:val="003E0B42"/>
    <w:rsid w:val="003E2EF7"/>
    <w:rsid w:val="003E3E4A"/>
    <w:rsid w:val="003E4B10"/>
    <w:rsid w:val="003E5321"/>
    <w:rsid w:val="003E5848"/>
    <w:rsid w:val="003E6993"/>
    <w:rsid w:val="003E74F3"/>
    <w:rsid w:val="003F0567"/>
    <w:rsid w:val="003F0A8E"/>
    <w:rsid w:val="003F18D7"/>
    <w:rsid w:val="003F2E92"/>
    <w:rsid w:val="003F3104"/>
    <w:rsid w:val="003F40D6"/>
    <w:rsid w:val="003F4A92"/>
    <w:rsid w:val="003F5074"/>
    <w:rsid w:val="003F5C25"/>
    <w:rsid w:val="003F5E98"/>
    <w:rsid w:val="00401030"/>
    <w:rsid w:val="00401FF3"/>
    <w:rsid w:val="00404FC2"/>
    <w:rsid w:val="004056EE"/>
    <w:rsid w:val="004068D1"/>
    <w:rsid w:val="00406D62"/>
    <w:rsid w:val="00407A36"/>
    <w:rsid w:val="004125BB"/>
    <w:rsid w:val="00413145"/>
    <w:rsid w:val="004147B2"/>
    <w:rsid w:val="00414E95"/>
    <w:rsid w:val="004159B9"/>
    <w:rsid w:val="00415C64"/>
    <w:rsid w:val="00416017"/>
    <w:rsid w:val="004171C0"/>
    <w:rsid w:val="00417414"/>
    <w:rsid w:val="0041749F"/>
    <w:rsid w:val="004178BA"/>
    <w:rsid w:val="004205F9"/>
    <w:rsid w:val="00420E40"/>
    <w:rsid w:val="00421F1F"/>
    <w:rsid w:val="004222F4"/>
    <w:rsid w:val="00422FCB"/>
    <w:rsid w:val="00423F07"/>
    <w:rsid w:val="004277D4"/>
    <w:rsid w:val="00427BBF"/>
    <w:rsid w:val="004309BA"/>
    <w:rsid w:val="00430E0F"/>
    <w:rsid w:val="00431051"/>
    <w:rsid w:val="004312FD"/>
    <w:rsid w:val="00431FCD"/>
    <w:rsid w:val="00431FE3"/>
    <w:rsid w:val="0043239C"/>
    <w:rsid w:val="00433BA6"/>
    <w:rsid w:val="00434015"/>
    <w:rsid w:val="00435B88"/>
    <w:rsid w:val="00435D57"/>
    <w:rsid w:val="004376BC"/>
    <w:rsid w:val="00437ED8"/>
    <w:rsid w:val="00440928"/>
    <w:rsid w:val="00441DE2"/>
    <w:rsid w:val="00442BAB"/>
    <w:rsid w:val="00450004"/>
    <w:rsid w:val="00453B28"/>
    <w:rsid w:val="004555C0"/>
    <w:rsid w:val="0045633E"/>
    <w:rsid w:val="004578B5"/>
    <w:rsid w:val="00457F21"/>
    <w:rsid w:val="00461057"/>
    <w:rsid w:val="004611FE"/>
    <w:rsid w:val="004636C0"/>
    <w:rsid w:val="00463A7D"/>
    <w:rsid w:val="00463D4F"/>
    <w:rsid w:val="00464B15"/>
    <w:rsid w:val="00466B95"/>
    <w:rsid w:val="00471AFE"/>
    <w:rsid w:val="00472E2E"/>
    <w:rsid w:val="00473012"/>
    <w:rsid w:val="004733F3"/>
    <w:rsid w:val="00473978"/>
    <w:rsid w:val="00474D82"/>
    <w:rsid w:val="004770A1"/>
    <w:rsid w:val="00477151"/>
    <w:rsid w:val="004772B6"/>
    <w:rsid w:val="00477C19"/>
    <w:rsid w:val="004806E6"/>
    <w:rsid w:val="00480A17"/>
    <w:rsid w:val="00481A01"/>
    <w:rsid w:val="00483A97"/>
    <w:rsid w:val="00484B84"/>
    <w:rsid w:val="00484D1D"/>
    <w:rsid w:val="00485B35"/>
    <w:rsid w:val="004876AA"/>
    <w:rsid w:val="00490B03"/>
    <w:rsid w:val="004926D9"/>
    <w:rsid w:val="00492BE0"/>
    <w:rsid w:val="00492C7A"/>
    <w:rsid w:val="00492F6F"/>
    <w:rsid w:val="0049332F"/>
    <w:rsid w:val="00493779"/>
    <w:rsid w:val="00493D62"/>
    <w:rsid w:val="00494E61"/>
    <w:rsid w:val="00495792"/>
    <w:rsid w:val="00496658"/>
    <w:rsid w:val="004A17EC"/>
    <w:rsid w:val="004A20FD"/>
    <w:rsid w:val="004A2A1B"/>
    <w:rsid w:val="004A4B3F"/>
    <w:rsid w:val="004A5818"/>
    <w:rsid w:val="004A64F9"/>
    <w:rsid w:val="004A654F"/>
    <w:rsid w:val="004B4D8F"/>
    <w:rsid w:val="004B6326"/>
    <w:rsid w:val="004B6B2D"/>
    <w:rsid w:val="004B6F62"/>
    <w:rsid w:val="004C060F"/>
    <w:rsid w:val="004C3589"/>
    <w:rsid w:val="004C3C36"/>
    <w:rsid w:val="004C5E11"/>
    <w:rsid w:val="004C6432"/>
    <w:rsid w:val="004C7416"/>
    <w:rsid w:val="004C7D1D"/>
    <w:rsid w:val="004D33C8"/>
    <w:rsid w:val="004D3D47"/>
    <w:rsid w:val="004D40C4"/>
    <w:rsid w:val="004D56BB"/>
    <w:rsid w:val="004D6B9B"/>
    <w:rsid w:val="004D6BC6"/>
    <w:rsid w:val="004D7AE2"/>
    <w:rsid w:val="004E0601"/>
    <w:rsid w:val="004E0CA9"/>
    <w:rsid w:val="004E134F"/>
    <w:rsid w:val="004E1686"/>
    <w:rsid w:val="004E3C96"/>
    <w:rsid w:val="004E4199"/>
    <w:rsid w:val="004E5C21"/>
    <w:rsid w:val="004E5CA9"/>
    <w:rsid w:val="004E5EA9"/>
    <w:rsid w:val="004E7C48"/>
    <w:rsid w:val="004E7F87"/>
    <w:rsid w:val="004F1263"/>
    <w:rsid w:val="004F45E0"/>
    <w:rsid w:val="004F5F1C"/>
    <w:rsid w:val="004F609F"/>
    <w:rsid w:val="004F79A0"/>
    <w:rsid w:val="005009B7"/>
    <w:rsid w:val="005023C0"/>
    <w:rsid w:val="0050276F"/>
    <w:rsid w:val="00502DE3"/>
    <w:rsid w:val="005043AB"/>
    <w:rsid w:val="00510B1C"/>
    <w:rsid w:val="00511935"/>
    <w:rsid w:val="00512704"/>
    <w:rsid w:val="00512ED1"/>
    <w:rsid w:val="0051381E"/>
    <w:rsid w:val="00513E01"/>
    <w:rsid w:val="005154C4"/>
    <w:rsid w:val="005156DC"/>
    <w:rsid w:val="00515C21"/>
    <w:rsid w:val="00515ED3"/>
    <w:rsid w:val="00516114"/>
    <w:rsid w:val="00516D13"/>
    <w:rsid w:val="00517016"/>
    <w:rsid w:val="00520589"/>
    <w:rsid w:val="0052263E"/>
    <w:rsid w:val="00522722"/>
    <w:rsid w:val="00522E4D"/>
    <w:rsid w:val="00523FD2"/>
    <w:rsid w:val="0052458F"/>
    <w:rsid w:val="005247BA"/>
    <w:rsid w:val="005277E1"/>
    <w:rsid w:val="00527F2B"/>
    <w:rsid w:val="0053034C"/>
    <w:rsid w:val="00530392"/>
    <w:rsid w:val="00531D88"/>
    <w:rsid w:val="005351D4"/>
    <w:rsid w:val="0053546E"/>
    <w:rsid w:val="00535925"/>
    <w:rsid w:val="00535BAE"/>
    <w:rsid w:val="00536E7C"/>
    <w:rsid w:val="00540C55"/>
    <w:rsid w:val="0054131A"/>
    <w:rsid w:val="00541949"/>
    <w:rsid w:val="00541E87"/>
    <w:rsid w:val="00542133"/>
    <w:rsid w:val="00544543"/>
    <w:rsid w:val="005460D2"/>
    <w:rsid w:val="00546240"/>
    <w:rsid w:val="00546C3E"/>
    <w:rsid w:val="00547783"/>
    <w:rsid w:val="00547C70"/>
    <w:rsid w:val="005503C7"/>
    <w:rsid w:val="00550ACA"/>
    <w:rsid w:val="00550F1E"/>
    <w:rsid w:val="005510D8"/>
    <w:rsid w:val="00551548"/>
    <w:rsid w:val="00553BB1"/>
    <w:rsid w:val="00554217"/>
    <w:rsid w:val="00557296"/>
    <w:rsid w:val="00557655"/>
    <w:rsid w:val="005577E8"/>
    <w:rsid w:val="005605C7"/>
    <w:rsid w:val="00560878"/>
    <w:rsid w:val="00562B85"/>
    <w:rsid w:val="00563115"/>
    <w:rsid w:val="0056448C"/>
    <w:rsid w:val="00564FD9"/>
    <w:rsid w:val="00565A71"/>
    <w:rsid w:val="0057092F"/>
    <w:rsid w:val="0057255C"/>
    <w:rsid w:val="00574BBE"/>
    <w:rsid w:val="00581D17"/>
    <w:rsid w:val="005827F2"/>
    <w:rsid w:val="00583DE0"/>
    <w:rsid w:val="00584989"/>
    <w:rsid w:val="00585051"/>
    <w:rsid w:val="005851BC"/>
    <w:rsid w:val="00586D70"/>
    <w:rsid w:val="0059002D"/>
    <w:rsid w:val="00590F62"/>
    <w:rsid w:val="0059145B"/>
    <w:rsid w:val="00591F06"/>
    <w:rsid w:val="00593614"/>
    <w:rsid w:val="005940F3"/>
    <w:rsid w:val="005947C6"/>
    <w:rsid w:val="00594A3C"/>
    <w:rsid w:val="00595139"/>
    <w:rsid w:val="005969B1"/>
    <w:rsid w:val="005A0AAA"/>
    <w:rsid w:val="005A0FDE"/>
    <w:rsid w:val="005A1011"/>
    <w:rsid w:val="005A4594"/>
    <w:rsid w:val="005A47A5"/>
    <w:rsid w:val="005A4C58"/>
    <w:rsid w:val="005A4F15"/>
    <w:rsid w:val="005A6981"/>
    <w:rsid w:val="005B0D02"/>
    <w:rsid w:val="005B1F20"/>
    <w:rsid w:val="005B245B"/>
    <w:rsid w:val="005B2E13"/>
    <w:rsid w:val="005B37BE"/>
    <w:rsid w:val="005B4AFA"/>
    <w:rsid w:val="005B6752"/>
    <w:rsid w:val="005C204C"/>
    <w:rsid w:val="005C22F4"/>
    <w:rsid w:val="005C43EE"/>
    <w:rsid w:val="005C463A"/>
    <w:rsid w:val="005C4CF5"/>
    <w:rsid w:val="005C6391"/>
    <w:rsid w:val="005D012A"/>
    <w:rsid w:val="005D2524"/>
    <w:rsid w:val="005D3519"/>
    <w:rsid w:val="005D6E3D"/>
    <w:rsid w:val="005E068D"/>
    <w:rsid w:val="005E214F"/>
    <w:rsid w:val="005E4A64"/>
    <w:rsid w:val="005E692D"/>
    <w:rsid w:val="005E7631"/>
    <w:rsid w:val="005F07F4"/>
    <w:rsid w:val="005F1090"/>
    <w:rsid w:val="005F34F7"/>
    <w:rsid w:val="005F3B0B"/>
    <w:rsid w:val="005F70D0"/>
    <w:rsid w:val="00600351"/>
    <w:rsid w:val="006024B9"/>
    <w:rsid w:val="006050E1"/>
    <w:rsid w:val="00605162"/>
    <w:rsid w:val="00606036"/>
    <w:rsid w:val="006065C8"/>
    <w:rsid w:val="0060684E"/>
    <w:rsid w:val="00611C66"/>
    <w:rsid w:val="0061353F"/>
    <w:rsid w:val="00615434"/>
    <w:rsid w:val="006156DB"/>
    <w:rsid w:val="006157AA"/>
    <w:rsid w:val="00615991"/>
    <w:rsid w:val="00615AE8"/>
    <w:rsid w:val="00616B85"/>
    <w:rsid w:val="00616F7C"/>
    <w:rsid w:val="006203CD"/>
    <w:rsid w:val="00621A5B"/>
    <w:rsid w:val="00621D08"/>
    <w:rsid w:val="0062289F"/>
    <w:rsid w:val="00623240"/>
    <w:rsid w:val="006232B7"/>
    <w:rsid w:val="006251A5"/>
    <w:rsid w:val="00625541"/>
    <w:rsid w:val="00625BD1"/>
    <w:rsid w:val="00625C41"/>
    <w:rsid w:val="00626826"/>
    <w:rsid w:val="00627384"/>
    <w:rsid w:val="00630BD8"/>
    <w:rsid w:val="006335E8"/>
    <w:rsid w:val="0063512B"/>
    <w:rsid w:val="00635415"/>
    <w:rsid w:val="006360DF"/>
    <w:rsid w:val="006363ED"/>
    <w:rsid w:val="006364A3"/>
    <w:rsid w:val="006402CE"/>
    <w:rsid w:val="00640508"/>
    <w:rsid w:val="0064085C"/>
    <w:rsid w:val="006412E8"/>
    <w:rsid w:val="0064185B"/>
    <w:rsid w:val="00642859"/>
    <w:rsid w:val="00643FAD"/>
    <w:rsid w:val="00644E54"/>
    <w:rsid w:val="006457B8"/>
    <w:rsid w:val="00645A83"/>
    <w:rsid w:val="0064603A"/>
    <w:rsid w:val="00652593"/>
    <w:rsid w:val="00652DB4"/>
    <w:rsid w:val="00653D5A"/>
    <w:rsid w:val="006540C9"/>
    <w:rsid w:val="006547D5"/>
    <w:rsid w:val="00654C57"/>
    <w:rsid w:val="00655BE3"/>
    <w:rsid w:val="00661805"/>
    <w:rsid w:val="00661D05"/>
    <w:rsid w:val="00661DD5"/>
    <w:rsid w:val="006630F5"/>
    <w:rsid w:val="00663936"/>
    <w:rsid w:val="00664427"/>
    <w:rsid w:val="00664CD4"/>
    <w:rsid w:val="00667857"/>
    <w:rsid w:val="0067031C"/>
    <w:rsid w:val="006710F9"/>
    <w:rsid w:val="0067307C"/>
    <w:rsid w:val="00673AF2"/>
    <w:rsid w:val="00673D88"/>
    <w:rsid w:val="006742BE"/>
    <w:rsid w:val="00674570"/>
    <w:rsid w:val="006745BC"/>
    <w:rsid w:val="0067491D"/>
    <w:rsid w:val="006753A4"/>
    <w:rsid w:val="00675489"/>
    <w:rsid w:val="006771D3"/>
    <w:rsid w:val="00677249"/>
    <w:rsid w:val="00680DD7"/>
    <w:rsid w:val="0068275A"/>
    <w:rsid w:val="006828CF"/>
    <w:rsid w:val="00683014"/>
    <w:rsid w:val="006830E6"/>
    <w:rsid w:val="00683567"/>
    <w:rsid w:val="006839FB"/>
    <w:rsid w:val="00683E77"/>
    <w:rsid w:val="0068414B"/>
    <w:rsid w:val="00684180"/>
    <w:rsid w:val="0068612E"/>
    <w:rsid w:val="00690B2B"/>
    <w:rsid w:val="0069131D"/>
    <w:rsid w:val="0069148E"/>
    <w:rsid w:val="00692278"/>
    <w:rsid w:val="00693ECD"/>
    <w:rsid w:val="00695C53"/>
    <w:rsid w:val="006963E2"/>
    <w:rsid w:val="006967E9"/>
    <w:rsid w:val="006A0E97"/>
    <w:rsid w:val="006A103A"/>
    <w:rsid w:val="006A1A00"/>
    <w:rsid w:val="006A2D59"/>
    <w:rsid w:val="006A312A"/>
    <w:rsid w:val="006A504B"/>
    <w:rsid w:val="006A7D46"/>
    <w:rsid w:val="006A7FAE"/>
    <w:rsid w:val="006B0BF7"/>
    <w:rsid w:val="006B1D04"/>
    <w:rsid w:val="006B2593"/>
    <w:rsid w:val="006B37A4"/>
    <w:rsid w:val="006B3F27"/>
    <w:rsid w:val="006B4462"/>
    <w:rsid w:val="006B4557"/>
    <w:rsid w:val="006B4A9D"/>
    <w:rsid w:val="006B5423"/>
    <w:rsid w:val="006B74A8"/>
    <w:rsid w:val="006C0C7B"/>
    <w:rsid w:val="006C15AC"/>
    <w:rsid w:val="006C4B4A"/>
    <w:rsid w:val="006C5BC9"/>
    <w:rsid w:val="006C6143"/>
    <w:rsid w:val="006C75C5"/>
    <w:rsid w:val="006C77AE"/>
    <w:rsid w:val="006D0F93"/>
    <w:rsid w:val="006D3191"/>
    <w:rsid w:val="006D4D26"/>
    <w:rsid w:val="006D5197"/>
    <w:rsid w:val="006D660E"/>
    <w:rsid w:val="006E1B7E"/>
    <w:rsid w:val="006E2BA8"/>
    <w:rsid w:val="006E3570"/>
    <w:rsid w:val="006E378D"/>
    <w:rsid w:val="006E3CD3"/>
    <w:rsid w:val="006E638D"/>
    <w:rsid w:val="006E6ACE"/>
    <w:rsid w:val="006E71A3"/>
    <w:rsid w:val="006F07CE"/>
    <w:rsid w:val="006F1266"/>
    <w:rsid w:val="006F1F10"/>
    <w:rsid w:val="006F29D6"/>
    <w:rsid w:val="006F5793"/>
    <w:rsid w:val="006F602C"/>
    <w:rsid w:val="0070074B"/>
    <w:rsid w:val="00700D24"/>
    <w:rsid w:val="00700DA4"/>
    <w:rsid w:val="00701F9C"/>
    <w:rsid w:val="00702270"/>
    <w:rsid w:val="007023D4"/>
    <w:rsid w:val="007039C7"/>
    <w:rsid w:val="00704502"/>
    <w:rsid w:val="007067E6"/>
    <w:rsid w:val="00706CC2"/>
    <w:rsid w:val="00710336"/>
    <w:rsid w:val="007107C1"/>
    <w:rsid w:val="00710C3D"/>
    <w:rsid w:val="00710D0F"/>
    <w:rsid w:val="00711379"/>
    <w:rsid w:val="00711AC5"/>
    <w:rsid w:val="007127E4"/>
    <w:rsid w:val="00712916"/>
    <w:rsid w:val="00712AAA"/>
    <w:rsid w:val="00713D29"/>
    <w:rsid w:val="0071451F"/>
    <w:rsid w:val="00714BC8"/>
    <w:rsid w:val="00714C9B"/>
    <w:rsid w:val="00715997"/>
    <w:rsid w:val="00715B60"/>
    <w:rsid w:val="00715F63"/>
    <w:rsid w:val="00716167"/>
    <w:rsid w:val="007168A3"/>
    <w:rsid w:val="00716C9B"/>
    <w:rsid w:val="007171AF"/>
    <w:rsid w:val="007179E2"/>
    <w:rsid w:val="0072012C"/>
    <w:rsid w:val="00722E77"/>
    <w:rsid w:val="00723D04"/>
    <w:rsid w:val="00723D49"/>
    <w:rsid w:val="00724F90"/>
    <w:rsid w:val="00725C61"/>
    <w:rsid w:val="00725DA0"/>
    <w:rsid w:val="00726373"/>
    <w:rsid w:val="00726945"/>
    <w:rsid w:val="00727B14"/>
    <w:rsid w:val="007328BB"/>
    <w:rsid w:val="00734130"/>
    <w:rsid w:val="00734924"/>
    <w:rsid w:val="0073569E"/>
    <w:rsid w:val="00736C8C"/>
    <w:rsid w:val="00737FFE"/>
    <w:rsid w:val="007413CC"/>
    <w:rsid w:val="007418DF"/>
    <w:rsid w:val="00742668"/>
    <w:rsid w:val="00742860"/>
    <w:rsid w:val="00743039"/>
    <w:rsid w:val="0074366F"/>
    <w:rsid w:val="0074374D"/>
    <w:rsid w:val="007441B5"/>
    <w:rsid w:val="00745F67"/>
    <w:rsid w:val="00750B77"/>
    <w:rsid w:val="00750C7B"/>
    <w:rsid w:val="007536DF"/>
    <w:rsid w:val="007537CC"/>
    <w:rsid w:val="00754E39"/>
    <w:rsid w:val="00755684"/>
    <w:rsid w:val="007573D5"/>
    <w:rsid w:val="0075798D"/>
    <w:rsid w:val="007605CC"/>
    <w:rsid w:val="007613F6"/>
    <w:rsid w:val="007627EB"/>
    <w:rsid w:val="00763AF5"/>
    <w:rsid w:val="0076591D"/>
    <w:rsid w:val="00766115"/>
    <w:rsid w:val="007664F6"/>
    <w:rsid w:val="00766B4E"/>
    <w:rsid w:val="00766C1E"/>
    <w:rsid w:val="00771847"/>
    <w:rsid w:val="00772031"/>
    <w:rsid w:val="00772DB0"/>
    <w:rsid w:val="0077300B"/>
    <w:rsid w:val="00773C7A"/>
    <w:rsid w:val="00775045"/>
    <w:rsid w:val="007750B4"/>
    <w:rsid w:val="00776CF2"/>
    <w:rsid w:val="00777519"/>
    <w:rsid w:val="00780523"/>
    <w:rsid w:val="007811CB"/>
    <w:rsid w:val="00781CE6"/>
    <w:rsid w:val="00781DE2"/>
    <w:rsid w:val="007825F1"/>
    <w:rsid w:val="00783A2D"/>
    <w:rsid w:val="00784494"/>
    <w:rsid w:val="00784874"/>
    <w:rsid w:val="00785112"/>
    <w:rsid w:val="007858A9"/>
    <w:rsid w:val="00785D8D"/>
    <w:rsid w:val="00786212"/>
    <w:rsid w:val="0078638D"/>
    <w:rsid w:val="007865D6"/>
    <w:rsid w:val="007909B2"/>
    <w:rsid w:val="007910B1"/>
    <w:rsid w:val="00792A7F"/>
    <w:rsid w:val="00792BDC"/>
    <w:rsid w:val="00794BC9"/>
    <w:rsid w:val="00794C5A"/>
    <w:rsid w:val="007971B7"/>
    <w:rsid w:val="007A334B"/>
    <w:rsid w:val="007A5B55"/>
    <w:rsid w:val="007A607E"/>
    <w:rsid w:val="007A68B5"/>
    <w:rsid w:val="007A7190"/>
    <w:rsid w:val="007B22F1"/>
    <w:rsid w:val="007B3466"/>
    <w:rsid w:val="007B46AF"/>
    <w:rsid w:val="007B531E"/>
    <w:rsid w:val="007B5AAC"/>
    <w:rsid w:val="007C03F6"/>
    <w:rsid w:val="007C104A"/>
    <w:rsid w:val="007C1D87"/>
    <w:rsid w:val="007C1EC9"/>
    <w:rsid w:val="007C22C5"/>
    <w:rsid w:val="007C2F8A"/>
    <w:rsid w:val="007C3087"/>
    <w:rsid w:val="007C40F1"/>
    <w:rsid w:val="007C535A"/>
    <w:rsid w:val="007C53D3"/>
    <w:rsid w:val="007D023D"/>
    <w:rsid w:val="007D3352"/>
    <w:rsid w:val="007D3A00"/>
    <w:rsid w:val="007D3C8C"/>
    <w:rsid w:val="007D4672"/>
    <w:rsid w:val="007D4CC0"/>
    <w:rsid w:val="007D6454"/>
    <w:rsid w:val="007D6E78"/>
    <w:rsid w:val="007E01E9"/>
    <w:rsid w:val="007E0D1F"/>
    <w:rsid w:val="007E0D5F"/>
    <w:rsid w:val="007E1642"/>
    <w:rsid w:val="007E2481"/>
    <w:rsid w:val="007E3B45"/>
    <w:rsid w:val="007E6F40"/>
    <w:rsid w:val="007E7862"/>
    <w:rsid w:val="007F0819"/>
    <w:rsid w:val="007F09FF"/>
    <w:rsid w:val="007F286F"/>
    <w:rsid w:val="007F30F0"/>
    <w:rsid w:val="007F6933"/>
    <w:rsid w:val="007F7BE8"/>
    <w:rsid w:val="00801689"/>
    <w:rsid w:val="00801FC0"/>
    <w:rsid w:val="00802309"/>
    <w:rsid w:val="008036D5"/>
    <w:rsid w:val="00803C29"/>
    <w:rsid w:val="008041A4"/>
    <w:rsid w:val="0080427F"/>
    <w:rsid w:val="0080538A"/>
    <w:rsid w:val="0080727B"/>
    <w:rsid w:val="00815B58"/>
    <w:rsid w:val="00816714"/>
    <w:rsid w:val="00816A0D"/>
    <w:rsid w:val="008235AC"/>
    <w:rsid w:val="0082361C"/>
    <w:rsid w:val="00823B3A"/>
    <w:rsid w:val="00823D88"/>
    <w:rsid w:val="00825686"/>
    <w:rsid w:val="00825BCA"/>
    <w:rsid w:val="00830A5A"/>
    <w:rsid w:val="0083158A"/>
    <w:rsid w:val="0083285D"/>
    <w:rsid w:val="008340BB"/>
    <w:rsid w:val="008423BE"/>
    <w:rsid w:val="00845352"/>
    <w:rsid w:val="00846572"/>
    <w:rsid w:val="00852762"/>
    <w:rsid w:val="00853FF4"/>
    <w:rsid w:val="008551B1"/>
    <w:rsid w:val="0086068F"/>
    <w:rsid w:val="0086172A"/>
    <w:rsid w:val="00861CD3"/>
    <w:rsid w:val="00862E10"/>
    <w:rsid w:val="00863263"/>
    <w:rsid w:val="008642E7"/>
    <w:rsid w:val="008649E1"/>
    <w:rsid w:val="00867C90"/>
    <w:rsid w:val="00870208"/>
    <w:rsid w:val="00870E31"/>
    <w:rsid w:val="00871064"/>
    <w:rsid w:val="008725A2"/>
    <w:rsid w:val="00874F69"/>
    <w:rsid w:val="008758BE"/>
    <w:rsid w:val="0088122F"/>
    <w:rsid w:val="00881281"/>
    <w:rsid w:val="0088534F"/>
    <w:rsid w:val="0088617C"/>
    <w:rsid w:val="008868E7"/>
    <w:rsid w:val="00887351"/>
    <w:rsid w:val="0088795F"/>
    <w:rsid w:val="0089338A"/>
    <w:rsid w:val="0089424A"/>
    <w:rsid w:val="008946AA"/>
    <w:rsid w:val="008953E5"/>
    <w:rsid w:val="00896F4E"/>
    <w:rsid w:val="008A26B8"/>
    <w:rsid w:val="008A420D"/>
    <w:rsid w:val="008A5E5F"/>
    <w:rsid w:val="008A7AAC"/>
    <w:rsid w:val="008B0153"/>
    <w:rsid w:val="008B1C7D"/>
    <w:rsid w:val="008B2E9D"/>
    <w:rsid w:val="008B4ADA"/>
    <w:rsid w:val="008B5C08"/>
    <w:rsid w:val="008B5C2F"/>
    <w:rsid w:val="008B654D"/>
    <w:rsid w:val="008B6F2D"/>
    <w:rsid w:val="008B72D1"/>
    <w:rsid w:val="008C0977"/>
    <w:rsid w:val="008C2310"/>
    <w:rsid w:val="008C2B2E"/>
    <w:rsid w:val="008C3BAE"/>
    <w:rsid w:val="008C3FEF"/>
    <w:rsid w:val="008C6754"/>
    <w:rsid w:val="008C7A70"/>
    <w:rsid w:val="008C7BB4"/>
    <w:rsid w:val="008D05A5"/>
    <w:rsid w:val="008D25FE"/>
    <w:rsid w:val="008D3376"/>
    <w:rsid w:val="008D38FB"/>
    <w:rsid w:val="008D3DD9"/>
    <w:rsid w:val="008D486E"/>
    <w:rsid w:val="008D4B1B"/>
    <w:rsid w:val="008D777D"/>
    <w:rsid w:val="008E0987"/>
    <w:rsid w:val="008E0B41"/>
    <w:rsid w:val="008E3291"/>
    <w:rsid w:val="008E38D8"/>
    <w:rsid w:val="008E427C"/>
    <w:rsid w:val="008E4735"/>
    <w:rsid w:val="008E6388"/>
    <w:rsid w:val="008F0552"/>
    <w:rsid w:val="008F0B31"/>
    <w:rsid w:val="008F124D"/>
    <w:rsid w:val="008F1923"/>
    <w:rsid w:val="008F231C"/>
    <w:rsid w:val="008F2DC9"/>
    <w:rsid w:val="008F52EF"/>
    <w:rsid w:val="008F56FE"/>
    <w:rsid w:val="008F5CD1"/>
    <w:rsid w:val="008F5E64"/>
    <w:rsid w:val="008F6000"/>
    <w:rsid w:val="008F654D"/>
    <w:rsid w:val="008F6ECB"/>
    <w:rsid w:val="008F7DF0"/>
    <w:rsid w:val="009012E9"/>
    <w:rsid w:val="009044D7"/>
    <w:rsid w:val="0090510A"/>
    <w:rsid w:val="00905257"/>
    <w:rsid w:val="0090708C"/>
    <w:rsid w:val="00911F9B"/>
    <w:rsid w:val="00912266"/>
    <w:rsid w:val="00913403"/>
    <w:rsid w:val="00913BD5"/>
    <w:rsid w:val="00914724"/>
    <w:rsid w:val="00915BAE"/>
    <w:rsid w:val="0091603D"/>
    <w:rsid w:val="009223E0"/>
    <w:rsid w:val="00923504"/>
    <w:rsid w:val="0092370B"/>
    <w:rsid w:val="00923983"/>
    <w:rsid w:val="009244C2"/>
    <w:rsid w:val="00925079"/>
    <w:rsid w:val="0092507A"/>
    <w:rsid w:val="00930FE2"/>
    <w:rsid w:val="00931ADE"/>
    <w:rsid w:val="00932593"/>
    <w:rsid w:val="00933F0B"/>
    <w:rsid w:val="009348E7"/>
    <w:rsid w:val="00934E4E"/>
    <w:rsid w:val="00935A55"/>
    <w:rsid w:val="00936696"/>
    <w:rsid w:val="0094072D"/>
    <w:rsid w:val="009421BD"/>
    <w:rsid w:val="00942741"/>
    <w:rsid w:val="0094313E"/>
    <w:rsid w:val="00943637"/>
    <w:rsid w:val="00944BEC"/>
    <w:rsid w:val="0094738D"/>
    <w:rsid w:val="00950062"/>
    <w:rsid w:val="0095146B"/>
    <w:rsid w:val="009516AC"/>
    <w:rsid w:val="00951903"/>
    <w:rsid w:val="00953090"/>
    <w:rsid w:val="00954627"/>
    <w:rsid w:val="0095483A"/>
    <w:rsid w:val="009549AA"/>
    <w:rsid w:val="009555E3"/>
    <w:rsid w:val="00956F5C"/>
    <w:rsid w:val="00960B56"/>
    <w:rsid w:val="00961FB3"/>
    <w:rsid w:val="009626A6"/>
    <w:rsid w:val="009633B1"/>
    <w:rsid w:val="00963CA5"/>
    <w:rsid w:val="009646AE"/>
    <w:rsid w:val="00965734"/>
    <w:rsid w:val="0096661A"/>
    <w:rsid w:val="00974892"/>
    <w:rsid w:val="0097656A"/>
    <w:rsid w:val="00977A2C"/>
    <w:rsid w:val="00977F48"/>
    <w:rsid w:val="009814A4"/>
    <w:rsid w:val="00982400"/>
    <w:rsid w:val="009846FC"/>
    <w:rsid w:val="00985D08"/>
    <w:rsid w:val="009868A1"/>
    <w:rsid w:val="0099043D"/>
    <w:rsid w:val="00990644"/>
    <w:rsid w:val="00990ED6"/>
    <w:rsid w:val="00992332"/>
    <w:rsid w:val="0099281E"/>
    <w:rsid w:val="0099372D"/>
    <w:rsid w:val="00993B08"/>
    <w:rsid w:val="00993EB2"/>
    <w:rsid w:val="009945C7"/>
    <w:rsid w:val="00994874"/>
    <w:rsid w:val="009949C9"/>
    <w:rsid w:val="00994FDB"/>
    <w:rsid w:val="00995587"/>
    <w:rsid w:val="009964B6"/>
    <w:rsid w:val="00996688"/>
    <w:rsid w:val="00996B1F"/>
    <w:rsid w:val="00996FDC"/>
    <w:rsid w:val="009A10E4"/>
    <w:rsid w:val="009A18AF"/>
    <w:rsid w:val="009A4A8B"/>
    <w:rsid w:val="009A5AA1"/>
    <w:rsid w:val="009A619F"/>
    <w:rsid w:val="009A668A"/>
    <w:rsid w:val="009A6C6E"/>
    <w:rsid w:val="009B0F3C"/>
    <w:rsid w:val="009B1E8C"/>
    <w:rsid w:val="009B2BA3"/>
    <w:rsid w:val="009B2EC3"/>
    <w:rsid w:val="009B393D"/>
    <w:rsid w:val="009B5A7E"/>
    <w:rsid w:val="009B5B99"/>
    <w:rsid w:val="009B66DB"/>
    <w:rsid w:val="009B7BFD"/>
    <w:rsid w:val="009C0AA9"/>
    <w:rsid w:val="009C13F2"/>
    <w:rsid w:val="009C3061"/>
    <w:rsid w:val="009C4088"/>
    <w:rsid w:val="009C4975"/>
    <w:rsid w:val="009C50F9"/>
    <w:rsid w:val="009C5D67"/>
    <w:rsid w:val="009C6525"/>
    <w:rsid w:val="009D1C29"/>
    <w:rsid w:val="009D1CC6"/>
    <w:rsid w:val="009D1D6F"/>
    <w:rsid w:val="009D3075"/>
    <w:rsid w:val="009D3497"/>
    <w:rsid w:val="009D481B"/>
    <w:rsid w:val="009D4D46"/>
    <w:rsid w:val="009D662A"/>
    <w:rsid w:val="009D6FD5"/>
    <w:rsid w:val="009E0581"/>
    <w:rsid w:val="009E0D2E"/>
    <w:rsid w:val="009E1133"/>
    <w:rsid w:val="009E762F"/>
    <w:rsid w:val="009F0D48"/>
    <w:rsid w:val="009F16D0"/>
    <w:rsid w:val="009F3A41"/>
    <w:rsid w:val="009F3DFA"/>
    <w:rsid w:val="009F7DB9"/>
    <w:rsid w:val="00A00DC2"/>
    <w:rsid w:val="00A030C0"/>
    <w:rsid w:val="00A033FA"/>
    <w:rsid w:val="00A039DA"/>
    <w:rsid w:val="00A043C2"/>
    <w:rsid w:val="00A04416"/>
    <w:rsid w:val="00A0569C"/>
    <w:rsid w:val="00A06505"/>
    <w:rsid w:val="00A06C5C"/>
    <w:rsid w:val="00A07DE2"/>
    <w:rsid w:val="00A10018"/>
    <w:rsid w:val="00A11BB5"/>
    <w:rsid w:val="00A123F2"/>
    <w:rsid w:val="00A12FEB"/>
    <w:rsid w:val="00A13442"/>
    <w:rsid w:val="00A16058"/>
    <w:rsid w:val="00A16DF7"/>
    <w:rsid w:val="00A212DF"/>
    <w:rsid w:val="00A22B31"/>
    <w:rsid w:val="00A245E4"/>
    <w:rsid w:val="00A24C16"/>
    <w:rsid w:val="00A27332"/>
    <w:rsid w:val="00A277AA"/>
    <w:rsid w:val="00A27F3D"/>
    <w:rsid w:val="00A31E3F"/>
    <w:rsid w:val="00A32350"/>
    <w:rsid w:val="00A32AA6"/>
    <w:rsid w:val="00A33591"/>
    <w:rsid w:val="00A359F0"/>
    <w:rsid w:val="00A42BF4"/>
    <w:rsid w:val="00A439A0"/>
    <w:rsid w:val="00A46B4A"/>
    <w:rsid w:val="00A47479"/>
    <w:rsid w:val="00A47FB2"/>
    <w:rsid w:val="00A50725"/>
    <w:rsid w:val="00A50B62"/>
    <w:rsid w:val="00A52105"/>
    <w:rsid w:val="00A52756"/>
    <w:rsid w:val="00A52A9B"/>
    <w:rsid w:val="00A533A5"/>
    <w:rsid w:val="00A5387A"/>
    <w:rsid w:val="00A54CA7"/>
    <w:rsid w:val="00A54EC9"/>
    <w:rsid w:val="00A556A2"/>
    <w:rsid w:val="00A55812"/>
    <w:rsid w:val="00A56626"/>
    <w:rsid w:val="00A5665F"/>
    <w:rsid w:val="00A56D50"/>
    <w:rsid w:val="00A6001A"/>
    <w:rsid w:val="00A618A1"/>
    <w:rsid w:val="00A61BD8"/>
    <w:rsid w:val="00A645A7"/>
    <w:rsid w:val="00A65151"/>
    <w:rsid w:val="00A65646"/>
    <w:rsid w:val="00A709BC"/>
    <w:rsid w:val="00A72F99"/>
    <w:rsid w:val="00A74D9A"/>
    <w:rsid w:val="00A755AB"/>
    <w:rsid w:val="00A77A01"/>
    <w:rsid w:val="00A83233"/>
    <w:rsid w:val="00A86882"/>
    <w:rsid w:val="00A87B22"/>
    <w:rsid w:val="00A943EE"/>
    <w:rsid w:val="00A95273"/>
    <w:rsid w:val="00A95701"/>
    <w:rsid w:val="00A95F05"/>
    <w:rsid w:val="00A97BD1"/>
    <w:rsid w:val="00AA07C0"/>
    <w:rsid w:val="00AA2A87"/>
    <w:rsid w:val="00AA32F9"/>
    <w:rsid w:val="00AA488E"/>
    <w:rsid w:val="00AA5A82"/>
    <w:rsid w:val="00AA5BBD"/>
    <w:rsid w:val="00AA5EAC"/>
    <w:rsid w:val="00AA7553"/>
    <w:rsid w:val="00AA7D75"/>
    <w:rsid w:val="00AB1253"/>
    <w:rsid w:val="00AB16AE"/>
    <w:rsid w:val="00AB53CD"/>
    <w:rsid w:val="00AB6387"/>
    <w:rsid w:val="00AB7174"/>
    <w:rsid w:val="00AC03FC"/>
    <w:rsid w:val="00AC0BAC"/>
    <w:rsid w:val="00AC1667"/>
    <w:rsid w:val="00AC22A7"/>
    <w:rsid w:val="00AC303B"/>
    <w:rsid w:val="00AC460F"/>
    <w:rsid w:val="00AC4E4E"/>
    <w:rsid w:val="00AC54D5"/>
    <w:rsid w:val="00AC5901"/>
    <w:rsid w:val="00AC6729"/>
    <w:rsid w:val="00AC70C9"/>
    <w:rsid w:val="00AC75A7"/>
    <w:rsid w:val="00AD0D46"/>
    <w:rsid w:val="00AD1C1F"/>
    <w:rsid w:val="00AD2626"/>
    <w:rsid w:val="00AD2752"/>
    <w:rsid w:val="00AD397E"/>
    <w:rsid w:val="00AD495C"/>
    <w:rsid w:val="00AD4DEC"/>
    <w:rsid w:val="00AD5017"/>
    <w:rsid w:val="00AD6E38"/>
    <w:rsid w:val="00AD7261"/>
    <w:rsid w:val="00AD7684"/>
    <w:rsid w:val="00AE0961"/>
    <w:rsid w:val="00AE0A41"/>
    <w:rsid w:val="00AE35D9"/>
    <w:rsid w:val="00AE4460"/>
    <w:rsid w:val="00AE4AC3"/>
    <w:rsid w:val="00AE5868"/>
    <w:rsid w:val="00AE6E0E"/>
    <w:rsid w:val="00AF15F1"/>
    <w:rsid w:val="00AF1D4A"/>
    <w:rsid w:val="00AF2EB3"/>
    <w:rsid w:val="00AF2F21"/>
    <w:rsid w:val="00AF34C9"/>
    <w:rsid w:val="00AF3C67"/>
    <w:rsid w:val="00AF4545"/>
    <w:rsid w:val="00AF4CAF"/>
    <w:rsid w:val="00AF507E"/>
    <w:rsid w:val="00AF54CF"/>
    <w:rsid w:val="00AF7255"/>
    <w:rsid w:val="00AF7B11"/>
    <w:rsid w:val="00AF7FB0"/>
    <w:rsid w:val="00B0001D"/>
    <w:rsid w:val="00B00358"/>
    <w:rsid w:val="00B015EF"/>
    <w:rsid w:val="00B022D6"/>
    <w:rsid w:val="00B0244D"/>
    <w:rsid w:val="00B05968"/>
    <w:rsid w:val="00B070B7"/>
    <w:rsid w:val="00B07DAA"/>
    <w:rsid w:val="00B10AEE"/>
    <w:rsid w:val="00B12390"/>
    <w:rsid w:val="00B150DB"/>
    <w:rsid w:val="00B15927"/>
    <w:rsid w:val="00B15D77"/>
    <w:rsid w:val="00B15F5E"/>
    <w:rsid w:val="00B17145"/>
    <w:rsid w:val="00B17721"/>
    <w:rsid w:val="00B20557"/>
    <w:rsid w:val="00B213A5"/>
    <w:rsid w:val="00B27FB5"/>
    <w:rsid w:val="00B31701"/>
    <w:rsid w:val="00B31A67"/>
    <w:rsid w:val="00B3221F"/>
    <w:rsid w:val="00B32C2F"/>
    <w:rsid w:val="00B33E6F"/>
    <w:rsid w:val="00B34DDF"/>
    <w:rsid w:val="00B354CD"/>
    <w:rsid w:val="00B36B24"/>
    <w:rsid w:val="00B402A0"/>
    <w:rsid w:val="00B405A9"/>
    <w:rsid w:val="00B40904"/>
    <w:rsid w:val="00B42519"/>
    <w:rsid w:val="00B42586"/>
    <w:rsid w:val="00B43F13"/>
    <w:rsid w:val="00B45C75"/>
    <w:rsid w:val="00B45E2B"/>
    <w:rsid w:val="00B51112"/>
    <w:rsid w:val="00B52804"/>
    <w:rsid w:val="00B53A26"/>
    <w:rsid w:val="00B54496"/>
    <w:rsid w:val="00B556CB"/>
    <w:rsid w:val="00B55DEC"/>
    <w:rsid w:val="00B56124"/>
    <w:rsid w:val="00B567C9"/>
    <w:rsid w:val="00B56AA5"/>
    <w:rsid w:val="00B57FC2"/>
    <w:rsid w:val="00B60F20"/>
    <w:rsid w:val="00B6244A"/>
    <w:rsid w:val="00B63D7D"/>
    <w:rsid w:val="00B648C4"/>
    <w:rsid w:val="00B657D6"/>
    <w:rsid w:val="00B67BD7"/>
    <w:rsid w:val="00B7062E"/>
    <w:rsid w:val="00B725C5"/>
    <w:rsid w:val="00B727E3"/>
    <w:rsid w:val="00B72D6A"/>
    <w:rsid w:val="00B730EA"/>
    <w:rsid w:val="00B73E34"/>
    <w:rsid w:val="00B757F8"/>
    <w:rsid w:val="00B75D2A"/>
    <w:rsid w:val="00B774C8"/>
    <w:rsid w:val="00B77559"/>
    <w:rsid w:val="00B81402"/>
    <w:rsid w:val="00B825D5"/>
    <w:rsid w:val="00B8385F"/>
    <w:rsid w:val="00B841F5"/>
    <w:rsid w:val="00B8476F"/>
    <w:rsid w:val="00B849AC"/>
    <w:rsid w:val="00B86F7F"/>
    <w:rsid w:val="00B905DA"/>
    <w:rsid w:val="00B91690"/>
    <w:rsid w:val="00B92AB2"/>
    <w:rsid w:val="00B9309D"/>
    <w:rsid w:val="00B94583"/>
    <w:rsid w:val="00B96B05"/>
    <w:rsid w:val="00B97C7E"/>
    <w:rsid w:val="00BA11E5"/>
    <w:rsid w:val="00BA12D3"/>
    <w:rsid w:val="00BA3425"/>
    <w:rsid w:val="00BA3624"/>
    <w:rsid w:val="00BA45EF"/>
    <w:rsid w:val="00BA6014"/>
    <w:rsid w:val="00BA6492"/>
    <w:rsid w:val="00BA6B5B"/>
    <w:rsid w:val="00BA785F"/>
    <w:rsid w:val="00BA78A2"/>
    <w:rsid w:val="00BA794D"/>
    <w:rsid w:val="00BB1047"/>
    <w:rsid w:val="00BB1E2D"/>
    <w:rsid w:val="00BB2AF7"/>
    <w:rsid w:val="00BB3A3F"/>
    <w:rsid w:val="00BB60B0"/>
    <w:rsid w:val="00BB61EC"/>
    <w:rsid w:val="00BC03C2"/>
    <w:rsid w:val="00BC0F2A"/>
    <w:rsid w:val="00BC161E"/>
    <w:rsid w:val="00BC1BB4"/>
    <w:rsid w:val="00BC367E"/>
    <w:rsid w:val="00BC3BA6"/>
    <w:rsid w:val="00BC3E23"/>
    <w:rsid w:val="00BC4DE6"/>
    <w:rsid w:val="00BC588D"/>
    <w:rsid w:val="00BC6DF1"/>
    <w:rsid w:val="00BC6F32"/>
    <w:rsid w:val="00BD11B2"/>
    <w:rsid w:val="00BD29A4"/>
    <w:rsid w:val="00BD2B53"/>
    <w:rsid w:val="00BD329F"/>
    <w:rsid w:val="00BD5379"/>
    <w:rsid w:val="00BE02AD"/>
    <w:rsid w:val="00BE074F"/>
    <w:rsid w:val="00BE0DCC"/>
    <w:rsid w:val="00BE10D5"/>
    <w:rsid w:val="00BE1AD1"/>
    <w:rsid w:val="00BE1F7D"/>
    <w:rsid w:val="00BE2668"/>
    <w:rsid w:val="00BE2AB9"/>
    <w:rsid w:val="00BE3DBE"/>
    <w:rsid w:val="00BE4B0A"/>
    <w:rsid w:val="00BE4B8C"/>
    <w:rsid w:val="00BE6862"/>
    <w:rsid w:val="00BE70EE"/>
    <w:rsid w:val="00BF0831"/>
    <w:rsid w:val="00BF11B8"/>
    <w:rsid w:val="00BF1935"/>
    <w:rsid w:val="00BF2742"/>
    <w:rsid w:val="00C0088F"/>
    <w:rsid w:val="00C0143D"/>
    <w:rsid w:val="00C01D80"/>
    <w:rsid w:val="00C05664"/>
    <w:rsid w:val="00C05DF1"/>
    <w:rsid w:val="00C062F1"/>
    <w:rsid w:val="00C06636"/>
    <w:rsid w:val="00C0768B"/>
    <w:rsid w:val="00C07A80"/>
    <w:rsid w:val="00C119DA"/>
    <w:rsid w:val="00C12409"/>
    <w:rsid w:val="00C127B4"/>
    <w:rsid w:val="00C14051"/>
    <w:rsid w:val="00C17127"/>
    <w:rsid w:val="00C17D19"/>
    <w:rsid w:val="00C21856"/>
    <w:rsid w:val="00C23CB8"/>
    <w:rsid w:val="00C24528"/>
    <w:rsid w:val="00C24AF1"/>
    <w:rsid w:val="00C27FE8"/>
    <w:rsid w:val="00C3055C"/>
    <w:rsid w:val="00C311CA"/>
    <w:rsid w:val="00C31534"/>
    <w:rsid w:val="00C31BF2"/>
    <w:rsid w:val="00C321D5"/>
    <w:rsid w:val="00C33576"/>
    <w:rsid w:val="00C33999"/>
    <w:rsid w:val="00C340BA"/>
    <w:rsid w:val="00C342FA"/>
    <w:rsid w:val="00C34F81"/>
    <w:rsid w:val="00C34FFD"/>
    <w:rsid w:val="00C358A1"/>
    <w:rsid w:val="00C368B2"/>
    <w:rsid w:val="00C36A15"/>
    <w:rsid w:val="00C40DE3"/>
    <w:rsid w:val="00C4190D"/>
    <w:rsid w:val="00C41D05"/>
    <w:rsid w:val="00C41F81"/>
    <w:rsid w:val="00C45242"/>
    <w:rsid w:val="00C453E4"/>
    <w:rsid w:val="00C5495B"/>
    <w:rsid w:val="00C56D30"/>
    <w:rsid w:val="00C57446"/>
    <w:rsid w:val="00C57B6F"/>
    <w:rsid w:val="00C60DA4"/>
    <w:rsid w:val="00C60EE1"/>
    <w:rsid w:val="00C60FB1"/>
    <w:rsid w:val="00C62605"/>
    <w:rsid w:val="00C62D8F"/>
    <w:rsid w:val="00C64002"/>
    <w:rsid w:val="00C645F0"/>
    <w:rsid w:val="00C654A3"/>
    <w:rsid w:val="00C66CD2"/>
    <w:rsid w:val="00C700B1"/>
    <w:rsid w:val="00C70489"/>
    <w:rsid w:val="00C711E0"/>
    <w:rsid w:val="00C73B10"/>
    <w:rsid w:val="00C73EC5"/>
    <w:rsid w:val="00C73ED9"/>
    <w:rsid w:val="00C7547F"/>
    <w:rsid w:val="00C77007"/>
    <w:rsid w:val="00C77CE1"/>
    <w:rsid w:val="00C80B94"/>
    <w:rsid w:val="00C812E9"/>
    <w:rsid w:val="00C8188D"/>
    <w:rsid w:val="00C818AB"/>
    <w:rsid w:val="00C8230B"/>
    <w:rsid w:val="00C844D7"/>
    <w:rsid w:val="00C848B8"/>
    <w:rsid w:val="00C864FB"/>
    <w:rsid w:val="00C86FB9"/>
    <w:rsid w:val="00C90571"/>
    <w:rsid w:val="00C90F20"/>
    <w:rsid w:val="00C9177B"/>
    <w:rsid w:val="00C91EE1"/>
    <w:rsid w:val="00C93AC0"/>
    <w:rsid w:val="00C93C34"/>
    <w:rsid w:val="00C9484B"/>
    <w:rsid w:val="00C950C3"/>
    <w:rsid w:val="00C95512"/>
    <w:rsid w:val="00C95643"/>
    <w:rsid w:val="00C96A5E"/>
    <w:rsid w:val="00C96CA9"/>
    <w:rsid w:val="00CA09C3"/>
    <w:rsid w:val="00CA0D7F"/>
    <w:rsid w:val="00CA17EB"/>
    <w:rsid w:val="00CA329E"/>
    <w:rsid w:val="00CA36E0"/>
    <w:rsid w:val="00CA5721"/>
    <w:rsid w:val="00CA5993"/>
    <w:rsid w:val="00CA5F6D"/>
    <w:rsid w:val="00CA5FEF"/>
    <w:rsid w:val="00CB08FC"/>
    <w:rsid w:val="00CB1296"/>
    <w:rsid w:val="00CB14D5"/>
    <w:rsid w:val="00CB167D"/>
    <w:rsid w:val="00CB16A2"/>
    <w:rsid w:val="00CB3506"/>
    <w:rsid w:val="00CB4A44"/>
    <w:rsid w:val="00CB50D3"/>
    <w:rsid w:val="00CB5AAD"/>
    <w:rsid w:val="00CB6009"/>
    <w:rsid w:val="00CC2BE7"/>
    <w:rsid w:val="00CC4611"/>
    <w:rsid w:val="00CC4ACC"/>
    <w:rsid w:val="00CC5AA0"/>
    <w:rsid w:val="00CC5F83"/>
    <w:rsid w:val="00CD049C"/>
    <w:rsid w:val="00CD0C0C"/>
    <w:rsid w:val="00CD23F7"/>
    <w:rsid w:val="00CD2552"/>
    <w:rsid w:val="00CD5FB5"/>
    <w:rsid w:val="00CE092D"/>
    <w:rsid w:val="00CE12F4"/>
    <w:rsid w:val="00CE142B"/>
    <w:rsid w:val="00CE21D5"/>
    <w:rsid w:val="00CE2882"/>
    <w:rsid w:val="00CE340F"/>
    <w:rsid w:val="00CE3484"/>
    <w:rsid w:val="00CE360C"/>
    <w:rsid w:val="00CE3CB6"/>
    <w:rsid w:val="00CE4C3F"/>
    <w:rsid w:val="00CE7F20"/>
    <w:rsid w:val="00CF0A12"/>
    <w:rsid w:val="00CF227F"/>
    <w:rsid w:val="00CF245E"/>
    <w:rsid w:val="00CF2F1C"/>
    <w:rsid w:val="00CF331B"/>
    <w:rsid w:val="00CF39C0"/>
    <w:rsid w:val="00CF4C09"/>
    <w:rsid w:val="00CF546D"/>
    <w:rsid w:val="00CF5AF2"/>
    <w:rsid w:val="00CF6998"/>
    <w:rsid w:val="00D010E9"/>
    <w:rsid w:val="00D0152A"/>
    <w:rsid w:val="00D01747"/>
    <w:rsid w:val="00D01E65"/>
    <w:rsid w:val="00D0515C"/>
    <w:rsid w:val="00D052CE"/>
    <w:rsid w:val="00D05856"/>
    <w:rsid w:val="00D05F4D"/>
    <w:rsid w:val="00D0676C"/>
    <w:rsid w:val="00D12B3D"/>
    <w:rsid w:val="00D13DBA"/>
    <w:rsid w:val="00D1422B"/>
    <w:rsid w:val="00D150EA"/>
    <w:rsid w:val="00D15920"/>
    <w:rsid w:val="00D15D1E"/>
    <w:rsid w:val="00D15DD4"/>
    <w:rsid w:val="00D16941"/>
    <w:rsid w:val="00D16E33"/>
    <w:rsid w:val="00D16EEE"/>
    <w:rsid w:val="00D17783"/>
    <w:rsid w:val="00D17840"/>
    <w:rsid w:val="00D211B3"/>
    <w:rsid w:val="00D219A6"/>
    <w:rsid w:val="00D219D5"/>
    <w:rsid w:val="00D25B5B"/>
    <w:rsid w:val="00D319BB"/>
    <w:rsid w:val="00D32825"/>
    <w:rsid w:val="00D34007"/>
    <w:rsid w:val="00D34269"/>
    <w:rsid w:val="00D3548F"/>
    <w:rsid w:val="00D35A2D"/>
    <w:rsid w:val="00D35D74"/>
    <w:rsid w:val="00D3623F"/>
    <w:rsid w:val="00D37154"/>
    <w:rsid w:val="00D415AA"/>
    <w:rsid w:val="00D41808"/>
    <w:rsid w:val="00D429FC"/>
    <w:rsid w:val="00D43120"/>
    <w:rsid w:val="00D44EE5"/>
    <w:rsid w:val="00D469FE"/>
    <w:rsid w:val="00D475F8"/>
    <w:rsid w:val="00D47A92"/>
    <w:rsid w:val="00D50D05"/>
    <w:rsid w:val="00D50E42"/>
    <w:rsid w:val="00D513E5"/>
    <w:rsid w:val="00D52B72"/>
    <w:rsid w:val="00D53A74"/>
    <w:rsid w:val="00D570A6"/>
    <w:rsid w:val="00D57CDC"/>
    <w:rsid w:val="00D6054F"/>
    <w:rsid w:val="00D6233C"/>
    <w:rsid w:val="00D631CF"/>
    <w:rsid w:val="00D631FA"/>
    <w:rsid w:val="00D64D15"/>
    <w:rsid w:val="00D650C2"/>
    <w:rsid w:val="00D6557A"/>
    <w:rsid w:val="00D655E2"/>
    <w:rsid w:val="00D65FE5"/>
    <w:rsid w:val="00D66F17"/>
    <w:rsid w:val="00D712DB"/>
    <w:rsid w:val="00D746E9"/>
    <w:rsid w:val="00D74B1B"/>
    <w:rsid w:val="00D74E37"/>
    <w:rsid w:val="00D76D9B"/>
    <w:rsid w:val="00D81829"/>
    <w:rsid w:val="00D83A0F"/>
    <w:rsid w:val="00D86332"/>
    <w:rsid w:val="00D87E87"/>
    <w:rsid w:val="00D90696"/>
    <w:rsid w:val="00D91637"/>
    <w:rsid w:val="00D91B2D"/>
    <w:rsid w:val="00D91D16"/>
    <w:rsid w:val="00D9335B"/>
    <w:rsid w:val="00D93A2B"/>
    <w:rsid w:val="00D949C4"/>
    <w:rsid w:val="00D94E93"/>
    <w:rsid w:val="00D96BD8"/>
    <w:rsid w:val="00D974D0"/>
    <w:rsid w:val="00DA0D7A"/>
    <w:rsid w:val="00DA11E3"/>
    <w:rsid w:val="00DA1C6E"/>
    <w:rsid w:val="00DA3C1B"/>
    <w:rsid w:val="00DA6049"/>
    <w:rsid w:val="00DA609E"/>
    <w:rsid w:val="00DA70FD"/>
    <w:rsid w:val="00DA7619"/>
    <w:rsid w:val="00DA767D"/>
    <w:rsid w:val="00DA7786"/>
    <w:rsid w:val="00DB02FD"/>
    <w:rsid w:val="00DB24E9"/>
    <w:rsid w:val="00DB27A6"/>
    <w:rsid w:val="00DB2836"/>
    <w:rsid w:val="00DB3F28"/>
    <w:rsid w:val="00DB4C24"/>
    <w:rsid w:val="00DB501E"/>
    <w:rsid w:val="00DB50B3"/>
    <w:rsid w:val="00DB681C"/>
    <w:rsid w:val="00DB7B62"/>
    <w:rsid w:val="00DC0400"/>
    <w:rsid w:val="00DC1529"/>
    <w:rsid w:val="00DC4730"/>
    <w:rsid w:val="00DC478A"/>
    <w:rsid w:val="00DC4DC0"/>
    <w:rsid w:val="00DC6FC5"/>
    <w:rsid w:val="00DD0038"/>
    <w:rsid w:val="00DD02C9"/>
    <w:rsid w:val="00DD0368"/>
    <w:rsid w:val="00DD1220"/>
    <w:rsid w:val="00DD227C"/>
    <w:rsid w:val="00DD322B"/>
    <w:rsid w:val="00DD3297"/>
    <w:rsid w:val="00DD42DA"/>
    <w:rsid w:val="00DD6426"/>
    <w:rsid w:val="00DD79C7"/>
    <w:rsid w:val="00DE1E17"/>
    <w:rsid w:val="00DE3E5D"/>
    <w:rsid w:val="00DE4228"/>
    <w:rsid w:val="00DE5CF4"/>
    <w:rsid w:val="00DE6BF3"/>
    <w:rsid w:val="00DE7A41"/>
    <w:rsid w:val="00DF1121"/>
    <w:rsid w:val="00DF228A"/>
    <w:rsid w:val="00DF2706"/>
    <w:rsid w:val="00DF3856"/>
    <w:rsid w:val="00DF3FFC"/>
    <w:rsid w:val="00DF5BF1"/>
    <w:rsid w:val="00DF5E0F"/>
    <w:rsid w:val="00E000BE"/>
    <w:rsid w:val="00E00FA9"/>
    <w:rsid w:val="00E0195D"/>
    <w:rsid w:val="00E0213C"/>
    <w:rsid w:val="00E0219E"/>
    <w:rsid w:val="00E04582"/>
    <w:rsid w:val="00E04BDF"/>
    <w:rsid w:val="00E0503A"/>
    <w:rsid w:val="00E05632"/>
    <w:rsid w:val="00E06D2B"/>
    <w:rsid w:val="00E111C0"/>
    <w:rsid w:val="00E117B9"/>
    <w:rsid w:val="00E13527"/>
    <w:rsid w:val="00E13FE8"/>
    <w:rsid w:val="00E14A1C"/>
    <w:rsid w:val="00E15E0B"/>
    <w:rsid w:val="00E161C0"/>
    <w:rsid w:val="00E16EB2"/>
    <w:rsid w:val="00E17611"/>
    <w:rsid w:val="00E21D02"/>
    <w:rsid w:val="00E22790"/>
    <w:rsid w:val="00E23EBC"/>
    <w:rsid w:val="00E24ED8"/>
    <w:rsid w:val="00E25C98"/>
    <w:rsid w:val="00E26B29"/>
    <w:rsid w:val="00E316C8"/>
    <w:rsid w:val="00E321E3"/>
    <w:rsid w:val="00E322BE"/>
    <w:rsid w:val="00E32B19"/>
    <w:rsid w:val="00E341A8"/>
    <w:rsid w:val="00E34D2B"/>
    <w:rsid w:val="00E35929"/>
    <w:rsid w:val="00E379F5"/>
    <w:rsid w:val="00E434A8"/>
    <w:rsid w:val="00E43ED6"/>
    <w:rsid w:val="00E468DA"/>
    <w:rsid w:val="00E478E4"/>
    <w:rsid w:val="00E50BEA"/>
    <w:rsid w:val="00E50F4D"/>
    <w:rsid w:val="00E5136D"/>
    <w:rsid w:val="00E51C3F"/>
    <w:rsid w:val="00E5245D"/>
    <w:rsid w:val="00E525BD"/>
    <w:rsid w:val="00E53975"/>
    <w:rsid w:val="00E53DE3"/>
    <w:rsid w:val="00E56008"/>
    <w:rsid w:val="00E607AA"/>
    <w:rsid w:val="00E60CA6"/>
    <w:rsid w:val="00E642D7"/>
    <w:rsid w:val="00E652B4"/>
    <w:rsid w:val="00E67346"/>
    <w:rsid w:val="00E71476"/>
    <w:rsid w:val="00E71EE0"/>
    <w:rsid w:val="00E72145"/>
    <w:rsid w:val="00E72BD3"/>
    <w:rsid w:val="00E73C79"/>
    <w:rsid w:val="00E73CA3"/>
    <w:rsid w:val="00E74F0C"/>
    <w:rsid w:val="00E76A30"/>
    <w:rsid w:val="00E7705D"/>
    <w:rsid w:val="00E77944"/>
    <w:rsid w:val="00E80441"/>
    <w:rsid w:val="00E80F28"/>
    <w:rsid w:val="00E81273"/>
    <w:rsid w:val="00E8220F"/>
    <w:rsid w:val="00E82CE3"/>
    <w:rsid w:val="00E83BB1"/>
    <w:rsid w:val="00E85602"/>
    <w:rsid w:val="00E85A23"/>
    <w:rsid w:val="00E91852"/>
    <w:rsid w:val="00E9263D"/>
    <w:rsid w:val="00E926AD"/>
    <w:rsid w:val="00E936B5"/>
    <w:rsid w:val="00E94892"/>
    <w:rsid w:val="00E95A09"/>
    <w:rsid w:val="00E95C71"/>
    <w:rsid w:val="00E96076"/>
    <w:rsid w:val="00E97628"/>
    <w:rsid w:val="00EA02CD"/>
    <w:rsid w:val="00EA1DFF"/>
    <w:rsid w:val="00EA5C52"/>
    <w:rsid w:val="00EA602C"/>
    <w:rsid w:val="00EA6D04"/>
    <w:rsid w:val="00EA75C7"/>
    <w:rsid w:val="00EB0360"/>
    <w:rsid w:val="00EB0E60"/>
    <w:rsid w:val="00EB1E45"/>
    <w:rsid w:val="00EB3DFF"/>
    <w:rsid w:val="00EB4BB7"/>
    <w:rsid w:val="00EB6CD3"/>
    <w:rsid w:val="00EC2A87"/>
    <w:rsid w:val="00EC4F98"/>
    <w:rsid w:val="00EC55F3"/>
    <w:rsid w:val="00EC66F2"/>
    <w:rsid w:val="00EC77B4"/>
    <w:rsid w:val="00ED0147"/>
    <w:rsid w:val="00ED11E1"/>
    <w:rsid w:val="00ED12BC"/>
    <w:rsid w:val="00ED12D5"/>
    <w:rsid w:val="00ED1CCF"/>
    <w:rsid w:val="00ED2C01"/>
    <w:rsid w:val="00ED33FC"/>
    <w:rsid w:val="00ED5D73"/>
    <w:rsid w:val="00ED70D6"/>
    <w:rsid w:val="00ED71BC"/>
    <w:rsid w:val="00EE0684"/>
    <w:rsid w:val="00EE1733"/>
    <w:rsid w:val="00EE19C6"/>
    <w:rsid w:val="00EE2392"/>
    <w:rsid w:val="00EE3273"/>
    <w:rsid w:val="00EE43F4"/>
    <w:rsid w:val="00EE450A"/>
    <w:rsid w:val="00EE5B60"/>
    <w:rsid w:val="00EE606E"/>
    <w:rsid w:val="00EE6DA4"/>
    <w:rsid w:val="00EE7EAB"/>
    <w:rsid w:val="00EF11F8"/>
    <w:rsid w:val="00EF12BF"/>
    <w:rsid w:val="00EF499F"/>
    <w:rsid w:val="00EF5D70"/>
    <w:rsid w:val="00EF6D9C"/>
    <w:rsid w:val="00F00EFE"/>
    <w:rsid w:val="00F01041"/>
    <w:rsid w:val="00F0445F"/>
    <w:rsid w:val="00F04D20"/>
    <w:rsid w:val="00F05145"/>
    <w:rsid w:val="00F05424"/>
    <w:rsid w:val="00F105BA"/>
    <w:rsid w:val="00F11C46"/>
    <w:rsid w:val="00F12369"/>
    <w:rsid w:val="00F14162"/>
    <w:rsid w:val="00F152FC"/>
    <w:rsid w:val="00F20985"/>
    <w:rsid w:val="00F20C24"/>
    <w:rsid w:val="00F22246"/>
    <w:rsid w:val="00F22286"/>
    <w:rsid w:val="00F2229E"/>
    <w:rsid w:val="00F23CD2"/>
    <w:rsid w:val="00F24D59"/>
    <w:rsid w:val="00F26B29"/>
    <w:rsid w:val="00F30306"/>
    <w:rsid w:val="00F30E38"/>
    <w:rsid w:val="00F32778"/>
    <w:rsid w:val="00F33461"/>
    <w:rsid w:val="00F336B7"/>
    <w:rsid w:val="00F341B8"/>
    <w:rsid w:val="00F34215"/>
    <w:rsid w:val="00F3459A"/>
    <w:rsid w:val="00F3715F"/>
    <w:rsid w:val="00F41313"/>
    <w:rsid w:val="00F41AA7"/>
    <w:rsid w:val="00F4347A"/>
    <w:rsid w:val="00F436FB"/>
    <w:rsid w:val="00F440F1"/>
    <w:rsid w:val="00F4457D"/>
    <w:rsid w:val="00F459D2"/>
    <w:rsid w:val="00F46C05"/>
    <w:rsid w:val="00F46E19"/>
    <w:rsid w:val="00F5171F"/>
    <w:rsid w:val="00F52552"/>
    <w:rsid w:val="00F52D02"/>
    <w:rsid w:val="00F52F93"/>
    <w:rsid w:val="00F5335A"/>
    <w:rsid w:val="00F53E90"/>
    <w:rsid w:val="00F53FBD"/>
    <w:rsid w:val="00F54D20"/>
    <w:rsid w:val="00F577F9"/>
    <w:rsid w:val="00F57F9B"/>
    <w:rsid w:val="00F6045D"/>
    <w:rsid w:val="00F60581"/>
    <w:rsid w:val="00F606FD"/>
    <w:rsid w:val="00F615FC"/>
    <w:rsid w:val="00F63174"/>
    <w:rsid w:val="00F652C6"/>
    <w:rsid w:val="00F7043F"/>
    <w:rsid w:val="00F7067B"/>
    <w:rsid w:val="00F727A8"/>
    <w:rsid w:val="00F73591"/>
    <w:rsid w:val="00F74842"/>
    <w:rsid w:val="00F74D4B"/>
    <w:rsid w:val="00F75B68"/>
    <w:rsid w:val="00F7767E"/>
    <w:rsid w:val="00F811D1"/>
    <w:rsid w:val="00F82D71"/>
    <w:rsid w:val="00F859A1"/>
    <w:rsid w:val="00F85FA5"/>
    <w:rsid w:val="00F8634E"/>
    <w:rsid w:val="00F86494"/>
    <w:rsid w:val="00F86A62"/>
    <w:rsid w:val="00F874F6"/>
    <w:rsid w:val="00F878CD"/>
    <w:rsid w:val="00F92254"/>
    <w:rsid w:val="00F92743"/>
    <w:rsid w:val="00F94A06"/>
    <w:rsid w:val="00F9741F"/>
    <w:rsid w:val="00F978DF"/>
    <w:rsid w:val="00FA00E8"/>
    <w:rsid w:val="00FA0A85"/>
    <w:rsid w:val="00FA3102"/>
    <w:rsid w:val="00FA339E"/>
    <w:rsid w:val="00FA3C48"/>
    <w:rsid w:val="00FA3E81"/>
    <w:rsid w:val="00FA41C8"/>
    <w:rsid w:val="00FA5578"/>
    <w:rsid w:val="00FA6F22"/>
    <w:rsid w:val="00FA6FF5"/>
    <w:rsid w:val="00FB0630"/>
    <w:rsid w:val="00FB09CB"/>
    <w:rsid w:val="00FB2C41"/>
    <w:rsid w:val="00FB3001"/>
    <w:rsid w:val="00FB4405"/>
    <w:rsid w:val="00FB54A4"/>
    <w:rsid w:val="00FB7267"/>
    <w:rsid w:val="00FB7779"/>
    <w:rsid w:val="00FC0E11"/>
    <w:rsid w:val="00FC179B"/>
    <w:rsid w:val="00FC3511"/>
    <w:rsid w:val="00FC4D39"/>
    <w:rsid w:val="00FC52E2"/>
    <w:rsid w:val="00FC6425"/>
    <w:rsid w:val="00FD0BAB"/>
    <w:rsid w:val="00FD176D"/>
    <w:rsid w:val="00FD23F8"/>
    <w:rsid w:val="00FD42E8"/>
    <w:rsid w:val="00FD4943"/>
    <w:rsid w:val="00FD5C77"/>
    <w:rsid w:val="00FD5E33"/>
    <w:rsid w:val="00FE0101"/>
    <w:rsid w:val="00FE1C2F"/>
    <w:rsid w:val="00FE2EF0"/>
    <w:rsid w:val="00FE32B2"/>
    <w:rsid w:val="00FE441B"/>
    <w:rsid w:val="00FE449C"/>
    <w:rsid w:val="00FE5BD9"/>
    <w:rsid w:val="00FE60DD"/>
    <w:rsid w:val="00FE6274"/>
    <w:rsid w:val="00FE7820"/>
    <w:rsid w:val="00FF0761"/>
    <w:rsid w:val="00FF0910"/>
    <w:rsid w:val="00FF099B"/>
    <w:rsid w:val="00FF103F"/>
    <w:rsid w:val="00FF15E0"/>
    <w:rsid w:val="00FF2091"/>
    <w:rsid w:val="00FF29A1"/>
    <w:rsid w:val="00FF466F"/>
    <w:rsid w:val="00FF4E66"/>
    <w:rsid w:val="00FF5A57"/>
    <w:rsid w:val="00FF7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59"/>
    <w:rsid w:val="00950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Мрежа в таблица11"/>
    <w:basedOn w:val="TableNormal"/>
    <w:next w:val="TableGrid"/>
    <w:uiPriority w:val="59"/>
    <w:rsid w:val="00C0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 w:type="character" w:customStyle="1" w:styleId="newdocreference">
    <w:name w:val="newdocreference"/>
    <w:basedOn w:val="DefaultParagraphFont"/>
    <w:rsid w:val="006E638D"/>
  </w:style>
  <w:style w:type="table" w:styleId="LightList-Accent3">
    <w:name w:val="Light List Accent 3"/>
    <w:basedOn w:val="TableNormal"/>
    <w:uiPriority w:val="61"/>
    <w:rsid w:val="00D93A2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59"/>
    <w:rsid w:val="00950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Мрежа в таблица11"/>
    <w:basedOn w:val="TableNormal"/>
    <w:next w:val="TableGrid"/>
    <w:uiPriority w:val="59"/>
    <w:rsid w:val="00C05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 w:type="character" w:customStyle="1" w:styleId="newdocreference">
    <w:name w:val="newdocreference"/>
    <w:basedOn w:val="DefaultParagraphFont"/>
    <w:rsid w:val="006E638D"/>
  </w:style>
  <w:style w:type="table" w:styleId="LightList-Accent3">
    <w:name w:val="Light List Accent 3"/>
    <w:basedOn w:val="TableNormal"/>
    <w:uiPriority w:val="61"/>
    <w:rsid w:val="00D93A2B"/>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268896956">
      <w:bodyDiv w:val="1"/>
      <w:marLeft w:val="0"/>
      <w:marRight w:val="0"/>
      <w:marTop w:val="0"/>
      <w:marBottom w:val="0"/>
      <w:divBdr>
        <w:top w:val="none" w:sz="0" w:space="0" w:color="auto"/>
        <w:left w:val="none" w:sz="0" w:space="0" w:color="auto"/>
        <w:bottom w:val="none" w:sz="0" w:space="0" w:color="auto"/>
        <w:right w:val="none" w:sz="0" w:space="0" w:color="auto"/>
      </w:divBdr>
    </w:div>
    <w:div w:id="276911896">
      <w:bodyDiv w:val="1"/>
      <w:marLeft w:val="0"/>
      <w:marRight w:val="0"/>
      <w:marTop w:val="0"/>
      <w:marBottom w:val="0"/>
      <w:divBdr>
        <w:top w:val="none" w:sz="0" w:space="0" w:color="auto"/>
        <w:left w:val="none" w:sz="0" w:space="0" w:color="auto"/>
        <w:bottom w:val="none" w:sz="0" w:space="0" w:color="auto"/>
        <w:right w:val="none" w:sz="0" w:space="0" w:color="auto"/>
      </w:divBdr>
    </w:div>
    <w:div w:id="552079835">
      <w:bodyDiv w:val="1"/>
      <w:marLeft w:val="0"/>
      <w:marRight w:val="0"/>
      <w:marTop w:val="0"/>
      <w:marBottom w:val="0"/>
      <w:divBdr>
        <w:top w:val="none" w:sz="0" w:space="0" w:color="auto"/>
        <w:left w:val="none" w:sz="0" w:space="0" w:color="auto"/>
        <w:bottom w:val="none" w:sz="0" w:space="0" w:color="auto"/>
        <w:right w:val="none" w:sz="0" w:space="0" w:color="auto"/>
      </w:divBdr>
      <w:divsChild>
        <w:div w:id="10261722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3459732">
      <w:bodyDiv w:val="1"/>
      <w:marLeft w:val="0"/>
      <w:marRight w:val="0"/>
      <w:marTop w:val="0"/>
      <w:marBottom w:val="0"/>
      <w:divBdr>
        <w:top w:val="none" w:sz="0" w:space="0" w:color="auto"/>
        <w:left w:val="none" w:sz="0" w:space="0" w:color="auto"/>
        <w:bottom w:val="none" w:sz="0" w:space="0" w:color="auto"/>
        <w:right w:val="none" w:sz="0" w:space="0" w:color="auto"/>
      </w:divBdr>
    </w:div>
    <w:div w:id="730233306">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568109874">
      <w:bodyDiv w:val="1"/>
      <w:marLeft w:val="0"/>
      <w:marRight w:val="0"/>
      <w:marTop w:val="0"/>
      <w:marBottom w:val="0"/>
      <w:divBdr>
        <w:top w:val="none" w:sz="0" w:space="0" w:color="auto"/>
        <w:left w:val="none" w:sz="0" w:space="0" w:color="auto"/>
        <w:bottom w:val="none" w:sz="0" w:space="0" w:color="auto"/>
        <w:right w:val="none" w:sz="0" w:space="0" w:color="auto"/>
      </w:divBdr>
    </w:div>
    <w:div w:id="1603218234">
      <w:bodyDiv w:val="1"/>
      <w:marLeft w:val="0"/>
      <w:marRight w:val="0"/>
      <w:marTop w:val="0"/>
      <w:marBottom w:val="0"/>
      <w:divBdr>
        <w:top w:val="none" w:sz="0" w:space="0" w:color="auto"/>
        <w:left w:val="none" w:sz="0" w:space="0" w:color="auto"/>
        <w:bottom w:val="none" w:sz="0" w:space="0" w:color="auto"/>
        <w:right w:val="none" w:sz="0" w:space="0" w:color="auto"/>
      </w:divBdr>
    </w:div>
    <w:div w:id="1756854154">
      <w:bodyDiv w:val="1"/>
      <w:marLeft w:val="0"/>
      <w:marRight w:val="0"/>
      <w:marTop w:val="0"/>
      <w:marBottom w:val="0"/>
      <w:divBdr>
        <w:top w:val="none" w:sz="0" w:space="0" w:color="auto"/>
        <w:left w:val="none" w:sz="0" w:space="0" w:color="auto"/>
        <w:bottom w:val="none" w:sz="0" w:space="0" w:color="auto"/>
        <w:right w:val="none" w:sz="0" w:space="0" w:color="auto"/>
      </w:divBdr>
    </w:div>
    <w:div w:id="1811242239">
      <w:bodyDiv w:val="1"/>
      <w:marLeft w:val="0"/>
      <w:marRight w:val="0"/>
      <w:marTop w:val="0"/>
      <w:marBottom w:val="0"/>
      <w:divBdr>
        <w:top w:val="none" w:sz="0" w:space="0" w:color="auto"/>
        <w:left w:val="none" w:sz="0" w:space="0" w:color="auto"/>
        <w:bottom w:val="none" w:sz="0" w:space="0" w:color="auto"/>
        <w:right w:val="none" w:sz="0" w:space="0" w:color="auto"/>
      </w:divBdr>
      <w:divsChild>
        <w:div w:id="450587862">
          <w:marLeft w:val="0"/>
          <w:marRight w:val="0"/>
          <w:marTop w:val="0"/>
          <w:marBottom w:val="0"/>
          <w:divBdr>
            <w:top w:val="none" w:sz="0" w:space="0" w:color="auto"/>
            <w:left w:val="none" w:sz="0" w:space="0" w:color="auto"/>
            <w:bottom w:val="none" w:sz="0" w:space="0" w:color="auto"/>
            <w:right w:val="none" w:sz="0" w:space="0" w:color="auto"/>
          </w:divBdr>
          <w:divsChild>
            <w:div w:id="1075470397">
              <w:marLeft w:val="0"/>
              <w:marRight w:val="0"/>
              <w:marTop w:val="0"/>
              <w:marBottom w:val="0"/>
              <w:divBdr>
                <w:top w:val="none" w:sz="0" w:space="0" w:color="auto"/>
                <w:left w:val="none" w:sz="0" w:space="0" w:color="auto"/>
                <w:bottom w:val="none" w:sz="0" w:space="0" w:color="auto"/>
                <w:right w:val="none" w:sz="0" w:space="0" w:color="auto"/>
              </w:divBdr>
              <w:divsChild>
                <w:div w:id="1750887974">
                  <w:marLeft w:val="0"/>
                  <w:marRight w:val="0"/>
                  <w:marTop w:val="0"/>
                  <w:marBottom w:val="0"/>
                  <w:divBdr>
                    <w:top w:val="none" w:sz="0" w:space="0" w:color="auto"/>
                    <w:left w:val="none" w:sz="0" w:space="0" w:color="auto"/>
                    <w:bottom w:val="none" w:sz="0" w:space="0" w:color="auto"/>
                    <w:right w:val="none" w:sz="0" w:space="0" w:color="auto"/>
                  </w:divBdr>
                  <w:divsChild>
                    <w:div w:id="130245008">
                      <w:marLeft w:val="0"/>
                      <w:marRight w:val="0"/>
                      <w:marTop w:val="0"/>
                      <w:marBottom w:val="0"/>
                      <w:divBdr>
                        <w:top w:val="none" w:sz="0" w:space="0" w:color="auto"/>
                        <w:left w:val="none" w:sz="0" w:space="0" w:color="auto"/>
                        <w:bottom w:val="none" w:sz="0" w:space="0" w:color="auto"/>
                        <w:right w:val="none" w:sz="0" w:space="0" w:color="auto"/>
                      </w:divBdr>
                      <w:divsChild>
                        <w:div w:id="1368605094">
                          <w:marLeft w:val="0"/>
                          <w:marRight w:val="0"/>
                          <w:marTop w:val="0"/>
                          <w:marBottom w:val="0"/>
                          <w:divBdr>
                            <w:top w:val="none" w:sz="0" w:space="0" w:color="auto"/>
                            <w:left w:val="none" w:sz="0" w:space="0" w:color="auto"/>
                            <w:bottom w:val="none" w:sz="0" w:space="0" w:color="auto"/>
                            <w:right w:val="none" w:sz="0" w:space="0" w:color="auto"/>
                          </w:divBdr>
                          <w:divsChild>
                            <w:div w:id="1172137182">
                              <w:marLeft w:val="0"/>
                              <w:marRight w:val="0"/>
                              <w:marTop w:val="0"/>
                              <w:marBottom w:val="0"/>
                              <w:divBdr>
                                <w:top w:val="none" w:sz="0" w:space="0" w:color="auto"/>
                                <w:left w:val="none" w:sz="0" w:space="0" w:color="auto"/>
                                <w:bottom w:val="none" w:sz="0" w:space="0" w:color="auto"/>
                                <w:right w:val="none" w:sz="0" w:space="0" w:color="auto"/>
                              </w:divBdr>
                              <w:divsChild>
                                <w:div w:id="1404375313">
                                  <w:marLeft w:val="0"/>
                                  <w:marRight w:val="0"/>
                                  <w:marTop w:val="0"/>
                                  <w:marBottom w:val="0"/>
                                  <w:divBdr>
                                    <w:top w:val="none" w:sz="0" w:space="0" w:color="auto"/>
                                    <w:left w:val="none" w:sz="0" w:space="0" w:color="auto"/>
                                    <w:bottom w:val="none" w:sz="0" w:space="0" w:color="auto"/>
                                    <w:right w:val="none" w:sz="0" w:space="0" w:color="auto"/>
                                  </w:divBdr>
                                  <w:divsChild>
                                    <w:div w:id="1575774551">
                                      <w:marLeft w:val="0"/>
                                      <w:marRight w:val="0"/>
                                      <w:marTop w:val="0"/>
                                      <w:marBottom w:val="0"/>
                                      <w:divBdr>
                                        <w:top w:val="none" w:sz="0" w:space="0" w:color="auto"/>
                                        <w:left w:val="none" w:sz="0" w:space="0" w:color="auto"/>
                                        <w:bottom w:val="none" w:sz="0" w:space="0" w:color="auto"/>
                                        <w:right w:val="none" w:sz="0" w:space="0" w:color="auto"/>
                                      </w:divBdr>
                                      <w:divsChild>
                                        <w:div w:id="1748385135">
                                          <w:marLeft w:val="0"/>
                                          <w:marRight w:val="0"/>
                                          <w:marTop w:val="0"/>
                                          <w:marBottom w:val="0"/>
                                          <w:divBdr>
                                            <w:top w:val="none" w:sz="0" w:space="0" w:color="auto"/>
                                            <w:left w:val="none" w:sz="0" w:space="0" w:color="auto"/>
                                            <w:bottom w:val="none" w:sz="0" w:space="0" w:color="auto"/>
                                            <w:right w:val="none" w:sz="0" w:space="0" w:color="auto"/>
                                          </w:divBdr>
                                          <w:divsChild>
                                            <w:div w:id="1530139870">
                                              <w:marLeft w:val="0"/>
                                              <w:marRight w:val="0"/>
                                              <w:marTop w:val="0"/>
                                              <w:marBottom w:val="0"/>
                                              <w:divBdr>
                                                <w:top w:val="none" w:sz="0" w:space="0" w:color="auto"/>
                                                <w:left w:val="none" w:sz="0" w:space="0" w:color="auto"/>
                                                <w:bottom w:val="none" w:sz="0" w:space="0" w:color="auto"/>
                                                <w:right w:val="none" w:sz="0" w:space="0" w:color="auto"/>
                                              </w:divBdr>
                                            </w:div>
                                            <w:div w:id="176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594051">
      <w:bodyDiv w:val="1"/>
      <w:marLeft w:val="0"/>
      <w:marRight w:val="0"/>
      <w:marTop w:val="0"/>
      <w:marBottom w:val="0"/>
      <w:divBdr>
        <w:top w:val="none" w:sz="0" w:space="0" w:color="auto"/>
        <w:left w:val="none" w:sz="0" w:space="0" w:color="auto"/>
        <w:bottom w:val="none" w:sz="0" w:space="0" w:color="auto"/>
        <w:right w:val="none" w:sz="0" w:space="0" w:color="auto"/>
      </w:divBdr>
    </w:div>
    <w:div w:id="18373757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1993826752">
      <w:bodyDiv w:val="1"/>
      <w:marLeft w:val="0"/>
      <w:marRight w:val="0"/>
      <w:marTop w:val="0"/>
      <w:marBottom w:val="0"/>
      <w:divBdr>
        <w:top w:val="none" w:sz="0" w:space="0" w:color="auto"/>
        <w:left w:val="none" w:sz="0" w:space="0" w:color="auto"/>
        <w:bottom w:val="none" w:sz="0" w:space="0" w:color="auto"/>
        <w:right w:val="none" w:sz="0" w:space="0" w:color="auto"/>
      </w:divBdr>
      <w:divsChild>
        <w:div w:id="5899730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3526879">
      <w:bodyDiv w:val="1"/>
      <w:marLeft w:val="0"/>
      <w:marRight w:val="0"/>
      <w:marTop w:val="0"/>
      <w:marBottom w:val="0"/>
      <w:divBdr>
        <w:top w:val="none" w:sz="0" w:space="0" w:color="auto"/>
        <w:left w:val="none" w:sz="0" w:space="0" w:color="auto"/>
        <w:bottom w:val="none" w:sz="0" w:space="0" w:color="auto"/>
        <w:right w:val="none" w:sz="0" w:space="0" w:color="auto"/>
      </w:divBdr>
    </w:div>
    <w:div w:id="2040660546">
      <w:bodyDiv w:val="1"/>
      <w:marLeft w:val="0"/>
      <w:marRight w:val="0"/>
      <w:marTop w:val="0"/>
      <w:marBottom w:val="0"/>
      <w:divBdr>
        <w:top w:val="none" w:sz="0" w:space="0" w:color="auto"/>
        <w:left w:val="none" w:sz="0" w:space="0" w:color="auto"/>
        <w:bottom w:val="none" w:sz="0" w:space="0" w:color="auto"/>
        <w:right w:val="none" w:sz="0" w:space="0" w:color="auto"/>
      </w:divBdr>
    </w:div>
    <w:div w:id="2052223593">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ORM&amp;DocCode=4346&amp;ToPar=Art4&#1072;&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fz.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dd@mzh.government.bg" TargetMode="External"/><Relationship Id="rId5" Type="http://schemas.openxmlformats.org/officeDocument/2006/relationships/settings" Target="settings.xml"/><Relationship Id="rId15" Type="http://schemas.openxmlformats.org/officeDocument/2006/relationships/hyperlink" Target="http://www.mzh.government.bg/mzh/bg/Home.aspx" TargetMode="External"/><Relationship Id="rId23" Type="http://schemas.microsoft.com/office/2011/relationships/people" Target="people.xml"/><Relationship Id="rId10" Type="http://schemas.openxmlformats.org/officeDocument/2006/relationships/hyperlink" Target="apis://Base=APEV&amp;CELEX=32013R1306&amp;Type=2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pis://Base=APEV&amp;CELEX=32014R0809&amp;ToPar=Art48&amp;Type=201/" TargetMode="External"/><Relationship Id="rId14" Type="http://schemas.openxmlformats.org/officeDocument/2006/relationships/hyperlink" Target="mailto:rdd@mzh.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971F-6D61-40AC-A1F5-836675ED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28</Pages>
  <Words>11268</Words>
  <Characters>64231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75349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Svetlana Zhelezova</cp:lastModifiedBy>
  <cp:revision>138</cp:revision>
  <cp:lastPrinted>2020-08-13T05:27:00Z</cp:lastPrinted>
  <dcterms:created xsi:type="dcterms:W3CDTF">2020-06-25T14:53:00Z</dcterms:created>
  <dcterms:modified xsi:type="dcterms:W3CDTF">2020-08-17T14:06:00Z</dcterms:modified>
</cp:coreProperties>
</file>