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b/>
          <w:bCs/>
          <w:sz w:val="20"/>
          <w:szCs w:val="20"/>
          <w:lang w:eastAsia="bg-BG"/>
        </w:rPr>
        <w:t>Приложение № 2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към </w:t>
      </w:r>
      <w:hyperlink r:id="rId4" w:anchor="p39985058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чл. 37, ал. 1</w:t>
        </w:r>
      </w:hyperlink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                              ДЕКЛАРАЦИЯ</w:t>
      </w:r>
    </w:p>
    <w:p w:rsidR="008D0098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по </w:t>
      </w:r>
      <w:hyperlink r:id="rId5" w:anchor="p37588161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чл. 59, ал. 1, т. 3 от Закона за мерките срещу изпирането на пари</w:t>
        </w:r>
      </w:hyperlink>
    </w:p>
    <w:p w:rsidR="00EC07BD" w:rsidRPr="00FF1A12" w:rsidRDefault="00EC07BD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Долуподписаният/ата: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1. ..............................................................</w:t>
      </w:r>
      <w:r w:rsidR="00677323">
        <w:rPr>
          <w:rFonts w:ascii="Courier New" w:eastAsia="Times New Roman" w:hAnsi="Courier New" w:cs="Courier New"/>
          <w:sz w:val="20"/>
          <w:szCs w:val="20"/>
          <w:lang w:eastAsia="bg-BG"/>
        </w:rPr>
        <w:t>.....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.....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                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(име, презиме, фамилия)</w:t>
      </w:r>
    </w:p>
    <w:p w:rsidR="008D0098" w:rsidRPr="00FF1A12" w:rsidRDefault="008D0098" w:rsidP="00EC0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ЕГН/ЛНЧ/официален личен идентификационен номер или друг уникален елемент за </w:t>
      </w:r>
    </w:p>
    <w:p w:rsidR="008D0098" w:rsidRPr="00FF1A12" w:rsidRDefault="008D0098" w:rsidP="00EC0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установяване на самоличността .......................................</w:t>
      </w:r>
      <w:r w:rsidR="00677323">
        <w:rPr>
          <w:rFonts w:ascii="Courier New" w:eastAsia="Times New Roman" w:hAnsi="Courier New" w:cs="Courier New"/>
          <w:sz w:val="20"/>
          <w:szCs w:val="20"/>
          <w:lang w:eastAsia="bg-BG"/>
        </w:rPr>
        <w:t>......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,</w:t>
      </w:r>
    </w:p>
    <w:p w:rsidR="008D0098" w:rsidRPr="00FF1A12" w:rsidRDefault="008D0098" w:rsidP="00EC0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дата на раждане: .................................................</w:t>
      </w:r>
      <w:r w:rsidR="00677323">
        <w:rPr>
          <w:rFonts w:ascii="Courier New" w:eastAsia="Times New Roman" w:hAnsi="Courier New" w:cs="Courier New"/>
          <w:sz w:val="20"/>
          <w:szCs w:val="20"/>
          <w:lang w:eastAsia="bg-BG"/>
        </w:rPr>
        <w:t>......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..., </w:t>
      </w:r>
    </w:p>
    <w:p w:rsidR="008D0098" w:rsidRPr="00FF1A12" w:rsidRDefault="008D0098" w:rsidP="00EC0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гражданство/а: .....................................................</w:t>
      </w:r>
      <w:r w:rsidR="00677323">
        <w:rPr>
          <w:rFonts w:ascii="Courier New" w:eastAsia="Times New Roman" w:hAnsi="Courier New" w:cs="Courier New"/>
          <w:sz w:val="20"/>
          <w:szCs w:val="20"/>
          <w:lang w:eastAsia="bg-BG"/>
        </w:rPr>
        <w:t>.....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.,</w:t>
      </w:r>
    </w:p>
    <w:p w:rsidR="008D0098" w:rsidRPr="00FF1A12" w:rsidRDefault="008D0098" w:rsidP="00EC0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постоянен адрес: ..........................................</w:t>
      </w:r>
      <w:r w:rsidR="00677323">
        <w:rPr>
          <w:rFonts w:ascii="Courier New" w:eastAsia="Times New Roman" w:hAnsi="Courier New" w:cs="Courier New"/>
          <w:sz w:val="20"/>
          <w:szCs w:val="20"/>
          <w:lang w:eastAsia="bg-BG"/>
        </w:rPr>
        <w:t>......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..........,</w:t>
      </w:r>
    </w:p>
    <w:p w:rsidR="008D0098" w:rsidRPr="00FF1A12" w:rsidRDefault="008D0098" w:rsidP="00EC0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или адрес: ........................................................</w:t>
      </w:r>
      <w:r w:rsidR="00677323">
        <w:rPr>
          <w:rFonts w:ascii="Courier New" w:eastAsia="Times New Roman" w:hAnsi="Courier New" w:cs="Courier New"/>
          <w:sz w:val="20"/>
          <w:szCs w:val="20"/>
          <w:lang w:eastAsia="bg-BG"/>
        </w:rPr>
        <w:t>......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..,</w:t>
      </w:r>
    </w:p>
    <w:p w:rsidR="008D0098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           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(за чужди граждани без постоянен адрес)</w:t>
      </w:r>
    </w:p>
    <w:p w:rsidR="00EC07BD" w:rsidRPr="00FF1A12" w:rsidRDefault="00EC07BD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в качеството ми на: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2" type="#_x0000_t75" style="width:20.1pt;height:18.4pt" o:ole="">
            <v:imagedata r:id="rId6" o:title=""/>
          </v:shape>
          <w:control r:id="rId7" w:name="DefaultOcxName28" w:shapeid="_x0000_i1062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законен представител </w:t>
      </w:r>
    </w:p>
    <w:p w:rsidR="008D0098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065" type="#_x0000_t75" style="width:20.1pt;height:18.4pt" o:ole="">
            <v:imagedata r:id="rId6" o:title=""/>
          </v:shape>
          <w:control r:id="rId8" w:name="DefaultOcxName29" w:shapeid="_x0000_i1065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пълномощник</w:t>
      </w:r>
    </w:p>
    <w:p w:rsidR="00EC07BD" w:rsidRPr="00FF1A12" w:rsidRDefault="00EC07BD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на ...................................................................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 xml:space="preserve">(посочва се наименованието, както и </w:t>
      </w:r>
      <w:proofErr w:type="spellStart"/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правноорганизационната</w:t>
      </w:r>
      <w:proofErr w:type="spellEnd"/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 xml:space="preserve"> форма на</w:t>
      </w:r>
    </w:p>
    <w:p w:rsidR="008D0098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 xml:space="preserve">        юридическото лице или видът на правното образувание)</w:t>
      </w:r>
    </w:p>
    <w:p w:rsidR="00EC07BD" w:rsidRPr="00FF1A12" w:rsidRDefault="00EC07BD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с ЕИК/БУЛСТАТ/ номер в съответния национален регистър ................,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вписано в регистъра при ..............................................,</w:t>
      </w:r>
    </w:p>
    <w:p w:rsidR="00EC07BD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                             </w:t>
      </w:r>
    </w:p>
    <w:p w:rsidR="008D0098" w:rsidRPr="00FF1A12" w:rsidRDefault="008D0098" w:rsidP="00EC0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ДЕКЛАРИРАМ: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І. Действителни собственици на представляваното от мен юридическо лице/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правно образувание са следните физически лица: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1. ....................................................................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                 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(име, презиме, фамилия)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ЕГН/ЛНЧ: ............................, дата на раждане ...............,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гражданство/а: ........................................................</w:t>
      </w:r>
    </w:p>
    <w:p w:rsidR="008D0098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           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(посочва се всяко гражданство на лицето)</w:t>
      </w:r>
    </w:p>
    <w:p w:rsidR="002C347F" w:rsidRPr="00FF1A12" w:rsidRDefault="002C347F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Държавата на пребиваване, в случай че е различна от Република България, или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държавата по гражданството: ..........................................,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постоянен адрес: .....................................................,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или адрес: ...........................................................,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(за лица без постоянен адрес на територията на Република България)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което е: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068" type="#_x0000_t75" style="width:20.1pt;height:18.4pt" o:ole="">
            <v:imagedata r:id="rId6" o:title=""/>
          </v:shape>
          <w:control r:id="rId9" w:name="DefaultOcxName30" w:shapeid="_x0000_i1068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лице, което пряко или косвено притежава достатъчен процент от акциите,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дяловете или правата на глас, включително </w:t>
      </w:r>
      <w:r w:rsidR="002C347F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посредством държане на акции на 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приносител, съгласно </w:t>
      </w:r>
      <w:hyperlink r:id="rId10" w:anchor="p37588251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§ 2, ал. 1, т. 1 от допълнителните  разпоредби на ЗМИП</w:t>
        </w:r>
      </w:hyperlink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; </w:t>
      </w:r>
    </w:p>
    <w:p w:rsidR="008D0098" w:rsidRPr="002C347F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071" type="#_x0000_t75" style="width:20.1pt;height:18.4pt" o:ole="">
            <v:imagedata r:id="rId6" o:title=""/>
          </v:shape>
          <w:control r:id="rId11" w:name="DefaultOcxName31" w:shapeid="_x0000_i1071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лице, упражняващо контрол по смисъла на </w:t>
      </w:r>
      <w:hyperlink r:id="rId12" w:anchor="p3713644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§ 1в от допълнителните разпоредби на Търговския закон</w:t>
        </w:r>
      </w:hyperlink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(посочва се конкретната хипотеза) ................................................................................;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074" type="#_x0000_t75" style="width:20.1pt;height:18.4pt" o:ole="">
            <v:imagedata r:id="rId6" o:title=""/>
          </v:shape>
          <w:control r:id="rId13" w:name="DefaultOcxName32" w:shapeid="_x0000_i1074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лице, упражняващо решаващо влияние при вземане на решения за определяне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състава на управителните и контролните органи, преобразуване, прекратяване на дейността и други въпроси от съществено значение за дейността, съгласно </w:t>
      </w:r>
      <w:hyperlink r:id="rId14" w:anchor="p37588251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§ 2, ал. 3 от допълнителните разпоредби на ЗМИП</w:t>
        </w:r>
      </w:hyperlink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;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077" type="#_x0000_t75" style="width:20.1pt;height:18.4pt" o:ole="">
            <v:imagedata r:id="rId6" o:title=""/>
          </v:shape>
          <w:control r:id="rId15" w:name="DefaultOcxName33" w:shapeid="_x0000_i1077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лице, което упражнява краен ефективен контрол чрез упражняването на права чрез трети лица, включително, но не </w:t>
      </w:r>
      <w:r w:rsidR="002C347F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само, предоставени по силата на 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lastRenderedPageBreak/>
        <w:t xml:space="preserve">упълномощаване, договор или друг вид сделка, както и чрез други  правни форми, </w:t>
      </w:r>
      <w:r w:rsidR="002C347F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осигуряващи възможност за упражняване на решаващо влияние чрез трети лица, съгласно </w:t>
      </w:r>
      <w:hyperlink r:id="rId16" w:anchor="p37588251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§ 2, ал. 4 от допълнителните разпоредби на ЗМИП</w:t>
        </w:r>
      </w:hyperlink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;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080" type="#_x0000_t75" style="width:20.1pt;height:18.4pt" o:ole="">
            <v:imagedata r:id="rId6" o:title=""/>
          </v:shape>
          <w:control r:id="rId17" w:name="DefaultOcxName34" w:shapeid="_x0000_i1080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(посочва се конкретната категория) учредител, доверителен собственик, пазител, </w:t>
      </w:r>
      <w:proofErr w:type="spellStart"/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бенефициер</w:t>
      </w:r>
      <w:proofErr w:type="spellEnd"/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или лице, в чийто главен интерес е създадена или се управлява доверителната собственост, или лице, което в крайна сметка упражнява контрол над доверителната собственост посредством пряко или косвено притежаване или чрез други средства, или лице, заемащо длъжност, еквивалентна или сходна с предходно посочените;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083" type="#_x0000_t75" style="width:20.1pt;height:18.4pt" o:ole="">
            <v:imagedata r:id="rId6" o:title=""/>
          </v:shape>
          <w:control r:id="rId18" w:name="DefaultOcxName35" w:shapeid="_x0000_i1083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лице, от чието име и/или за чиято сметка се осъществява дадена операция, сделка или дейност и което отговаря най-малко на някое от условията, посочени в </w:t>
      </w:r>
      <w:hyperlink r:id="rId19" w:anchor="p37588251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§ 2, ал. 1, т. 1</w:t>
        </w:r>
      </w:hyperlink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– </w:t>
      </w:r>
      <w:hyperlink r:id="rId20" w:anchor="p37588251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3 от допълнителните разпоредби на ЗМИП</w:t>
        </w:r>
      </w:hyperlink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;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086" type="#_x0000_t75" style="width:20.1pt;height:18.4pt" o:ole="">
            <v:imagedata r:id="rId6" o:title=""/>
          </v:shape>
          <w:control r:id="rId21" w:name="DefaultOcxName36" w:shapeid="_x0000_i1086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лице, изпълняващо длъжността на висш ръководен служител, когато не може да се установи друго лице като действителен собственик;</w:t>
      </w:r>
    </w:p>
    <w:p w:rsidR="002C347F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089" type="#_x0000_t75" style="width:20.1pt;height:18.4pt" o:ole="">
            <v:imagedata r:id="rId6" o:title=""/>
          </v:shape>
          <w:control r:id="rId22" w:name="DefaultOcxName37" w:shapeid="_x0000_i1089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друго (посочва се)..................................................</w:t>
      </w:r>
    </w:p>
    <w:p w:rsidR="008D0098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Описание на притежаваните права: .......................................</w:t>
      </w:r>
    </w:p>
    <w:p w:rsidR="002C347F" w:rsidRPr="00FF1A12" w:rsidRDefault="002C347F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2. .....................................................................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               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(име, презиме, фамилия)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ЕГН/ЛНЧ: ........................., дата на раждане: ..................,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гражданство/а: .........................................................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          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(посочва се всяко гражданство на лицето)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Държавата на пребиваване, в случай че е различна от Република България, или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държавата по гражданството: ............................................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постоянен адрес: .......................................................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или адрес: ............................................................,</w:t>
      </w:r>
    </w:p>
    <w:p w:rsidR="008D0098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(за лица без постоянен адрес на територията на Република България)</w:t>
      </w:r>
    </w:p>
    <w:p w:rsidR="002C347F" w:rsidRPr="00FF1A12" w:rsidRDefault="002C347F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което е: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092" type="#_x0000_t75" style="width:20.1pt;height:18.4pt" o:ole="">
            <v:imagedata r:id="rId6" o:title=""/>
          </v:shape>
          <w:control r:id="rId23" w:name="DefaultOcxName38" w:shapeid="_x0000_i1092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лице, което пряко или косвено притежава достатъчен процент от акциите, дяловете или правата на глас, включително посредством държане на акции на приносител, съгласно </w:t>
      </w:r>
      <w:hyperlink r:id="rId24" w:anchor="p37588251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§ 2, ал. 1, т. 1 от допълнителните разпоредби на ЗМИП</w:t>
        </w:r>
      </w:hyperlink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; </w:t>
      </w:r>
    </w:p>
    <w:p w:rsidR="008D0098" w:rsidRPr="002C347F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095" type="#_x0000_t75" style="width:20.1pt;height:18.4pt" o:ole="">
            <v:imagedata r:id="rId6" o:title=""/>
          </v:shape>
          <w:control r:id="rId25" w:name="DefaultOcxName39" w:shapeid="_x0000_i1095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лице, упражняващо контрол по смисъла на </w:t>
      </w:r>
      <w:hyperlink r:id="rId26" w:anchor="p3713644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§ 1в от допълнителните разпоредби на Търговския закон</w:t>
        </w:r>
      </w:hyperlink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(посочва се конкретната хипотеза) ..............................................................................;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098" type="#_x0000_t75" style="width:20.1pt;height:18.4pt" o:ole="">
            <v:imagedata r:id="rId6" o:title=""/>
          </v:shape>
          <w:control r:id="rId27" w:name="DefaultOcxName40" w:shapeid="_x0000_i1098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лице, упражняващо решаващо влияние при вземане на решения за определяне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състава на управителните и контролните органи, преобразуване, прекратяване на дейността и други въпроси от съществено значение за дейността, съгласно </w:t>
      </w:r>
      <w:hyperlink r:id="rId28" w:anchor="p37588251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§ 2, ал. 3 от допълнителните разпоредби на ЗМИП</w:t>
        </w:r>
      </w:hyperlink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;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101" type="#_x0000_t75" style="width:20.1pt;height:18.4pt" o:ole="">
            <v:imagedata r:id="rId6" o:title=""/>
          </v:shape>
          <w:control r:id="rId29" w:name="DefaultOcxName41" w:shapeid="_x0000_i1101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лице, което упражнява краен ефективен контрол чрез упражняването на права чрез трети лица, включително, но не само, предоставени по силата на упълномощаване, договор или друг вид сделка, както и чрез други правни форми, осигуряващи възможност за упражняване на решаващо влияние чрез трети лица, съгласно </w:t>
      </w:r>
      <w:hyperlink r:id="rId30" w:anchor="p37588251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§ 2, ал. 4 от допълнителните разпоредби на ЗМИП</w:t>
        </w:r>
      </w:hyperlink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;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104" type="#_x0000_t75" style="width:20.1pt;height:18.4pt" o:ole="">
            <v:imagedata r:id="rId6" o:title=""/>
          </v:shape>
          <w:control r:id="rId31" w:name="DefaultOcxName42" w:shapeid="_x0000_i1104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(посочва се конкретната категория) учредител, доверителен собственик, пазител, </w:t>
      </w:r>
      <w:proofErr w:type="spellStart"/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бенефициер</w:t>
      </w:r>
      <w:proofErr w:type="spellEnd"/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или лице, в чийто главен интерес е създадена или се управлява доверителната собственост, или лице, което в крайна сметка упражнява контрол над доверителната собственост посредством пряко или косвено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притежаване или чрез други средства, или лице, заемащо длъжност, еквивалентна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или сходна с предходно посочените;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107" type="#_x0000_t75" style="width:20.1pt;height:18.4pt" o:ole="">
            <v:imagedata r:id="rId6" o:title=""/>
          </v:shape>
          <w:control r:id="rId32" w:name="DefaultOcxName43" w:shapeid="_x0000_i1107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лице, от чието име и/или за чиято сметка се осъществява дадена операция,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сделка или дейност и което отговаря най-малко на някое от условията, посочени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lastRenderedPageBreak/>
        <w:t xml:space="preserve">в </w:t>
      </w:r>
      <w:hyperlink r:id="rId33" w:anchor="p37588251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§ 2, ал. 1, т. 1</w:t>
        </w:r>
      </w:hyperlink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– </w:t>
      </w:r>
      <w:hyperlink r:id="rId34" w:anchor="p37588251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3 от допълнителните разпоредби на ЗМИП</w:t>
        </w:r>
      </w:hyperlink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;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110" type="#_x0000_t75" style="width:20.1pt;height:18.4pt" o:ole="">
            <v:imagedata r:id="rId6" o:title=""/>
          </v:shape>
          <w:control r:id="rId35" w:name="DefaultOcxName44" w:shapeid="_x0000_i1110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лице, изпълняващо длъжността на висш ръководен служител, когато не може да се установи друго лице като действителен собственик;</w:t>
      </w:r>
    </w:p>
    <w:p w:rsidR="008D0098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113" type="#_x0000_t75" style="width:20.1pt;height:18.4pt" o:ole="">
            <v:imagedata r:id="rId6" o:title=""/>
          </v:shape>
          <w:control r:id="rId36" w:name="DefaultOcxName45" w:shapeid="_x0000_i1113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друго (посочва се) ............................</w:t>
      </w:r>
    </w:p>
    <w:p w:rsidR="002C347F" w:rsidRPr="00FF1A12" w:rsidRDefault="002C347F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Описание на притежаваните права: ......................................</w:t>
      </w:r>
    </w:p>
    <w:p w:rsidR="008D0098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.......................................................................</w:t>
      </w:r>
    </w:p>
    <w:p w:rsidR="002C347F" w:rsidRPr="00FF1A12" w:rsidRDefault="002C347F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ІІ. Юридически лица или други правни образувания, чрез които пряко или непряко се упражнява контрол върху представляваното от мен юридическо лице/правно образувание, са: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А. Юридически лица/правни образувания, чрез които пряко се упражнява контрол: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......................................................................,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 xml:space="preserve">(посочва се наименованието, както и </w:t>
      </w:r>
      <w:proofErr w:type="spellStart"/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правноорганизационната</w:t>
      </w:r>
      <w:proofErr w:type="spellEnd"/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 xml:space="preserve"> форма на 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 xml:space="preserve">          юридическото лице или видът на правното образувание)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седалище: ............................................................,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               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(държава, град, община)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адрес: ...............................................................,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вписано в регистър ...................................................,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ЕИК/БУЛСТАТ или номер в съответния национален регистър ................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.......................................................................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Представители: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1. ...................................................................,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(име, презиме, фамилия)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ЕГН/ЛНЧ: ..........................., дата на раждане: ..............., 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гражданство/а: ........................................................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          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(посочва се всяко гражданство на лицето)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Държавата на пребиваване, в случай че е различна от Република България, 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или държавата по гражданството: ......................................,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постоянен адрес: ......................................................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2. ...................................................................,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                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(име, презиме, фамилия)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ЕГН/ЛНЧ: ........................, дата на раждане: .................., 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гражданство/а: ........................................................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             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(посочва се всяко гражданство на лицето)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Държавата на пребиваване, в случай че е различна от Република България, или 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държавата по гражданството: ..........................................,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постоянен адрес: .....................................................,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или адрес: ............................................................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(за лица без постоянен адрес на територията на Република България)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Начин на представляване: ..............................................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                    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(заедно, поотделно или по друг начин)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Б. Юридически лица/правни образувания, чрез които непряко се упражнява контрол: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......................................................................,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 xml:space="preserve">(посочва се наименованието, както и </w:t>
      </w:r>
      <w:proofErr w:type="spellStart"/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правноорганизационната</w:t>
      </w:r>
      <w:proofErr w:type="spellEnd"/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 xml:space="preserve"> форма на 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 xml:space="preserve">        юридическото лице или видът на правното образувание)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седалище: ............................................................,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                  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(държава, град, община)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адрес: ...............................................................,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вписано в регистър ...................................................,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ЕИК/БУЛСТАТ или номер в съответния национален регистър ................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Представители: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1. ...................................................................,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             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(име, презиме, фамилия)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ЕГН/ЛНЧ: ............................., дата на раждане: ............., 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гражданство/а: ........................................................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        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(посочва се всяко гражданство на лицето)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Държавата на пребиваване, в случай че е различна от Република България, 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или държавата по гражданството: ......................................,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lastRenderedPageBreak/>
        <w:t>постоянен адрес: .....................................................,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или адрес: ............................................................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(за лица без постоянен адрес на територията на Република България)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2. ...................................................................,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             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(име, презиме, фамилия)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ЕГН/ЛНЧ: ..............................., дата на раждане: ...........,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гражданство/а: ........................................................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            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(посочва се всяко гражданство на лицето)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Държавата на пребиваване, в случай че е различна от Република България, 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или държавата по гражданството: ......................................,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постоянен адрес: .....................................................,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или адрес: ............................................................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(за лица без постоянен адрес на територията на Република България)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Начин на представляване: ..............................................</w:t>
      </w:r>
    </w:p>
    <w:p w:rsidR="008D0098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                    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(заедно, поотделно или по друг начин)</w:t>
      </w:r>
    </w:p>
    <w:p w:rsidR="002C347F" w:rsidRPr="00FF1A12" w:rsidRDefault="002C347F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III. Лице за контакт по </w:t>
      </w:r>
      <w:hyperlink r:id="rId37" w:anchor="p37588165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чл. 63, ал. 4, т. 3 от ЗМИП</w:t>
        </w:r>
      </w:hyperlink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: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......................................................................,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             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(име, презиме, фамилия)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ЕГН/ЛНЧ: ............................., дата на раждане: .............,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гражданство/а: .......................................................,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постоянен адрес на територията на Република България: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.......................................................................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ІV. Прилагам следните документи и справки съгласно </w:t>
      </w:r>
      <w:hyperlink r:id="rId38" w:anchor="p37588161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чл. 59, ал. 1, т. 1</w:t>
        </w:r>
      </w:hyperlink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и 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fldChar w:fldCharType="begin"/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instrText xml:space="preserve"> HYPERLINK "https://web.apis.bg/p.php?i=3464904" \l "p37588161" \t "_blank" </w:instrTex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fldChar w:fldCharType="separate"/>
      </w:r>
      <w:r w:rsidRPr="00FF1A12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eastAsia="bg-BG"/>
        </w:rPr>
        <w:t xml:space="preserve">2 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eastAsia="bg-BG"/>
        </w:rPr>
        <w:t>от ЗМИП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fldChar w:fldCharType="end"/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: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1. ....................................................................</w:t>
      </w:r>
    </w:p>
    <w:p w:rsidR="008D0098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2. ....................................................................</w:t>
      </w:r>
    </w:p>
    <w:p w:rsidR="002C347F" w:rsidRPr="00FF1A12" w:rsidRDefault="002C347F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Известна ми е отговорността по </w:t>
      </w:r>
      <w:hyperlink r:id="rId39" w:anchor="p27695556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чл. 313 от Наказателния кодекс</w:t>
        </w:r>
      </w:hyperlink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за деклариране</w:t>
      </w:r>
    </w:p>
    <w:p w:rsidR="008D0098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на неверни данни.</w:t>
      </w:r>
    </w:p>
    <w:p w:rsidR="002C347F" w:rsidRDefault="002C347F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2C347F" w:rsidRDefault="002C347F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2C347F" w:rsidRDefault="002C347F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2C347F" w:rsidRDefault="002C347F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2C347F" w:rsidRDefault="002C347F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2C347F" w:rsidRDefault="002C347F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2C347F" w:rsidRPr="00FF1A12" w:rsidRDefault="002C347F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ДАТА: ...............                   ДЕКЛАРАТОР: ...................</w:t>
      </w:r>
    </w:p>
    <w:p w:rsidR="008D0098" w:rsidRPr="00FF1A12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                                           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(име и подпис)</w:t>
      </w:r>
    </w:p>
    <w:p w:rsidR="008D0098" w:rsidRDefault="008D0098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2C347F" w:rsidRDefault="002C347F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2C347F" w:rsidRDefault="002C347F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2C347F" w:rsidRDefault="002C347F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2C347F" w:rsidRDefault="002C347F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2C347F" w:rsidRPr="00FF1A12" w:rsidRDefault="002C347F" w:rsidP="008D0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Указания: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Попълване на настоящата декларация се извършва, като се отчита дефиницията на </w:t>
      </w:r>
    </w:p>
    <w:p w:rsidR="008D0098" w:rsidRPr="00FF1A12" w:rsidRDefault="002855BF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hyperlink r:id="rId40" w:anchor="p37588251" w:tgtFrame="_blank" w:history="1">
        <w:r w:rsidR="008D0098"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§ 2 от допълнителните разпоредби на ЗМИП</w:t>
        </w:r>
      </w:hyperlink>
      <w:r w:rsidR="008D0098"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, който гласи следното: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"§ 2. (1) "Действителен собственик" е физическо лице или физически лица, което/които в крайна сметка притежават или контролират юридическо лице или друго правно образувание, и/или физическо лице или физически лица, от чието име и/или за чиято сметка се осъществява дадена операция, сделка или дейност, и които отговарят най-малко на някое от следните условия: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1. По отношение на корпоративните юридически лица и други правни образувания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действителен собственик е лицето, което пряко или косвено притежава достатъчен</w:t>
      </w:r>
      <w:r w:rsidR="002C347F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процент от акциите, дяловете или правата на глас в това юридическо лице или друго правно образувание, включително посредством държане на акции на приносител, или посредством контрол чрез други средства, с изключение на случаите на дружество, чиито акции се търгуват на регулиран пазар, което се </w:t>
      </w:r>
      <w:bookmarkStart w:id="0" w:name="_GoBack"/>
      <w:bookmarkEnd w:id="0"/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подчинява на изискванията за оповестяване в съответствие с правото на 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lastRenderedPageBreak/>
        <w:t>Европейския съюз или на еквивалентни международни стандарти, осигуряващи адекватна степен на прозрачност по отношение на собствеността.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Индикация за пряко притежаване е налице, когато физическо лице/лица притежава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акционерно или дялово участие най-малко 25 на сто от юридическо лице или друго правно образувание.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Индикация за косвено притежаване е налице, когато най-малко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образувание, което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е под контрола на едно и също физическо лице или физически лица, или на множество юридически лица и/или правни образувания, които в крайна сметка са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под контрола на едно и също физическо лице/лица.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2. По отношение на доверителната собственост, включително тръстове, </w:t>
      </w:r>
      <w:proofErr w:type="spellStart"/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попечителски</w:t>
      </w:r>
      <w:proofErr w:type="spellEnd"/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фондове и други подобни чуждестранни правни образувания, учредени и съществуващи съобразно правото на юрисдикциите, допускащи такива форми на доверителна собственост, действителният собственик е: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а) учредителят;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б) доверителният собственик;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в) пазителят, ако има такъв;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г) </w:t>
      </w:r>
      <w:proofErr w:type="spellStart"/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бенефициерът</w:t>
      </w:r>
      <w:proofErr w:type="spellEnd"/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или класът </w:t>
      </w:r>
      <w:proofErr w:type="spellStart"/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бенефициери</w:t>
      </w:r>
      <w:proofErr w:type="spellEnd"/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, или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д) лицето, в чийто главен интерес е създадена или се управлява доверителната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собственост, когато физическото лице, което се облагодетелства от нея, предстои да бъде определено;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е) всяко друго физическо лице, което в крайна сметка упражнява контрол над доверителната собственост посредством пряко или косвено притежаване или чрез други средства.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3. По отношение на фондации и правни форми, подобни на доверителна собственост – физическото лице или лица, които заемат длъжности, еквивалентни или сходни с посочените в т. 2.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(2) Не е действителен собственик физическото лице или физическите лица, които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са номинални директори, секретари, акционери или собственици на капитала на юридическо лице или друго правно образувание, ако е установен друг действителен собственик.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(3) "Контрол" е контролът по смисъла на 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fldChar w:fldCharType="begin"/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instrText xml:space="preserve"> HYPERLINK "https://web.apis.bg/p.php?i=301352" \l "p3713644" \t "_blank" </w:instrTex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fldChar w:fldCharType="separate"/>
      </w:r>
      <w:r w:rsidRPr="00FF1A12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eastAsia="bg-BG"/>
        </w:rPr>
        <w:t xml:space="preserve">§ 1в от допълнителните разпоредби на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eastAsia="bg-BG"/>
        </w:rPr>
        <w:t>Търговския закон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fldChar w:fldCharType="end"/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, както и всяка възможност, която, без да представлява индикация за пряко или косвено притежаване, дава възможност за упражняване на решаващо влияние върху юридическо лице или друго правно образувание при вземане</w:t>
      </w:r>
      <w:r w:rsidR="00E2076D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на решения за определяне състава на управителните и контролните органи, преобразуване на юридическото лице, прекратяване на дейността му и други въпроси от съществено значение за дейността му.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(4) Индикация за "непряк контрол" е упражняването на краен ефективен контрол </w:t>
      </w:r>
    </w:p>
    <w:p w:rsidR="008D0098" w:rsidRPr="00FF1A12" w:rsidRDefault="008D0098" w:rsidP="002C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върху юридическо лице или друго правно образувание чрез упражняването на права</w:t>
      </w:r>
      <w:r w:rsidR="00E2076D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чрез трети лица, включително, но не само, предоставени по силата на упълномощаване, договор или друг вид сделка, както и чрез други правни форми,</w:t>
      </w:r>
      <w:r w:rsidR="00E2076D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осигуряващи възможност за упражняване на решаващо влияние чрез трети лица.</w:t>
      </w:r>
    </w:p>
    <w:p w:rsidR="004F36D5" w:rsidRPr="00E2076D" w:rsidRDefault="008D0098" w:rsidP="00E207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(5) Когато, след като са изчерпани всички възможни средства, не може да се установи като действителен собственик лице съгласно ал. 1 или когато съществуват съмнения, че установеното ли</w:t>
      </w:r>
      <w:r w:rsidR="00E2076D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це или лица не е действителният 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собственик, за "действителен собственик" се счита физическото лице, което изпълнява длъжността на висш ръководен служител. Задължените лица водят документация за предприетите действия с цел установяване на действителния собственик по ал. 1."</w:t>
      </w:r>
    </w:p>
    <w:sectPr w:rsidR="004F36D5" w:rsidRPr="00E207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22F"/>
    <w:rsid w:val="002855BF"/>
    <w:rsid w:val="002C347F"/>
    <w:rsid w:val="004F36D5"/>
    <w:rsid w:val="00677323"/>
    <w:rsid w:val="008D0098"/>
    <w:rsid w:val="00B8222F"/>
    <w:rsid w:val="00D20255"/>
    <w:rsid w:val="00E2076D"/>
    <w:rsid w:val="00EC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20A01C6D"/>
  <w15:chartTrackingRefBased/>
  <w15:docId w15:val="{2AF5798C-AEB1-45A6-85B1-ADEF0DAF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0098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after="0" w:line="360" w:lineRule="auto"/>
      <w:jc w:val="center"/>
      <w:outlineLvl w:val="2"/>
    </w:pPr>
    <w:rPr>
      <w:rFonts w:ascii="Arial" w:eastAsia="Times New Roman" w:hAnsi="Arial" w:cs="Times New Roman"/>
      <w:i/>
      <w:szCs w:val="20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after="0" w:line="360" w:lineRule="auto"/>
      <w:jc w:val="center"/>
      <w:outlineLvl w:val="8"/>
    </w:pPr>
    <w:rPr>
      <w:rFonts w:ascii="Times New Roman" w:eastAsia="Times New Roman" w:hAnsi="Times New Roman" w:cs="Times New Roman"/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5.xml"/><Relationship Id="rId18" Type="http://schemas.openxmlformats.org/officeDocument/2006/relationships/control" Target="activeX/activeX8.xml"/><Relationship Id="rId26" Type="http://schemas.openxmlformats.org/officeDocument/2006/relationships/hyperlink" Target="https://web.apis.bg/p.php?i=301352" TargetMode="External"/><Relationship Id="rId39" Type="http://schemas.openxmlformats.org/officeDocument/2006/relationships/hyperlink" Target="https://web.apis.bg/p.php?i=490430" TargetMode="External"/><Relationship Id="rId3" Type="http://schemas.openxmlformats.org/officeDocument/2006/relationships/webSettings" Target="webSettings.xml"/><Relationship Id="rId21" Type="http://schemas.openxmlformats.org/officeDocument/2006/relationships/control" Target="activeX/activeX9.xml"/><Relationship Id="rId34" Type="http://schemas.openxmlformats.org/officeDocument/2006/relationships/hyperlink" Target="https://web.apis.bg/p.php?i=3464904" TargetMode="External"/><Relationship Id="rId42" Type="http://schemas.openxmlformats.org/officeDocument/2006/relationships/theme" Target="theme/theme1.xml"/><Relationship Id="rId7" Type="http://schemas.openxmlformats.org/officeDocument/2006/relationships/control" Target="activeX/activeX1.xml"/><Relationship Id="rId12" Type="http://schemas.openxmlformats.org/officeDocument/2006/relationships/hyperlink" Target="https://web.apis.bg/p.php?i=301352" TargetMode="External"/><Relationship Id="rId17" Type="http://schemas.openxmlformats.org/officeDocument/2006/relationships/control" Target="activeX/activeX7.xml"/><Relationship Id="rId25" Type="http://schemas.openxmlformats.org/officeDocument/2006/relationships/control" Target="activeX/activeX12.xml"/><Relationship Id="rId33" Type="http://schemas.openxmlformats.org/officeDocument/2006/relationships/hyperlink" Target="https://web.apis.bg/p.php?i=3464904" TargetMode="External"/><Relationship Id="rId38" Type="http://schemas.openxmlformats.org/officeDocument/2006/relationships/hyperlink" Target="https://web.apis.bg/p.php?i=346490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b.apis.bg/p.php?i=3464904" TargetMode="External"/><Relationship Id="rId20" Type="http://schemas.openxmlformats.org/officeDocument/2006/relationships/hyperlink" Target="https://web.apis.bg/p.php?i=3464904" TargetMode="External"/><Relationship Id="rId29" Type="http://schemas.openxmlformats.org/officeDocument/2006/relationships/control" Target="activeX/activeX14.xm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4.xml"/><Relationship Id="rId24" Type="http://schemas.openxmlformats.org/officeDocument/2006/relationships/hyperlink" Target="https://web.apis.bg/p.php?i=3464904" TargetMode="External"/><Relationship Id="rId32" Type="http://schemas.openxmlformats.org/officeDocument/2006/relationships/control" Target="activeX/activeX16.xml"/><Relationship Id="rId37" Type="http://schemas.openxmlformats.org/officeDocument/2006/relationships/hyperlink" Target="https://web.apis.bg/p.php?i=3464904" TargetMode="External"/><Relationship Id="rId40" Type="http://schemas.openxmlformats.org/officeDocument/2006/relationships/hyperlink" Target="https://web.apis.bg/p.php?i=3464904" TargetMode="External"/><Relationship Id="rId5" Type="http://schemas.openxmlformats.org/officeDocument/2006/relationships/hyperlink" Target="https://web.apis.bg/p.php?i=3464904" TargetMode="External"/><Relationship Id="rId15" Type="http://schemas.openxmlformats.org/officeDocument/2006/relationships/control" Target="activeX/activeX6.xml"/><Relationship Id="rId23" Type="http://schemas.openxmlformats.org/officeDocument/2006/relationships/control" Target="activeX/activeX11.xml"/><Relationship Id="rId28" Type="http://schemas.openxmlformats.org/officeDocument/2006/relationships/hyperlink" Target="https://web.apis.bg/p.php?i=3464904" TargetMode="External"/><Relationship Id="rId36" Type="http://schemas.openxmlformats.org/officeDocument/2006/relationships/control" Target="activeX/activeX18.xml"/><Relationship Id="rId10" Type="http://schemas.openxmlformats.org/officeDocument/2006/relationships/hyperlink" Target="https://web.apis.bg/p.php?i=3464904" TargetMode="External"/><Relationship Id="rId19" Type="http://schemas.openxmlformats.org/officeDocument/2006/relationships/hyperlink" Target="https://web.apis.bg/p.php?i=3464904" TargetMode="External"/><Relationship Id="rId31" Type="http://schemas.openxmlformats.org/officeDocument/2006/relationships/control" Target="activeX/activeX15.xml"/><Relationship Id="rId4" Type="http://schemas.openxmlformats.org/officeDocument/2006/relationships/hyperlink" Target="https://web.apis.bg/p.php?i=3875194" TargetMode="External"/><Relationship Id="rId9" Type="http://schemas.openxmlformats.org/officeDocument/2006/relationships/control" Target="activeX/activeX3.xml"/><Relationship Id="rId14" Type="http://schemas.openxmlformats.org/officeDocument/2006/relationships/hyperlink" Target="https://web.apis.bg/p.php?i=3464904" TargetMode="External"/><Relationship Id="rId22" Type="http://schemas.openxmlformats.org/officeDocument/2006/relationships/control" Target="activeX/activeX10.xml"/><Relationship Id="rId27" Type="http://schemas.openxmlformats.org/officeDocument/2006/relationships/control" Target="activeX/activeX13.xml"/><Relationship Id="rId30" Type="http://schemas.openxmlformats.org/officeDocument/2006/relationships/hyperlink" Target="https://web.apis.bg/p.php?i=3464904" TargetMode="External"/><Relationship Id="rId35" Type="http://schemas.openxmlformats.org/officeDocument/2006/relationships/control" Target="activeX/activeX1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2779</Words>
  <Characters>15841</Characters>
  <Application>Microsoft Office Word</Application>
  <DocSecurity>0</DocSecurity>
  <Lines>132</Lines>
  <Paragraphs>37</Paragraphs>
  <ScaleCrop>false</ScaleCrop>
  <Company/>
  <LinksUpToDate>false</LinksUpToDate>
  <CharactersWithSpaces>18583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Stoyanova Kozhuharova</dc:creator>
  <cp:keywords/>
  <dc:description/>
  <cp:lastModifiedBy>Maria Stoyanova Kozhuharova</cp:lastModifiedBy>
  <cp:revision>7</cp:revision>
  <dcterms:created xsi:type="dcterms:W3CDTF">2019-09-09T12:30:00Z</dcterms:created>
  <dcterms:modified xsi:type="dcterms:W3CDTF">2019-09-09T13:22:00Z</dcterms:modified>
</cp:coreProperties>
</file>