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6AFDA" w14:textId="77777777" w:rsidR="003C7F32" w:rsidRDefault="003C7F32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7411B">
        <w:rPr>
          <w:rFonts w:ascii="Times New Roman" w:hAnsi="Times New Roman" w:cs="Times New Roman"/>
          <w:b/>
          <w:sz w:val="24"/>
          <w:szCs w:val="24"/>
        </w:rPr>
        <w:t>Утвърдил:</w:t>
      </w:r>
    </w:p>
    <w:p w14:paraId="10651DA8" w14:textId="68C4085B" w:rsidR="003C7F32" w:rsidRDefault="000430C1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pict w14:anchorId="0B66F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E4C83CF6-B189-4627-B93E-DAED4A762D60}" provid="{00000000-0000-0000-0000-000000000000}" o:suggestedsigner="д-р Лозана Василева" o:suggestedsigner2="Заместник-министър" issignatureline="t"/>
          </v:shape>
        </w:pict>
      </w:r>
    </w:p>
    <w:p w14:paraId="43818903" w14:textId="5154D38F" w:rsidR="00280ADE" w:rsidRDefault="00280ADE" w:rsidP="00280ADE">
      <w:pPr>
        <w:spacing w:after="0"/>
        <w:ind w:left="8647" w:hanging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Ръководител на управляващия орган на </w:t>
      </w:r>
    </w:p>
    <w:p w14:paraId="3E44E63F" w14:textId="206D18E9" w:rsidR="00280ADE" w:rsidRDefault="00280ADE" w:rsidP="00280ADE">
      <w:pPr>
        <w:spacing w:after="0"/>
        <w:ind w:left="7797" w:hanging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Програма за развитие на селските район з</w:t>
      </w:r>
      <w:r w:rsidR="000430C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периода 2014-2020 г.</w:t>
      </w:r>
    </w:p>
    <w:p w14:paraId="067A3B31" w14:textId="77777777" w:rsidR="00280ADE" w:rsidRPr="00280ADE" w:rsidRDefault="00280ADE" w:rsidP="00280ADE">
      <w:pPr>
        <w:spacing w:after="0"/>
        <w:ind w:left="7797" w:hanging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4469" w:type="dxa"/>
        <w:tblLayout w:type="fixed"/>
        <w:tblLook w:val="04A0" w:firstRow="1" w:lastRow="0" w:firstColumn="1" w:lastColumn="0" w:noHBand="0" w:noVBand="1"/>
      </w:tblPr>
      <w:tblGrid>
        <w:gridCol w:w="458"/>
        <w:gridCol w:w="2089"/>
        <w:gridCol w:w="1843"/>
        <w:gridCol w:w="5670"/>
        <w:gridCol w:w="4399"/>
        <w:gridCol w:w="10"/>
      </w:tblGrid>
      <w:tr w:rsidR="003C7F32" w:rsidRPr="00472A1B" w14:paraId="424B16BD" w14:textId="77777777" w:rsidTr="00280ADE">
        <w:trPr>
          <w:trHeight w:val="1645"/>
        </w:trPr>
        <w:tc>
          <w:tcPr>
            <w:tcW w:w="14469" w:type="dxa"/>
            <w:gridSpan w:val="6"/>
            <w:shd w:val="clear" w:color="auto" w:fill="D6E3BC" w:themeFill="accent3" w:themeFillTint="66"/>
          </w:tcPr>
          <w:p w14:paraId="122F793F" w14:textId="5F4EB008" w:rsidR="003C7F32" w:rsidRPr="00472A1B" w:rsidRDefault="009060CA" w:rsidP="00280AD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 за направените предложения и възражения в процеса на обществено обсъждане на проект на </w:t>
            </w:r>
            <w:r w:rsidR="00857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заповед за изменение на </w:t>
            </w:r>
            <w:r w:rsidRPr="00906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насоки за кандидатстване по процедура чрез подбор на проектни предложения </w:t>
            </w:r>
            <w:r w:rsidRPr="009060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280ADE" w:rsidRPr="00280A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BG06RDNP001-6.003 „Развитие на услуги във всички сектори и други неземеделски дейности“ по подмярка 6.4.1. „Инвестиции в подкрепа на неземеделски дейности“ от мярка 6 „Развитие на стопанства и предприятия“ </w:t>
            </w:r>
            <w:r w:rsidRPr="009060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Програма за развитие на селските райони за периода 2014-2020 г.</w:t>
            </w:r>
          </w:p>
        </w:tc>
      </w:tr>
      <w:tr w:rsidR="00060675" w:rsidRPr="00472A1B" w14:paraId="0D8536D1" w14:textId="77777777" w:rsidTr="00280ADE">
        <w:trPr>
          <w:gridAfter w:val="1"/>
          <w:wAfter w:w="10" w:type="dxa"/>
        </w:trPr>
        <w:tc>
          <w:tcPr>
            <w:tcW w:w="458" w:type="dxa"/>
            <w:vAlign w:val="center"/>
          </w:tcPr>
          <w:p w14:paraId="55B43AFB" w14:textId="77777777" w:rsidR="00DE7826" w:rsidRPr="00472A1B" w:rsidRDefault="000B31EF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89" w:type="dxa"/>
            <w:vAlign w:val="center"/>
          </w:tcPr>
          <w:p w14:paraId="7E47A5B7" w14:textId="77777777" w:rsidR="00DE7826" w:rsidRPr="00472A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843" w:type="dxa"/>
            <w:vAlign w:val="center"/>
          </w:tcPr>
          <w:p w14:paraId="1DAD6B52" w14:textId="77777777" w:rsidR="00DE7826" w:rsidRPr="00472A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5670" w:type="dxa"/>
            <w:vAlign w:val="center"/>
          </w:tcPr>
          <w:p w14:paraId="20FAFCC9" w14:textId="77777777" w:rsidR="00DE7826" w:rsidRPr="00472A1B" w:rsidRDefault="00DE7826" w:rsidP="00A31D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4399" w:type="dxa"/>
            <w:vAlign w:val="center"/>
          </w:tcPr>
          <w:p w14:paraId="57C0763F" w14:textId="77777777" w:rsidR="00DE7826" w:rsidRPr="00472A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5008FA" w:rsidRPr="00472A1B" w14:paraId="6E87FADF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4A94A0EE" w14:textId="77777777" w:rsidR="005008FA" w:rsidRPr="00472A1B" w:rsidRDefault="002E29E4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8FA" w:rsidRPr="00472A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2EE9C5C" w14:textId="3365C011" w:rsidR="005008FA" w:rsidRPr="00472A1B" w:rsidRDefault="00280ADE" w:rsidP="00280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ържавен фонд</w:t>
            </w:r>
            <w:r w:rsidRPr="00472A1B">
              <w:rPr>
                <w:rFonts w:ascii="Times New Roman" w:hAnsi="Times New Roman" w:cs="Times New Roman"/>
                <w:sz w:val="24"/>
                <w:szCs w:val="24"/>
              </w:rPr>
              <w:t xml:space="preserve"> „Земеделие“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F13D5A" w14:textId="35D154A5" w:rsidR="005008FA" w:rsidRPr="00280ADE" w:rsidRDefault="00280ADE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07.03.2025 г.</w:t>
            </w:r>
          </w:p>
        </w:tc>
        <w:tc>
          <w:tcPr>
            <w:tcW w:w="5670" w:type="dxa"/>
            <w:shd w:val="clear" w:color="auto" w:fill="auto"/>
          </w:tcPr>
          <w:p w14:paraId="5E5E59CA" w14:textId="22F10003" w:rsidR="00294932" w:rsidRPr="00294932" w:rsidRDefault="00294932" w:rsidP="00294932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Предлагаме за проектите, за които административното производство все още не е приключило (напр.: върнати за преразглеждане от съд), в Раздел 18. Минимален и максимален срок за изпълнение на проекта от Условията за кандидатстване да бъде създадена нова т. 4, а именно:</w:t>
            </w:r>
          </w:p>
          <w:p w14:paraId="64A78A40" w14:textId="77777777" w:rsidR="00294932" w:rsidRPr="00294932" w:rsidRDefault="00294932" w:rsidP="00294932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Крайният срок по т. 1 и 2 за проектни предложения, одобрени след 30 юни 2024 г., е не по-късно от 1 септември 2025 г.</w:t>
            </w:r>
          </w:p>
          <w:p w14:paraId="036E86C5" w14:textId="0A6F9A5C" w:rsidR="005008FA" w:rsidRPr="00472A1B" w:rsidRDefault="00294932" w:rsidP="00294932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Считаме, че с това изменение ще се предостави разумен срок за изпълнение на проектите, одобрени след 30 юни 2024 г. Срокът за изпълнение на </w:t>
            </w: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одобрените проекти за всички останали кандидати остава указан в т. 3 от Раздел 18.</w:t>
            </w: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4399" w:type="dxa"/>
            <w:shd w:val="clear" w:color="auto" w:fill="auto"/>
          </w:tcPr>
          <w:p w14:paraId="5F62DB67" w14:textId="48DC7654" w:rsidR="00071AB3" w:rsidRPr="00294932" w:rsidRDefault="00294932" w:rsidP="00232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се</w:t>
            </w:r>
          </w:p>
        </w:tc>
      </w:tr>
      <w:tr w:rsidR="00BE2249" w:rsidRPr="00472A1B" w14:paraId="2AEF2B66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71B031E6" w14:textId="29583FE6" w:rsidR="00BE2249" w:rsidRPr="00472A1B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F772C2F" w14:textId="49989312" w:rsidR="00BE2249" w:rsidRPr="00472A1B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на финансите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E6C2A4" w14:textId="629C0EC7" w:rsidR="00BE2249" w:rsidRP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10.04.2025 г.</w:t>
            </w:r>
          </w:p>
        </w:tc>
        <w:tc>
          <w:tcPr>
            <w:tcW w:w="5670" w:type="dxa"/>
            <w:shd w:val="clear" w:color="auto" w:fill="auto"/>
          </w:tcPr>
          <w:p w14:paraId="0EB3F8E1" w14:textId="77777777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представените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измененията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двете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въвеждането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относимите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декември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членове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107 и 108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функционирането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Европейския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съюз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minimis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2023/2831),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същото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време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запазени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1407/2013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18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декември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2013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членове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107 и 108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функционирането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Европейския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съюз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minimis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1407/2013).</w:t>
            </w:r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Уточнява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сключени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</w:t>
            </w:r>
          </w:p>
          <w:p w14:paraId="579217FD" w14:textId="77777777" w:rsidR="00BF44B1" w:rsidRPr="000430C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оглед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постигане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съответствие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двете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разпоредбите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правим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следните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бележки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представените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3BE42A5" w14:textId="33622780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0C1">
              <w:t xml:space="preserve"> </w:t>
            </w:r>
            <w:proofErr w:type="spellStart"/>
            <w:proofErr w:type="gram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определения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по-нисък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БФП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предприятията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осъществяват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автомобилни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превози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и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свързаните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 „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Минимален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максимален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безвъзмездната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конкретен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:“ и 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 „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Приложим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режим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:“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бихме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искали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обърнем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внимание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въведени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специални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ограничения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тези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Обръщаме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внимание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също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разходите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придобиване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автомобили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сухопътен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транспорт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недопустими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подпомагане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съгласно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каквото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разписано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т. 7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16.</w:t>
            </w:r>
          </w:p>
          <w:p w14:paraId="7A93CA5A" w14:textId="77777777" w:rsidR="00EA33F1" w:rsidRDefault="00BF44B1" w:rsidP="00EA33F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Считаме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текстът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т. 9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допълни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</w:p>
          <w:p w14:paraId="7CF06F82" w14:textId="31D6053D" w:rsidR="00BE2249" w:rsidRPr="00472A1B" w:rsidRDefault="00BF44B1" w:rsidP="00EA33F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“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 </w:t>
            </w:r>
            <w:proofErr w:type="spellStart"/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разпоредбата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параграф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същия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399" w:type="dxa"/>
            <w:shd w:val="clear" w:color="auto" w:fill="auto"/>
          </w:tcPr>
          <w:p w14:paraId="62425241" w14:textId="77777777" w:rsidR="00C56AA6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се</w:t>
            </w:r>
          </w:p>
          <w:p w14:paraId="58D00028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ACB9E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D84F1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4CEA0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77FD5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C5CE8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0C412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7422B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525C5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F495C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6B3BD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1C216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EDE6D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A377B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54CDF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6A4E2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8835D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46C84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2DC6D" w14:textId="7C653508" w:rsidR="004D298F" w:rsidRPr="00472A1B" w:rsidRDefault="004D298F" w:rsidP="001022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 по принцип. За да се спаси принципа на ра</w:t>
            </w:r>
            <w:r w:rsidR="00A778B8">
              <w:rPr>
                <w:rFonts w:ascii="Times New Roman" w:hAnsi="Times New Roman" w:cs="Times New Roman"/>
                <w:sz w:val="24"/>
                <w:szCs w:val="24"/>
              </w:rPr>
              <w:t xml:space="preserve">вно третиране на бенефициентите, сключили договор по </w:t>
            </w:r>
            <w:r w:rsidR="00A778B8" w:rsidRPr="00A778B8">
              <w:rPr>
                <w:rFonts w:ascii="Times New Roman" w:hAnsi="Times New Roman" w:cs="Times New Roman"/>
                <w:sz w:val="24"/>
                <w:szCs w:val="24"/>
              </w:rPr>
              <w:t>Регламент (ЕС) 1407/2013</w:t>
            </w:r>
            <w:r w:rsidR="00A778B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778B8" w:rsidRPr="000430C1">
              <w:rPr>
                <w:rFonts w:ascii="Times New Roman" w:hAnsi="Times New Roman" w:cs="Times New Roman"/>
                <w:sz w:val="24"/>
                <w:szCs w:val="24"/>
              </w:rPr>
              <w:t xml:space="preserve"> тези</w:t>
            </w:r>
            <w:r w:rsidR="00A778B8">
              <w:t xml:space="preserve"> </w:t>
            </w:r>
            <w:r w:rsidR="00A778B8" w:rsidRPr="00A778B8">
              <w:rPr>
                <w:rFonts w:ascii="Times New Roman" w:hAnsi="Times New Roman" w:cs="Times New Roman"/>
                <w:sz w:val="24"/>
                <w:szCs w:val="24"/>
              </w:rPr>
              <w:t xml:space="preserve">по Регламент (ЕС) 2023/2831 </w:t>
            </w:r>
            <w:r w:rsidR="00A778B8">
              <w:rPr>
                <w:rFonts w:ascii="Times New Roman" w:hAnsi="Times New Roman" w:cs="Times New Roman"/>
                <w:sz w:val="24"/>
                <w:szCs w:val="24"/>
              </w:rPr>
              <w:t>запазваме условието за ограниченията за сухопъте</w:t>
            </w:r>
            <w:r w:rsidR="00671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778B8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транспорт. И двете категории бенефициенти са </w:t>
            </w:r>
            <w:proofErr w:type="spellStart"/>
            <w:r w:rsidR="00A778B8">
              <w:rPr>
                <w:rFonts w:ascii="Times New Roman" w:hAnsi="Times New Roman" w:cs="Times New Roman"/>
                <w:sz w:val="24"/>
                <w:szCs w:val="24"/>
              </w:rPr>
              <w:t>подоби</w:t>
            </w:r>
            <w:proofErr w:type="spellEnd"/>
            <w:r w:rsidR="00A778B8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 предложение при едни и същи ограничения към 2018 г.</w:t>
            </w:r>
          </w:p>
        </w:tc>
      </w:tr>
      <w:tr w:rsidR="00BF44B1" w:rsidRPr="00472A1B" w14:paraId="1480A25C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08B27257" w14:textId="77777777" w:rsid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40D9335F" w14:textId="77777777" w:rsid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948D17" w14:textId="77777777" w:rsidR="00BF44B1" w:rsidRPr="00472A1B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14:paraId="078DC3F8" w14:textId="77777777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натрупване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получена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2023/2832,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разписано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т. 13,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б) </w:t>
            </w:r>
            <w:proofErr w:type="spellStart"/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държавните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считаме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същото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приведе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съответствие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разпоредбата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5,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2023/2831,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„</w:t>
            </w:r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тавана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установен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.“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заличен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разпоредба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определен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таван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натрупване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получена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2023/2832,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съгласно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указания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ЕК,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може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натрупва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2023/2832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период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1 050 000 EUR (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т.е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300 000 EUR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+ 750 000 EUR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2023/2832).</w:t>
            </w:r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разяснение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указанието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попълване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Декларация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15А.</w:t>
            </w:r>
          </w:p>
          <w:p w14:paraId="48F5936E" w14:textId="64A3C02E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Предлагаме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в т. 16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където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№ 15,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добави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15А,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съдържащо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декларация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разработена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пакета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съгласуване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399" w:type="dxa"/>
            <w:shd w:val="clear" w:color="auto" w:fill="auto"/>
          </w:tcPr>
          <w:p w14:paraId="69EC9EA0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  <w:p w14:paraId="31F8695A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3EB6A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8789D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DCBDC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35D9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9A248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7882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68A10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7FA54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401D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F415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E891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6BB41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A8CB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078A0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74358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795F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A214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5C844" w14:textId="2E36FFCC" w:rsidR="00BF44B1" w:rsidRPr="00472A1B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</w:tc>
      </w:tr>
      <w:tr w:rsidR="00BF44B1" w:rsidRPr="00472A1B" w14:paraId="51DF056F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3C8B4C87" w14:textId="77777777" w:rsid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4703B83A" w14:textId="77777777" w:rsid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BF6A19" w14:textId="77777777" w:rsidR="00BF44B1" w:rsidRPr="00472A1B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14:paraId="5DA52B80" w14:textId="77777777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въведеното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задължение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бенефициентите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съхраняват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документацията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получената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minimis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период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считано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датата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която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предоставена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последната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индивидуална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схемата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обръщаме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внимание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разлика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1407/2013 в 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срокът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съхраняване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регистрираната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информация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10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датата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която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отпусната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Предвид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изложеното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предлагаме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УО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прецени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необходимостта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редакция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т. 27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10,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4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Административния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сключени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г.),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т. 11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изпълнение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2482AD43" w14:textId="77777777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Административния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сключени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максималния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БФП е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левовата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равностойност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300 000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период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спазване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3 и 5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2023/2831.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наше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мнение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кореспондира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информацията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 и 10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където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определеният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таван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БФП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левовата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равностойност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200 000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оглед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считаме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документът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прецизира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E5649E6" w14:textId="443D9C10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заключение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имате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предвид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необходимо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администраторът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подходящи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механизми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може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проверено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изпълнението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всяко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изискванията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спрямо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отделните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подпомагания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рамките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гарантира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изпълнението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2023/2831.</w:t>
            </w:r>
          </w:p>
        </w:tc>
        <w:tc>
          <w:tcPr>
            <w:tcW w:w="4399" w:type="dxa"/>
            <w:shd w:val="clear" w:color="auto" w:fill="auto"/>
          </w:tcPr>
          <w:p w14:paraId="23A66F2D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се</w:t>
            </w:r>
          </w:p>
          <w:p w14:paraId="0493EDF4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01ECC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95728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44B8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9B9E1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47541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B526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F5B86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7742A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D87F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B467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332A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C2AE4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A092D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C1274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  <w:p w14:paraId="77383BC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77CE1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5730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D2A7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7BA27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BD9D8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3CA27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1DC9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B3465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D56F6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DF077" w14:textId="53F99A13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</w:tc>
      </w:tr>
      <w:tr w:rsidR="000430C1" w:rsidRPr="00472A1B" w14:paraId="27D3CCED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2AFF116D" w14:textId="1294197B" w:rsidR="000430C1" w:rsidRDefault="000430C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bookmarkStart w:id="0" w:name="_GoBack"/>
            <w:bookmarkEnd w:id="0"/>
          </w:p>
        </w:tc>
        <w:tc>
          <w:tcPr>
            <w:tcW w:w="2089" w:type="dxa"/>
            <w:shd w:val="clear" w:color="auto" w:fill="auto"/>
            <w:vAlign w:val="center"/>
          </w:tcPr>
          <w:p w14:paraId="164C47AF" w14:textId="28536422" w:rsidR="000430C1" w:rsidRDefault="000430C1" w:rsidP="00043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1">
              <w:rPr>
                <w:rFonts w:ascii="Times New Roman" w:hAnsi="Times New Roman" w:cs="Times New Roman"/>
                <w:sz w:val="24"/>
                <w:szCs w:val="24"/>
              </w:rPr>
              <w:t>Министерство на финансите</w:t>
            </w:r>
            <w:r w:rsidRPr="000430C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66CA30" w14:textId="618BC77E" w:rsidR="000430C1" w:rsidRPr="000430C1" w:rsidRDefault="000430C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 г.</w:t>
            </w:r>
          </w:p>
        </w:tc>
        <w:tc>
          <w:tcPr>
            <w:tcW w:w="5670" w:type="dxa"/>
            <w:shd w:val="clear" w:color="auto" w:fill="auto"/>
          </w:tcPr>
          <w:p w14:paraId="637E5455" w14:textId="77777777" w:rsidR="000430C1" w:rsidRPr="000430C1" w:rsidRDefault="000430C1" w:rsidP="000430C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отговор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Ваше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писмо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което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представят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второ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съгласуване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изменени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горепосочените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съответствието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приложимите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уведомяваме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следното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07629B5" w14:textId="77777777" w:rsidR="000430C1" w:rsidRPr="000430C1" w:rsidRDefault="000430C1" w:rsidP="000430C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Приемаме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мотивите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спазване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принципа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равно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третиране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бенефициентите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изложени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нашия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коментар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включеното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по-нисък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безвъзмездната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предприятията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осъществяват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автомобилни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превози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0D673D1A" w14:textId="502ABCA6" w:rsidR="000430C1" w:rsidRPr="00BF44B1" w:rsidRDefault="000430C1" w:rsidP="000430C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Считаме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останали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бележки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имплементиране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относимите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Комисията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декември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прилагането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членове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107 и 108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функционирането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Европейския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съюз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minimis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изразени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наше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писмо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изх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№ 04-23-42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10.04.2025 </w:t>
            </w:r>
            <w:proofErr w:type="gram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г.,</w:t>
            </w:r>
            <w:proofErr w:type="gram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отразени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представените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коригирани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двете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399" w:type="dxa"/>
            <w:shd w:val="clear" w:color="auto" w:fill="auto"/>
          </w:tcPr>
          <w:p w14:paraId="4C9FC19F" w14:textId="77777777" w:rsidR="000430C1" w:rsidRDefault="000430C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60ADD0" w14:textId="77777777" w:rsidR="00B36EF4" w:rsidRDefault="00B36EF4" w:rsidP="00C23E16"/>
    <w:p w14:paraId="7BF8E285" w14:textId="10884944" w:rsidR="00750D6A" w:rsidRDefault="00750D6A" w:rsidP="00A864C7"/>
    <w:sectPr w:rsidR="00750D6A" w:rsidSect="002A1437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0CB"/>
    <w:multiLevelType w:val="hybridMultilevel"/>
    <w:tmpl w:val="74F2D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3DBF"/>
    <w:multiLevelType w:val="hybridMultilevel"/>
    <w:tmpl w:val="EDCC3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149DB"/>
    <w:multiLevelType w:val="hybridMultilevel"/>
    <w:tmpl w:val="45BE06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19E8"/>
    <w:multiLevelType w:val="hybridMultilevel"/>
    <w:tmpl w:val="3B941340"/>
    <w:lvl w:ilvl="0" w:tplc="53F8C6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7E51B6"/>
    <w:multiLevelType w:val="hybridMultilevel"/>
    <w:tmpl w:val="79DC6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2DF4"/>
    <w:multiLevelType w:val="hybridMultilevel"/>
    <w:tmpl w:val="B07ADFA0"/>
    <w:lvl w:ilvl="0" w:tplc="4FDAC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27866"/>
    <w:multiLevelType w:val="multilevel"/>
    <w:tmpl w:val="6854D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5259"/>
    <w:multiLevelType w:val="hybridMultilevel"/>
    <w:tmpl w:val="063A639A"/>
    <w:lvl w:ilvl="0" w:tplc="7FECE7E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701717"/>
    <w:multiLevelType w:val="hybridMultilevel"/>
    <w:tmpl w:val="4CE09D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70FFD"/>
    <w:multiLevelType w:val="hybridMultilevel"/>
    <w:tmpl w:val="A608E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86B22"/>
    <w:multiLevelType w:val="hybridMultilevel"/>
    <w:tmpl w:val="F796F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94387"/>
    <w:multiLevelType w:val="hybridMultilevel"/>
    <w:tmpl w:val="702A5BA6"/>
    <w:lvl w:ilvl="0" w:tplc="4A3AE62E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2" w15:restartNumberingAfterBreak="0">
    <w:nsid w:val="2BFF0888"/>
    <w:multiLevelType w:val="hybridMultilevel"/>
    <w:tmpl w:val="FACE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302F3"/>
    <w:multiLevelType w:val="hybridMultilevel"/>
    <w:tmpl w:val="2D905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66926"/>
    <w:multiLevelType w:val="hybridMultilevel"/>
    <w:tmpl w:val="70F4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454E1"/>
    <w:multiLevelType w:val="hybridMultilevel"/>
    <w:tmpl w:val="365CC678"/>
    <w:lvl w:ilvl="0" w:tplc="5920B2F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F5639"/>
    <w:multiLevelType w:val="hybridMultilevel"/>
    <w:tmpl w:val="C4CAF0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24DB4"/>
    <w:multiLevelType w:val="hybridMultilevel"/>
    <w:tmpl w:val="C3DE9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21A9C"/>
    <w:multiLevelType w:val="hybridMultilevel"/>
    <w:tmpl w:val="412CC226"/>
    <w:lvl w:ilvl="0" w:tplc="C9A8C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54E33"/>
    <w:multiLevelType w:val="hybridMultilevel"/>
    <w:tmpl w:val="7200F4DA"/>
    <w:lvl w:ilvl="0" w:tplc="AB72A8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20309DC"/>
    <w:multiLevelType w:val="hybridMultilevel"/>
    <w:tmpl w:val="79C6FC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9718A"/>
    <w:multiLevelType w:val="hybridMultilevel"/>
    <w:tmpl w:val="E4D42920"/>
    <w:lvl w:ilvl="0" w:tplc="1B062E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202E33"/>
    <w:multiLevelType w:val="hybridMultilevel"/>
    <w:tmpl w:val="1772F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61F90"/>
    <w:multiLevelType w:val="hybridMultilevel"/>
    <w:tmpl w:val="418277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65234"/>
    <w:multiLevelType w:val="hybridMultilevel"/>
    <w:tmpl w:val="C27C9C88"/>
    <w:lvl w:ilvl="0" w:tplc="BF081500">
      <w:numFmt w:val="bullet"/>
      <w:lvlText w:val="-"/>
      <w:lvlJc w:val="left"/>
      <w:pPr>
        <w:ind w:left="1460" w:hanging="229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en-US" w:eastAsia="en-US" w:bidi="ar-SA"/>
      </w:rPr>
    </w:lvl>
    <w:lvl w:ilvl="1" w:tplc="1152CFB6">
      <w:numFmt w:val="bullet"/>
      <w:lvlText w:val="•"/>
      <w:lvlJc w:val="left"/>
      <w:pPr>
        <w:ind w:left="2278" w:hanging="229"/>
      </w:pPr>
      <w:rPr>
        <w:rFonts w:hint="default"/>
        <w:lang w:val="en-US" w:eastAsia="en-US" w:bidi="ar-SA"/>
      </w:rPr>
    </w:lvl>
    <w:lvl w:ilvl="2" w:tplc="F90CC93A">
      <w:numFmt w:val="bullet"/>
      <w:lvlText w:val="•"/>
      <w:lvlJc w:val="left"/>
      <w:pPr>
        <w:ind w:left="3097" w:hanging="229"/>
      </w:pPr>
      <w:rPr>
        <w:rFonts w:hint="default"/>
        <w:lang w:val="en-US" w:eastAsia="en-US" w:bidi="ar-SA"/>
      </w:rPr>
    </w:lvl>
    <w:lvl w:ilvl="3" w:tplc="41EA3418">
      <w:numFmt w:val="bullet"/>
      <w:lvlText w:val="•"/>
      <w:lvlJc w:val="left"/>
      <w:pPr>
        <w:ind w:left="3915" w:hanging="229"/>
      </w:pPr>
      <w:rPr>
        <w:rFonts w:hint="default"/>
        <w:lang w:val="en-US" w:eastAsia="en-US" w:bidi="ar-SA"/>
      </w:rPr>
    </w:lvl>
    <w:lvl w:ilvl="4" w:tplc="DA5206FC">
      <w:numFmt w:val="bullet"/>
      <w:lvlText w:val="•"/>
      <w:lvlJc w:val="left"/>
      <w:pPr>
        <w:ind w:left="4734" w:hanging="229"/>
      </w:pPr>
      <w:rPr>
        <w:rFonts w:hint="default"/>
        <w:lang w:val="en-US" w:eastAsia="en-US" w:bidi="ar-SA"/>
      </w:rPr>
    </w:lvl>
    <w:lvl w:ilvl="5" w:tplc="3FEA48DE">
      <w:numFmt w:val="bullet"/>
      <w:lvlText w:val="•"/>
      <w:lvlJc w:val="left"/>
      <w:pPr>
        <w:ind w:left="5553" w:hanging="229"/>
      </w:pPr>
      <w:rPr>
        <w:rFonts w:hint="default"/>
        <w:lang w:val="en-US" w:eastAsia="en-US" w:bidi="ar-SA"/>
      </w:rPr>
    </w:lvl>
    <w:lvl w:ilvl="6" w:tplc="EDE2913E">
      <w:numFmt w:val="bullet"/>
      <w:lvlText w:val="•"/>
      <w:lvlJc w:val="left"/>
      <w:pPr>
        <w:ind w:left="6371" w:hanging="229"/>
      </w:pPr>
      <w:rPr>
        <w:rFonts w:hint="default"/>
        <w:lang w:val="en-US" w:eastAsia="en-US" w:bidi="ar-SA"/>
      </w:rPr>
    </w:lvl>
    <w:lvl w:ilvl="7" w:tplc="8ADCC4A8">
      <w:numFmt w:val="bullet"/>
      <w:lvlText w:val="•"/>
      <w:lvlJc w:val="left"/>
      <w:pPr>
        <w:ind w:left="7190" w:hanging="229"/>
      </w:pPr>
      <w:rPr>
        <w:rFonts w:hint="default"/>
        <w:lang w:val="en-US" w:eastAsia="en-US" w:bidi="ar-SA"/>
      </w:rPr>
    </w:lvl>
    <w:lvl w:ilvl="8" w:tplc="07361896">
      <w:numFmt w:val="bullet"/>
      <w:lvlText w:val="•"/>
      <w:lvlJc w:val="left"/>
      <w:pPr>
        <w:ind w:left="8008" w:hanging="229"/>
      </w:pPr>
      <w:rPr>
        <w:rFonts w:hint="default"/>
        <w:lang w:val="en-US" w:eastAsia="en-US" w:bidi="ar-SA"/>
      </w:rPr>
    </w:lvl>
  </w:abstractNum>
  <w:abstractNum w:abstractNumId="25" w15:restartNumberingAfterBreak="0">
    <w:nsid w:val="5F806CE2"/>
    <w:multiLevelType w:val="hybridMultilevel"/>
    <w:tmpl w:val="0DDE3F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32474"/>
    <w:multiLevelType w:val="hybridMultilevel"/>
    <w:tmpl w:val="7E9CB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FE06CE"/>
    <w:multiLevelType w:val="hybridMultilevel"/>
    <w:tmpl w:val="046CFB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E29F0"/>
    <w:multiLevelType w:val="hybridMultilevel"/>
    <w:tmpl w:val="67D833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4774A"/>
    <w:multiLevelType w:val="hybridMultilevel"/>
    <w:tmpl w:val="755269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939C0"/>
    <w:multiLevelType w:val="hybridMultilevel"/>
    <w:tmpl w:val="F572C3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B6A52"/>
    <w:multiLevelType w:val="hybridMultilevel"/>
    <w:tmpl w:val="324AC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27"/>
  </w:num>
  <w:num w:numId="4">
    <w:abstractNumId w:val="31"/>
  </w:num>
  <w:num w:numId="5">
    <w:abstractNumId w:val="5"/>
  </w:num>
  <w:num w:numId="6">
    <w:abstractNumId w:val="13"/>
  </w:num>
  <w:num w:numId="7">
    <w:abstractNumId w:val="16"/>
  </w:num>
  <w:num w:numId="8">
    <w:abstractNumId w:val="20"/>
  </w:num>
  <w:num w:numId="9">
    <w:abstractNumId w:val="12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4"/>
  </w:num>
  <w:num w:numId="18">
    <w:abstractNumId w:val="4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"/>
  </w:num>
  <w:num w:numId="22">
    <w:abstractNumId w:val="2"/>
  </w:num>
  <w:num w:numId="23">
    <w:abstractNumId w:val="25"/>
  </w:num>
  <w:num w:numId="24">
    <w:abstractNumId w:val="1"/>
  </w:num>
  <w:num w:numId="25">
    <w:abstractNumId w:val="0"/>
  </w:num>
  <w:num w:numId="26">
    <w:abstractNumId w:val="11"/>
  </w:num>
  <w:num w:numId="27">
    <w:abstractNumId w:val="10"/>
  </w:num>
  <w:num w:numId="28">
    <w:abstractNumId w:val="21"/>
  </w:num>
  <w:num w:numId="29">
    <w:abstractNumId w:val="22"/>
  </w:num>
  <w:num w:numId="30">
    <w:abstractNumId w:val="8"/>
  </w:num>
  <w:num w:numId="31">
    <w:abstractNumId w:val="30"/>
  </w:num>
  <w:num w:numId="32">
    <w:abstractNumId w:val="29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A1"/>
    <w:rsid w:val="00002669"/>
    <w:rsid w:val="000160EE"/>
    <w:rsid w:val="00020146"/>
    <w:rsid w:val="0002546F"/>
    <w:rsid w:val="00026B90"/>
    <w:rsid w:val="000430C1"/>
    <w:rsid w:val="00043A69"/>
    <w:rsid w:val="00047D1E"/>
    <w:rsid w:val="0005063B"/>
    <w:rsid w:val="00051430"/>
    <w:rsid w:val="00057F95"/>
    <w:rsid w:val="00060675"/>
    <w:rsid w:val="00065527"/>
    <w:rsid w:val="00070621"/>
    <w:rsid w:val="00071AB3"/>
    <w:rsid w:val="000938C2"/>
    <w:rsid w:val="00093C7A"/>
    <w:rsid w:val="00094EA2"/>
    <w:rsid w:val="000A0F5B"/>
    <w:rsid w:val="000A7936"/>
    <w:rsid w:val="000B31EF"/>
    <w:rsid w:val="000C1331"/>
    <w:rsid w:val="000D24DF"/>
    <w:rsid w:val="000D35B8"/>
    <w:rsid w:val="000E078B"/>
    <w:rsid w:val="000E08FD"/>
    <w:rsid w:val="000E2E65"/>
    <w:rsid w:val="000E2EA1"/>
    <w:rsid w:val="000F7C57"/>
    <w:rsid w:val="00100168"/>
    <w:rsid w:val="0010180E"/>
    <w:rsid w:val="00102228"/>
    <w:rsid w:val="001032EC"/>
    <w:rsid w:val="00106948"/>
    <w:rsid w:val="001137A1"/>
    <w:rsid w:val="00114804"/>
    <w:rsid w:val="00120616"/>
    <w:rsid w:val="00125EEB"/>
    <w:rsid w:val="001327FA"/>
    <w:rsid w:val="001366F5"/>
    <w:rsid w:val="0014437F"/>
    <w:rsid w:val="00157F9A"/>
    <w:rsid w:val="001822F8"/>
    <w:rsid w:val="00184F8E"/>
    <w:rsid w:val="0018600B"/>
    <w:rsid w:val="00186F58"/>
    <w:rsid w:val="0018762C"/>
    <w:rsid w:val="001957C4"/>
    <w:rsid w:val="001A07CB"/>
    <w:rsid w:val="001B0D03"/>
    <w:rsid w:val="001B2299"/>
    <w:rsid w:val="001C2D80"/>
    <w:rsid w:val="001E5958"/>
    <w:rsid w:val="001F32C5"/>
    <w:rsid w:val="001F49CA"/>
    <w:rsid w:val="00200F16"/>
    <w:rsid w:val="0021347B"/>
    <w:rsid w:val="00217DBD"/>
    <w:rsid w:val="00230E2B"/>
    <w:rsid w:val="00232B2A"/>
    <w:rsid w:val="00240A24"/>
    <w:rsid w:val="00241A60"/>
    <w:rsid w:val="00244526"/>
    <w:rsid w:val="00250BEA"/>
    <w:rsid w:val="00251EE7"/>
    <w:rsid w:val="00266070"/>
    <w:rsid w:val="00280ADE"/>
    <w:rsid w:val="00283CBB"/>
    <w:rsid w:val="00294932"/>
    <w:rsid w:val="002A1437"/>
    <w:rsid w:val="002A2FAF"/>
    <w:rsid w:val="002A696B"/>
    <w:rsid w:val="002B7197"/>
    <w:rsid w:val="002C448A"/>
    <w:rsid w:val="002C714E"/>
    <w:rsid w:val="002D596D"/>
    <w:rsid w:val="002E02BB"/>
    <w:rsid w:val="002E29E4"/>
    <w:rsid w:val="002F3F22"/>
    <w:rsid w:val="002F3F9A"/>
    <w:rsid w:val="002F6A1D"/>
    <w:rsid w:val="00303F80"/>
    <w:rsid w:val="003107C9"/>
    <w:rsid w:val="00337928"/>
    <w:rsid w:val="003446D5"/>
    <w:rsid w:val="00350688"/>
    <w:rsid w:val="00353833"/>
    <w:rsid w:val="00361DC2"/>
    <w:rsid w:val="00375AB4"/>
    <w:rsid w:val="00376C97"/>
    <w:rsid w:val="00377B95"/>
    <w:rsid w:val="0038640D"/>
    <w:rsid w:val="00394725"/>
    <w:rsid w:val="003A45AC"/>
    <w:rsid w:val="003B3B4B"/>
    <w:rsid w:val="003C124D"/>
    <w:rsid w:val="003C6089"/>
    <w:rsid w:val="003C6CCF"/>
    <w:rsid w:val="003C7A30"/>
    <w:rsid w:val="003C7F32"/>
    <w:rsid w:val="003D488A"/>
    <w:rsid w:val="003E2096"/>
    <w:rsid w:val="003E3CC6"/>
    <w:rsid w:val="003E74D0"/>
    <w:rsid w:val="003F1AC8"/>
    <w:rsid w:val="00420EAF"/>
    <w:rsid w:val="00426D71"/>
    <w:rsid w:val="00427F18"/>
    <w:rsid w:val="00445E43"/>
    <w:rsid w:val="00454479"/>
    <w:rsid w:val="00455D20"/>
    <w:rsid w:val="00461422"/>
    <w:rsid w:val="00467FF5"/>
    <w:rsid w:val="00472A1B"/>
    <w:rsid w:val="00477BD5"/>
    <w:rsid w:val="00480F3E"/>
    <w:rsid w:val="00482D7B"/>
    <w:rsid w:val="0049265A"/>
    <w:rsid w:val="004B0E5A"/>
    <w:rsid w:val="004B1666"/>
    <w:rsid w:val="004B455F"/>
    <w:rsid w:val="004B73A9"/>
    <w:rsid w:val="004C1B95"/>
    <w:rsid w:val="004D298F"/>
    <w:rsid w:val="004D498A"/>
    <w:rsid w:val="004D72D4"/>
    <w:rsid w:val="004D7B0C"/>
    <w:rsid w:val="004E465C"/>
    <w:rsid w:val="004F3356"/>
    <w:rsid w:val="004F6E6B"/>
    <w:rsid w:val="005008FA"/>
    <w:rsid w:val="0050109F"/>
    <w:rsid w:val="0050278C"/>
    <w:rsid w:val="00503DD9"/>
    <w:rsid w:val="00510F67"/>
    <w:rsid w:val="00515983"/>
    <w:rsid w:val="00525CC6"/>
    <w:rsid w:val="0052672A"/>
    <w:rsid w:val="005353BB"/>
    <w:rsid w:val="00540779"/>
    <w:rsid w:val="00540D78"/>
    <w:rsid w:val="00541C80"/>
    <w:rsid w:val="005551CC"/>
    <w:rsid w:val="005672F3"/>
    <w:rsid w:val="00577EC9"/>
    <w:rsid w:val="0058195B"/>
    <w:rsid w:val="00583683"/>
    <w:rsid w:val="00591299"/>
    <w:rsid w:val="00595198"/>
    <w:rsid w:val="005A3AD7"/>
    <w:rsid w:val="005B14BE"/>
    <w:rsid w:val="005B3294"/>
    <w:rsid w:val="005B3E43"/>
    <w:rsid w:val="005B5373"/>
    <w:rsid w:val="005C0918"/>
    <w:rsid w:val="005C39BE"/>
    <w:rsid w:val="005C71AE"/>
    <w:rsid w:val="005D6EE1"/>
    <w:rsid w:val="005E33AD"/>
    <w:rsid w:val="005E4160"/>
    <w:rsid w:val="005E5002"/>
    <w:rsid w:val="005F0BC0"/>
    <w:rsid w:val="005F17D4"/>
    <w:rsid w:val="005F53FD"/>
    <w:rsid w:val="00601AAA"/>
    <w:rsid w:val="00603772"/>
    <w:rsid w:val="006110D8"/>
    <w:rsid w:val="0061502D"/>
    <w:rsid w:val="006201F9"/>
    <w:rsid w:val="006210FD"/>
    <w:rsid w:val="00640012"/>
    <w:rsid w:val="006424FF"/>
    <w:rsid w:val="00642A1E"/>
    <w:rsid w:val="0065426D"/>
    <w:rsid w:val="00657161"/>
    <w:rsid w:val="00660708"/>
    <w:rsid w:val="006718BC"/>
    <w:rsid w:val="00677A69"/>
    <w:rsid w:val="00686FE1"/>
    <w:rsid w:val="00693552"/>
    <w:rsid w:val="006936A4"/>
    <w:rsid w:val="006959EF"/>
    <w:rsid w:val="006B480E"/>
    <w:rsid w:val="006C1C81"/>
    <w:rsid w:val="006C3A75"/>
    <w:rsid w:val="006C7DB5"/>
    <w:rsid w:val="006D22E3"/>
    <w:rsid w:val="006D4168"/>
    <w:rsid w:val="006E2249"/>
    <w:rsid w:val="006E4F83"/>
    <w:rsid w:val="006E578D"/>
    <w:rsid w:val="006E6108"/>
    <w:rsid w:val="006E6F6C"/>
    <w:rsid w:val="006F2DAB"/>
    <w:rsid w:val="006F7B74"/>
    <w:rsid w:val="00707255"/>
    <w:rsid w:val="0072337F"/>
    <w:rsid w:val="00724A00"/>
    <w:rsid w:val="0073130D"/>
    <w:rsid w:val="00742B74"/>
    <w:rsid w:val="00750D6A"/>
    <w:rsid w:val="007617C2"/>
    <w:rsid w:val="00771CDF"/>
    <w:rsid w:val="00772541"/>
    <w:rsid w:val="007809C3"/>
    <w:rsid w:val="007824C5"/>
    <w:rsid w:val="00787F0B"/>
    <w:rsid w:val="0079002B"/>
    <w:rsid w:val="00790DF0"/>
    <w:rsid w:val="00791CC4"/>
    <w:rsid w:val="007953C8"/>
    <w:rsid w:val="0079604D"/>
    <w:rsid w:val="007A420B"/>
    <w:rsid w:val="007A632A"/>
    <w:rsid w:val="007B18AB"/>
    <w:rsid w:val="007B2E30"/>
    <w:rsid w:val="007B5454"/>
    <w:rsid w:val="007B7667"/>
    <w:rsid w:val="007B7778"/>
    <w:rsid w:val="007C3972"/>
    <w:rsid w:val="007C7405"/>
    <w:rsid w:val="007D15E8"/>
    <w:rsid w:val="007D5B7B"/>
    <w:rsid w:val="007E3E95"/>
    <w:rsid w:val="007E6703"/>
    <w:rsid w:val="00806AEA"/>
    <w:rsid w:val="0081686A"/>
    <w:rsid w:val="008170AA"/>
    <w:rsid w:val="00825A19"/>
    <w:rsid w:val="00840848"/>
    <w:rsid w:val="00840ADC"/>
    <w:rsid w:val="00851A1D"/>
    <w:rsid w:val="008567FE"/>
    <w:rsid w:val="008571CE"/>
    <w:rsid w:val="008803C8"/>
    <w:rsid w:val="008807F3"/>
    <w:rsid w:val="00886E27"/>
    <w:rsid w:val="008921DA"/>
    <w:rsid w:val="008924D7"/>
    <w:rsid w:val="00892F5C"/>
    <w:rsid w:val="008954F8"/>
    <w:rsid w:val="008A4E2A"/>
    <w:rsid w:val="008A6811"/>
    <w:rsid w:val="008D30C7"/>
    <w:rsid w:val="008E078F"/>
    <w:rsid w:val="008E58B2"/>
    <w:rsid w:val="008F08A1"/>
    <w:rsid w:val="00905189"/>
    <w:rsid w:val="009060CA"/>
    <w:rsid w:val="009061CF"/>
    <w:rsid w:val="00911330"/>
    <w:rsid w:val="00911A2A"/>
    <w:rsid w:val="00916280"/>
    <w:rsid w:val="00943DE0"/>
    <w:rsid w:val="00944135"/>
    <w:rsid w:val="00951B53"/>
    <w:rsid w:val="00957A39"/>
    <w:rsid w:val="00962CC1"/>
    <w:rsid w:val="00980945"/>
    <w:rsid w:val="00987DB4"/>
    <w:rsid w:val="00990BEB"/>
    <w:rsid w:val="009960C6"/>
    <w:rsid w:val="009A1703"/>
    <w:rsid w:val="009B1F0E"/>
    <w:rsid w:val="009B207B"/>
    <w:rsid w:val="009C6628"/>
    <w:rsid w:val="009E4114"/>
    <w:rsid w:val="009F4371"/>
    <w:rsid w:val="009F53DC"/>
    <w:rsid w:val="00A11C2C"/>
    <w:rsid w:val="00A237DA"/>
    <w:rsid w:val="00A26991"/>
    <w:rsid w:val="00A31D71"/>
    <w:rsid w:val="00A37DF0"/>
    <w:rsid w:val="00A45863"/>
    <w:rsid w:val="00A46630"/>
    <w:rsid w:val="00A51048"/>
    <w:rsid w:val="00A53D69"/>
    <w:rsid w:val="00A6049B"/>
    <w:rsid w:val="00A61ED8"/>
    <w:rsid w:val="00A6283B"/>
    <w:rsid w:val="00A671C8"/>
    <w:rsid w:val="00A6744D"/>
    <w:rsid w:val="00A778B8"/>
    <w:rsid w:val="00A83E6C"/>
    <w:rsid w:val="00A864C7"/>
    <w:rsid w:val="00A87828"/>
    <w:rsid w:val="00AB08FA"/>
    <w:rsid w:val="00AB1EB1"/>
    <w:rsid w:val="00AC1EF6"/>
    <w:rsid w:val="00AD2F0B"/>
    <w:rsid w:val="00AE2740"/>
    <w:rsid w:val="00AE791E"/>
    <w:rsid w:val="00AF4738"/>
    <w:rsid w:val="00B00AA1"/>
    <w:rsid w:val="00B01790"/>
    <w:rsid w:val="00B017CC"/>
    <w:rsid w:val="00B05613"/>
    <w:rsid w:val="00B11311"/>
    <w:rsid w:val="00B22BC0"/>
    <w:rsid w:val="00B2544E"/>
    <w:rsid w:val="00B3089A"/>
    <w:rsid w:val="00B31955"/>
    <w:rsid w:val="00B35F9B"/>
    <w:rsid w:val="00B36EF4"/>
    <w:rsid w:val="00B4408B"/>
    <w:rsid w:val="00B51E34"/>
    <w:rsid w:val="00B52BAC"/>
    <w:rsid w:val="00B53634"/>
    <w:rsid w:val="00B53830"/>
    <w:rsid w:val="00B54DCA"/>
    <w:rsid w:val="00B55CFC"/>
    <w:rsid w:val="00B60846"/>
    <w:rsid w:val="00B704F0"/>
    <w:rsid w:val="00B73FA7"/>
    <w:rsid w:val="00B74791"/>
    <w:rsid w:val="00B80540"/>
    <w:rsid w:val="00B85FD5"/>
    <w:rsid w:val="00BA290A"/>
    <w:rsid w:val="00BA2BE7"/>
    <w:rsid w:val="00BA7FE8"/>
    <w:rsid w:val="00BB0FBB"/>
    <w:rsid w:val="00BB4361"/>
    <w:rsid w:val="00BD32FB"/>
    <w:rsid w:val="00BD49A2"/>
    <w:rsid w:val="00BE2249"/>
    <w:rsid w:val="00BE3848"/>
    <w:rsid w:val="00BE3A4B"/>
    <w:rsid w:val="00BE3BC3"/>
    <w:rsid w:val="00BE7B1B"/>
    <w:rsid w:val="00BF44B1"/>
    <w:rsid w:val="00BF7921"/>
    <w:rsid w:val="00C00EF0"/>
    <w:rsid w:val="00C01447"/>
    <w:rsid w:val="00C03D07"/>
    <w:rsid w:val="00C05A5D"/>
    <w:rsid w:val="00C10E0C"/>
    <w:rsid w:val="00C128FC"/>
    <w:rsid w:val="00C23B8A"/>
    <w:rsid w:val="00C23E16"/>
    <w:rsid w:val="00C25FF6"/>
    <w:rsid w:val="00C265AB"/>
    <w:rsid w:val="00C35D18"/>
    <w:rsid w:val="00C45245"/>
    <w:rsid w:val="00C505A9"/>
    <w:rsid w:val="00C506D3"/>
    <w:rsid w:val="00C55ED0"/>
    <w:rsid w:val="00C56AA6"/>
    <w:rsid w:val="00C60493"/>
    <w:rsid w:val="00C740AB"/>
    <w:rsid w:val="00C877D1"/>
    <w:rsid w:val="00C91DA3"/>
    <w:rsid w:val="00C95E82"/>
    <w:rsid w:val="00C96708"/>
    <w:rsid w:val="00C969AB"/>
    <w:rsid w:val="00CA3046"/>
    <w:rsid w:val="00CB2122"/>
    <w:rsid w:val="00CB6299"/>
    <w:rsid w:val="00CC2AAF"/>
    <w:rsid w:val="00CC3EF4"/>
    <w:rsid w:val="00CC54B9"/>
    <w:rsid w:val="00CD2B72"/>
    <w:rsid w:val="00CD32F8"/>
    <w:rsid w:val="00CE4875"/>
    <w:rsid w:val="00CF2C9C"/>
    <w:rsid w:val="00D11DBA"/>
    <w:rsid w:val="00D170B0"/>
    <w:rsid w:val="00D17B77"/>
    <w:rsid w:val="00D31DDA"/>
    <w:rsid w:val="00D34E26"/>
    <w:rsid w:val="00D53B3D"/>
    <w:rsid w:val="00D60EAA"/>
    <w:rsid w:val="00D61366"/>
    <w:rsid w:val="00D63EEF"/>
    <w:rsid w:val="00D70BD8"/>
    <w:rsid w:val="00D714AC"/>
    <w:rsid w:val="00D72FA7"/>
    <w:rsid w:val="00D74F7F"/>
    <w:rsid w:val="00D76514"/>
    <w:rsid w:val="00D842BF"/>
    <w:rsid w:val="00D84B9B"/>
    <w:rsid w:val="00D84ED3"/>
    <w:rsid w:val="00D95543"/>
    <w:rsid w:val="00DA4FA1"/>
    <w:rsid w:val="00DA510A"/>
    <w:rsid w:val="00DB1092"/>
    <w:rsid w:val="00DB22A6"/>
    <w:rsid w:val="00DB66C8"/>
    <w:rsid w:val="00DC3F05"/>
    <w:rsid w:val="00DC62EE"/>
    <w:rsid w:val="00DE282B"/>
    <w:rsid w:val="00DE7826"/>
    <w:rsid w:val="00DF777B"/>
    <w:rsid w:val="00E0319B"/>
    <w:rsid w:val="00E12B2C"/>
    <w:rsid w:val="00E237FB"/>
    <w:rsid w:val="00E36684"/>
    <w:rsid w:val="00E402C1"/>
    <w:rsid w:val="00E43D5F"/>
    <w:rsid w:val="00E47CD6"/>
    <w:rsid w:val="00E56162"/>
    <w:rsid w:val="00E566DE"/>
    <w:rsid w:val="00E56EC9"/>
    <w:rsid w:val="00E8232A"/>
    <w:rsid w:val="00E90B6B"/>
    <w:rsid w:val="00E96F6E"/>
    <w:rsid w:val="00EA0EB6"/>
    <w:rsid w:val="00EA33F1"/>
    <w:rsid w:val="00EA7860"/>
    <w:rsid w:val="00EB5594"/>
    <w:rsid w:val="00EC6E52"/>
    <w:rsid w:val="00ED1C85"/>
    <w:rsid w:val="00EF05EA"/>
    <w:rsid w:val="00EF0D58"/>
    <w:rsid w:val="00F02F7A"/>
    <w:rsid w:val="00F10F70"/>
    <w:rsid w:val="00F1347C"/>
    <w:rsid w:val="00F239C0"/>
    <w:rsid w:val="00F25655"/>
    <w:rsid w:val="00F34FFE"/>
    <w:rsid w:val="00F428D1"/>
    <w:rsid w:val="00F440EF"/>
    <w:rsid w:val="00F47564"/>
    <w:rsid w:val="00F553E7"/>
    <w:rsid w:val="00F66F04"/>
    <w:rsid w:val="00F70AB8"/>
    <w:rsid w:val="00F721DD"/>
    <w:rsid w:val="00F77F01"/>
    <w:rsid w:val="00F831EB"/>
    <w:rsid w:val="00F9449E"/>
    <w:rsid w:val="00F95FAB"/>
    <w:rsid w:val="00F96519"/>
    <w:rsid w:val="00FA0CED"/>
    <w:rsid w:val="00FA64DD"/>
    <w:rsid w:val="00FB29F3"/>
    <w:rsid w:val="00FB3118"/>
    <w:rsid w:val="00FB52BC"/>
    <w:rsid w:val="00FB6B8B"/>
    <w:rsid w:val="00FB70AB"/>
    <w:rsid w:val="00FC55DD"/>
    <w:rsid w:val="00FC65AC"/>
    <w:rsid w:val="00FC736A"/>
    <w:rsid w:val="00FD3779"/>
    <w:rsid w:val="00FD3864"/>
    <w:rsid w:val="00FD4CC0"/>
    <w:rsid w:val="00FD62E7"/>
    <w:rsid w:val="00FF1C96"/>
    <w:rsid w:val="00FF42DA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EC21F"/>
  <w15:docId w15:val="{CD514AF7-55A1-4D18-A3DA-7D4BA7A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7F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D37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77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3779"/>
    <w:rPr>
      <w:sz w:val="16"/>
      <w:szCs w:val="16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BE22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1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1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30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03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7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6445122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30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03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1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542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38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7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q6/MPURv2m7aQDwsCflOKTRviQZ4jLUBAzt6y1D6Xfw=</DigestValue>
    </Reference>
    <Reference Type="http://www.w3.org/2000/09/xmldsig#Object" URI="#idOfficeObject">
      <DigestMethod Algorithm="http://www.w3.org/2001/04/xmlenc#sha256"/>
      <DigestValue>ig6ZckoLPxlE114FkfUxAZXSsp3UUs1szd1kjyKVjDc=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202EVCRvXwRCRRkGqjSTLO4DnvQep4Peq34bd1qOqbE=</DigestValue>
    </Reference>
    <Reference Type="http://www.w3.org/2000/09/xmldsig#Object" URI="#idValidSigLnImg">
      <DigestMethod Algorithm="http://www.w3.org/2001/04/xmlenc#sha256"/>
      <DigestValue>e8C1JcjccVYQMHGEUxjUfjb1/0qGnOwX2O9gKbcdXlw=</DigestValue>
    </Reference>
    <Reference Type="http://www.w3.org/2000/09/xmldsig#Object" URI="#idInvalidSigLnImg">
      <DigestMethod Algorithm="http://www.w3.org/2001/04/xmlenc#sha256"/>
      <DigestValue>r+JdCuvwEk877atFEsybGdVslLvCXrMv28XdqcRBb2o=</DigestValue>
    </Reference>
  </SignedInfo>
  <SignatureValue>PgzfRYo/g2KkdGAMSB9OA4T+L4NhVHh6hlXSSYly9CE2hCg8CKATXJPBIJge+8XpH0uczsui+5J7
lfLP2dsWmhPLkb7xw1+/3APKqH5ARoHKTwkoCfsNwCwQ9FJzEO0c/hCd/84df2wEzjgTPKBz4Awx
xjpUYgnk6eNXwSGE/mcEDznpu4ODCMQe2CqMnnYqHarbqCnbhLyCsPig7FuuADzCosy8t/2QJgkr
tgT7RZXIClygD81QS7KCm3UW1sZmOMpexWmsfHtDT/dwobJNs9rxgtie/8qTBAeE5rgEUMZX1BTU
VeOAPEf7RVtGYFhqFLCiiUDY7RaLoYdTP5SXiQ==</SignatureValue>
  <KeyInfo>
    <X509Data>
      <X509Certificate>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2rPMxh/bh70329apX3VKO0J/PbfEO5rTVzbudYbSEH0=</DigestValue>
      </Reference>
      <Reference URI="/word/document.xml?ContentType=application/vnd.openxmlformats-officedocument.wordprocessingml.document.main+xml">
        <DigestMethod Algorithm="http://www.w3.org/2001/04/xmlenc#sha256"/>
        <DigestValue>6QG9HY47YqCqvOsbuOMimeT9FLAN12jCyHG/0x3SrO0=</DigestValue>
      </Reference>
      <Reference URI="/word/fontTable.xml?ContentType=application/vnd.openxmlformats-officedocument.wordprocessingml.fontTable+xml">
        <DigestMethod Algorithm="http://www.w3.org/2001/04/xmlenc#sha256"/>
        <DigestValue>vtU0sq6xJO7e2gOcFVMsc61CaGSV5zWlyDfbozZtPcA=</DigestValue>
      </Reference>
      <Reference URI="/word/media/image1.emf?ContentType=image/x-emf">
        <DigestMethod Algorithm="http://www.w3.org/2001/04/xmlenc#sha256"/>
        <DigestValue>RWW6yYGZWZLucHum20ULqugboOCoM7H78fjyyrYKXOU=</DigestValue>
      </Reference>
      <Reference URI="/word/numbering.xml?ContentType=application/vnd.openxmlformats-officedocument.wordprocessingml.numbering+xml">
        <DigestMethod Algorithm="http://www.w3.org/2001/04/xmlenc#sha256"/>
        <DigestValue>bMLMAzCUW+79LsF0vAD/ZslJ5Ua+93S2W7Rn5cDuTBo=</DigestValue>
      </Reference>
      <Reference URI="/word/settings.xml?ContentType=application/vnd.openxmlformats-officedocument.wordprocessingml.settings+xml">
        <DigestMethod Algorithm="http://www.w3.org/2001/04/xmlenc#sha256"/>
        <DigestValue>LwWR8ZAyJAWD+zX0mI06lklVk001avcuq8FayvWW5TM=</DigestValue>
      </Reference>
      <Reference URI="/word/styles.xml?ContentType=application/vnd.openxmlformats-officedocument.wordprocessingml.styles+xml">
        <DigestMethod Algorithm="http://www.w3.org/2001/04/xmlenc#sha256"/>
        <DigestValue>617IO5GtYnCS03CeX+CwDAmWtzQAhQsXKIMIQIEOK6U=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ag9d6eo/TZ6EHD4YxvNoJuMwCt+5nsDaAbiKdNI4Scg=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2025-05-15T09:21:08Z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{E4C83CF6-B189-4627-B93E-DAED4A762D60}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2025-05-15T09:21:08Z</xd:SigningTime>
          <xd:SigningCertificate>
            <xd:Cert>
              <xd:CertDigest>
                <DigestMethod Algorithm="http://www.w3.org/2001/04/xmlenc#sha256"/>
                <DigestValue>iCquDZQksv2eQ2UnlYGARblPDChCKuNnGqyGXgGyakg=</DigestValue>
              </xd:CertDigest>
              <xd:IssuerSerial>
                <X509IssuerName>C=BG, L=Sofia, O=Information Services JSC, OID.2.5.4.97=NTRBG-831641791, CN=StampIT Global Qualified CA</X509IssuerName>
                <X509SerialNumber>8616783813377609684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g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JDbO77VAAAAwI2ffP1/AABwAZt8/X8AANDux/j9fwAAAAAAAAAAAAAAAAAAAAAAAAAAAAAAAAAAAAAAAAAAAAAAAAAAAAAAAAAAAAAAAAAAzl0Tt/wuAAAAAAAAAAAAAAAAAAAAAAAAAAAAAAAAAACwRKDLbgIAABDoO74AAAAAIJQ9024CAAAHAAAAAAAAADCVW9FuAgAATOc7vtUAAACg5zu+1QAAAMEfnvj9fwAAcOw7vtUAAAAA8zu+AAAAAAAAAAAAAAAAQGTkwm4CAACwRKDLbgIAALtUovj9fwAA8OY7vtUAAACg5zu+1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H87vtUAAADogTu+1QAAAEhex839fwAA0O7H+P1/AAAAAAAAAAAAAFApFcNuAgAAAAASvfR/AAAQGdr6/X8AAAAAAAAAAAAAAAAAAAAAAADOxBO3/C4AABiDO77VAAAAEEAQvfR/AAAAAAAAAAAAALBEoMtuAgAAKIE7vgAAAADg////AAAAAAYAAAAAAAAAAgAAAAAAAABMgDu+1QAAAKCAO77VAAAAwR+e+P1/AAAAAAAAAAAAAKDnZPgAAAAAAAAAAAAAAAAAABK99H8AALBEoMtuAgAAu1Si+P1/AADwfzu+1QAAAKCAO77V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/X8AAAAAAAAAAAAAAAAAAAAAAADQ7sf4/X8AAAAAAAAAAAAAAQAAwAAAAACQOIbDbgIAAMXRr839fwAAAAAAAAAAAAAAAAAAAAAAAC7FE7f8LgAAkCeGw24CAADQ6sTbbgIAAAAAAAAAAAAAsESgy24CAACIgDu+AAAAAPD///8AAAAACQAAAAAAAAADAAAAAAAAAKx/O77VAAAAAIA7vtUAAADBH574/X8AAAAAAAAAAAAAoOdk+AAAAAAAAAAAAAAAADCVW9FuAgAAsESgy24CAAC7VKL4/X8AAFB/O77VAAAAAIA7vtUAAACABRnTbgI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B2AAAAXAAAAAEAAABVldtBX0LbQQoAAABQAAAAEwAAAEwAAAAAAAAAAAAAAAAAAAD//////////3QAAAA0BC0AQAQgABsEPgQ3BDAEPQQwBCAAEgQwBEEEOAQ7BDUEMgQwBAAABgAAAAQAAAAHAAAAAwAAAAcAAAAHAAAABQAAAAYAAAAHAAAABgAAAAMAAAAGAAAABgAAAAUAAAAHAAAABgAAAAY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</Object>
  <Object Id="idInvalidSigLnImg">AQAAAGwAAAAAAAAAAAAAAP8AAAB/AAAAAAAAAAAAAABzGwAAtQ0AACBFTUYAAAEAH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29gAAAAcKDQcKDQcJDQ4WMShFrjFU1TJV1gECBAIDBAECBQoRKyZBowsTMQAAAAAAfqbJd6PIeqDCQFZ4JTd0Lk/HMVPSGy5uFiE4GypVJ0KnHjN9AAABdvYAAACcz+7S6ffb7fnC0t1haH0hMm8aLXIuT8ggOIwoRKslP58cK08AAAEAAAAAAMHg9P///////////+bm5k9SXjw/SzBRzTFU0y1NwSAyVzFGXwEBAnb2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HmmO77VAAAAAAAAAAAAAAAAAPj4/X8AANDux/j9fwAAAAAAAAAAAAAchWF8/X8AAAAAqfr9fwAA5AGSfP1/AAAAAAAAAAAAAAAAAAAAAAAA/hoTt/wuAAAAAAAAAAAAAEgAAAAAAAAAAAAAAAAAAACwRKDLbgIAAFinO74AAAAA9f///wAAAAAJAAAAAAAAAAAAAAAAAAAAfKY7vtUAAADQpju+1QAAAMEfnvj9fwAAAAAAAAAAAAAAAAAAAAAAALBEoMtuAgAAWKc7vtUAAACwRKDLbgIAALtUovj9fwAAIKY7vtUAAADQpju+1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JDbO77VAAAAwI2ffP1/AABwAZt8/X8AANDux/j9fwAAAAAAAAAAAAAAAAAAAAAAAAAAAAAAAAAAAAAAAAAAAAAAAAAAAAAAAAAAAAAAAAAAzl0Tt/wuAAAAAAAAAAAAAAAAAAAAAAAAAAAAAAAAAACwRKDLbgIAABDoO74AAAAAIJQ9024CAAAHAAAAAAAAADCVW9FuAgAATOc7vtUAAACg5zu+1QAAAMEfnvj9fwAAcOw7vtUAAAAA8zu+AAAAAAAAAAAAAAAAQGTkwm4CAACwRKDLbgIAALtUovj9fwAA8OY7vtUAAACg5zu+1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YH87vtUAAADogTu+1QAAAEhex839fwAA0O7H+P1/AAAAAAAAAAAAAFApFcNuAgAAAAASvfR/AAAQGdr6/X8AAAAAAAAAAAAAAAAAAAAAAADOxBO3/C4AABiDO77VAAAAEEAQvfR/AAAAAAAAAAAAALBEoMtuAgAAKIE7vgAAAADg////AAAAAAYAAAAAAAAAAgAAAAAAAABMgDu+1QAAAKCAO77VAAAAwR+e+P1/AAAAAAAAAAAAAKDnZPgAAAAAAAAAAAAAAAAAABK99H8AALBEoMtuAgAAu1Si+P1/AADwfzu+1QAAAKCAO77V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DAAAAACgAAAFAAAAB2AAAAXAAAAAEAAABVldtBX0LbQQoAAABQAAAAEwAAAEwAAAAAAAAAAAAAAAAAAAD//////////3QAAAA0BC0AQAQgABsEPgQ3BDAEPQQwBCAAEgQwBEEEOAQ7BDUEMgQwBAAABgAAAAQAAAAHAAAAAwAAAAcAAAAHAAAABQAAAAYAAAAHAAAABgAAAAMAAAAGAAAABgAAAAUAAAAHAAAABgAAAAYAAAAG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4F3DA-EAED-43DB-9B54-05681653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1075</Words>
  <Characters>6131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n0ak95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Tanya Petrova</cp:lastModifiedBy>
  <cp:revision>9</cp:revision>
  <cp:lastPrinted>2021-04-26T09:49:00Z</cp:lastPrinted>
  <dcterms:created xsi:type="dcterms:W3CDTF">2025-03-07T12:10:00Z</dcterms:created>
  <dcterms:modified xsi:type="dcterms:W3CDTF">2025-05-12T13:07:00Z</dcterms:modified>
</cp:coreProperties>
</file>