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D96B3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End w:id="0"/>
      <w:r w:rsidRPr="00D96B3F">
        <w:rPr>
          <w:rFonts w:ascii="Times New Roman" w:hAnsi="Times New Roman"/>
          <w:b/>
          <w:bCs/>
          <w:color w:val="000000"/>
          <w:sz w:val="24"/>
          <w:szCs w:val="24"/>
          <w:lang w:eastAsia="bg-BG"/>
        </w:rPr>
        <w:t xml:space="preserve">Приложение № </w:t>
      </w:r>
      <w:r w:rsidRPr="00D96B3F">
        <w:rPr>
          <w:rFonts w:ascii="Times New Roman" w:hAnsi="Times New Roman"/>
          <w:b/>
          <w:bCs/>
          <w:color w:val="000000"/>
          <w:sz w:val="24"/>
          <w:szCs w:val="24"/>
          <w:lang w:val="en-US" w:eastAsia="bg-BG"/>
        </w:rPr>
        <w:t>1</w:t>
      </w:r>
    </w:p>
    <w:p w14:paraId="67D33713" w14:textId="77777777" w:rsidR="00B22D61" w:rsidRPr="00D96B3F"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D96B3F">
        <w:rPr>
          <w:rFonts w:ascii="Times New Roman" w:hAnsi="Times New Roman"/>
          <w:b/>
          <w:color w:val="000000"/>
          <w:sz w:val="24"/>
          <w:szCs w:val="24"/>
          <w:lang w:eastAsia="bg-BG"/>
        </w:rPr>
        <w:t>Към Условията за изпълнение</w:t>
      </w:r>
    </w:p>
    <w:p w14:paraId="2CF4BFBA" w14:textId="77777777" w:rsidR="00B22D61" w:rsidRPr="00D96B3F" w:rsidRDefault="00B22D61" w:rsidP="003A44B0">
      <w:pPr>
        <w:jc w:val="both"/>
        <w:rPr>
          <w:rFonts w:ascii="Times New Roman" w:hAnsi="Times New Roman"/>
          <w:b/>
          <w:sz w:val="24"/>
          <w:szCs w:val="24"/>
          <w:lang w:val="en-US"/>
        </w:rPr>
      </w:pPr>
    </w:p>
    <w:p w14:paraId="446C04A8" w14:textId="55838578" w:rsidR="00B22D61" w:rsidRPr="00D96B3F" w:rsidRDefault="00B22D61" w:rsidP="006D62BD">
      <w:pPr>
        <w:spacing w:line="276" w:lineRule="auto"/>
        <w:jc w:val="both"/>
        <w:rPr>
          <w:rFonts w:ascii="Times New Roman" w:hAnsi="Times New Roman"/>
          <w:b/>
          <w:sz w:val="24"/>
          <w:szCs w:val="24"/>
        </w:rPr>
      </w:pPr>
      <w:r w:rsidRPr="00D96B3F">
        <w:rPr>
          <w:rFonts w:ascii="Times New Roman" w:hAnsi="Times New Roman"/>
          <w:b/>
          <w:sz w:val="24"/>
          <w:szCs w:val="24"/>
        </w:rPr>
        <w:t>Документи за междинно и окончателно плащане</w:t>
      </w:r>
      <w:r w:rsidR="009E6794" w:rsidRPr="00D96B3F">
        <w:rPr>
          <w:rFonts w:ascii="Times New Roman" w:hAnsi="Times New Roman"/>
          <w:b/>
          <w:sz w:val="24"/>
          <w:szCs w:val="24"/>
        </w:rPr>
        <w:t xml:space="preserve"> </w:t>
      </w:r>
      <w:r w:rsidR="009E6794" w:rsidRPr="00D96B3F">
        <w:rPr>
          <w:rFonts w:ascii="Times New Roman" w:hAnsi="Times New Roman"/>
          <w:b/>
          <w:sz w:val="24"/>
          <w:szCs w:val="24"/>
          <w:lang w:val="en-US"/>
        </w:rPr>
        <w:t>(</w:t>
      </w:r>
      <w:r w:rsidR="009E6794" w:rsidRPr="00D96B3F">
        <w:rPr>
          <w:rFonts w:ascii="Times New Roman" w:eastAsia="Times New Roman" w:hAnsi="Times New Roman"/>
          <w:sz w:val="24"/>
          <w:szCs w:val="24"/>
          <w:shd w:val="clear" w:color="auto" w:fill="FEFEFE"/>
        </w:rPr>
        <w:t xml:space="preserve">формат „рdf“ </w:t>
      </w:r>
      <w:r w:rsidR="009E6794" w:rsidRPr="00D96B3F">
        <w:rPr>
          <w:rFonts w:ascii="Times New Roman" w:hAnsi="Times New Roman"/>
          <w:sz w:val="24"/>
          <w:szCs w:val="24"/>
        </w:rPr>
        <w:t>или „jpg“</w:t>
      </w:r>
      <w:r w:rsidR="002C75E1" w:rsidRPr="00D96B3F">
        <w:rPr>
          <w:rFonts w:ascii="Times New Roman" w:hAnsi="Times New Roman"/>
          <w:sz w:val="24"/>
          <w:szCs w:val="24"/>
        </w:rPr>
        <w:t>, „</w:t>
      </w:r>
      <w:r w:rsidR="002C75E1" w:rsidRPr="00D96B3F">
        <w:rPr>
          <w:rFonts w:ascii="Times New Roman" w:hAnsi="Times New Roman"/>
          <w:sz w:val="24"/>
          <w:szCs w:val="24"/>
          <w:lang w:val="en-US"/>
        </w:rPr>
        <w:t>xls</w:t>
      </w:r>
      <w:r w:rsidR="002C75E1" w:rsidRPr="00D96B3F">
        <w:rPr>
          <w:rFonts w:ascii="Times New Roman" w:hAnsi="Times New Roman"/>
          <w:sz w:val="24"/>
          <w:szCs w:val="24"/>
        </w:rPr>
        <w:t>“ или „xls</w:t>
      </w:r>
      <w:r w:rsidR="002C75E1" w:rsidRPr="00D96B3F">
        <w:rPr>
          <w:rFonts w:ascii="Times New Roman" w:hAnsi="Times New Roman"/>
          <w:sz w:val="24"/>
          <w:szCs w:val="24"/>
          <w:lang w:val="en-US"/>
        </w:rPr>
        <w:t>x</w:t>
      </w:r>
      <w:r w:rsidR="002C75E1" w:rsidRPr="00D96B3F">
        <w:rPr>
          <w:rFonts w:ascii="Times New Roman" w:hAnsi="Times New Roman"/>
          <w:sz w:val="24"/>
          <w:szCs w:val="24"/>
        </w:rPr>
        <w:t>“</w:t>
      </w:r>
      <w:r w:rsidR="009E6794" w:rsidRPr="00D96B3F">
        <w:rPr>
          <w:rFonts w:ascii="Times New Roman" w:hAnsi="Times New Roman"/>
          <w:b/>
          <w:sz w:val="24"/>
          <w:szCs w:val="24"/>
          <w:lang w:val="en-US"/>
        </w:rPr>
        <w:t>)</w:t>
      </w:r>
    </w:p>
    <w:p w14:paraId="7EFB82CF" w14:textId="77777777" w:rsidR="00B22D61" w:rsidRPr="00D96B3F" w:rsidRDefault="00B22D61" w:rsidP="006D62BD">
      <w:pPr>
        <w:spacing w:line="276" w:lineRule="auto"/>
        <w:jc w:val="both"/>
        <w:rPr>
          <w:rFonts w:ascii="Times New Roman" w:hAnsi="Times New Roman"/>
          <w:b/>
          <w:sz w:val="24"/>
          <w:szCs w:val="24"/>
          <w:lang w:val="en-US"/>
        </w:rPr>
      </w:pPr>
      <w:r w:rsidRPr="00D96B3F">
        <w:rPr>
          <w:rFonts w:ascii="Times New Roman" w:hAnsi="Times New Roman"/>
          <w:b/>
          <w:sz w:val="24"/>
          <w:szCs w:val="24"/>
        </w:rPr>
        <w:t xml:space="preserve">А. Общи документи: </w:t>
      </w:r>
    </w:p>
    <w:p w14:paraId="11D640FA" w14:textId="45C6B10B"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Заявка за междинно/окончателно плащане (по образец).</w:t>
      </w:r>
    </w:p>
    <w:p w14:paraId="6387815F" w14:textId="20E31E87"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607B0F72" w14:textId="11BCF066"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Свидетелство за съдимост на кмета на общината, издадено не по-късно от 4 месеца преди предоставянето му – оригинал или копие, заверено от ползвателя на помощта.</w:t>
      </w:r>
      <w:r w:rsidR="00006521" w:rsidRPr="00D96B3F">
        <w:rPr>
          <w:rFonts w:ascii="Times New Roman" w:hAnsi="Times New Roman"/>
          <w:sz w:val="24"/>
          <w:szCs w:val="24"/>
          <w:lang w:eastAsia="bg-BG"/>
        </w:rPr>
        <w:t xml:space="preserve"> (Изисква се само ако не е осигурен на ДФЗ-РА достъп до данните за съдимост)</w:t>
      </w:r>
      <w:r w:rsidR="00436873" w:rsidRPr="00D96B3F">
        <w:rPr>
          <w:rFonts w:ascii="Times New Roman" w:hAnsi="Times New Roman"/>
          <w:sz w:val="24"/>
          <w:szCs w:val="24"/>
          <w:lang w:eastAsia="bg-BG"/>
        </w:rPr>
        <w:t>.</w:t>
      </w:r>
    </w:p>
    <w:p w14:paraId="6C0C84DE" w14:textId="68A444CF"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Декларация в оригинал по чл. 25, ал. 2 от ЗУСЕФ</w:t>
      </w:r>
      <w:r w:rsidR="00897276">
        <w:rPr>
          <w:rFonts w:ascii="Times New Roman" w:hAnsi="Times New Roman"/>
          <w:sz w:val="24"/>
          <w:szCs w:val="24"/>
          <w:lang w:eastAsia="bg-BG"/>
        </w:rPr>
        <w:t>СУ</w:t>
      </w:r>
      <w:r w:rsidRPr="00D96B3F">
        <w:rPr>
          <w:rFonts w:ascii="Times New Roman" w:hAnsi="Times New Roman"/>
          <w:sz w:val="24"/>
          <w:szCs w:val="24"/>
          <w:lang w:eastAsia="bg-BG"/>
        </w:rPr>
        <w:t xml:space="preserve"> (само в случаите, когато са настъпили промени в декларираните обстоятелства) (Приложение № 2).</w:t>
      </w:r>
    </w:p>
    <w:p w14:paraId="37522D8A" w14:textId="248C1D27"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Декларация (в случай, че ползвателят няма регистрация по </w:t>
      </w:r>
      <w:hyperlink r:id="rId8" w:history="1">
        <w:r w:rsidRPr="00D96B3F">
          <w:rPr>
            <w:rFonts w:ascii="Times New Roman" w:hAnsi="Times New Roman"/>
            <w:sz w:val="24"/>
            <w:szCs w:val="24"/>
            <w:lang w:eastAsia="bg-BG"/>
          </w:rPr>
          <w:t>Закона за данък върху добавената стойност</w:t>
        </w:r>
      </w:hyperlink>
      <w:r w:rsidRPr="00D96B3F">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32CC140C"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Декларация от представляващия ползвателя на помощта (кмета) за упражняване правото на данъчен кредит. (Приложение 3 А).</w:t>
      </w:r>
    </w:p>
    <w:p w14:paraId="1A79AC8D" w14:textId="7BEF2F7A" w:rsidR="00B22D61" w:rsidRPr="00897276"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897276">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 (Приложение 4).</w:t>
      </w:r>
    </w:p>
    <w:p w14:paraId="21FD4712" w14:textId="2C033FA5" w:rsidR="00D96B3F" w:rsidRPr="00897276" w:rsidRDefault="00D96B3F"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897276">
        <w:rPr>
          <w:rFonts w:ascii="Times New Roman" w:hAnsi="Times New Roman"/>
          <w:sz w:val="24"/>
          <w:szCs w:val="24"/>
          <w:lang w:eastAsia="bg-BG"/>
        </w:rPr>
        <w:t>Декларация от представляващия ползвателя на помощта за получени държавни помощи за съответната година (по образец).</w:t>
      </w:r>
    </w:p>
    <w:p w14:paraId="48DD593D" w14:textId="643E6BCD"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897276">
        <w:rPr>
          <w:rFonts w:ascii="Times New Roman" w:hAnsi="Times New Roman"/>
          <w:sz w:val="24"/>
          <w:szCs w:val="24"/>
          <w:lang w:eastAsia="bg-BG"/>
        </w:rPr>
        <w:t>Удостоверение от обслужващата банка за извънбюджетна банкова сметка, открита за</w:t>
      </w:r>
      <w:r w:rsidRPr="00D96B3F">
        <w:rPr>
          <w:rFonts w:ascii="Times New Roman" w:hAnsi="Times New Roman"/>
          <w:sz w:val="24"/>
          <w:szCs w:val="24"/>
          <w:lang w:eastAsia="bg-BG"/>
        </w:rPr>
        <w:t xml:space="preserve"> получаване на средства по ПРСР 2014 - 2020 г.</w:t>
      </w:r>
    </w:p>
    <w:p w14:paraId="6EB565F4" w14:textId="5D3B844B"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2C91D7C5"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Първични счетоводни документи (фактури), доказващи извършените разходи.</w:t>
      </w:r>
    </w:p>
    <w:p w14:paraId="09105E4A" w14:textId="369CBD04"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Платежно нареждане (друг документ), доказващо плащане от страна на ползвателя на помощта.</w:t>
      </w:r>
    </w:p>
    <w:p w14:paraId="53FDFDC5" w14:textId="1E2260FE"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Пълно банково извлечение от деня на извършване на плащането, доказващо плащане от страна на ползвателя на помощта.</w:t>
      </w:r>
    </w:p>
    <w:p w14:paraId="51FD53F2" w14:textId="06D030DD"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w:t>
      </w:r>
      <w:r w:rsidRPr="00D96B3F">
        <w:rPr>
          <w:rFonts w:ascii="Times New Roman" w:hAnsi="Times New Roman"/>
          <w:sz w:val="24"/>
          <w:szCs w:val="24"/>
          <w:lang w:eastAsia="bg-BG"/>
        </w:rPr>
        <w:lastRenderedPageBreak/>
        <w:t xml:space="preserve">ведно с подробна количествено-стойностна сметка. В договорите се описва ДДС. Представя се в </w:t>
      </w:r>
      <w:r w:rsidR="002C75E1" w:rsidRPr="00D96B3F">
        <w:rPr>
          <w:rFonts w:ascii="Times New Roman" w:hAnsi="Times New Roman"/>
          <w:sz w:val="24"/>
          <w:szCs w:val="24"/>
          <w:lang w:eastAsia="bg-BG"/>
        </w:rPr>
        <w:t xml:space="preserve">два </w:t>
      </w:r>
      <w:r w:rsidRPr="00D96B3F">
        <w:rPr>
          <w:rFonts w:ascii="Times New Roman" w:hAnsi="Times New Roman"/>
          <w:sz w:val="24"/>
          <w:szCs w:val="24"/>
          <w:lang w:eastAsia="bg-BG"/>
        </w:rPr>
        <w:t>формат</w:t>
      </w:r>
      <w:r w:rsidR="002C75E1" w:rsidRPr="00D96B3F">
        <w:rPr>
          <w:rFonts w:ascii="Times New Roman" w:hAnsi="Times New Roman"/>
          <w:sz w:val="24"/>
          <w:szCs w:val="24"/>
          <w:lang w:eastAsia="bg-BG"/>
        </w:rPr>
        <w:t>а</w:t>
      </w:r>
      <w:r w:rsidRPr="00D96B3F">
        <w:rPr>
          <w:rFonts w:ascii="Times New Roman" w:hAnsi="Times New Roman"/>
          <w:sz w:val="24"/>
          <w:szCs w:val="24"/>
          <w:lang w:eastAsia="bg-BG"/>
        </w:rPr>
        <w:t xml:space="preserve"> </w:t>
      </w:r>
      <w:r w:rsidR="002C75E1" w:rsidRPr="00D96B3F">
        <w:rPr>
          <w:rFonts w:ascii="Times New Roman" w:hAnsi="Times New Roman"/>
          <w:sz w:val="24"/>
          <w:szCs w:val="24"/>
          <w:lang w:eastAsia="bg-BG"/>
        </w:rPr>
        <w:t>„рdf“ или „jpg“ и на „xls“ или „xlsx“</w:t>
      </w:r>
      <w:r w:rsidRPr="00D96B3F">
        <w:rPr>
          <w:rFonts w:ascii="Times New Roman" w:hAnsi="Times New Roman"/>
          <w:sz w:val="24"/>
          <w:szCs w:val="24"/>
          <w:lang w:eastAsia="bg-BG"/>
        </w:rPr>
        <w:t>.</w:t>
      </w:r>
    </w:p>
    <w:p w14:paraId="7E8A3B89" w14:textId="701E0281"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Декларация от всеки доставчик, че активите - предмет на инвестиция, не са втора употреба.</w:t>
      </w:r>
    </w:p>
    <w:p w14:paraId="181AE1B2" w14:textId="6AE81379"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D96B3F">
        <w:rPr>
          <w:rFonts w:ascii="Times New Roman" w:hAnsi="Times New Roman"/>
          <w:sz w:val="24"/>
          <w:szCs w:val="24"/>
          <w:lang w:eastAsia="bg-BG"/>
        </w:rPr>
        <w:t xml:space="preserve">два </w:t>
      </w:r>
      <w:r w:rsidRPr="00D96B3F">
        <w:rPr>
          <w:rFonts w:ascii="Times New Roman" w:hAnsi="Times New Roman"/>
          <w:sz w:val="24"/>
          <w:szCs w:val="24"/>
          <w:lang w:eastAsia="bg-BG"/>
        </w:rPr>
        <w:t>формат</w:t>
      </w:r>
      <w:r w:rsidR="002C75E1" w:rsidRPr="00D96B3F">
        <w:rPr>
          <w:rFonts w:ascii="Times New Roman" w:hAnsi="Times New Roman"/>
          <w:sz w:val="24"/>
          <w:szCs w:val="24"/>
          <w:lang w:eastAsia="bg-BG"/>
        </w:rPr>
        <w:t>а</w:t>
      </w:r>
      <w:r w:rsidRPr="00D96B3F">
        <w:rPr>
          <w:rFonts w:ascii="Times New Roman" w:hAnsi="Times New Roman"/>
          <w:sz w:val="24"/>
          <w:szCs w:val="24"/>
          <w:lang w:eastAsia="bg-BG"/>
        </w:rPr>
        <w:t xml:space="preserve"> </w:t>
      </w:r>
      <w:r w:rsidR="002C75E1" w:rsidRPr="00D96B3F">
        <w:rPr>
          <w:rFonts w:ascii="Times New Roman" w:hAnsi="Times New Roman"/>
          <w:sz w:val="24"/>
          <w:szCs w:val="24"/>
          <w:lang w:eastAsia="bg-BG"/>
        </w:rPr>
        <w:t>„рdf“ или „jpg“ и на „xls“ или „xlsx“</w:t>
      </w:r>
      <w:r w:rsidRPr="00D96B3F">
        <w:rPr>
          <w:rFonts w:ascii="Times New Roman" w:hAnsi="Times New Roman"/>
          <w:sz w:val="24"/>
          <w:szCs w:val="24"/>
          <w:lang w:eastAsia="bg-BG"/>
        </w:rPr>
        <w:t>.</w:t>
      </w:r>
    </w:p>
    <w:p w14:paraId="7602B24C" w14:textId="66973908"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03D7EA9F"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Квитанция или платежно нареждане (придружено от пълно дневно банково извлечение) за изцяло платена застрахователна премия.</w:t>
      </w:r>
    </w:p>
    <w:p w14:paraId="04338278" w14:textId="40AFFF00"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w:t>
      </w:r>
      <w:r w:rsidR="00897276">
        <w:rPr>
          <w:rFonts w:ascii="Times New Roman" w:hAnsi="Times New Roman"/>
          <w:sz w:val="24"/>
          <w:szCs w:val="24"/>
          <w:lang w:eastAsia="bg-BG"/>
        </w:rPr>
        <w:t>10</w:t>
      </w:r>
      <w:r w:rsidRPr="00D96B3F">
        <w:rPr>
          <w:rFonts w:ascii="Times New Roman" w:hAnsi="Times New Roman"/>
          <w:sz w:val="24"/>
          <w:szCs w:val="24"/>
          <w:lang w:eastAsia="bg-BG"/>
        </w:rPr>
        <w:t>0 000 евро.) (Приложение 5).</w:t>
      </w:r>
    </w:p>
    <w:p w14:paraId="4720F356" w14:textId="2DEA7FDF"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w:t>
      </w:r>
      <w:r w:rsidR="00897276">
        <w:rPr>
          <w:rFonts w:ascii="Times New Roman" w:hAnsi="Times New Roman"/>
          <w:sz w:val="24"/>
          <w:szCs w:val="24"/>
          <w:lang w:eastAsia="bg-BG"/>
        </w:rPr>
        <w:t>10</w:t>
      </w:r>
      <w:r w:rsidRPr="00D96B3F">
        <w:rPr>
          <w:rFonts w:ascii="Times New Roman" w:hAnsi="Times New Roman"/>
          <w:sz w:val="24"/>
          <w:szCs w:val="24"/>
          <w:lang w:eastAsia="bg-BG"/>
        </w:rPr>
        <w:t>0 000 евро. ).</w:t>
      </w:r>
    </w:p>
    <w:p w14:paraId="5623F77E" w14:textId="3C50EBEE"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w:t>
      </w:r>
      <w:r w:rsidR="00897276">
        <w:rPr>
          <w:rFonts w:ascii="Times New Roman" w:hAnsi="Times New Roman"/>
          <w:sz w:val="24"/>
          <w:szCs w:val="24"/>
          <w:lang w:eastAsia="bg-BG"/>
        </w:rPr>
        <w:t>10</w:t>
      </w:r>
      <w:r w:rsidRPr="00D96B3F">
        <w:rPr>
          <w:rFonts w:ascii="Times New Roman" w:hAnsi="Times New Roman"/>
          <w:sz w:val="24"/>
          <w:szCs w:val="24"/>
          <w:lang w:eastAsia="bg-BG"/>
        </w:rPr>
        <w:t>0 000 евро.).</w:t>
      </w:r>
    </w:p>
    <w:p w14:paraId="3CDA8107" w14:textId="7C260AE3"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Форма за наблюдение (Приложение № 6).</w:t>
      </w:r>
    </w:p>
    <w:p w14:paraId="574C15F2" w14:textId="196DA4A9"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bookmarkStart w:id="1" w:name="_GoBack"/>
      <w:bookmarkEnd w:id="1"/>
      <w:r w:rsidRPr="00D96B3F">
        <w:rPr>
          <w:rFonts w:ascii="Times New Roman" w:hAnsi="Times New Roman"/>
          <w:sz w:val="24"/>
          <w:szCs w:val="24"/>
          <w:lang w:eastAsia="bg-BG"/>
        </w:rPr>
        <w:t xml:space="preserve">Протокол за откриване на строителна площадка и за определяне на строителна линия и ниво (образец № 2/2а съгласно </w:t>
      </w:r>
      <w:hyperlink r:id="rId9" w:history="1">
        <w:r w:rsidRPr="00D96B3F">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D96B3F">
        <w:rPr>
          <w:rFonts w:ascii="Times New Roman" w:hAnsi="Times New Roman"/>
          <w:sz w:val="24"/>
          <w:szCs w:val="24"/>
          <w:lang w:eastAsia="bg-BG"/>
        </w:rPr>
        <w:t xml:space="preserve"> (ДВ, бр. 72 от 2003 г. )</w:t>
      </w:r>
    </w:p>
    <w:p w14:paraId="1CF2C0DB" w14:textId="06105171"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Акт за установяване състоянието на строежа при спиране на строителството (образец № 10 съгласно </w:t>
      </w:r>
      <w:hyperlink r:id="rId10" w:history="1">
        <w:r w:rsidRPr="00D96B3F">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D96B3F">
        <w:rPr>
          <w:rFonts w:ascii="Times New Roman" w:hAnsi="Times New Roman"/>
          <w:sz w:val="24"/>
          <w:szCs w:val="24"/>
          <w:lang w:eastAsia="bg-BG"/>
        </w:rPr>
        <w:t>).</w:t>
      </w:r>
    </w:p>
    <w:p w14:paraId="27DD402A" w14:textId="3107F456"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Pr="00D96B3F">
          <w:rPr>
            <w:rFonts w:ascii="Times New Roman" w:hAnsi="Times New Roman"/>
            <w:sz w:val="24"/>
            <w:szCs w:val="24"/>
            <w:lang w:eastAsia="bg-BG"/>
          </w:rPr>
          <w:t xml:space="preserve">чл. </w:t>
        </w:r>
        <w:r w:rsidRPr="00D96B3F">
          <w:rPr>
            <w:rFonts w:ascii="Times New Roman" w:hAnsi="Times New Roman"/>
            <w:sz w:val="24"/>
            <w:szCs w:val="24"/>
            <w:lang w:eastAsia="bg-BG"/>
          </w:rPr>
          <w:lastRenderedPageBreak/>
          <w:t>7, ал. 3</w:t>
        </w:r>
      </w:hyperlink>
      <w:r w:rsidRPr="00D96B3F">
        <w:rPr>
          <w:rFonts w:ascii="Times New Roman" w:hAnsi="Times New Roman"/>
          <w:sz w:val="24"/>
          <w:szCs w:val="24"/>
          <w:lang w:eastAsia="bg-BG"/>
        </w:rPr>
        <w:t xml:space="preserve">, т. </w:t>
      </w:r>
      <w:hyperlink r:id="rId12" w:history="1">
        <w:r w:rsidRPr="00D96B3F">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D96B3F">
        <w:rPr>
          <w:rFonts w:ascii="Times New Roman" w:hAnsi="Times New Roman"/>
          <w:sz w:val="24"/>
          <w:szCs w:val="24"/>
          <w:lang w:eastAsia="bg-BG"/>
        </w:rPr>
        <w:t xml:space="preserve"> и други случаи (образец № 11 съгласно </w:t>
      </w:r>
      <w:hyperlink r:id="rId13" w:history="1">
        <w:r w:rsidRPr="00D96B3F">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D96B3F">
        <w:rPr>
          <w:rFonts w:ascii="Times New Roman" w:hAnsi="Times New Roman"/>
          <w:sz w:val="24"/>
          <w:szCs w:val="24"/>
          <w:lang w:eastAsia="bg-BG"/>
        </w:rPr>
        <w:t>).</w:t>
      </w:r>
    </w:p>
    <w:p w14:paraId="6DF36458" w14:textId="3C0F551A"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3C19B2D1"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Констативен акт за установяване годността за приемане на строежа (част, етап от него) (образец № 15 съгласно </w:t>
      </w:r>
      <w:hyperlink r:id="rId14" w:history="1">
        <w:r w:rsidRPr="00D96B3F">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D96B3F">
        <w:rPr>
          <w:rFonts w:ascii="Times New Roman" w:hAnsi="Times New Roman"/>
          <w:sz w:val="24"/>
          <w:szCs w:val="24"/>
          <w:lang w:eastAsia="bg-BG"/>
        </w:rPr>
        <w:t>).</w:t>
      </w:r>
    </w:p>
    <w:p w14:paraId="77793F98" w14:textId="63F049D8"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Протокол за установяване годността за ползване на строежа (частта, етапа от него) (образец № 16 съгласно </w:t>
      </w:r>
      <w:hyperlink r:id="rId15" w:history="1">
        <w:r w:rsidRPr="00D96B3F">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D96B3F">
        <w:rPr>
          <w:rFonts w:ascii="Times New Roman" w:hAnsi="Times New Roman"/>
          <w:sz w:val="24"/>
          <w:szCs w:val="24"/>
          <w:lang w:eastAsia="bg-BG"/>
        </w:rPr>
        <w:t>).</w:t>
      </w:r>
    </w:p>
    <w:p w14:paraId="01899B11" w14:textId="380D18C3"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Протокол за проведена 72-часова проба при експлоатационни условия (образец № 17 съгласно </w:t>
      </w:r>
      <w:hyperlink r:id="rId16" w:history="1">
        <w:r w:rsidRPr="00D96B3F">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D96B3F">
        <w:rPr>
          <w:rFonts w:ascii="Times New Roman" w:hAnsi="Times New Roman"/>
          <w:sz w:val="24"/>
          <w:szCs w:val="24"/>
          <w:lang w:eastAsia="bg-BG"/>
        </w:rPr>
        <w:t>) в случаите, когато се изисква съгласно действащата нормативна уредба.</w:t>
      </w:r>
    </w:p>
    <w:p w14:paraId="170E7D92" w14:textId="064A5CE9"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3F5BA384"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Pr="00D96B3F">
          <w:rPr>
            <w:rFonts w:ascii="Times New Roman" w:hAnsi="Times New Roman"/>
            <w:sz w:val="24"/>
            <w:szCs w:val="24"/>
            <w:lang w:eastAsia="bg-BG"/>
          </w:rPr>
          <w:t>чл. 137, ал. 1</w:t>
        </w:r>
      </w:hyperlink>
      <w:r w:rsidRPr="00D96B3F">
        <w:rPr>
          <w:rFonts w:ascii="Times New Roman" w:hAnsi="Times New Roman"/>
          <w:sz w:val="24"/>
          <w:szCs w:val="24"/>
          <w:lang w:eastAsia="bg-BG"/>
        </w:rPr>
        <w:t xml:space="preserve"> от </w:t>
      </w:r>
      <w:hyperlink r:id="rId18" w:history="1">
        <w:r w:rsidRPr="00D96B3F">
          <w:rPr>
            <w:rFonts w:ascii="Times New Roman" w:hAnsi="Times New Roman"/>
            <w:sz w:val="24"/>
            <w:szCs w:val="24"/>
            <w:lang w:eastAsia="bg-BG"/>
          </w:rPr>
          <w:t>Закона за устройство на територията</w:t>
        </w:r>
      </w:hyperlink>
      <w:r w:rsidRPr="00D96B3F">
        <w:rPr>
          <w:rFonts w:ascii="Times New Roman" w:hAnsi="Times New Roman"/>
          <w:sz w:val="24"/>
          <w:szCs w:val="24"/>
          <w:lang w:eastAsia="bg-BG"/>
        </w:rPr>
        <w:t>.</w:t>
      </w:r>
    </w:p>
    <w:p w14:paraId="2A76956D" w14:textId="0797FDB0"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приложимо). Представя се в </w:t>
      </w:r>
      <w:r w:rsidR="002C75E1" w:rsidRPr="00D96B3F">
        <w:rPr>
          <w:rFonts w:ascii="Times New Roman" w:hAnsi="Times New Roman"/>
          <w:sz w:val="24"/>
          <w:szCs w:val="24"/>
          <w:lang w:eastAsia="bg-BG"/>
        </w:rPr>
        <w:t xml:space="preserve">два </w:t>
      </w:r>
      <w:r w:rsidRPr="00D96B3F">
        <w:rPr>
          <w:rFonts w:ascii="Times New Roman" w:hAnsi="Times New Roman"/>
          <w:sz w:val="24"/>
          <w:szCs w:val="24"/>
          <w:lang w:eastAsia="bg-BG"/>
        </w:rPr>
        <w:t>формат</w:t>
      </w:r>
      <w:r w:rsidR="002C75E1" w:rsidRPr="00D96B3F">
        <w:rPr>
          <w:rFonts w:ascii="Times New Roman" w:hAnsi="Times New Roman"/>
          <w:sz w:val="24"/>
          <w:szCs w:val="24"/>
          <w:lang w:eastAsia="bg-BG"/>
        </w:rPr>
        <w:t>а</w:t>
      </w:r>
      <w:r w:rsidRPr="00D96B3F">
        <w:rPr>
          <w:rFonts w:ascii="Times New Roman" w:hAnsi="Times New Roman"/>
          <w:sz w:val="24"/>
          <w:szCs w:val="24"/>
          <w:lang w:eastAsia="bg-BG"/>
        </w:rPr>
        <w:t xml:space="preserve"> </w:t>
      </w:r>
      <w:r w:rsidR="002C75E1" w:rsidRPr="00D96B3F">
        <w:rPr>
          <w:rFonts w:ascii="Times New Roman" w:hAnsi="Times New Roman"/>
          <w:sz w:val="24"/>
          <w:szCs w:val="24"/>
          <w:lang w:eastAsia="bg-BG"/>
        </w:rPr>
        <w:t>„рdf“ или „jpg“ и на „xls“ или „xlsx“</w:t>
      </w:r>
      <w:r w:rsidRPr="00D96B3F">
        <w:rPr>
          <w:rFonts w:ascii="Times New Roman" w:hAnsi="Times New Roman"/>
          <w:sz w:val="24"/>
          <w:szCs w:val="24"/>
          <w:lang w:eastAsia="bg-BG"/>
        </w:rPr>
        <w:t>.</w:t>
      </w:r>
    </w:p>
    <w:p w14:paraId="224F4AC8" w14:textId="42246FFA"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0BECE5A5"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rPr>
      </w:pPr>
      <w:r w:rsidRPr="00D96B3F">
        <w:rPr>
          <w:rFonts w:ascii="Times New Roman" w:hAnsi="Times New Roman"/>
          <w:sz w:val="24"/>
          <w:szCs w:val="24"/>
          <w:lang w:eastAsia="bg-BG"/>
        </w:rPr>
        <w:t xml:space="preserve">Становище съгласно </w:t>
      </w:r>
      <w:hyperlink r:id="rId19" w:anchor="чл83_ал3');" w:history="1">
        <w:r w:rsidRPr="00D96B3F">
          <w:rPr>
            <w:rFonts w:ascii="Times New Roman" w:hAnsi="Times New Roman"/>
            <w:sz w:val="24"/>
            <w:szCs w:val="24"/>
            <w:lang w:eastAsia="bg-BG"/>
          </w:rPr>
          <w:t>чл. 83, ал. 3</w:t>
        </w:r>
      </w:hyperlink>
      <w:r w:rsidRPr="00D96B3F">
        <w:rPr>
          <w:rFonts w:ascii="Times New Roman" w:hAnsi="Times New Roman"/>
          <w:sz w:val="24"/>
          <w:szCs w:val="24"/>
          <w:lang w:eastAsia="bg-BG"/>
        </w:rPr>
        <w:t xml:space="preserve"> от </w:t>
      </w:r>
      <w:hyperlink r:id="rId20" w:history="1">
        <w:r w:rsidRPr="00D96B3F">
          <w:rPr>
            <w:rFonts w:ascii="Times New Roman" w:hAnsi="Times New Roman"/>
            <w:sz w:val="24"/>
            <w:szCs w:val="24"/>
            <w:lang w:eastAsia="bg-BG"/>
          </w:rPr>
          <w:t>Закона за културното наследство</w:t>
        </w:r>
      </w:hyperlink>
      <w:r w:rsidRPr="00D96B3F">
        <w:rPr>
          <w:rFonts w:ascii="Times New Roman" w:hAnsi="Times New Roman"/>
          <w:sz w:val="24"/>
          <w:szCs w:val="24"/>
          <w:lang w:eastAsia="bg-BG"/>
        </w:rPr>
        <w:t xml:space="preserve"> (когато е приложимо).</w:t>
      </w:r>
    </w:p>
    <w:p w14:paraId="4BDFA671" w14:textId="2673FD93" w:rsidR="00B22D61" w:rsidRPr="00D96B3F" w:rsidRDefault="00B22D61" w:rsidP="00615BC2">
      <w:pPr>
        <w:numPr>
          <w:ilvl w:val="0"/>
          <w:numId w:val="4"/>
        </w:numPr>
        <w:tabs>
          <w:tab w:val="left" w:pos="993"/>
        </w:tabs>
        <w:spacing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Протокол от комисия и заповед на министъра на културата за приемане на изпълнените дейности съгласно </w:t>
      </w:r>
      <w:hyperlink r:id="rId21" w:anchor="чл83а_ал2');" w:history="1">
        <w:r w:rsidRPr="00D96B3F">
          <w:rPr>
            <w:rFonts w:ascii="Times New Roman" w:hAnsi="Times New Roman"/>
            <w:sz w:val="24"/>
            <w:szCs w:val="24"/>
            <w:lang w:eastAsia="bg-BG"/>
          </w:rPr>
          <w:t>чл. 83а, ал. 2</w:t>
        </w:r>
      </w:hyperlink>
      <w:r w:rsidRPr="00D96B3F">
        <w:rPr>
          <w:rFonts w:ascii="Times New Roman" w:hAnsi="Times New Roman"/>
          <w:sz w:val="24"/>
          <w:szCs w:val="24"/>
          <w:lang w:eastAsia="bg-BG"/>
        </w:rPr>
        <w:t xml:space="preserve"> от </w:t>
      </w:r>
      <w:hyperlink r:id="rId22" w:history="1">
        <w:r w:rsidRPr="00D96B3F">
          <w:rPr>
            <w:rFonts w:ascii="Times New Roman" w:hAnsi="Times New Roman"/>
            <w:sz w:val="24"/>
            <w:szCs w:val="24"/>
            <w:lang w:eastAsia="bg-BG"/>
          </w:rPr>
          <w:t>Закона за културното наследство</w:t>
        </w:r>
      </w:hyperlink>
      <w:r w:rsidRPr="00D96B3F">
        <w:rPr>
          <w:rFonts w:ascii="Times New Roman" w:hAnsi="Times New Roman"/>
          <w:sz w:val="24"/>
          <w:szCs w:val="24"/>
          <w:lang w:eastAsia="bg-BG"/>
        </w:rPr>
        <w:t xml:space="preserve"> (когато е приложимо).</w:t>
      </w:r>
    </w:p>
    <w:p w14:paraId="15A62200" w14:textId="77777777" w:rsidR="00B22D61" w:rsidRPr="00D96B3F" w:rsidRDefault="00B22D61" w:rsidP="002A63AF">
      <w:pPr>
        <w:jc w:val="both"/>
        <w:rPr>
          <w:rStyle w:val="p"/>
          <w:rFonts w:ascii="Times New Roman" w:hAnsi="Times New Roman"/>
          <w:color w:val="000000"/>
          <w:sz w:val="24"/>
          <w:szCs w:val="24"/>
        </w:rPr>
      </w:pPr>
    </w:p>
    <w:p w14:paraId="2173138C" w14:textId="79E24E2E" w:rsidR="00B22D61" w:rsidRPr="00D96B3F" w:rsidRDefault="002C75E1" w:rsidP="00BA1386">
      <w:pPr>
        <w:spacing w:after="0" w:line="276" w:lineRule="auto"/>
        <w:jc w:val="both"/>
        <w:rPr>
          <w:rFonts w:ascii="Times New Roman" w:hAnsi="Times New Roman"/>
          <w:b/>
          <w:bCs/>
          <w:sz w:val="24"/>
          <w:szCs w:val="24"/>
          <w:lang w:eastAsia="bg-BG"/>
        </w:rPr>
      </w:pPr>
      <w:r w:rsidRPr="00D96B3F">
        <w:rPr>
          <w:rFonts w:ascii="Times New Roman" w:hAnsi="Times New Roman"/>
          <w:b/>
          <w:bCs/>
          <w:sz w:val="24"/>
          <w:szCs w:val="24"/>
          <w:lang w:eastAsia="bg-BG"/>
        </w:rPr>
        <w:t>Б</w:t>
      </w:r>
      <w:r w:rsidR="00B22D61" w:rsidRPr="00D96B3F">
        <w:rPr>
          <w:rFonts w:ascii="Times New Roman" w:hAnsi="Times New Roman"/>
          <w:b/>
          <w:bCs/>
          <w:sz w:val="24"/>
          <w:szCs w:val="24"/>
          <w:lang w:val="en-US" w:eastAsia="bg-BG"/>
        </w:rPr>
        <w:t xml:space="preserve">. </w:t>
      </w:r>
      <w:r w:rsidR="00B22D61" w:rsidRPr="00D96B3F">
        <w:rPr>
          <w:rFonts w:ascii="Times New Roman" w:hAnsi="Times New Roman"/>
          <w:b/>
          <w:bCs/>
          <w:sz w:val="24"/>
          <w:szCs w:val="24"/>
          <w:lang w:eastAsia="bg-BG"/>
        </w:rPr>
        <w:t>Допълнителни документи:</w:t>
      </w:r>
    </w:p>
    <w:p w14:paraId="56C1A884" w14:textId="77777777" w:rsidR="00B22D61" w:rsidRPr="00D96B3F" w:rsidRDefault="00B22D61" w:rsidP="00BA1386">
      <w:pPr>
        <w:spacing w:after="0" w:line="276" w:lineRule="auto"/>
        <w:jc w:val="both"/>
        <w:rPr>
          <w:rFonts w:ascii="Times New Roman" w:hAnsi="Times New Roman"/>
          <w:sz w:val="24"/>
          <w:szCs w:val="24"/>
          <w:lang w:eastAsia="bg-BG"/>
        </w:rPr>
      </w:pPr>
    </w:p>
    <w:p w14:paraId="5E6AB4CE" w14:textId="789C6DF4" w:rsidR="00B22D61" w:rsidRPr="00D96B3F" w:rsidRDefault="00B22D61" w:rsidP="00615BC2">
      <w:pPr>
        <w:numPr>
          <w:ilvl w:val="0"/>
          <w:numId w:val="5"/>
        </w:numPr>
        <w:tabs>
          <w:tab w:val="left" w:pos="993"/>
        </w:tabs>
        <w:spacing w:after="0" w:line="276" w:lineRule="auto"/>
        <w:ind w:left="0" w:firstLine="567"/>
        <w:jc w:val="both"/>
        <w:rPr>
          <w:rFonts w:ascii="Times New Roman" w:hAnsi="Times New Roman"/>
          <w:sz w:val="24"/>
          <w:szCs w:val="24"/>
          <w:lang w:eastAsia="bg-BG"/>
        </w:rPr>
      </w:pPr>
      <w:r w:rsidRPr="00D96B3F">
        <w:rPr>
          <w:rFonts w:ascii="Times New Roman" w:hAnsi="Times New Roman"/>
          <w:sz w:val="24"/>
          <w:szCs w:val="24"/>
          <w:lang w:eastAsia="bg-BG"/>
        </w:rPr>
        <w:t xml:space="preserve">Декларация по образец за генериране на нетни приходи по проект. </w:t>
      </w:r>
    </w:p>
    <w:p w14:paraId="3EA72F68" w14:textId="4A3D1693" w:rsidR="00B22D61" w:rsidRPr="00D96B3F" w:rsidRDefault="00B22D61" w:rsidP="00615BC2">
      <w:pPr>
        <w:numPr>
          <w:ilvl w:val="0"/>
          <w:numId w:val="5"/>
        </w:numPr>
        <w:tabs>
          <w:tab w:val="left" w:pos="993"/>
        </w:tabs>
        <w:spacing w:after="0" w:line="276" w:lineRule="auto"/>
        <w:ind w:left="0" w:firstLine="567"/>
        <w:jc w:val="both"/>
        <w:rPr>
          <w:rFonts w:ascii="Times New Roman" w:hAnsi="Times New Roman"/>
          <w:sz w:val="24"/>
          <w:szCs w:val="24"/>
          <w:lang w:val="en-US" w:eastAsia="bg-BG"/>
        </w:rPr>
      </w:pPr>
      <w:r w:rsidRPr="00D96B3F">
        <w:rPr>
          <w:rFonts w:ascii="Times New Roman" w:hAnsi="Times New Roman"/>
          <w:sz w:val="24"/>
          <w:szCs w:val="24"/>
          <w:lang w:eastAsia="bg-BG"/>
        </w:rPr>
        <w:t xml:space="preserve">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w:t>
      </w:r>
      <w:r w:rsidRPr="00D96B3F">
        <w:rPr>
          <w:rFonts w:ascii="Times New Roman" w:hAnsi="Times New Roman"/>
          <w:sz w:val="24"/>
          <w:szCs w:val="24"/>
          <w:lang w:eastAsia="bg-BG"/>
        </w:rPr>
        <w:lastRenderedPageBreak/>
        <w:t>или отдаването под наем на земя или сгради или плащания за услуги)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w:t>
      </w:r>
      <w:r w:rsidR="00897276">
        <w:rPr>
          <w:rFonts w:ascii="Times New Roman" w:hAnsi="Times New Roman"/>
          <w:sz w:val="24"/>
          <w:szCs w:val="24"/>
          <w:lang w:eastAsia="bg-BG"/>
        </w:rPr>
        <w:t>ърля левовата равностойност на 10</w:t>
      </w:r>
      <w:r w:rsidRPr="00D96B3F">
        <w:rPr>
          <w:rFonts w:ascii="Times New Roman" w:hAnsi="Times New Roman"/>
          <w:sz w:val="24"/>
          <w:szCs w:val="24"/>
          <w:lang w:eastAsia="bg-BG"/>
        </w:rPr>
        <w:t>0 000 евро.)</w:t>
      </w:r>
      <w:r w:rsidRPr="00D96B3F">
        <w:rPr>
          <w:rFonts w:ascii="Times New Roman" w:hAnsi="Times New Roman"/>
          <w:sz w:val="24"/>
          <w:szCs w:val="24"/>
          <w:lang w:val="en-US" w:eastAsia="bg-BG"/>
        </w:rPr>
        <w:t>.</w:t>
      </w:r>
    </w:p>
    <w:p w14:paraId="2ED28A30" w14:textId="49D36AB9" w:rsidR="00B22D61" w:rsidRPr="00D96B3F" w:rsidRDefault="00B22D61" w:rsidP="00615BC2">
      <w:pPr>
        <w:numPr>
          <w:ilvl w:val="0"/>
          <w:numId w:val="5"/>
        </w:numPr>
        <w:tabs>
          <w:tab w:val="left" w:pos="993"/>
        </w:tabs>
        <w:spacing w:after="0" w:line="276" w:lineRule="auto"/>
        <w:ind w:left="0" w:firstLine="567"/>
        <w:jc w:val="both"/>
        <w:rPr>
          <w:rFonts w:ascii="Times New Roman" w:hAnsi="Times New Roman"/>
          <w:sz w:val="24"/>
          <w:szCs w:val="24"/>
          <w:lang w:val="en-US" w:eastAsia="bg-BG"/>
        </w:rPr>
      </w:pPr>
      <w:r w:rsidRPr="00D96B3F">
        <w:rPr>
          <w:rFonts w:ascii="Times New Roman" w:hAnsi="Times New Roman"/>
          <w:sz w:val="24"/>
          <w:szCs w:val="24"/>
          <w:lang w:eastAsia="bg-BG"/>
        </w:rPr>
        <w:t>Справка за всички оперативни разходи и разходи за подмяна на недълготрайно оборудване, свързани с финансирания проект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w:t>
      </w:r>
      <w:r w:rsidR="00897276">
        <w:rPr>
          <w:rFonts w:ascii="Times New Roman" w:hAnsi="Times New Roman"/>
          <w:sz w:val="24"/>
          <w:szCs w:val="24"/>
          <w:lang w:eastAsia="bg-BG"/>
        </w:rPr>
        <w:t>ърля левовата равностойност на 10</w:t>
      </w:r>
      <w:r w:rsidRPr="00D96B3F">
        <w:rPr>
          <w:rFonts w:ascii="Times New Roman" w:hAnsi="Times New Roman"/>
          <w:sz w:val="24"/>
          <w:szCs w:val="24"/>
          <w:lang w:eastAsia="bg-BG"/>
        </w:rPr>
        <w:t>0 000 евро.)</w:t>
      </w:r>
      <w:r w:rsidRPr="00D96B3F">
        <w:rPr>
          <w:rFonts w:ascii="Times New Roman" w:hAnsi="Times New Roman"/>
          <w:sz w:val="24"/>
          <w:szCs w:val="24"/>
          <w:lang w:val="en-US" w:eastAsia="bg-BG"/>
        </w:rPr>
        <w:t>.</w:t>
      </w:r>
    </w:p>
    <w:p w14:paraId="5E0C325F" w14:textId="77777777" w:rsidR="00B22D61" w:rsidRPr="00D96B3F" w:rsidRDefault="00B22D61" w:rsidP="002A63AF">
      <w:pPr>
        <w:jc w:val="both"/>
        <w:rPr>
          <w:rFonts w:ascii="Times New Roman" w:hAnsi="Times New Roman"/>
          <w:sz w:val="24"/>
          <w:szCs w:val="24"/>
          <w:lang w:eastAsia="bg-BG"/>
        </w:rPr>
      </w:pPr>
    </w:p>
    <w:sectPr w:rsidR="00B22D61" w:rsidRPr="00D96B3F" w:rsidSect="001D059F">
      <w:headerReference w:type="default" r:id="rId23"/>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3C788" w14:textId="77777777" w:rsidR="000872BF" w:rsidRDefault="000872BF" w:rsidP="001D059F">
      <w:pPr>
        <w:spacing w:after="0" w:line="240" w:lineRule="auto"/>
      </w:pPr>
      <w:r>
        <w:separator/>
      </w:r>
    </w:p>
  </w:endnote>
  <w:endnote w:type="continuationSeparator" w:id="0">
    <w:p w14:paraId="050B30B5" w14:textId="77777777" w:rsidR="000872BF" w:rsidRDefault="000872BF"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301F3" w14:textId="77777777" w:rsidR="000872BF" w:rsidRDefault="000872BF" w:rsidP="001D059F">
      <w:pPr>
        <w:spacing w:after="0" w:line="240" w:lineRule="auto"/>
      </w:pPr>
      <w:r>
        <w:separator/>
      </w:r>
    </w:p>
  </w:footnote>
  <w:footnote w:type="continuationSeparator" w:id="0">
    <w:p w14:paraId="31AA2AEA" w14:textId="77777777" w:rsidR="000872BF" w:rsidRDefault="000872BF"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7BE2" w14:textId="77777777" w:rsidR="00B22D61" w:rsidRDefault="00B22D61">
    <w:pPr>
      <w:pStyle w:val="Header"/>
    </w:pPr>
  </w:p>
  <w:p w14:paraId="475E77F3" w14:textId="77777777" w:rsidR="00B22D61" w:rsidRDefault="00B22D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243259CA"/>
    <w:multiLevelType w:val="hybridMultilevel"/>
    <w:tmpl w:val="20C6BF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50883DD4"/>
    <w:multiLevelType w:val="hybridMultilevel"/>
    <w:tmpl w:val="636A73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4">
    <w:nsid w:val="72811FB3"/>
    <w:multiLevelType w:val="hybridMultilevel"/>
    <w:tmpl w:val="5ADE5D5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006521"/>
    <w:rsid w:val="000872BF"/>
    <w:rsid w:val="00115CF7"/>
    <w:rsid w:val="00134655"/>
    <w:rsid w:val="00164157"/>
    <w:rsid w:val="001D059F"/>
    <w:rsid w:val="00200FE9"/>
    <w:rsid w:val="00201DC8"/>
    <w:rsid w:val="0022101D"/>
    <w:rsid w:val="002210E0"/>
    <w:rsid w:val="002602D8"/>
    <w:rsid w:val="002A63AF"/>
    <w:rsid w:val="002C75E1"/>
    <w:rsid w:val="00307D99"/>
    <w:rsid w:val="00317BE1"/>
    <w:rsid w:val="0038189D"/>
    <w:rsid w:val="003A44B0"/>
    <w:rsid w:val="00417E77"/>
    <w:rsid w:val="004328A7"/>
    <w:rsid w:val="00436873"/>
    <w:rsid w:val="0047494C"/>
    <w:rsid w:val="00497464"/>
    <w:rsid w:val="004A4DCB"/>
    <w:rsid w:val="004B63AB"/>
    <w:rsid w:val="004C7649"/>
    <w:rsid w:val="004D2F8F"/>
    <w:rsid w:val="004E5025"/>
    <w:rsid w:val="005072A2"/>
    <w:rsid w:val="00534FD1"/>
    <w:rsid w:val="00544E8C"/>
    <w:rsid w:val="005846A9"/>
    <w:rsid w:val="00615BC2"/>
    <w:rsid w:val="00671D7C"/>
    <w:rsid w:val="00676225"/>
    <w:rsid w:val="00680CE3"/>
    <w:rsid w:val="006B6267"/>
    <w:rsid w:val="006D62BD"/>
    <w:rsid w:val="00712DEF"/>
    <w:rsid w:val="0073410D"/>
    <w:rsid w:val="0075032A"/>
    <w:rsid w:val="0076340B"/>
    <w:rsid w:val="00772431"/>
    <w:rsid w:val="00796281"/>
    <w:rsid w:val="007A7119"/>
    <w:rsid w:val="007D7E5B"/>
    <w:rsid w:val="0086549F"/>
    <w:rsid w:val="00865D7E"/>
    <w:rsid w:val="00873AAF"/>
    <w:rsid w:val="00897276"/>
    <w:rsid w:val="008F0171"/>
    <w:rsid w:val="009E6794"/>
    <w:rsid w:val="00AC1AB4"/>
    <w:rsid w:val="00AD73D6"/>
    <w:rsid w:val="00AF4DFF"/>
    <w:rsid w:val="00B00183"/>
    <w:rsid w:val="00B22D61"/>
    <w:rsid w:val="00B90233"/>
    <w:rsid w:val="00BA1386"/>
    <w:rsid w:val="00BC03E1"/>
    <w:rsid w:val="00BE226F"/>
    <w:rsid w:val="00BF0231"/>
    <w:rsid w:val="00BF5015"/>
    <w:rsid w:val="00C02647"/>
    <w:rsid w:val="00C105BF"/>
    <w:rsid w:val="00C230F3"/>
    <w:rsid w:val="00C93EDE"/>
    <w:rsid w:val="00CC6D6C"/>
    <w:rsid w:val="00CD455D"/>
    <w:rsid w:val="00CF75BB"/>
    <w:rsid w:val="00D40950"/>
    <w:rsid w:val="00D40F63"/>
    <w:rsid w:val="00D70CB5"/>
    <w:rsid w:val="00D87ECA"/>
    <w:rsid w:val="00D90678"/>
    <w:rsid w:val="00D96B3F"/>
    <w:rsid w:val="00DF27DC"/>
    <w:rsid w:val="00E13B40"/>
    <w:rsid w:val="00E22126"/>
    <w:rsid w:val="00E52232"/>
    <w:rsid w:val="00F1277A"/>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1352</Words>
  <Characters>7711</Characters>
  <Application>Microsoft Office Word</Application>
  <DocSecurity>0</DocSecurity>
  <Lines>64</Lines>
  <Paragraphs>18</Paragraphs>
  <ScaleCrop>false</ScaleCrop>
  <Company/>
  <LinksUpToDate>false</LinksUpToDate>
  <CharactersWithSpaces>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24</cp:revision>
  <dcterms:created xsi:type="dcterms:W3CDTF">2018-02-05T14:25:00Z</dcterms:created>
  <dcterms:modified xsi:type="dcterms:W3CDTF">2022-07-20T17:03:00Z</dcterms:modified>
</cp:coreProperties>
</file>