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12" w:rsidRPr="005C52E0" w:rsidRDefault="00B97012" w:rsidP="00F54E48">
      <w:pPr>
        <w:spacing w:line="360" w:lineRule="auto"/>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 xml:space="preserve">Приложение </w:t>
      </w:r>
      <w:r w:rsidR="002F7315">
        <w:rPr>
          <w:rFonts w:ascii="Times New Roman" w:eastAsiaTheme="majorEastAsia" w:hAnsi="Times New Roman" w:cstheme="majorBidi"/>
          <w:bCs/>
          <w:sz w:val="24"/>
          <w:szCs w:val="28"/>
        </w:rPr>
        <w:t xml:space="preserve">№ 1 </w:t>
      </w:r>
      <w:r w:rsidRPr="00A943EE">
        <w:rPr>
          <w:rFonts w:ascii="Times New Roman" w:eastAsiaTheme="majorEastAsia" w:hAnsi="Times New Roman" w:cstheme="majorBidi"/>
          <w:bCs/>
          <w:sz w:val="24"/>
          <w:szCs w:val="28"/>
        </w:rPr>
        <w:t xml:space="preserve">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5C52E0">
        <w:rPr>
          <w:rFonts w:ascii="Times New Roman" w:eastAsiaTheme="majorEastAsia" w:hAnsi="Times New Roman" w:cstheme="majorBidi"/>
          <w:bCs/>
          <w:sz w:val="24"/>
          <w:szCs w:val="28"/>
        </w:rPr>
        <w:t>РД09-565 от 15.06.2018 г.</w:t>
      </w:r>
      <w:r w:rsidR="00F54E48">
        <w:rPr>
          <w:rFonts w:ascii="Times New Roman" w:eastAsiaTheme="majorEastAsia" w:hAnsi="Times New Roman" w:cstheme="majorBidi"/>
          <w:bCs/>
          <w:sz w:val="24"/>
          <w:szCs w:val="28"/>
        </w:rPr>
        <w:t xml:space="preserve"> във връзка със Заповед № РД 09-779 от 20.08.2018 г.</w:t>
      </w:r>
    </w:p>
    <w:p w:rsidR="00B97012" w:rsidRDefault="00B97012" w:rsidP="00B97012">
      <w:pPr>
        <w:spacing w:line="360" w:lineRule="auto"/>
        <w:rPr>
          <w:rFonts w:ascii="Times New Roman" w:eastAsiaTheme="majorEastAsia" w:hAnsi="Times New Roman" w:cs="Times New Roman"/>
          <w:b/>
          <w:bCs/>
          <w:sz w:val="24"/>
          <w:szCs w:val="28"/>
          <w:lang w:val="en-US"/>
        </w:rPr>
      </w:pPr>
      <w:bookmarkStart w:id="0" w:name="_GoBack"/>
      <w:bookmarkEnd w:id="0"/>
    </w:p>
    <w:p w:rsidR="00BB1E2D" w:rsidRDefault="00BB1E2D" w:rsidP="00F37CD2">
      <w:pPr>
        <w:spacing w:line="360" w:lineRule="auto"/>
        <w:jc w:val="center"/>
        <w:rPr>
          <w:rFonts w:ascii="Times New Roman" w:eastAsiaTheme="majorEastAsia" w:hAnsi="Times New Roman" w:cs="Times New Roman"/>
          <w:b/>
          <w:bCs/>
          <w:sz w:val="24"/>
          <w:szCs w:val="28"/>
        </w:rPr>
      </w:pPr>
      <w:r w:rsidRPr="00A25463">
        <w:rPr>
          <w:rFonts w:ascii="Times New Roman" w:eastAsiaTheme="majorEastAsia" w:hAnsi="Times New Roman" w:cs="Times New Roman"/>
          <w:b/>
          <w:bCs/>
          <w:sz w:val="24"/>
          <w:szCs w:val="28"/>
        </w:rPr>
        <w:t>МИНИСТЕРСТВО НА ЗЕМЕДЕЛИЕТО, ХРАНИТЕ И ГОРИТЕ</w:t>
      </w:r>
    </w:p>
    <w:p w:rsidR="00B110DE" w:rsidRDefault="00B110DE" w:rsidP="00F37CD2">
      <w:pPr>
        <w:spacing w:line="360" w:lineRule="auto"/>
        <w:jc w:val="center"/>
        <w:rPr>
          <w:rFonts w:ascii="Times New Roman" w:eastAsiaTheme="majorEastAsia" w:hAnsi="Times New Roman" w:cs="Times New Roman"/>
          <w:b/>
          <w:bCs/>
          <w:sz w:val="24"/>
          <w:szCs w:val="28"/>
        </w:rPr>
      </w:pPr>
    </w:p>
    <w:p w:rsidR="00B110DE" w:rsidRPr="00A25463" w:rsidRDefault="00B110DE" w:rsidP="00F37CD2">
      <w:pPr>
        <w:spacing w:line="360" w:lineRule="auto"/>
        <w:jc w:val="center"/>
        <w:rPr>
          <w:rFonts w:ascii="Times New Roman" w:eastAsiaTheme="majorEastAsia" w:hAnsi="Times New Roman" w:cs="Times New Roman"/>
          <w:b/>
          <w:bCs/>
          <w:sz w:val="24"/>
          <w:szCs w:val="28"/>
        </w:rPr>
      </w:pPr>
    </w:p>
    <w:p w:rsidR="00BB1E2D" w:rsidRPr="00A25463" w:rsidRDefault="00B97012" w:rsidP="00B97012">
      <w:pPr>
        <w:spacing w:line="360" w:lineRule="auto"/>
        <w:jc w:val="center"/>
        <w:rPr>
          <w:rFonts w:ascii="Times New Roman" w:eastAsiaTheme="majorEastAsia" w:hAnsi="Times New Roman" w:cs="Times New Roman"/>
          <w:b/>
          <w:bCs/>
          <w:sz w:val="24"/>
          <w:szCs w:val="28"/>
        </w:rPr>
      </w:pPr>
      <w:r w:rsidRPr="00B97012">
        <w:rPr>
          <w:rFonts w:ascii="Times New Roman" w:eastAsiaTheme="majorEastAsia" w:hAnsi="Times New Roman" w:cs="Times New Roman"/>
          <w:b/>
          <w:bCs/>
          <w:sz w:val="24"/>
          <w:szCs w:val="28"/>
        </w:rPr>
        <w:t>УСЛОВИЯ ЗА КАНДИДАТСТВАНЕ</w:t>
      </w:r>
    </w:p>
    <w:p w:rsidR="00BB1E2D" w:rsidRPr="00A25463" w:rsidRDefault="00701A52" w:rsidP="00701A52">
      <w:pPr>
        <w:spacing w:line="360" w:lineRule="auto"/>
        <w:jc w:val="center"/>
        <w:rPr>
          <w:rFonts w:ascii="Times New Roman" w:eastAsiaTheme="majorEastAsia" w:hAnsi="Times New Roman" w:cs="Times New Roman"/>
          <w:b/>
          <w:bCs/>
          <w:sz w:val="24"/>
          <w:szCs w:val="28"/>
        </w:rPr>
      </w:pPr>
      <w:r w:rsidRPr="00A25463">
        <w:rPr>
          <w:rFonts w:ascii="Times New Roman" w:eastAsiaTheme="majorEastAsia" w:hAnsi="Times New Roman" w:cs="Times New Roman"/>
          <w:b/>
          <w:bCs/>
          <w:sz w:val="24"/>
          <w:szCs w:val="28"/>
        </w:rPr>
        <w:t>с проектни предложения за предоставяне на б</w:t>
      </w:r>
      <w:r>
        <w:rPr>
          <w:rFonts w:ascii="Times New Roman" w:eastAsiaTheme="majorEastAsia" w:hAnsi="Times New Roman" w:cs="Times New Roman"/>
          <w:b/>
          <w:bCs/>
          <w:sz w:val="24"/>
          <w:szCs w:val="28"/>
        </w:rPr>
        <w:t xml:space="preserve">езвъзмездна финансова помощ по </w:t>
      </w:r>
    </w:p>
    <w:p w:rsidR="00BB1E2D" w:rsidRDefault="00BB1E2D" w:rsidP="004E0E23">
      <w:pPr>
        <w:spacing w:line="360" w:lineRule="auto"/>
        <w:jc w:val="both"/>
        <w:rPr>
          <w:rFonts w:ascii="Times New Roman" w:eastAsiaTheme="majorEastAsia" w:hAnsi="Times New Roman" w:cs="Times New Roman"/>
          <w:b/>
          <w:bCs/>
          <w:sz w:val="24"/>
          <w:szCs w:val="28"/>
        </w:rPr>
      </w:pPr>
    </w:p>
    <w:p w:rsidR="00B97012" w:rsidRPr="00A25463" w:rsidRDefault="00B97012" w:rsidP="00B97012">
      <w:pPr>
        <w:tabs>
          <w:tab w:val="left" w:pos="2355"/>
        </w:tabs>
        <w:spacing w:line="360" w:lineRule="auto"/>
        <w:jc w:val="both"/>
        <w:rPr>
          <w:rFonts w:ascii="Times New Roman" w:eastAsiaTheme="majorEastAsia" w:hAnsi="Times New Roman" w:cs="Times New Roman"/>
          <w:b/>
          <w:bCs/>
          <w:sz w:val="24"/>
          <w:szCs w:val="28"/>
        </w:rPr>
      </w:pPr>
      <w:r>
        <w:rPr>
          <w:rFonts w:ascii="Times New Roman" w:eastAsiaTheme="majorEastAsia" w:hAnsi="Times New Roman" w:cs="Times New Roman"/>
          <w:b/>
          <w:bCs/>
          <w:sz w:val="24"/>
          <w:szCs w:val="28"/>
        </w:rPr>
        <w:tab/>
      </w: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2"/>
      </w:tblGrid>
      <w:tr w:rsidR="00B97012" w:rsidTr="00B97012">
        <w:tc>
          <w:tcPr>
            <w:tcW w:w="9212" w:type="dxa"/>
            <w:shd w:val="clear" w:color="auto" w:fill="DBE5F1" w:themeFill="accent1" w:themeFillTint="33"/>
          </w:tcPr>
          <w:p w:rsidR="00B97012" w:rsidRPr="007C4267" w:rsidRDefault="00B97012" w:rsidP="00B97012">
            <w:pPr>
              <w:spacing w:line="360" w:lineRule="auto"/>
              <w:jc w:val="center"/>
              <w:rPr>
                <w:rFonts w:ascii="Times New Roman" w:eastAsiaTheme="majorEastAsia" w:hAnsi="Times New Roman" w:cstheme="majorBidi"/>
                <w:b/>
                <w:bCs/>
                <w:sz w:val="24"/>
                <w:szCs w:val="28"/>
              </w:rPr>
            </w:pPr>
          </w:p>
          <w:p w:rsidR="00B97012" w:rsidRDefault="00B97012" w:rsidP="000325F0">
            <w:pPr>
              <w:spacing w:line="360" w:lineRule="auto"/>
              <w:jc w:val="center"/>
              <w:rPr>
                <w:rFonts w:ascii="Times New Roman" w:eastAsiaTheme="majorEastAsia" w:hAnsi="Times New Roman" w:cstheme="majorBidi"/>
                <w:b/>
                <w:bCs/>
                <w:sz w:val="24"/>
                <w:szCs w:val="28"/>
              </w:rPr>
            </w:pPr>
            <w:r w:rsidRPr="00B97012">
              <w:rPr>
                <w:rFonts w:ascii="Times New Roman" w:eastAsiaTheme="majorEastAsia" w:hAnsi="Times New Roman" w:cstheme="majorBidi"/>
                <w:b/>
                <w:bCs/>
                <w:sz w:val="24"/>
                <w:szCs w:val="28"/>
              </w:rPr>
              <w:t>Процедура чрез подбо</w:t>
            </w:r>
            <w:r w:rsidR="00211D3E">
              <w:rPr>
                <w:rFonts w:ascii="Times New Roman" w:eastAsiaTheme="majorEastAsia" w:hAnsi="Times New Roman" w:cstheme="majorBidi"/>
                <w:b/>
                <w:bCs/>
                <w:sz w:val="24"/>
                <w:szCs w:val="28"/>
              </w:rPr>
              <w:t xml:space="preserve">р </w:t>
            </w:r>
            <w:r w:rsidR="002F7315" w:rsidRPr="000325F0">
              <w:rPr>
                <w:rFonts w:ascii="Times New Roman" w:eastAsiaTheme="majorEastAsia" w:hAnsi="Times New Roman" w:cstheme="majorBidi"/>
                <w:b/>
                <w:bCs/>
                <w:sz w:val="24"/>
                <w:szCs w:val="28"/>
              </w:rPr>
              <w:t>№</w:t>
            </w:r>
            <w:r w:rsidR="000325F0" w:rsidRPr="000325F0">
              <w:rPr>
                <w:rFonts w:ascii="Times New Roman" w:hAnsi="Times New Roman"/>
                <w:b/>
                <w:sz w:val="24"/>
                <w:szCs w:val="24"/>
              </w:rPr>
              <w:t xml:space="preserve"> BG 06 RDNP001-9.001 </w:t>
            </w:r>
            <w:r w:rsidR="00211D3E" w:rsidRPr="000325F0">
              <w:rPr>
                <w:rFonts w:ascii="Times New Roman" w:eastAsiaTheme="majorEastAsia" w:hAnsi="Times New Roman" w:cstheme="majorBidi"/>
                <w:b/>
                <w:bCs/>
                <w:sz w:val="24"/>
                <w:szCs w:val="28"/>
              </w:rPr>
              <w:t>по</w:t>
            </w:r>
            <w:r w:rsidR="00211D3E">
              <w:rPr>
                <w:rFonts w:ascii="Times New Roman" w:eastAsiaTheme="majorEastAsia" w:hAnsi="Times New Roman" w:cstheme="majorBidi"/>
                <w:b/>
                <w:bCs/>
                <w:sz w:val="24"/>
                <w:szCs w:val="28"/>
              </w:rPr>
              <w:t xml:space="preserve"> </w:t>
            </w:r>
            <w:r w:rsidRPr="00B97012">
              <w:rPr>
                <w:rFonts w:ascii="Times New Roman" w:eastAsiaTheme="majorEastAsia" w:hAnsi="Times New Roman" w:cstheme="majorBidi"/>
                <w:b/>
                <w:bCs/>
                <w:sz w:val="24"/>
                <w:szCs w:val="28"/>
              </w:rPr>
              <w:t>мярка</w:t>
            </w:r>
            <w:r w:rsidR="00211D3E">
              <w:rPr>
                <w:rFonts w:ascii="Times New Roman" w:eastAsiaTheme="majorEastAsia" w:hAnsi="Times New Roman" w:cstheme="majorBidi"/>
                <w:b/>
                <w:bCs/>
                <w:sz w:val="24"/>
                <w:szCs w:val="28"/>
              </w:rPr>
              <w:t xml:space="preserve"> </w:t>
            </w:r>
            <w:r w:rsidR="00211D3E" w:rsidRPr="00211D3E">
              <w:rPr>
                <w:rFonts w:ascii="Times New Roman" w:eastAsiaTheme="majorEastAsia" w:hAnsi="Times New Roman" w:cstheme="majorBidi"/>
                <w:b/>
                <w:bCs/>
                <w:sz w:val="24"/>
                <w:szCs w:val="28"/>
              </w:rPr>
              <w:t>9</w:t>
            </w:r>
            <w:r w:rsidRPr="00B97012">
              <w:rPr>
                <w:rFonts w:ascii="Times New Roman" w:eastAsiaTheme="majorEastAsia" w:hAnsi="Times New Roman" w:cstheme="majorBidi"/>
                <w:b/>
                <w:bCs/>
                <w:sz w:val="24"/>
                <w:szCs w:val="28"/>
              </w:rPr>
              <w:t xml:space="preserve"> "</w:t>
            </w:r>
            <w:r w:rsidR="00D206C3">
              <w:rPr>
                <w:rFonts w:ascii="Times New Roman" w:eastAsiaTheme="majorEastAsia" w:hAnsi="Times New Roman" w:cstheme="majorBidi"/>
                <w:b/>
                <w:bCs/>
                <w:sz w:val="24"/>
                <w:szCs w:val="28"/>
              </w:rPr>
              <w:t>Учредяване</w:t>
            </w:r>
            <w:r w:rsidR="00211D3E" w:rsidRPr="00211D3E">
              <w:rPr>
                <w:rFonts w:ascii="Times New Roman" w:eastAsiaTheme="majorEastAsia" w:hAnsi="Times New Roman" w:cstheme="majorBidi"/>
                <w:b/>
                <w:bCs/>
                <w:sz w:val="24"/>
                <w:szCs w:val="28"/>
              </w:rPr>
              <w:t xml:space="preserve"> на групи и организации на производители</w:t>
            </w:r>
            <w:r w:rsidRPr="00B97012">
              <w:rPr>
                <w:rFonts w:ascii="Times New Roman" w:eastAsiaTheme="majorEastAsia" w:hAnsi="Times New Roman" w:cstheme="majorBidi"/>
                <w:b/>
                <w:bCs/>
                <w:sz w:val="24"/>
                <w:szCs w:val="28"/>
              </w:rPr>
              <w:t>" от Програмата за развитие на селските райони за периода 2014 - 2020 г.</w:t>
            </w:r>
          </w:p>
        </w:tc>
      </w:tr>
    </w:tbl>
    <w:p w:rsidR="00701A52" w:rsidRPr="00A25463" w:rsidRDefault="00701A52" w:rsidP="00B97012">
      <w:pPr>
        <w:tabs>
          <w:tab w:val="left" w:pos="2355"/>
        </w:tabs>
        <w:spacing w:line="360" w:lineRule="auto"/>
        <w:jc w:val="both"/>
        <w:rPr>
          <w:rFonts w:ascii="Times New Roman" w:eastAsiaTheme="majorEastAsia" w:hAnsi="Times New Roman" w:cs="Times New Roman"/>
          <w:b/>
          <w:bCs/>
          <w:sz w:val="24"/>
          <w:szCs w:val="28"/>
        </w:rPr>
      </w:pPr>
    </w:p>
    <w:p w:rsidR="00B40904" w:rsidRPr="00B33127" w:rsidRDefault="00B40904" w:rsidP="004E0E23">
      <w:pPr>
        <w:spacing w:line="360" w:lineRule="auto"/>
        <w:jc w:val="both"/>
        <w:rPr>
          <w:rFonts w:ascii="Times New Roman" w:eastAsiaTheme="majorEastAsia" w:hAnsi="Times New Roman" w:cs="Times New Roman"/>
          <w:b/>
          <w:bCs/>
          <w:sz w:val="24"/>
          <w:szCs w:val="28"/>
        </w:rPr>
      </w:pPr>
    </w:p>
    <w:p w:rsidR="00B40904" w:rsidRPr="00B33127" w:rsidRDefault="00B40904" w:rsidP="004E0E23">
      <w:pPr>
        <w:spacing w:line="360" w:lineRule="auto"/>
        <w:jc w:val="both"/>
        <w:rPr>
          <w:rFonts w:ascii="Times New Roman" w:eastAsiaTheme="majorEastAsia" w:hAnsi="Times New Roman" w:cs="Times New Roman"/>
          <w:b/>
          <w:bCs/>
          <w:sz w:val="24"/>
          <w:szCs w:val="28"/>
        </w:rPr>
      </w:pPr>
    </w:p>
    <w:p w:rsidR="00B97012" w:rsidRPr="00B97012" w:rsidRDefault="00B97012" w:rsidP="00B97012">
      <w:pPr>
        <w:tabs>
          <w:tab w:val="center" w:pos="4536"/>
          <w:tab w:val="right" w:pos="9781"/>
        </w:tabs>
        <w:spacing w:after="0" w:line="360" w:lineRule="auto"/>
        <w:ind w:left="-567" w:right="-709"/>
        <w:jc w:val="center"/>
        <w:rPr>
          <w:rFonts w:ascii="Times New Roman" w:eastAsiaTheme="majorEastAsia" w:hAnsi="Times New Roman" w:cstheme="majorBidi"/>
          <w:b/>
          <w:bCs/>
          <w:sz w:val="24"/>
          <w:szCs w:val="24"/>
        </w:rPr>
      </w:pPr>
      <w:r w:rsidRPr="00B97012">
        <w:rPr>
          <w:rFonts w:ascii="Times New Roman" w:eastAsiaTheme="majorEastAsia" w:hAnsi="Times New Roman" w:cstheme="majorBidi"/>
          <w:b/>
          <w:bCs/>
          <w:sz w:val="24"/>
          <w:szCs w:val="24"/>
        </w:rPr>
        <w:t>Европейският земеделски фонд за развитие на селските райони</w:t>
      </w:r>
    </w:p>
    <w:p w:rsidR="00B97012" w:rsidRPr="00B97012" w:rsidRDefault="00B97012" w:rsidP="00B97012">
      <w:pPr>
        <w:tabs>
          <w:tab w:val="center" w:pos="4536"/>
          <w:tab w:val="right" w:pos="9781"/>
        </w:tabs>
        <w:spacing w:after="0" w:line="360" w:lineRule="auto"/>
        <w:ind w:left="-567" w:right="-709"/>
        <w:jc w:val="center"/>
        <w:rPr>
          <w:rFonts w:ascii="Times New Roman" w:eastAsiaTheme="majorEastAsia" w:hAnsi="Times New Roman" w:cstheme="majorBidi"/>
          <w:b/>
          <w:bCs/>
          <w:sz w:val="24"/>
          <w:szCs w:val="24"/>
        </w:rPr>
      </w:pPr>
      <w:r w:rsidRPr="00B97012">
        <w:rPr>
          <w:rFonts w:ascii="Times New Roman" w:eastAsiaTheme="majorEastAsia" w:hAnsi="Times New Roman" w:cstheme="majorBidi"/>
          <w:b/>
          <w:bCs/>
          <w:sz w:val="24"/>
          <w:szCs w:val="24"/>
        </w:rPr>
        <w:t>Европа инвестира в селските райони</w:t>
      </w:r>
    </w:p>
    <w:p w:rsidR="00B40904" w:rsidRPr="00B33127" w:rsidRDefault="00B40904" w:rsidP="004E0E23">
      <w:pPr>
        <w:spacing w:line="360" w:lineRule="auto"/>
        <w:jc w:val="both"/>
        <w:rPr>
          <w:rFonts w:ascii="Times New Roman" w:eastAsiaTheme="majorEastAsia" w:hAnsi="Times New Roman" w:cs="Times New Roman"/>
          <w:b/>
          <w:bCs/>
          <w:sz w:val="24"/>
          <w:szCs w:val="28"/>
        </w:rPr>
      </w:pPr>
    </w:p>
    <w:p w:rsidR="00B40904" w:rsidRPr="00B33127" w:rsidRDefault="00B40904" w:rsidP="004E0E23">
      <w:pPr>
        <w:spacing w:line="360" w:lineRule="auto"/>
        <w:jc w:val="both"/>
        <w:rPr>
          <w:rFonts w:ascii="Times New Roman" w:eastAsiaTheme="majorEastAsia" w:hAnsi="Times New Roman" w:cs="Times New Roman"/>
          <w:b/>
          <w:bCs/>
          <w:sz w:val="24"/>
          <w:szCs w:val="28"/>
        </w:rPr>
      </w:pPr>
    </w:p>
    <w:p w:rsidR="00B40904" w:rsidRPr="00B33127" w:rsidRDefault="00B40904" w:rsidP="004E0E23">
      <w:pPr>
        <w:spacing w:line="360" w:lineRule="auto"/>
        <w:jc w:val="both"/>
        <w:rPr>
          <w:rFonts w:ascii="Times New Roman" w:eastAsiaTheme="majorEastAsia" w:hAnsi="Times New Roman" w:cs="Times New Roman"/>
          <w:b/>
          <w:bCs/>
          <w:sz w:val="24"/>
          <w:szCs w:val="28"/>
        </w:rPr>
      </w:pPr>
    </w:p>
    <w:p w:rsidR="00B40904" w:rsidRPr="00B33127" w:rsidRDefault="00B40904" w:rsidP="004E0E23">
      <w:pPr>
        <w:spacing w:line="360" w:lineRule="auto"/>
        <w:jc w:val="both"/>
        <w:rPr>
          <w:rFonts w:ascii="Times New Roman" w:eastAsiaTheme="majorEastAsia" w:hAnsi="Times New Roman" w:cs="Times New Roman"/>
          <w:b/>
          <w:bCs/>
          <w:sz w:val="24"/>
          <w:szCs w:val="28"/>
        </w:rPr>
      </w:pPr>
    </w:p>
    <w:p w:rsidR="00211D3E" w:rsidRDefault="00211D3E">
      <w:pPr>
        <w:rPr>
          <w:rFonts w:ascii="Times New Roman" w:eastAsiaTheme="majorEastAsia" w:hAnsi="Times New Roman" w:cs="Times New Roman"/>
          <w:b/>
          <w:bCs/>
          <w:sz w:val="24"/>
          <w:szCs w:val="28"/>
        </w:rPr>
      </w:pPr>
      <w:r>
        <w:rPr>
          <w:rFonts w:ascii="Times New Roman" w:eastAsiaTheme="majorEastAsia" w:hAnsi="Times New Roman" w:cs="Times New Roman"/>
          <w:b/>
          <w:bCs/>
          <w:sz w:val="24"/>
          <w:szCs w:val="28"/>
        </w:rPr>
        <w:lastRenderedPageBreak/>
        <w:br w:type="page"/>
      </w:r>
    </w:p>
    <w:p w:rsidR="00B40904" w:rsidRPr="00B33127" w:rsidRDefault="00B40904" w:rsidP="004E0E23">
      <w:pPr>
        <w:spacing w:line="360" w:lineRule="auto"/>
        <w:jc w:val="both"/>
        <w:rPr>
          <w:rFonts w:ascii="Times New Roman" w:eastAsiaTheme="majorEastAsia" w:hAnsi="Times New Roman" w:cs="Times New Roman"/>
          <w:b/>
          <w:bCs/>
          <w:sz w:val="24"/>
          <w:szCs w:val="28"/>
        </w:rPr>
      </w:pPr>
    </w:p>
    <w:p w:rsidR="00B40904" w:rsidRPr="000E3746" w:rsidRDefault="00B97012" w:rsidP="00B97012">
      <w:pPr>
        <w:spacing w:line="360" w:lineRule="auto"/>
        <w:jc w:val="both"/>
        <w:rPr>
          <w:rFonts w:asciiTheme="majorBidi" w:eastAsiaTheme="majorEastAsia" w:hAnsiTheme="majorBidi" w:cstheme="majorBidi"/>
          <w:b/>
          <w:bCs/>
          <w:sz w:val="24"/>
          <w:szCs w:val="28"/>
        </w:rPr>
      </w:pPr>
      <w:r w:rsidRPr="00B97012">
        <w:rPr>
          <w:rFonts w:ascii="Times New Roman" w:eastAsiaTheme="majorEastAsia" w:hAnsi="Times New Roman" w:cs="Times New Roman"/>
          <w:b/>
          <w:bCs/>
          <w:sz w:val="24"/>
          <w:szCs w:val="28"/>
        </w:rPr>
        <w:t>СЪДЪРЖАНИЕ:</w:t>
      </w:r>
    </w:p>
    <w:sdt>
      <w:sdtPr>
        <w:rPr>
          <w:rFonts w:asciiTheme="majorBidi" w:hAnsiTheme="majorBidi" w:cstheme="majorBidi"/>
        </w:rPr>
        <w:id w:val="477424152"/>
        <w:docPartObj>
          <w:docPartGallery w:val="Table of Contents"/>
          <w:docPartUnique/>
        </w:docPartObj>
      </w:sdtPr>
      <w:sdtEndPr>
        <w:rPr>
          <w:rFonts w:ascii="Times New Roman" w:hAnsi="Times New Roman" w:cs="Times New Roman"/>
          <w:b/>
          <w:bCs/>
          <w:noProof/>
        </w:rPr>
      </w:sdtEndPr>
      <w:sdtContent>
        <w:p w:rsidR="000E3746" w:rsidRPr="000E3746" w:rsidRDefault="003F7BE5">
          <w:pPr>
            <w:pStyle w:val="TOC1"/>
            <w:tabs>
              <w:tab w:val="left" w:pos="440"/>
              <w:tab w:val="right" w:leader="dot" w:pos="9062"/>
            </w:tabs>
            <w:rPr>
              <w:rFonts w:asciiTheme="majorBidi" w:eastAsiaTheme="minorEastAsia" w:hAnsiTheme="majorBidi" w:cstheme="majorBidi"/>
              <w:noProof/>
              <w:lang w:val="en-US"/>
            </w:rPr>
          </w:pPr>
          <w:r w:rsidRPr="000E3746">
            <w:rPr>
              <w:rFonts w:asciiTheme="majorBidi" w:hAnsiTheme="majorBidi" w:cstheme="majorBidi"/>
              <w:sz w:val="24"/>
            </w:rPr>
            <w:fldChar w:fldCharType="begin"/>
          </w:r>
          <w:r w:rsidR="00BB1E2D" w:rsidRPr="000E3746">
            <w:rPr>
              <w:rFonts w:asciiTheme="majorBidi" w:hAnsiTheme="majorBidi" w:cstheme="majorBidi"/>
              <w:sz w:val="24"/>
            </w:rPr>
            <w:instrText xml:space="preserve"> TOC \o "1-3" \h \z \u </w:instrText>
          </w:r>
          <w:r w:rsidRPr="000E3746">
            <w:rPr>
              <w:rFonts w:asciiTheme="majorBidi" w:hAnsiTheme="majorBidi" w:cstheme="majorBidi"/>
              <w:sz w:val="24"/>
            </w:rPr>
            <w:fldChar w:fldCharType="separate"/>
          </w:r>
          <w:hyperlink w:anchor="_Toc500942674" w:history="1">
            <w:r w:rsidR="000E3746" w:rsidRPr="000E3746">
              <w:rPr>
                <w:rStyle w:val="Hyperlink"/>
                <w:rFonts w:asciiTheme="majorBidi" w:hAnsiTheme="majorBidi" w:cstheme="majorBidi"/>
                <w:noProof/>
                <w:lang w:val="en-US"/>
              </w:rPr>
              <w:t>1.</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Наименование на програмата:</w:t>
            </w:r>
            <w:r w:rsidR="000E3746" w:rsidRPr="000E3746">
              <w:rPr>
                <w:rFonts w:asciiTheme="majorBidi" w:hAnsiTheme="majorBidi" w:cstheme="majorBidi"/>
                <w:noProof/>
                <w:webHidden/>
              </w:rPr>
              <w:tab/>
            </w:r>
            <w:r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_Toc500942674 \h </w:instrText>
            </w:r>
            <w:r w:rsidRPr="000E3746">
              <w:rPr>
                <w:rFonts w:asciiTheme="majorBidi" w:hAnsiTheme="majorBidi" w:cstheme="majorBidi"/>
                <w:noProof/>
                <w:webHidden/>
              </w:rPr>
            </w:r>
            <w:r w:rsidRPr="000E3746">
              <w:rPr>
                <w:rFonts w:asciiTheme="majorBidi" w:hAnsiTheme="majorBidi" w:cstheme="majorBidi"/>
                <w:noProof/>
                <w:webHidden/>
              </w:rPr>
              <w:fldChar w:fldCharType="separate"/>
            </w:r>
            <w:r w:rsidR="00CB43BF">
              <w:rPr>
                <w:rFonts w:asciiTheme="majorBidi" w:hAnsiTheme="majorBidi" w:cstheme="majorBidi"/>
                <w:noProof/>
                <w:webHidden/>
              </w:rPr>
              <w:t>4</w:t>
            </w:r>
            <w:r w:rsidRPr="000E3746">
              <w:rPr>
                <w:rFonts w:asciiTheme="majorBidi" w:hAnsiTheme="majorBidi" w:cstheme="majorBidi"/>
                <w:noProof/>
                <w:webHidden/>
              </w:rPr>
              <w:fldChar w:fldCharType="end"/>
            </w:r>
          </w:hyperlink>
        </w:p>
        <w:p w:rsidR="000E3746" w:rsidRPr="000E3746" w:rsidRDefault="009A62A0">
          <w:pPr>
            <w:pStyle w:val="TOC1"/>
            <w:tabs>
              <w:tab w:val="left" w:pos="440"/>
              <w:tab w:val="right" w:leader="dot" w:pos="9062"/>
            </w:tabs>
            <w:rPr>
              <w:rFonts w:asciiTheme="majorBidi" w:eastAsiaTheme="minorEastAsia" w:hAnsiTheme="majorBidi" w:cstheme="majorBidi"/>
              <w:noProof/>
              <w:lang w:val="en-US"/>
            </w:rPr>
          </w:pPr>
          <w:hyperlink w:anchor="_Toc500942675" w:history="1">
            <w:r w:rsidR="000E3746" w:rsidRPr="000E3746">
              <w:rPr>
                <w:rStyle w:val="Hyperlink"/>
                <w:rFonts w:asciiTheme="majorBidi" w:hAnsiTheme="majorBidi" w:cstheme="majorBidi"/>
                <w:noProof/>
                <w:lang w:val="en-US"/>
              </w:rPr>
              <w:t>2.</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Наименование на приоритетната ос:</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_Toc500942675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4</w:t>
            </w:r>
            <w:r w:rsidR="003F7BE5" w:rsidRPr="000E3746">
              <w:rPr>
                <w:rFonts w:asciiTheme="majorBidi" w:hAnsiTheme="majorBidi" w:cstheme="majorBidi"/>
                <w:noProof/>
                <w:webHidden/>
              </w:rPr>
              <w:fldChar w:fldCharType="end"/>
            </w:r>
          </w:hyperlink>
        </w:p>
        <w:p w:rsidR="000E3746" w:rsidRPr="000E3746" w:rsidRDefault="009A62A0">
          <w:pPr>
            <w:pStyle w:val="TOC1"/>
            <w:tabs>
              <w:tab w:val="left" w:pos="440"/>
              <w:tab w:val="right" w:leader="dot" w:pos="9062"/>
            </w:tabs>
            <w:rPr>
              <w:rFonts w:asciiTheme="majorBidi" w:eastAsiaTheme="minorEastAsia" w:hAnsiTheme="majorBidi" w:cstheme="majorBidi"/>
              <w:noProof/>
              <w:lang w:val="en-US"/>
            </w:rPr>
          </w:pPr>
          <w:hyperlink w:anchor="_Toc500942676" w:history="1">
            <w:r w:rsidR="000E3746" w:rsidRPr="000E3746">
              <w:rPr>
                <w:rStyle w:val="Hyperlink"/>
                <w:rFonts w:asciiTheme="majorBidi" w:hAnsiTheme="majorBidi" w:cstheme="majorBidi"/>
                <w:noProof/>
                <w:lang w:val="en-US"/>
              </w:rPr>
              <w:t>3.</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Наименование на процедурата:</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_Toc500942676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4</w:t>
            </w:r>
            <w:r w:rsidR="003F7BE5" w:rsidRPr="000E3746">
              <w:rPr>
                <w:rFonts w:asciiTheme="majorBidi" w:hAnsiTheme="majorBidi" w:cstheme="majorBidi"/>
                <w:noProof/>
                <w:webHidden/>
              </w:rPr>
              <w:fldChar w:fldCharType="end"/>
            </w:r>
          </w:hyperlink>
        </w:p>
        <w:p w:rsidR="000E3746" w:rsidRPr="000E3746" w:rsidRDefault="009A62A0">
          <w:pPr>
            <w:pStyle w:val="TOC1"/>
            <w:tabs>
              <w:tab w:val="left" w:pos="440"/>
              <w:tab w:val="right" w:leader="dot" w:pos="9062"/>
            </w:tabs>
            <w:rPr>
              <w:rFonts w:asciiTheme="majorBidi" w:eastAsiaTheme="minorEastAsia" w:hAnsiTheme="majorBidi" w:cstheme="majorBidi"/>
              <w:noProof/>
              <w:lang w:val="en-US"/>
            </w:rPr>
          </w:pPr>
          <w:hyperlink w:anchor="_Toc500942677" w:history="1">
            <w:r w:rsidR="000E3746" w:rsidRPr="000E3746">
              <w:rPr>
                <w:rStyle w:val="Hyperlink"/>
                <w:rFonts w:asciiTheme="majorBidi" w:hAnsiTheme="majorBidi" w:cstheme="majorBidi"/>
                <w:noProof/>
              </w:rPr>
              <w:t>4.</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Измерения по кодове:</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_Toc500942677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4</w:t>
            </w:r>
            <w:r w:rsidR="003F7BE5" w:rsidRPr="000E3746">
              <w:rPr>
                <w:rFonts w:asciiTheme="majorBidi" w:hAnsiTheme="majorBidi" w:cstheme="majorBidi"/>
                <w:noProof/>
                <w:webHidden/>
              </w:rPr>
              <w:fldChar w:fldCharType="end"/>
            </w:r>
          </w:hyperlink>
        </w:p>
        <w:p w:rsidR="000E3746" w:rsidRPr="000E3746" w:rsidRDefault="009A62A0">
          <w:pPr>
            <w:pStyle w:val="TOC1"/>
            <w:tabs>
              <w:tab w:val="left" w:pos="440"/>
              <w:tab w:val="right" w:leader="dot" w:pos="9062"/>
            </w:tabs>
            <w:rPr>
              <w:rFonts w:asciiTheme="majorBidi" w:eastAsiaTheme="minorEastAsia" w:hAnsiTheme="majorBidi" w:cstheme="majorBidi"/>
              <w:noProof/>
              <w:lang w:val="en-US"/>
            </w:rPr>
          </w:pPr>
          <w:hyperlink w:anchor="_Toc500942678" w:history="1">
            <w:r w:rsidR="000E3746" w:rsidRPr="000E3746">
              <w:rPr>
                <w:rStyle w:val="Hyperlink"/>
                <w:rFonts w:asciiTheme="majorBidi" w:hAnsiTheme="majorBidi" w:cstheme="majorBidi"/>
                <w:noProof/>
              </w:rPr>
              <w:t>5.</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Териториален обхват:</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_Toc500942678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4</w:t>
            </w:r>
            <w:r w:rsidR="003F7BE5" w:rsidRPr="000E3746">
              <w:rPr>
                <w:rFonts w:asciiTheme="majorBidi" w:hAnsiTheme="majorBidi" w:cstheme="majorBidi"/>
                <w:noProof/>
                <w:webHidden/>
              </w:rPr>
              <w:fldChar w:fldCharType="end"/>
            </w:r>
          </w:hyperlink>
        </w:p>
        <w:p w:rsidR="000E3746" w:rsidRPr="000E3746" w:rsidRDefault="009A62A0">
          <w:pPr>
            <w:pStyle w:val="TOC1"/>
            <w:tabs>
              <w:tab w:val="left" w:pos="440"/>
              <w:tab w:val="right" w:leader="dot" w:pos="9062"/>
            </w:tabs>
            <w:rPr>
              <w:rFonts w:asciiTheme="majorBidi" w:eastAsiaTheme="minorEastAsia" w:hAnsiTheme="majorBidi" w:cstheme="majorBidi"/>
              <w:noProof/>
              <w:lang w:val="en-US"/>
            </w:rPr>
          </w:pPr>
          <w:hyperlink w:anchor="_Toc500942679" w:history="1">
            <w:r w:rsidR="000E3746" w:rsidRPr="000E3746">
              <w:rPr>
                <w:rStyle w:val="Hyperlink"/>
                <w:rFonts w:asciiTheme="majorBidi" w:hAnsiTheme="majorBidi" w:cstheme="majorBidi"/>
                <w:noProof/>
              </w:rPr>
              <w:t>6.</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Цели на предоставяната безвъзмездна финансова помощ по процедурата и очаквани резултати:</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_Toc500942679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5</w:t>
            </w:r>
            <w:r w:rsidR="003F7BE5" w:rsidRPr="000E3746">
              <w:rPr>
                <w:rFonts w:asciiTheme="majorBidi" w:hAnsiTheme="majorBidi" w:cstheme="majorBidi"/>
                <w:noProof/>
                <w:webHidden/>
              </w:rPr>
              <w:fldChar w:fldCharType="end"/>
            </w:r>
          </w:hyperlink>
        </w:p>
        <w:p w:rsidR="000E3746" w:rsidRPr="000E3746" w:rsidRDefault="009A62A0">
          <w:pPr>
            <w:pStyle w:val="TOC1"/>
            <w:tabs>
              <w:tab w:val="left" w:pos="440"/>
              <w:tab w:val="right" w:leader="dot" w:pos="9062"/>
            </w:tabs>
            <w:rPr>
              <w:rFonts w:asciiTheme="majorBidi" w:eastAsiaTheme="minorEastAsia" w:hAnsiTheme="majorBidi" w:cstheme="majorBidi"/>
              <w:noProof/>
              <w:lang w:val="en-US"/>
            </w:rPr>
          </w:pPr>
          <w:hyperlink w:anchor="_Toc500942680" w:history="1">
            <w:r w:rsidR="000E3746" w:rsidRPr="000E3746">
              <w:rPr>
                <w:rStyle w:val="Hyperlink"/>
                <w:rFonts w:asciiTheme="majorBidi" w:hAnsiTheme="majorBidi" w:cstheme="majorBidi"/>
                <w:noProof/>
              </w:rPr>
              <w:t>7.</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Индикатори:</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_Toc500942680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6</w:t>
            </w:r>
            <w:r w:rsidR="003F7BE5" w:rsidRPr="000E3746">
              <w:rPr>
                <w:rFonts w:asciiTheme="majorBidi" w:hAnsiTheme="majorBidi" w:cstheme="majorBidi"/>
                <w:noProof/>
                <w:webHidden/>
              </w:rPr>
              <w:fldChar w:fldCharType="end"/>
            </w:r>
          </w:hyperlink>
        </w:p>
        <w:p w:rsidR="000E3746" w:rsidRPr="000E3746" w:rsidRDefault="009A62A0">
          <w:pPr>
            <w:pStyle w:val="TOC1"/>
            <w:tabs>
              <w:tab w:val="left" w:pos="440"/>
              <w:tab w:val="right" w:leader="dot" w:pos="9062"/>
            </w:tabs>
            <w:rPr>
              <w:rFonts w:asciiTheme="majorBidi" w:eastAsiaTheme="minorEastAsia" w:hAnsiTheme="majorBidi" w:cstheme="majorBidi"/>
              <w:noProof/>
              <w:lang w:val="en-US"/>
            </w:rPr>
          </w:pPr>
          <w:hyperlink w:anchor="_Toc500942681" w:history="1">
            <w:r w:rsidR="000E3746" w:rsidRPr="000E3746">
              <w:rPr>
                <w:rStyle w:val="Hyperlink"/>
                <w:rFonts w:asciiTheme="majorBidi" w:hAnsiTheme="majorBidi" w:cstheme="majorBidi"/>
                <w:noProof/>
              </w:rPr>
              <w:t>8.</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Общ размер на безвъзмездната финансова помощ по процедурата:</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_Toc500942681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6</w:t>
            </w:r>
            <w:r w:rsidR="003F7BE5" w:rsidRPr="000E3746">
              <w:rPr>
                <w:rFonts w:asciiTheme="majorBidi" w:hAnsiTheme="majorBidi" w:cstheme="majorBidi"/>
                <w:noProof/>
                <w:webHidden/>
              </w:rPr>
              <w:fldChar w:fldCharType="end"/>
            </w:r>
          </w:hyperlink>
        </w:p>
        <w:p w:rsidR="000E3746" w:rsidRPr="000E3746" w:rsidRDefault="009A62A0">
          <w:pPr>
            <w:pStyle w:val="TOC1"/>
            <w:tabs>
              <w:tab w:val="left" w:pos="440"/>
              <w:tab w:val="right" w:leader="dot" w:pos="9062"/>
            </w:tabs>
            <w:rPr>
              <w:rFonts w:asciiTheme="majorBidi" w:eastAsiaTheme="minorEastAsia" w:hAnsiTheme="majorBidi" w:cstheme="majorBidi"/>
              <w:noProof/>
              <w:lang w:val="en-US"/>
            </w:rPr>
          </w:pPr>
          <w:hyperlink w:anchor="_Toc500942682" w:history="1">
            <w:r w:rsidR="000E3746" w:rsidRPr="000E3746">
              <w:rPr>
                <w:rStyle w:val="Hyperlink"/>
                <w:rFonts w:asciiTheme="majorBidi" w:hAnsiTheme="majorBidi" w:cstheme="majorBidi"/>
                <w:noProof/>
              </w:rPr>
              <w:t>9.</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Минимален и максимален размер на безвъзмездната финансова помощ за конкретен проект:</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_Toc500942682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6</w:t>
            </w:r>
            <w:r w:rsidR="003F7BE5" w:rsidRPr="000E3746">
              <w:rPr>
                <w:rFonts w:asciiTheme="majorBidi" w:hAnsiTheme="majorBidi" w:cstheme="majorBidi"/>
                <w:noProof/>
                <w:webHidden/>
              </w:rPr>
              <w:fldChar w:fldCharType="end"/>
            </w:r>
          </w:hyperlink>
        </w:p>
        <w:p w:rsidR="000E3746" w:rsidRPr="000E3746" w:rsidRDefault="009A62A0">
          <w:pPr>
            <w:pStyle w:val="TOC1"/>
            <w:tabs>
              <w:tab w:val="left" w:pos="660"/>
              <w:tab w:val="right" w:leader="dot" w:pos="9062"/>
            </w:tabs>
            <w:rPr>
              <w:rFonts w:asciiTheme="majorBidi" w:eastAsiaTheme="minorEastAsia" w:hAnsiTheme="majorBidi" w:cstheme="majorBidi"/>
              <w:noProof/>
              <w:lang w:val="en-US"/>
            </w:rPr>
          </w:pPr>
          <w:hyperlink w:anchor="_Toc500942683" w:history="1">
            <w:r w:rsidR="000E3746" w:rsidRPr="000E3746">
              <w:rPr>
                <w:rStyle w:val="Hyperlink"/>
                <w:rFonts w:asciiTheme="majorBidi" w:hAnsiTheme="majorBidi" w:cstheme="majorBidi"/>
                <w:noProof/>
              </w:rPr>
              <w:t>10.</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Процент на съфинансиране:</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_Toc500942683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8</w:t>
            </w:r>
            <w:r w:rsidR="003F7BE5" w:rsidRPr="000E3746">
              <w:rPr>
                <w:rFonts w:asciiTheme="majorBidi" w:hAnsiTheme="majorBidi" w:cstheme="majorBidi"/>
                <w:noProof/>
                <w:webHidden/>
              </w:rPr>
              <w:fldChar w:fldCharType="end"/>
            </w:r>
          </w:hyperlink>
        </w:p>
        <w:p w:rsidR="000E3746" w:rsidRDefault="009A62A0">
          <w:pPr>
            <w:pStyle w:val="TOC1"/>
            <w:tabs>
              <w:tab w:val="left" w:pos="660"/>
              <w:tab w:val="right" w:leader="dot" w:pos="9062"/>
            </w:tabs>
            <w:rPr>
              <w:rFonts w:asciiTheme="majorBidi" w:hAnsiTheme="majorBidi" w:cstheme="majorBidi"/>
              <w:noProof/>
              <w:lang w:val="en-US"/>
            </w:rPr>
          </w:pPr>
          <w:hyperlink w:anchor="_Toc500942684" w:history="1">
            <w:r w:rsidR="000E3746" w:rsidRPr="000E3746">
              <w:rPr>
                <w:rStyle w:val="Hyperlink"/>
                <w:rFonts w:asciiTheme="majorBidi" w:hAnsiTheme="majorBidi" w:cstheme="majorBidi"/>
                <w:noProof/>
              </w:rPr>
              <w:t>11.</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Допустими кандидати:</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_Toc500942684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8</w:t>
            </w:r>
            <w:r w:rsidR="003F7BE5" w:rsidRPr="000E3746">
              <w:rPr>
                <w:rFonts w:asciiTheme="majorBidi" w:hAnsiTheme="majorBidi" w:cstheme="majorBidi"/>
                <w:noProof/>
                <w:webHidden/>
              </w:rPr>
              <w:fldChar w:fldCharType="end"/>
            </w:r>
          </w:hyperlink>
        </w:p>
        <w:p w:rsidR="002D2EF2" w:rsidRDefault="002D2EF2" w:rsidP="00B93FF3">
          <w:pPr>
            <w:ind w:firstLine="142"/>
            <w:rPr>
              <w:rFonts w:asciiTheme="majorBidi" w:hAnsiTheme="majorBidi" w:cstheme="majorBidi"/>
              <w:noProof/>
              <w:lang w:val="en-US"/>
            </w:rPr>
          </w:pPr>
          <w:r w:rsidRPr="002D2EF2">
            <w:rPr>
              <w:rFonts w:asciiTheme="majorBidi" w:hAnsiTheme="majorBidi" w:cstheme="majorBidi"/>
              <w:noProof/>
              <w:lang w:val="en-US"/>
            </w:rPr>
            <w:t>11.1</w:t>
          </w:r>
          <w:r>
            <w:rPr>
              <w:noProof/>
              <w:lang w:val="en-US"/>
            </w:rPr>
            <w:tab/>
          </w:r>
          <w:r w:rsidRPr="002D2EF2">
            <w:rPr>
              <w:rFonts w:asciiTheme="majorBidi" w:hAnsiTheme="majorBidi" w:cstheme="majorBidi"/>
              <w:noProof/>
              <w:lang w:val="en-US"/>
            </w:rPr>
            <w:t>Критерии за допустимост на кандидатите</w:t>
          </w:r>
          <w:r w:rsidR="00B93FF3">
            <w:rPr>
              <w:rFonts w:asciiTheme="majorBidi" w:hAnsiTheme="majorBidi" w:cstheme="majorBidi"/>
              <w:noProof/>
            </w:rPr>
            <w:t>:</w:t>
          </w:r>
          <w:r>
            <w:rPr>
              <w:rFonts w:asciiTheme="majorBidi" w:hAnsiTheme="majorBidi" w:cstheme="majorBidi"/>
              <w:noProof/>
              <w:lang w:val="en-US"/>
            </w:rPr>
            <w:t>……………………………………...…………6</w:t>
          </w:r>
        </w:p>
        <w:p w:rsidR="002D2EF2" w:rsidRPr="002D2EF2" w:rsidRDefault="002D2EF2" w:rsidP="00B93FF3">
          <w:pPr>
            <w:ind w:firstLine="142"/>
            <w:rPr>
              <w:rFonts w:asciiTheme="majorBidi" w:hAnsiTheme="majorBidi" w:cstheme="majorBidi"/>
              <w:noProof/>
              <w:lang w:val="en-US"/>
            </w:rPr>
          </w:pPr>
          <w:r w:rsidRPr="002D2EF2">
            <w:rPr>
              <w:rFonts w:asciiTheme="majorBidi" w:hAnsiTheme="majorBidi" w:cstheme="majorBidi"/>
              <w:noProof/>
              <w:lang w:val="en-US"/>
            </w:rPr>
            <w:t>11.2</w:t>
          </w:r>
          <w:r w:rsidRPr="002D2EF2">
            <w:rPr>
              <w:rFonts w:asciiTheme="majorBidi" w:hAnsiTheme="majorBidi" w:cstheme="majorBidi"/>
              <w:noProof/>
              <w:lang w:val="en-US"/>
            </w:rPr>
            <w:tab/>
            <w:t xml:space="preserve">Критерии </w:t>
          </w:r>
          <w:r>
            <w:rPr>
              <w:rFonts w:asciiTheme="majorBidi" w:hAnsiTheme="majorBidi" w:cstheme="majorBidi"/>
              <w:noProof/>
              <w:lang w:val="en-US"/>
            </w:rPr>
            <w:t>за недопустимост на кандидатите</w:t>
          </w:r>
          <w:r w:rsidR="00B93FF3">
            <w:rPr>
              <w:rFonts w:asciiTheme="majorBidi" w:hAnsiTheme="majorBidi" w:cstheme="majorBidi"/>
              <w:noProof/>
            </w:rPr>
            <w:t>:</w:t>
          </w:r>
          <w:r>
            <w:rPr>
              <w:rFonts w:asciiTheme="majorBidi" w:hAnsiTheme="majorBidi" w:cstheme="majorBidi"/>
              <w:noProof/>
              <w:lang w:val="en-US"/>
            </w:rPr>
            <w:t>……………………………………………...9</w:t>
          </w:r>
        </w:p>
        <w:p w:rsidR="000E3746" w:rsidRPr="000E3746" w:rsidRDefault="009A62A0">
          <w:pPr>
            <w:pStyle w:val="TOC1"/>
            <w:tabs>
              <w:tab w:val="left" w:pos="660"/>
              <w:tab w:val="right" w:leader="dot" w:pos="9062"/>
            </w:tabs>
            <w:rPr>
              <w:rFonts w:asciiTheme="majorBidi" w:eastAsiaTheme="minorEastAsia" w:hAnsiTheme="majorBidi" w:cstheme="majorBidi"/>
              <w:noProof/>
              <w:lang w:val="en-US"/>
            </w:rPr>
          </w:pPr>
          <w:hyperlink w:anchor="_Toc500942685" w:history="1">
            <w:r w:rsidR="000E3746" w:rsidRPr="000E3746">
              <w:rPr>
                <w:rStyle w:val="Hyperlink"/>
                <w:rFonts w:asciiTheme="majorBidi" w:hAnsiTheme="majorBidi" w:cstheme="majorBidi"/>
                <w:noProof/>
              </w:rPr>
              <w:t>12.</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Допустими партньори:</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_Toc500942685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13</w:t>
            </w:r>
            <w:r w:rsidR="003F7BE5" w:rsidRPr="000E3746">
              <w:rPr>
                <w:rFonts w:asciiTheme="majorBidi" w:hAnsiTheme="majorBidi" w:cstheme="majorBidi"/>
                <w:noProof/>
                <w:webHidden/>
              </w:rPr>
              <w:fldChar w:fldCharType="end"/>
            </w:r>
          </w:hyperlink>
        </w:p>
        <w:p w:rsidR="000E3746" w:rsidRDefault="009A62A0">
          <w:pPr>
            <w:pStyle w:val="TOC1"/>
            <w:tabs>
              <w:tab w:val="left" w:pos="660"/>
              <w:tab w:val="right" w:leader="dot" w:pos="9062"/>
            </w:tabs>
            <w:rPr>
              <w:rFonts w:asciiTheme="majorBidi" w:hAnsiTheme="majorBidi" w:cstheme="majorBidi"/>
              <w:noProof/>
              <w:lang w:val="en-US"/>
            </w:rPr>
          </w:pPr>
          <w:hyperlink w:anchor="_Toc500942686" w:history="1">
            <w:r w:rsidR="000E3746" w:rsidRPr="000E3746">
              <w:rPr>
                <w:rStyle w:val="Hyperlink"/>
                <w:rFonts w:asciiTheme="majorBidi" w:hAnsiTheme="majorBidi" w:cstheme="majorBidi"/>
                <w:noProof/>
              </w:rPr>
              <w:t>13.</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Дейности, допустими за финансиране</w:t>
            </w:r>
            <w:r w:rsidR="00B93FF3">
              <w:rPr>
                <w:rStyle w:val="Hyperlink"/>
                <w:rFonts w:asciiTheme="majorBidi" w:hAnsiTheme="majorBidi" w:cstheme="majorBidi"/>
                <w:noProof/>
              </w:rPr>
              <w:t>:</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_Toc500942686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13</w:t>
            </w:r>
            <w:r w:rsidR="003F7BE5" w:rsidRPr="000E3746">
              <w:rPr>
                <w:rFonts w:asciiTheme="majorBidi" w:hAnsiTheme="majorBidi" w:cstheme="majorBidi"/>
                <w:noProof/>
                <w:webHidden/>
              </w:rPr>
              <w:fldChar w:fldCharType="end"/>
            </w:r>
          </w:hyperlink>
        </w:p>
        <w:p w:rsidR="002D2EF2" w:rsidRDefault="002D2EF2" w:rsidP="00B93FF3">
          <w:pPr>
            <w:ind w:firstLine="142"/>
            <w:rPr>
              <w:rFonts w:asciiTheme="majorBidi" w:hAnsiTheme="majorBidi" w:cstheme="majorBidi"/>
              <w:noProof/>
              <w:lang w:val="en-US"/>
            </w:rPr>
          </w:pPr>
          <w:r w:rsidRPr="002D2EF2">
            <w:rPr>
              <w:rFonts w:asciiTheme="majorBidi" w:hAnsiTheme="majorBidi" w:cstheme="majorBidi"/>
              <w:noProof/>
              <w:lang w:val="en-US"/>
            </w:rPr>
            <w:t>13.1</w:t>
          </w:r>
          <w:r>
            <w:rPr>
              <w:rFonts w:asciiTheme="majorBidi" w:hAnsiTheme="majorBidi" w:cstheme="majorBidi"/>
              <w:noProof/>
              <w:lang w:val="en-US"/>
            </w:rPr>
            <w:tab/>
          </w:r>
          <w:r w:rsidRPr="002D2EF2">
            <w:rPr>
              <w:rFonts w:asciiTheme="majorBidi" w:hAnsiTheme="majorBidi" w:cstheme="majorBidi"/>
              <w:noProof/>
              <w:lang w:val="en-US"/>
            </w:rPr>
            <w:t>Дейности, допустими за финансиране</w:t>
          </w:r>
          <w:r w:rsidR="00B93FF3">
            <w:rPr>
              <w:rFonts w:asciiTheme="majorBidi" w:hAnsiTheme="majorBidi" w:cstheme="majorBidi"/>
              <w:noProof/>
            </w:rPr>
            <w:t>:</w:t>
          </w:r>
          <w:r>
            <w:rPr>
              <w:rFonts w:asciiTheme="majorBidi" w:hAnsiTheme="majorBidi" w:cstheme="majorBidi"/>
              <w:noProof/>
              <w:lang w:val="en-US"/>
            </w:rPr>
            <w:t>…………………………………………………...13</w:t>
          </w:r>
        </w:p>
        <w:p w:rsidR="002D2EF2" w:rsidRPr="00B93FF3" w:rsidRDefault="002D2EF2" w:rsidP="00B93FF3">
          <w:pPr>
            <w:ind w:firstLine="142"/>
            <w:rPr>
              <w:rFonts w:asciiTheme="majorBidi" w:hAnsiTheme="majorBidi" w:cstheme="majorBidi"/>
              <w:noProof/>
            </w:rPr>
          </w:pPr>
          <w:r>
            <w:rPr>
              <w:rFonts w:asciiTheme="majorBidi" w:hAnsiTheme="majorBidi" w:cstheme="majorBidi"/>
              <w:noProof/>
              <w:lang w:val="en-US"/>
            </w:rPr>
            <w:t>13.2</w:t>
          </w:r>
          <w:r>
            <w:rPr>
              <w:rFonts w:asciiTheme="majorBidi" w:hAnsiTheme="majorBidi" w:cstheme="majorBidi"/>
              <w:noProof/>
              <w:lang w:val="en-US"/>
            </w:rPr>
            <w:tab/>
          </w:r>
          <w:r w:rsidRPr="002D2EF2">
            <w:rPr>
              <w:rFonts w:asciiTheme="majorBidi" w:hAnsiTheme="majorBidi" w:cstheme="majorBidi"/>
              <w:noProof/>
              <w:lang w:val="en-US"/>
            </w:rPr>
            <w:t xml:space="preserve">Дейности, </w:t>
          </w:r>
          <w:r w:rsidR="00B93FF3">
            <w:rPr>
              <w:rFonts w:asciiTheme="majorBidi" w:hAnsiTheme="majorBidi" w:cstheme="majorBidi"/>
              <w:noProof/>
            </w:rPr>
            <w:t>не</w:t>
          </w:r>
          <w:r w:rsidRPr="002D2EF2">
            <w:rPr>
              <w:rFonts w:asciiTheme="majorBidi" w:hAnsiTheme="majorBidi" w:cstheme="majorBidi"/>
              <w:noProof/>
              <w:lang w:val="en-US"/>
            </w:rPr>
            <w:t>допустими за финансиране</w:t>
          </w:r>
          <w:r w:rsidR="00B93FF3">
            <w:rPr>
              <w:rFonts w:asciiTheme="majorBidi" w:hAnsiTheme="majorBidi" w:cstheme="majorBidi"/>
              <w:noProof/>
            </w:rPr>
            <w:t>:</w:t>
          </w:r>
          <w:r w:rsidR="00B93FF3">
            <w:rPr>
              <w:rFonts w:asciiTheme="majorBidi" w:hAnsiTheme="majorBidi" w:cstheme="majorBidi"/>
              <w:noProof/>
              <w:lang w:val="en-US"/>
            </w:rPr>
            <w:t>………………………………………………...</w:t>
          </w:r>
          <w:r w:rsidR="00B93FF3">
            <w:rPr>
              <w:rFonts w:asciiTheme="majorBidi" w:hAnsiTheme="majorBidi" w:cstheme="majorBidi"/>
              <w:noProof/>
            </w:rPr>
            <w:t>14</w:t>
          </w:r>
        </w:p>
        <w:p w:rsidR="000E3746" w:rsidRPr="000E3746" w:rsidRDefault="009A62A0">
          <w:pPr>
            <w:pStyle w:val="TOC1"/>
            <w:tabs>
              <w:tab w:val="left" w:pos="660"/>
              <w:tab w:val="right" w:leader="dot" w:pos="9062"/>
            </w:tabs>
            <w:rPr>
              <w:rFonts w:asciiTheme="majorBidi" w:eastAsiaTheme="minorEastAsia" w:hAnsiTheme="majorBidi" w:cstheme="majorBidi"/>
              <w:noProof/>
              <w:lang w:val="en-US"/>
            </w:rPr>
          </w:pPr>
          <w:hyperlink w:anchor="_Toc500942687" w:history="1">
            <w:r w:rsidR="000E3746" w:rsidRPr="000E3746">
              <w:rPr>
                <w:rStyle w:val="Hyperlink"/>
                <w:rFonts w:asciiTheme="majorBidi" w:hAnsiTheme="majorBidi" w:cstheme="majorBidi"/>
                <w:noProof/>
              </w:rPr>
              <w:t>14.</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Категории разходи, допустими за финансиране:</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_Toc500942687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15</w:t>
            </w:r>
            <w:r w:rsidR="003F7BE5" w:rsidRPr="000E3746">
              <w:rPr>
                <w:rFonts w:asciiTheme="majorBidi" w:hAnsiTheme="majorBidi" w:cstheme="majorBidi"/>
                <w:noProof/>
                <w:webHidden/>
              </w:rPr>
              <w:fldChar w:fldCharType="end"/>
            </w:r>
          </w:hyperlink>
        </w:p>
        <w:p w:rsidR="000E3746" w:rsidRPr="000E3746" w:rsidRDefault="009A62A0">
          <w:pPr>
            <w:pStyle w:val="TOC1"/>
            <w:tabs>
              <w:tab w:val="left" w:pos="660"/>
              <w:tab w:val="right" w:leader="dot" w:pos="9062"/>
            </w:tabs>
            <w:rPr>
              <w:rFonts w:asciiTheme="majorBidi" w:eastAsiaTheme="minorEastAsia" w:hAnsiTheme="majorBidi" w:cstheme="majorBidi"/>
              <w:noProof/>
              <w:lang w:val="en-US"/>
            </w:rPr>
          </w:pPr>
          <w:hyperlink w:anchor="_Toc500942688" w:history="1">
            <w:r w:rsidR="000E3746" w:rsidRPr="000E3746">
              <w:rPr>
                <w:rStyle w:val="Hyperlink"/>
                <w:rFonts w:asciiTheme="majorBidi" w:hAnsiTheme="majorBidi" w:cstheme="majorBidi"/>
                <w:noProof/>
              </w:rPr>
              <w:t>15.</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Допустими целеви групи (ако е приложимо):</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_Toc500942688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15</w:t>
            </w:r>
            <w:r w:rsidR="003F7BE5" w:rsidRPr="000E3746">
              <w:rPr>
                <w:rFonts w:asciiTheme="majorBidi" w:hAnsiTheme="majorBidi" w:cstheme="majorBidi"/>
                <w:noProof/>
                <w:webHidden/>
              </w:rPr>
              <w:fldChar w:fldCharType="end"/>
            </w:r>
          </w:hyperlink>
        </w:p>
        <w:p w:rsidR="000E3746" w:rsidRPr="000E3746" w:rsidRDefault="009A62A0">
          <w:pPr>
            <w:pStyle w:val="TOC1"/>
            <w:tabs>
              <w:tab w:val="left" w:pos="660"/>
              <w:tab w:val="right" w:leader="dot" w:pos="9062"/>
            </w:tabs>
            <w:rPr>
              <w:rFonts w:asciiTheme="majorBidi" w:eastAsiaTheme="minorEastAsia" w:hAnsiTheme="majorBidi" w:cstheme="majorBidi"/>
              <w:noProof/>
              <w:lang w:val="en-US"/>
            </w:rPr>
          </w:pPr>
          <w:hyperlink w:anchor="_Toc500942689" w:history="1">
            <w:r w:rsidR="000E3746" w:rsidRPr="000E3746">
              <w:rPr>
                <w:rStyle w:val="Hyperlink"/>
                <w:rFonts w:asciiTheme="majorBidi" w:hAnsiTheme="majorBidi" w:cstheme="majorBidi"/>
                <w:noProof/>
              </w:rPr>
              <w:t>16.</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Приложим режим на минимални/държавни помощи:</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_Toc500942689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15</w:t>
            </w:r>
            <w:r w:rsidR="003F7BE5" w:rsidRPr="000E3746">
              <w:rPr>
                <w:rFonts w:asciiTheme="majorBidi" w:hAnsiTheme="majorBidi" w:cstheme="majorBidi"/>
                <w:noProof/>
                <w:webHidden/>
              </w:rPr>
              <w:fldChar w:fldCharType="end"/>
            </w:r>
          </w:hyperlink>
        </w:p>
        <w:p w:rsidR="000E3746" w:rsidRPr="000E3746" w:rsidRDefault="009A62A0">
          <w:pPr>
            <w:pStyle w:val="TOC1"/>
            <w:tabs>
              <w:tab w:val="left" w:pos="660"/>
              <w:tab w:val="right" w:leader="dot" w:pos="9062"/>
            </w:tabs>
            <w:rPr>
              <w:rFonts w:asciiTheme="majorBidi" w:eastAsiaTheme="minorEastAsia" w:hAnsiTheme="majorBidi" w:cstheme="majorBidi"/>
              <w:noProof/>
              <w:lang w:val="en-US"/>
            </w:rPr>
          </w:pPr>
          <w:hyperlink w:anchor="_Toc500942690" w:history="1">
            <w:r w:rsidR="000E3746" w:rsidRPr="000E3746">
              <w:rPr>
                <w:rStyle w:val="Hyperlink"/>
                <w:rFonts w:asciiTheme="majorBidi" w:hAnsiTheme="majorBidi" w:cstheme="majorBidi"/>
                <w:noProof/>
              </w:rPr>
              <w:t>17.</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Хоризонтални политики:</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_Toc500942690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15</w:t>
            </w:r>
            <w:r w:rsidR="003F7BE5" w:rsidRPr="000E3746">
              <w:rPr>
                <w:rFonts w:asciiTheme="majorBidi" w:hAnsiTheme="majorBidi" w:cstheme="majorBidi"/>
                <w:noProof/>
                <w:webHidden/>
              </w:rPr>
              <w:fldChar w:fldCharType="end"/>
            </w:r>
          </w:hyperlink>
        </w:p>
        <w:p w:rsidR="000E3746" w:rsidRPr="000E3746" w:rsidRDefault="009A62A0">
          <w:pPr>
            <w:pStyle w:val="TOC1"/>
            <w:tabs>
              <w:tab w:val="left" w:pos="660"/>
              <w:tab w:val="right" w:leader="dot" w:pos="9062"/>
            </w:tabs>
            <w:rPr>
              <w:rFonts w:asciiTheme="majorBidi" w:eastAsiaTheme="minorEastAsia" w:hAnsiTheme="majorBidi" w:cstheme="majorBidi"/>
              <w:noProof/>
              <w:lang w:val="en-US"/>
            </w:rPr>
          </w:pPr>
          <w:hyperlink w:anchor="_Toc500942691" w:history="1">
            <w:r w:rsidR="000E3746" w:rsidRPr="000E3746">
              <w:rPr>
                <w:rStyle w:val="Hyperlink"/>
                <w:rFonts w:asciiTheme="majorBidi" w:hAnsiTheme="majorBidi" w:cstheme="majorBidi"/>
                <w:noProof/>
              </w:rPr>
              <w:t>18.</w:t>
            </w:r>
            <w:r w:rsidR="000E3746" w:rsidRPr="000E3746">
              <w:rPr>
                <w:rFonts w:asciiTheme="majorBidi" w:eastAsiaTheme="minorEastAsia" w:hAnsiTheme="majorBidi" w:cstheme="majorBidi"/>
                <w:noProof/>
                <w:lang w:val="en-US"/>
              </w:rPr>
              <w:tab/>
            </w:r>
            <w:r w:rsidR="000E3746" w:rsidRPr="000E3746">
              <w:rPr>
                <w:rStyle w:val="Hyperlink"/>
                <w:rFonts w:asciiTheme="majorBidi" w:hAnsiTheme="majorBidi" w:cstheme="majorBidi"/>
                <w:noProof/>
              </w:rPr>
              <w:t>Минимален и максимален срок за изпълнение на проекта:</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_Toc500942691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16</w:t>
            </w:r>
            <w:r w:rsidR="003F7BE5" w:rsidRPr="000E3746">
              <w:rPr>
                <w:rFonts w:asciiTheme="majorBidi" w:hAnsiTheme="majorBidi" w:cstheme="majorBidi"/>
                <w:noProof/>
                <w:webHidden/>
              </w:rPr>
              <w:fldChar w:fldCharType="end"/>
            </w:r>
          </w:hyperlink>
        </w:p>
        <w:p w:rsidR="000E3746" w:rsidRPr="000E3746" w:rsidRDefault="009A62A0">
          <w:pPr>
            <w:pStyle w:val="TOC1"/>
            <w:tabs>
              <w:tab w:val="right" w:leader="dot" w:pos="9062"/>
            </w:tabs>
            <w:rPr>
              <w:rFonts w:asciiTheme="majorBidi" w:eastAsiaTheme="minorEastAsia" w:hAnsiTheme="majorBidi" w:cstheme="majorBidi"/>
              <w:noProof/>
              <w:lang w:val="en-US"/>
            </w:rPr>
          </w:pPr>
          <w:hyperlink w:anchor="_Toc500942692" w:history="1">
            <w:r w:rsidR="000E3746" w:rsidRPr="000E3746">
              <w:rPr>
                <w:rStyle w:val="Hyperlink"/>
                <w:rFonts w:asciiTheme="majorBidi" w:hAnsiTheme="majorBidi" w:cstheme="majorBidi"/>
                <w:noProof/>
              </w:rPr>
              <w:t>19. Ред за оценяване на концепциите за проектни предложения:</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_Toc500942692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16</w:t>
            </w:r>
            <w:r w:rsidR="003F7BE5" w:rsidRPr="000E3746">
              <w:rPr>
                <w:rFonts w:asciiTheme="majorBidi" w:hAnsiTheme="majorBidi" w:cstheme="majorBidi"/>
                <w:noProof/>
                <w:webHidden/>
              </w:rPr>
              <w:fldChar w:fldCharType="end"/>
            </w:r>
          </w:hyperlink>
        </w:p>
        <w:p w:rsidR="000E3746" w:rsidRPr="000E3746" w:rsidRDefault="009A62A0">
          <w:pPr>
            <w:pStyle w:val="TOC1"/>
            <w:tabs>
              <w:tab w:val="right" w:leader="dot" w:pos="9062"/>
            </w:tabs>
            <w:rPr>
              <w:rFonts w:asciiTheme="majorBidi" w:eastAsiaTheme="minorEastAsia" w:hAnsiTheme="majorBidi" w:cstheme="majorBidi"/>
              <w:noProof/>
              <w:lang w:val="en-US"/>
            </w:rPr>
          </w:pPr>
          <w:hyperlink w:anchor="_Toc500942693" w:history="1">
            <w:r w:rsidR="000E3746" w:rsidRPr="000E3746">
              <w:rPr>
                <w:rStyle w:val="Hyperlink"/>
                <w:rFonts w:asciiTheme="majorBidi" w:hAnsiTheme="majorBidi" w:cstheme="majorBidi"/>
                <w:noProof/>
              </w:rPr>
              <w:t>20. Критерии и методика за оценка на концепциите за проектни предложения:</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_Toc500942693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16</w:t>
            </w:r>
            <w:r w:rsidR="003F7BE5" w:rsidRPr="000E3746">
              <w:rPr>
                <w:rFonts w:asciiTheme="majorBidi" w:hAnsiTheme="majorBidi" w:cstheme="majorBidi"/>
                <w:noProof/>
                <w:webHidden/>
              </w:rPr>
              <w:fldChar w:fldCharType="end"/>
            </w:r>
          </w:hyperlink>
        </w:p>
        <w:p w:rsidR="000E3746" w:rsidRPr="000E3746" w:rsidRDefault="009A62A0">
          <w:pPr>
            <w:pStyle w:val="TOC1"/>
            <w:tabs>
              <w:tab w:val="right" w:leader="dot" w:pos="9062"/>
            </w:tabs>
            <w:rPr>
              <w:rFonts w:asciiTheme="majorBidi" w:eastAsiaTheme="minorEastAsia" w:hAnsiTheme="majorBidi" w:cstheme="majorBidi"/>
              <w:noProof/>
              <w:lang w:val="en-US"/>
            </w:rPr>
          </w:pPr>
          <w:hyperlink w:anchor="_Toc500942694" w:history="1">
            <w:r w:rsidR="000E3746" w:rsidRPr="000E3746">
              <w:rPr>
                <w:rStyle w:val="Hyperlink"/>
                <w:rFonts w:asciiTheme="majorBidi" w:hAnsiTheme="majorBidi" w:cstheme="majorBidi"/>
                <w:noProof/>
              </w:rPr>
              <w:t>21. Ред за оценяване на проектните предложения:</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_Toc500942694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16</w:t>
            </w:r>
            <w:r w:rsidR="003F7BE5" w:rsidRPr="000E3746">
              <w:rPr>
                <w:rFonts w:asciiTheme="majorBidi" w:hAnsiTheme="majorBidi" w:cstheme="majorBidi"/>
                <w:noProof/>
                <w:webHidden/>
              </w:rPr>
              <w:fldChar w:fldCharType="end"/>
            </w:r>
          </w:hyperlink>
        </w:p>
        <w:p w:rsidR="000E3746" w:rsidRDefault="009A62A0">
          <w:pPr>
            <w:pStyle w:val="TOC1"/>
            <w:tabs>
              <w:tab w:val="right" w:leader="dot" w:pos="9062"/>
            </w:tabs>
            <w:rPr>
              <w:rFonts w:asciiTheme="majorBidi" w:hAnsiTheme="majorBidi" w:cstheme="majorBidi"/>
              <w:noProof/>
              <w:lang w:val="en-US"/>
            </w:rPr>
          </w:pPr>
          <w:hyperlink w:anchor="_Toc500942695" w:history="1">
            <w:r w:rsidR="000E3746" w:rsidRPr="000E3746">
              <w:rPr>
                <w:rStyle w:val="Hyperlink"/>
                <w:rFonts w:asciiTheme="majorBidi" w:hAnsiTheme="majorBidi" w:cstheme="majorBidi"/>
                <w:noProof/>
              </w:rPr>
              <w:t>22. Критерии и методика за оценка на проектните предложения:</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_Toc500942695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17</w:t>
            </w:r>
            <w:r w:rsidR="003F7BE5" w:rsidRPr="000E3746">
              <w:rPr>
                <w:rFonts w:asciiTheme="majorBidi" w:hAnsiTheme="majorBidi" w:cstheme="majorBidi"/>
                <w:noProof/>
                <w:webHidden/>
              </w:rPr>
              <w:fldChar w:fldCharType="end"/>
            </w:r>
          </w:hyperlink>
        </w:p>
        <w:p w:rsidR="00B93FF3" w:rsidRDefault="00B93FF3" w:rsidP="00B93FF3">
          <w:pPr>
            <w:ind w:firstLine="142"/>
            <w:rPr>
              <w:rFonts w:asciiTheme="majorBidi" w:hAnsiTheme="majorBidi" w:cstheme="majorBidi"/>
              <w:noProof/>
            </w:rPr>
          </w:pPr>
          <w:r>
            <w:rPr>
              <w:rFonts w:asciiTheme="majorBidi" w:hAnsiTheme="majorBidi" w:cstheme="majorBidi"/>
              <w:noProof/>
              <w:lang w:val="en-US"/>
            </w:rPr>
            <w:t>22.</w:t>
          </w:r>
          <w:r w:rsidRPr="00B93FF3">
            <w:rPr>
              <w:rFonts w:asciiTheme="majorBidi" w:hAnsiTheme="majorBidi" w:cstheme="majorBidi"/>
              <w:noProof/>
              <w:lang w:val="en-US"/>
            </w:rPr>
            <w:t>1</w:t>
          </w:r>
          <w:r w:rsidRPr="00B93FF3">
            <w:rPr>
              <w:rFonts w:asciiTheme="majorBidi" w:hAnsiTheme="majorBidi" w:cstheme="majorBidi"/>
              <w:noProof/>
              <w:lang w:val="en-US"/>
            </w:rPr>
            <w:tab/>
            <w:t xml:space="preserve">Критерии за </w:t>
          </w:r>
          <w:r w:rsidRPr="00B93FF3">
            <w:rPr>
              <w:rFonts w:asciiTheme="majorBidi" w:hAnsiTheme="majorBidi" w:cstheme="majorBidi"/>
              <w:noProof/>
            </w:rPr>
            <w:t>подбор</w:t>
          </w:r>
          <w:r w:rsidRPr="00B93FF3">
            <w:rPr>
              <w:rFonts w:asciiTheme="majorBidi" w:hAnsiTheme="majorBidi" w:cstheme="majorBidi"/>
              <w:noProof/>
              <w:lang w:val="en-US"/>
            </w:rPr>
            <w:t xml:space="preserve"> на проектните предложения:</w:t>
          </w:r>
          <w:r>
            <w:rPr>
              <w:rFonts w:asciiTheme="majorBidi" w:hAnsiTheme="majorBidi" w:cstheme="majorBidi"/>
              <w:noProof/>
            </w:rPr>
            <w:t>………………………………………...23</w:t>
          </w:r>
        </w:p>
        <w:p w:rsidR="00B93FF3" w:rsidRPr="00B93FF3" w:rsidRDefault="00B93FF3" w:rsidP="00B93FF3">
          <w:pPr>
            <w:ind w:firstLine="142"/>
            <w:rPr>
              <w:rFonts w:asciiTheme="majorBidi" w:hAnsiTheme="majorBidi" w:cstheme="majorBidi"/>
              <w:noProof/>
            </w:rPr>
          </w:pPr>
          <w:r w:rsidRPr="00B93FF3">
            <w:rPr>
              <w:rFonts w:asciiTheme="majorBidi" w:hAnsiTheme="majorBidi" w:cstheme="majorBidi"/>
              <w:noProof/>
            </w:rPr>
            <w:lastRenderedPageBreak/>
            <w:t xml:space="preserve">22.2 </w:t>
          </w:r>
          <w:r w:rsidRPr="00B93FF3">
            <w:rPr>
              <w:rFonts w:asciiTheme="majorBidi" w:hAnsiTheme="majorBidi" w:cstheme="majorBidi"/>
              <w:noProof/>
            </w:rPr>
            <w:tab/>
            <w:t>Методика за оценка на проектните предложения</w:t>
          </w:r>
          <w:r>
            <w:rPr>
              <w:rFonts w:asciiTheme="majorBidi" w:hAnsiTheme="majorBidi" w:cstheme="majorBidi"/>
              <w:noProof/>
            </w:rPr>
            <w:t>:…………………...……………………25</w:t>
          </w:r>
        </w:p>
        <w:p w:rsidR="000E3746" w:rsidRPr="000E3746" w:rsidRDefault="009A62A0">
          <w:pPr>
            <w:pStyle w:val="TOC1"/>
            <w:tabs>
              <w:tab w:val="right" w:leader="dot" w:pos="9062"/>
            </w:tabs>
            <w:rPr>
              <w:rFonts w:asciiTheme="majorBidi" w:eastAsiaTheme="minorEastAsia" w:hAnsiTheme="majorBidi" w:cstheme="majorBidi"/>
              <w:noProof/>
              <w:lang w:val="en-US"/>
            </w:rPr>
          </w:pPr>
          <w:hyperlink w:anchor="_Toc500942696" w:history="1">
            <w:r w:rsidR="000E3746" w:rsidRPr="000E3746">
              <w:rPr>
                <w:rStyle w:val="Hyperlink"/>
                <w:rFonts w:asciiTheme="majorBidi" w:hAnsiTheme="majorBidi" w:cstheme="majorBidi"/>
                <w:noProof/>
              </w:rPr>
              <w:t>23. Начин на подаване на проектните предложения/концепциите за проектни предложения:</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_Toc500942696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27</w:t>
            </w:r>
            <w:r w:rsidR="003F7BE5" w:rsidRPr="000E3746">
              <w:rPr>
                <w:rFonts w:asciiTheme="majorBidi" w:hAnsiTheme="majorBidi" w:cstheme="majorBidi"/>
                <w:noProof/>
                <w:webHidden/>
              </w:rPr>
              <w:fldChar w:fldCharType="end"/>
            </w:r>
          </w:hyperlink>
        </w:p>
        <w:p w:rsidR="000E3746" w:rsidRPr="000E3746" w:rsidRDefault="009A62A0">
          <w:pPr>
            <w:pStyle w:val="TOC1"/>
            <w:tabs>
              <w:tab w:val="right" w:leader="dot" w:pos="9062"/>
            </w:tabs>
            <w:rPr>
              <w:rFonts w:asciiTheme="majorBidi" w:eastAsiaTheme="minorEastAsia" w:hAnsiTheme="majorBidi" w:cstheme="majorBidi"/>
              <w:noProof/>
              <w:lang w:val="en-US"/>
            </w:rPr>
          </w:pPr>
          <w:hyperlink w:anchor="_Toc500942697" w:history="1">
            <w:r w:rsidR="000E3746" w:rsidRPr="000E3746">
              <w:rPr>
                <w:rStyle w:val="Hyperlink"/>
                <w:rFonts w:asciiTheme="majorBidi" w:hAnsiTheme="majorBidi" w:cstheme="majorBidi"/>
                <w:noProof/>
              </w:rPr>
              <w:t>24. Списък на документите, които се подават на етап кандидатстване:</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_Toc500942697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29</w:t>
            </w:r>
            <w:r w:rsidR="003F7BE5" w:rsidRPr="000E3746">
              <w:rPr>
                <w:rFonts w:asciiTheme="majorBidi" w:hAnsiTheme="majorBidi" w:cstheme="majorBidi"/>
                <w:noProof/>
                <w:webHidden/>
              </w:rPr>
              <w:fldChar w:fldCharType="end"/>
            </w:r>
          </w:hyperlink>
        </w:p>
        <w:p w:rsidR="000E3746" w:rsidRPr="000E3746" w:rsidRDefault="009A62A0">
          <w:pPr>
            <w:pStyle w:val="TOC1"/>
            <w:tabs>
              <w:tab w:val="right" w:leader="dot" w:pos="9062"/>
            </w:tabs>
            <w:rPr>
              <w:rFonts w:asciiTheme="majorBidi" w:eastAsiaTheme="minorEastAsia" w:hAnsiTheme="majorBidi" w:cstheme="majorBidi"/>
              <w:noProof/>
              <w:lang w:val="en-US"/>
            </w:rPr>
          </w:pPr>
          <w:hyperlink w:anchor="_Toc500942698" w:history="1">
            <w:r w:rsidR="000E3746" w:rsidRPr="000E3746">
              <w:rPr>
                <w:rStyle w:val="Hyperlink"/>
                <w:rFonts w:asciiTheme="majorBidi" w:hAnsiTheme="majorBidi" w:cstheme="majorBidi"/>
                <w:noProof/>
              </w:rPr>
              <w:t>25. Краен срок за подаване на проектните предложения:</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_Toc500942698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30</w:t>
            </w:r>
            <w:r w:rsidR="003F7BE5" w:rsidRPr="000E3746">
              <w:rPr>
                <w:rFonts w:asciiTheme="majorBidi" w:hAnsiTheme="majorBidi" w:cstheme="majorBidi"/>
                <w:noProof/>
                <w:webHidden/>
              </w:rPr>
              <w:fldChar w:fldCharType="end"/>
            </w:r>
          </w:hyperlink>
        </w:p>
        <w:p w:rsidR="000E3746" w:rsidRPr="000E3746" w:rsidRDefault="009A62A0">
          <w:pPr>
            <w:pStyle w:val="TOC1"/>
            <w:tabs>
              <w:tab w:val="right" w:leader="dot" w:pos="9062"/>
            </w:tabs>
            <w:rPr>
              <w:rFonts w:asciiTheme="majorBidi" w:eastAsiaTheme="minorEastAsia" w:hAnsiTheme="majorBidi" w:cstheme="majorBidi"/>
              <w:noProof/>
              <w:lang w:val="en-US"/>
            </w:rPr>
          </w:pPr>
          <w:hyperlink w:anchor="_Toc500942699" w:history="1">
            <w:r w:rsidR="000E3746" w:rsidRPr="000E3746">
              <w:rPr>
                <w:rStyle w:val="Hyperlink"/>
                <w:rFonts w:asciiTheme="majorBidi" w:hAnsiTheme="majorBidi" w:cstheme="majorBidi"/>
                <w:noProof/>
              </w:rPr>
              <w:t>26. Адрес за подаване на проектните предложения/концепциите за проектни предложения:</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_Toc500942699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31</w:t>
            </w:r>
            <w:r w:rsidR="003F7BE5" w:rsidRPr="000E3746">
              <w:rPr>
                <w:rFonts w:asciiTheme="majorBidi" w:hAnsiTheme="majorBidi" w:cstheme="majorBidi"/>
                <w:noProof/>
                <w:webHidden/>
              </w:rPr>
              <w:fldChar w:fldCharType="end"/>
            </w:r>
          </w:hyperlink>
        </w:p>
        <w:p w:rsidR="000E3746" w:rsidRPr="000E3746" w:rsidRDefault="009A62A0">
          <w:pPr>
            <w:pStyle w:val="TOC1"/>
            <w:tabs>
              <w:tab w:val="right" w:leader="dot" w:pos="9062"/>
            </w:tabs>
            <w:rPr>
              <w:rFonts w:asciiTheme="majorBidi" w:eastAsiaTheme="minorEastAsia" w:hAnsiTheme="majorBidi" w:cstheme="majorBidi"/>
              <w:noProof/>
              <w:lang w:val="en-US"/>
            </w:rPr>
          </w:pPr>
          <w:hyperlink w:anchor="_Toc500942700" w:history="1">
            <w:r w:rsidR="000E3746" w:rsidRPr="000E3746">
              <w:rPr>
                <w:rStyle w:val="Hyperlink"/>
                <w:rFonts w:asciiTheme="majorBidi" w:hAnsiTheme="majorBidi" w:cstheme="majorBidi"/>
                <w:noProof/>
              </w:rPr>
              <w:t>27. Допълнителна информация:</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_Toc500942700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31</w:t>
            </w:r>
            <w:r w:rsidR="003F7BE5" w:rsidRPr="000E3746">
              <w:rPr>
                <w:rFonts w:asciiTheme="majorBidi" w:hAnsiTheme="majorBidi" w:cstheme="majorBidi"/>
                <w:noProof/>
                <w:webHidden/>
              </w:rPr>
              <w:fldChar w:fldCharType="end"/>
            </w:r>
          </w:hyperlink>
        </w:p>
        <w:p w:rsidR="000E3746" w:rsidRPr="000E3746" w:rsidRDefault="009A62A0">
          <w:pPr>
            <w:pStyle w:val="TOC1"/>
            <w:tabs>
              <w:tab w:val="right" w:leader="dot" w:pos="9062"/>
            </w:tabs>
            <w:rPr>
              <w:rFonts w:asciiTheme="majorBidi" w:eastAsiaTheme="minorEastAsia" w:hAnsiTheme="majorBidi" w:cstheme="majorBidi"/>
              <w:noProof/>
              <w:lang w:val="en-US"/>
            </w:rPr>
          </w:pPr>
          <w:hyperlink w:anchor="_Toc500942701" w:history="1">
            <w:r w:rsidR="000E3746" w:rsidRPr="000E3746">
              <w:rPr>
                <w:rStyle w:val="Hyperlink"/>
                <w:rFonts w:asciiTheme="majorBidi" w:hAnsiTheme="majorBidi" w:cstheme="majorBidi"/>
                <w:noProof/>
              </w:rPr>
              <w:t>28. Приложения към Условията за кандидатстване:</w:t>
            </w:r>
            <w:r w:rsidR="000E3746" w:rsidRPr="000E3746">
              <w:rPr>
                <w:rFonts w:asciiTheme="majorBidi" w:hAnsiTheme="majorBidi" w:cstheme="majorBidi"/>
                <w:noProof/>
                <w:webHidden/>
              </w:rPr>
              <w:tab/>
            </w:r>
            <w:r w:rsidR="003F7BE5" w:rsidRPr="000E3746">
              <w:rPr>
                <w:rFonts w:asciiTheme="majorBidi" w:hAnsiTheme="majorBidi" w:cstheme="majorBidi"/>
                <w:noProof/>
                <w:webHidden/>
              </w:rPr>
              <w:fldChar w:fldCharType="begin"/>
            </w:r>
            <w:r w:rsidR="000E3746" w:rsidRPr="000E3746">
              <w:rPr>
                <w:rFonts w:asciiTheme="majorBidi" w:hAnsiTheme="majorBidi" w:cstheme="majorBidi"/>
                <w:noProof/>
                <w:webHidden/>
              </w:rPr>
              <w:instrText xml:space="preserve"> PAGEREF _Toc500942701 \h </w:instrText>
            </w:r>
            <w:r w:rsidR="003F7BE5" w:rsidRPr="000E3746">
              <w:rPr>
                <w:rFonts w:asciiTheme="majorBidi" w:hAnsiTheme="majorBidi" w:cstheme="majorBidi"/>
                <w:noProof/>
                <w:webHidden/>
              </w:rPr>
            </w:r>
            <w:r w:rsidR="003F7BE5" w:rsidRPr="000E3746">
              <w:rPr>
                <w:rFonts w:asciiTheme="majorBidi" w:hAnsiTheme="majorBidi" w:cstheme="majorBidi"/>
                <w:noProof/>
                <w:webHidden/>
              </w:rPr>
              <w:fldChar w:fldCharType="separate"/>
            </w:r>
            <w:r w:rsidR="00CB43BF">
              <w:rPr>
                <w:rFonts w:asciiTheme="majorBidi" w:hAnsiTheme="majorBidi" w:cstheme="majorBidi"/>
                <w:noProof/>
                <w:webHidden/>
              </w:rPr>
              <w:t>32</w:t>
            </w:r>
            <w:r w:rsidR="003F7BE5" w:rsidRPr="000E3746">
              <w:rPr>
                <w:rFonts w:asciiTheme="majorBidi" w:hAnsiTheme="majorBidi" w:cstheme="majorBidi"/>
                <w:noProof/>
                <w:webHidden/>
              </w:rPr>
              <w:fldChar w:fldCharType="end"/>
            </w:r>
          </w:hyperlink>
        </w:p>
        <w:p w:rsidR="00BB1E2D" w:rsidRPr="00A25463" w:rsidRDefault="003F7BE5" w:rsidP="00B93FF3">
          <w:pPr>
            <w:tabs>
              <w:tab w:val="right" w:pos="9072"/>
            </w:tabs>
            <w:jc w:val="both"/>
            <w:rPr>
              <w:rFonts w:ascii="Times New Roman" w:hAnsi="Times New Roman" w:cs="Times New Roman"/>
            </w:rPr>
          </w:pPr>
          <w:r w:rsidRPr="000E3746">
            <w:rPr>
              <w:rFonts w:asciiTheme="majorBidi" w:hAnsiTheme="majorBidi" w:cstheme="majorBidi"/>
              <w:b/>
              <w:bCs/>
              <w:noProof/>
              <w:sz w:val="24"/>
            </w:rPr>
            <w:fldChar w:fldCharType="end"/>
          </w:r>
          <w:r w:rsidR="00B93FF3">
            <w:rPr>
              <w:rFonts w:asciiTheme="majorBidi" w:hAnsiTheme="majorBidi" w:cstheme="majorBidi"/>
              <w:b/>
              <w:bCs/>
              <w:noProof/>
              <w:sz w:val="24"/>
            </w:rPr>
            <w:tab/>
          </w:r>
        </w:p>
      </w:sdtContent>
    </w:sdt>
    <w:p w:rsidR="00B93FF3" w:rsidRDefault="00B93FF3">
      <w:pPr>
        <w:rPr>
          <w:rFonts w:asciiTheme="majorBidi" w:eastAsiaTheme="majorEastAsia" w:hAnsiTheme="majorBidi" w:cstheme="majorBidi"/>
          <w:b/>
          <w:bCs/>
          <w:sz w:val="24"/>
          <w:szCs w:val="24"/>
        </w:rPr>
      </w:pPr>
      <w:bookmarkStart w:id="1" w:name="_Toc500942674"/>
      <w:r>
        <w:rPr>
          <w:rFonts w:asciiTheme="majorBidi" w:hAnsiTheme="majorBidi"/>
          <w:szCs w:val="24"/>
        </w:rPr>
        <w:br w:type="page"/>
      </w:r>
    </w:p>
    <w:p w:rsidR="00F459D2" w:rsidRPr="00B93FF3" w:rsidRDefault="00F74842" w:rsidP="00B93FF3">
      <w:pPr>
        <w:pStyle w:val="Heading1"/>
        <w:numPr>
          <w:ilvl w:val="0"/>
          <w:numId w:val="1"/>
        </w:numPr>
        <w:jc w:val="both"/>
        <w:rPr>
          <w:rFonts w:asciiTheme="majorBidi" w:hAnsiTheme="majorBidi"/>
          <w:szCs w:val="24"/>
          <w:lang w:val="en-US"/>
        </w:rPr>
      </w:pPr>
      <w:r w:rsidRPr="00B93FF3">
        <w:rPr>
          <w:rFonts w:asciiTheme="majorBidi" w:hAnsiTheme="majorBidi"/>
          <w:szCs w:val="24"/>
        </w:rPr>
        <w:lastRenderedPageBreak/>
        <w:t>Наименование на програмата:</w:t>
      </w:r>
      <w:bookmarkEnd w:id="1"/>
    </w:p>
    <w:p w:rsidR="00F44325" w:rsidRPr="00F64D1C" w:rsidRDefault="00F44325" w:rsidP="00F64D1C">
      <w:pPr>
        <w:rPr>
          <w:rFonts w:asciiTheme="majorBidi" w:hAnsiTheme="majorBidi" w:cstheme="majorBidi"/>
          <w:sz w:val="24"/>
          <w:szCs w:val="24"/>
          <w:lang w:val="en-US"/>
        </w:rPr>
      </w:pPr>
    </w:p>
    <w:tbl>
      <w:tblPr>
        <w:tblStyle w:val="TableGrid"/>
        <w:tblW w:w="0" w:type="auto"/>
        <w:tblLook w:val="04A0" w:firstRow="1" w:lastRow="0" w:firstColumn="1" w:lastColumn="0" w:noHBand="0" w:noVBand="1"/>
      </w:tblPr>
      <w:tblGrid>
        <w:gridCol w:w="9212"/>
      </w:tblGrid>
      <w:tr w:rsidR="00F74842" w:rsidRPr="00F64D1C" w:rsidTr="00F74842">
        <w:tc>
          <w:tcPr>
            <w:tcW w:w="9212" w:type="dxa"/>
          </w:tcPr>
          <w:p w:rsidR="003D4B6A" w:rsidRDefault="003D4B6A" w:rsidP="00F64D1C">
            <w:pPr>
              <w:spacing w:line="276" w:lineRule="auto"/>
              <w:jc w:val="both"/>
              <w:rPr>
                <w:rFonts w:asciiTheme="majorBidi" w:hAnsiTheme="majorBidi" w:cstheme="majorBidi"/>
                <w:b/>
                <w:bCs/>
                <w:sz w:val="24"/>
                <w:szCs w:val="24"/>
              </w:rPr>
            </w:pPr>
          </w:p>
          <w:p w:rsidR="00F74842" w:rsidRPr="003D4B6A" w:rsidRDefault="00AF0B6B" w:rsidP="00F64D1C">
            <w:pPr>
              <w:spacing w:line="276" w:lineRule="auto"/>
              <w:jc w:val="both"/>
              <w:rPr>
                <w:rFonts w:asciiTheme="majorBidi" w:hAnsiTheme="majorBidi" w:cstheme="majorBidi"/>
                <w:sz w:val="24"/>
                <w:szCs w:val="24"/>
              </w:rPr>
            </w:pPr>
            <w:r w:rsidRPr="003D4B6A">
              <w:rPr>
                <w:rFonts w:asciiTheme="majorBidi" w:hAnsiTheme="majorBidi" w:cstheme="majorBidi"/>
                <w:sz w:val="24"/>
                <w:szCs w:val="24"/>
              </w:rPr>
              <w:t>Програмата за развитие на селските райони за периода 2014 - 2020 г. (ПРСР 2014 - 2020 г.)</w:t>
            </w:r>
          </w:p>
          <w:p w:rsidR="003D4B6A" w:rsidRPr="00F64D1C" w:rsidRDefault="003D4B6A" w:rsidP="00F64D1C">
            <w:pPr>
              <w:spacing w:line="276" w:lineRule="auto"/>
              <w:jc w:val="both"/>
              <w:rPr>
                <w:rFonts w:asciiTheme="majorBidi" w:hAnsiTheme="majorBidi" w:cstheme="majorBidi"/>
                <w:b/>
                <w:bCs/>
                <w:sz w:val="24"/>
                <w:szCs w:val="24"/>
              </w:rPr>
            </w:pPr>
          </w:p>
        </w:tc>
      </w:tr>
    </w:tbl>
    <w:p w:rsidR="00F74842" w:rsidRPr="00F64D1C" w:rsidRDefault="00F74842" w:rsidP="00F64D1C">
      <w:pPr>
        <w:pStyle w:val="Heading1"/>
        <w:numPr>
          <w:ilvl w:val="0"/>
          <w:numId w:val="1"/>
        </w:numPr>
        <w:jc w:val="both"/>
        <w:rPr>
          <w:rFonts w:asciiTheme="majorBidi" w:hAnsiTheme="majorBidi"/>
          <w:szCs w:val="24"/>
          <w:lang w:val="en-US"/>
        </w:rPr>
      </w:pPr>
      <w:bookmarkStart w:id="2" w:name="_Toc500942675"/>
      <w:r w:rsidRPr="00F64D1C">
        <w:rPr>
          <w:rFonts w:asciiTheme="majorBidi" w:hAnsiTheme="majorBidi"/>
          <w:szCs w:val="24"/>
        </w:rPr>
        <w:t>Наименование на приоритетната ос:</w:t>
      </w:r>
      <w:bookmarkEnd w:id="2"/>
    </w:p>
    <w:p w:rsidR="00F44325" w:rsidRPr="00F64D1C" w:rsidRDefault="00F44325" w:rsidP="00F64D1C">
      <w:pPr>
        <w:pStyle w:val="ListParagraph"/>
        <w:spacing w:line="276" w:lineRule="auto"/>
        <w:rPr>
          <w:rFonts w:asciiTheme="majorBidi" w:hAnsiTheme="majorBidi" w:cstheme="majorBidi"/>
          <w:sz w:val="24"/>
          <w:szCs w:val="24"/>
          <w:lang w:val="en-US"/>
        </w:rPr>
      </w:pPr>
    </w:p>
    <w:tbl>
      <w:tblPr>
        <w:tblStyle w:val="TableGrid"/>
        <w:tblW w:w="0" w:type="auto"/>
        <w:tblLook w:val="04A0" w:firstRow="1" w:lastRow="0" w:firstColumn="1" w:lastColumn="0" w:noHBand="0" w:noVBand="1"/>
      </w:tblPr>
      <w:tblGrid>
        <w:gridCol w:w="9212"/>
      </w:tblGrid>
      <w:tr w:rsidR="00F74842" w:rsidRPr="00F64D1C" w:rsidTr="00F74842">
        <w:tc>
          <w:tcPr>
            <w:tcW w:w="9212" w:type="dxa"/>
          </w:tcPr>
          <w:p w:rsidR="003D4B6A" w:rsidRDefault="003D4B6A" w:rsidP="00F64D1C">
            <w:pPr>
              <w:spacing w:line="276" w:lineRule="auto"/>
              <w:jc w:val="both"/>
              <w:rPr>
                <w:rFonts w:asciiTheme="majorBidi" w:hAnsiTheme="majorBidi" w:cstheme="majorBidi"/>
                <w:sz w:val="24"/>
                <w:szCs w:val="24"/>
              </w:rPr>
            </w:pPr>
          </w:p>
          <w:p w:rsidR="00F74842" w:rsidRPr="00C068A8" w:rsidRDefault="006141D5" w:rsidP="0005484C">
            <w:pPr>
              <w:spacing w:line="276" w:lineRule="auto"/>
              <w:jc w:val="both"/>
              <w:rPr>
                <w:rFonts w:asciiTheme="majorBidi" w:hAnsiTheme="majorBidi" w:cstheme="majorBidi"/>
                <w:sz w:val="24"/>
                <w:szCs w:val="24"/>
              </w:rPr>
            </w:pPr>
            <w:r w:rsidRPr="00F64D1C">
              <w:rPr>
                <w:rFonts w:asciiTheme="majorBidi" w:hAnsiTheme="majorBidi" w:cstheme="majorBidi"/>
                <w:sz w:val="24"/>
                <w:szCs w:val="24"/>
              </w:rPr>
              <w:t xml:space="preserve">Приоритетна област, към която операцията има принос: </w:t>
            </w:r>
            <w:r w:rsidR="00531F15">
              <w:rPr>
                <w:rFonts w:asciiTheme="majorBidi" w:hAnsiTheme="majorBidi" w:cstheme="majorBidi"/>
                <w:sz w:val="24"/>
                <w:szCs w:val="24"/>
              </w:rPr>
              <w:t>3А</w:t>
            </w:r>
            <w:r w:rsidRPr="003D4B6A">
              <w:rPr>
                <w:rFonts w:asciiTheme="majorBidi" w:hAnsiTheme="majorBidi" w:cstheme="majorBidi"/>
                <w:sz w:val="24"/>
                <w:szCs w:val="24"/>
              </w:rPr>
              <w:t xml:space="preserve"> </w:t>
            </w:r>
            <w:r w:rsidR="00F37CD2" w:rsidRPr="00F64D1C">
              <w:rPr>
                <w:rFonts w:asciiTheme="majorBidi" w:hAnsiTheme="majorBidi" w:cstheme="majorBidi"/>
                <w:sz w:val="24"/>
                <w:szCs w:val="24"/>
              </w:rPr>
              <w:t>„</w:t>
            </w:r>
            <w:r w:rsidR="00531F15" w:rsidRPr="00531F15">
              <w:rPr>
                <w:rFonts w:asciiTheme="majorBidi" w:hAnsiTheme="majorBidi" w:cstheme="majorBidi"/>
                <w:sz w:val="24"/>
                <w:szCs w:val="24"/>
              </w:rPr>
              <w:t xml:space="preserve">Подобряване на конкурентоспособността на първичните производители чрез по-доброто им интегриране в селскостопанската и хранителната верига посредством схеми за качество, които да добавят стойност към селскостопанските продукти, популяризиране на местните пазари и къси вериги на доставки, групи на производителите и организации </w:t>
            </w:r>
            <w:r w:rsidR="005727FB" w:rsidRPr="005727FB">
              <w:rPr>
                <w:rFonts w:asciiTheme="majorBidi" w:hAnsiTheme="majorBidi" w:cstheme="majorBidi"/>
                <w:sz w:val="24"/>
                <w:szCs w:val="24"/>
              </w:rPr>
              <w:t xml:space="preserve">и </w:t>
            </w:r>
            <w:r w:rsidR="005727FB" w:rsidRPr="00C068A8">
              <w:rPr>
                <w:rFonts w:asciiTheme="majorBidi" w:hAnsiTheme="majorBidi" w:cstheme="majorBidi"/>
                <w:sz w:val="24"/>
                <w:szCs w:val="24"/>
              </w:rPr>
              <w:t>междубраншови организации</w:t>
            </w:r>
            <w:r w:rsidR="00BE74C3" w:rsidRPr="00C068A8">
              <w:rPr>
                <w:rFonts w:asciiTheme="majorBidi" w:hAnsiTheme="majorBidi" w:cstheme="majorBidi"/>
                <w:sz w:val="24"/>
                <w:szCs w:val="24"/>
              </w:rPr>
              <w:t>“</w:t>
            </w:r>
          </w:p>
          <w:p w:rsidR="003D4B6A" w:rsidRPr="00F64D1C" w:rsidRDefault="003D4B6A" w:rsidP="00F64D1C">
            <w:pPr>
              <w:spacing w:line="276" w:lineRule="auto"/>
              <w:jc w:val="both"/>
              <w:rPr>
                <w:rFonts w:asciiTheme="majorBidi" w:hAnsiTheme="majorBidi" w:cstheme="majorBidi"/>
                <w:sz w:val="24"/>
                <w:szCs w:val="24"/>
              </w:rPr>
            </w:pPr>
          </w:p>
        </w:tc>
      </w:tr>
    </w:tbl>
    <w:p w:rsidR="00F74842" w:rsidRPr="00F64D1C" w:rsidRDefault="00F74842" w:rsidP="00F64D1C">
      <w:pPr>
        <w:pStyle w:val="Heading1"/>
        <w:numPr>
          <w:ilvl w:val="0"/>
          <w:numId w:val="1"/>
        </w:numPr>
        <w:jc w:val="both"/>
        <w:rPr>
          <w:rFonts w:asciiTheme="majorBidi" w:hAnsiTheme="majorBidi"/>
          <w:szCs w:val="24"/>
          <w:lang w:val="en-US"/>
        </w:rPr>
      </w:pPr>
      <w:bookmarkStart w:id="3" w:name="_Toc500942676"/>
      <w:r w:rsidRPr="00F64D1C">
        <w:rPr>
          <w:rFonts w:asciiTheme="majorBidi" w:hAnsiTheme="majorBidi"/>
          <w:szCs w:val="24"/>
        </w:rPr>
        <w:t>Наименование на процедурата:</w:t>
      </w:r>
      <w:bookmarkEnd w:id="3"/>
    </w:p>
    <w:p w:rsidR="006141D5" w:rsidRPr="00F64D1C" w:rsidRDefault="006141D5" w:rsidP="00F64D1C">
      <w:pPr>
        <w:pStyle w:val="ListParagraph"/>
        <w:spacing w:line="276" w:lineRule="auto"/>
        <w:rPr>
          <w:rFonts w:asciiTheme="majorBidi" w:hAnsiTheme="majorBidi" w:cstheme="majorBidi"/>
          <w:sz w:val="24"/>
          <w:szCs w:val="24"/>
          <w:lang w:val="en-US"/>
        </w:rPr>
      </w:pPr>
    </w:p>
    <w:tbl>
      <w:tblPr>
        <w:tblStyle w:val="TableGrid"/>
        <w:tblW w:w="0" w:type="auto"/>
        <w:tblLook w:val="04A0" w:firstRow="1" w:lastRow="0" w:firstColumn="1" w:lastColumn="0" w:noHBand="0" w:noVBand="1"/>
      </w:tblPr>
      <w:tblGrid>
        <w:gridCol w:w="9212"/>
      </w:tblGrid>
      <w:tr w:rsidR="00F74842" w:rsidRPr="00F64D1C" w:rsidTr="00F74842">
        <w:tc>
          <w:tcPr>
            <w:tcW w:w="9212" w:type="dxa"/>
          </w:tcPr>
          <w:p w:rsidR="003D4B6A" w:rsidRPr="007C4267" w:rsidRDefault="00370A95" w:rsidP="00842AEE">
            <w:pPr>
              <w:spacing w:line="276" w:lineRule="auto"/>
              <w:jc w:val="both"/>
              <w:rPr>
                <w:rFonts w:asciiTheme="majorBidi" w:hAnsiTheme="majorBidi" w:cstheme="majorBidi"/>
                <w:sz w:val="24"/>
                <w:szCs w:val="24"/>
              </w:rPr>
            </w:pPr>
            <w:r w:rsidRPr="00370A95">
              <w:rPr>
                <w:rFonts w:asciiTheme="majorBidi" w:hAnsiTheme="majorBidi" w:cstheme="majorBidi"/>
                <w:bCs/>
                <w:sz w:val="24"/>
                <w:szCs w:val="24"/>
              </w:rPr>
              <w:t>Процедура чрез подбор на проектни предложения</w:t>
            </w:r>
            <w:r w:rsidRPr="00370A95">
              <w:rPr>
                <w:rFonts w:asciiTheme="majorBidi" w:hAnsiTheme="majorBidi" w:cstheme="majorBidi"/>
                <w:sz w:val="24"/>
                <w:szCs w:val="24"/>
              </w:rPr>
              <w:t xml:space="preserve"> </w:t>
            </w:r>
            <w:r>
              <w:rPr>
                <w:rFonts w:asciiTheme="majorBidi" w:hAnsiTheme="majorBidi" w:cstheme="majorBidi"/>
                <w:sz w:val="24"/>
                <w:szCs w:val="24"/>
              </w:rPr>
              <w:t>по м</w:t>
            </w:r>
            <w:r w:rsidR="00531F15">
              <w:rPr>
                <w:rFonts w:asciiTheme="majorBidi" w:hAnsiTheme="majorBidi" w:cstheme="majorBidi"/>
                <w:sz w:val="24"/>
                <w:szCs w:val="24"/>
              </w:rPr>
              <w:t xml:space="preserve">ярка </w:t>
            </w:r>
            <w:r w:rsidR="00531F15" w:rsidRPr="00531F15">
              <w:rPr>
                <w:rFonts w:asciiTheme="majorBidi" w:hAnsiTheme="majorBidi" w:cstheme="majorBidi"/>
                <w:sz w:val="24"/>
                <w:szCs w:val="24"/>
              </w:rPr>
              <w:t>9 "</w:t>
            </w:r>
            <w:r w:rsidR="00842AEE">
              <w:rPr>
                <w:rFonts w:asciiTheme="majorBidi" w:hAnsiTheme="majorBidi" w:cstheme="majorBidi"/>
                <w:sz w:val="24"/>
                <w:szCs w:val="24"/>
              </w:rPr>
              <w:t>Учредяване</w:t>
            </w:r>
            <w:r w:rsidR="00531F15" w:rsidRPr="00531F15">
              <w:rPr>
                <w:rFonts w:asciiTheme="majorBidi" w:hAnsiTheme="majorBidi" w:cstheme="majorBidi"/>
                <w:sz w:val="24"/>
                <w:szCs w:val="24"/>
              </w:rPr>
              <w:t xml:space="preserve"> на групи и организации на производители"</w:t>
            </w:r>
            <w:r w:rsidR="00842AEE">
              <w:rPr>
                <w:rFonts w:asciiTheme="majorBidi" w:hAnsiTheme="majorBidi" w:cstheme="majorBidi"/>
                <w:sz w:val="24"/>
                <w:szCs w:val="24"/>
              </w:rPr>
              <w:t xml:space="preserve"> </w:t>
            </w:r>
            <w:r w:rsidR="003D4B6A" w:rsidRPr="003D4B6A">
              <w:rPr>
                <w:rFonts w:asciiTheme="majorBidi" w:hAnsiTheme="majorBidi" w:cstheme="majorBidi"/>
                <w:sz w:val="24"/>
                <w:szCs w:val="24"/>
              </w:rPr>
              <w:t>от Програмата за развитие на селските райони за периода 2014 - 2020 г.</w:t>
            </w:r>
          </w:p>
        </w:tc>
      </w:tr>
    </w:tbl>
    <w:p w:rsidR="00F74842" w:rsidRPr="00F64D1C" w:rsidRDefault="00F74842" w:rsidP="00F64D1C">
      <w:pPr>
        <w:pStyle w:val="Heading1"/>
        <w:numPr>
          <w:ilvl w:val="0"/>
          <w:numId w:val="1"/>
        </w:numPr>
        <w:jc w:val="both"/>
        <w:rPr>
          <w:rFonts w:asciiTheme="majorBidi" w:hAnsiTheme="majorBidi"/>
          <w:szCs w:val="24"/>
        </w:rPr>
      </w:pPr>
      <w:bookmarkStart w:id="4" w:name="_Toc500942677"/>
      <w:r w:rsidRPr="00F64D1C">
        <w:rPr>
          <w:rFonts w:asciiTheme="majorBidi" w:hAnsiTheme="majorBidi"/>
          <w:szCs w:val="24"/>
        </w:rPr>
        <w:t>Измерения по кодове:</w:t>
      </w:r>
      <w:bookmarkEnd w:id="4"/>
    </w:p>
    <w:p w:rsidR="006141D5" w:rsidRPr="00F64D1C" w:rsidRDefault="006141D5" w:rsidP="00F64D1C">
      <w:pPr>
        <w:pStyle w:val="ListParagraph"/>
        <w:spacing w:line="276"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212"/>
      </w:tblGrid>
      <w:tr w:rsidR="00F74842" w:rsidRPr="00F64D1C" w:rsidTr="00F74842">
        <w:tc>
          <w:tcPr>
            <w:tcW w:w="9212" w:type="dxa"/>
          </w:tcPr>
          <w:p w:rsidR="003D4B6A" w:rsidRDefault="003D4B6A" w:rsidP="003D4B6A">
            <w:pPr>
              <w:jc w:val="both"/>
              <w:rPr>
                <w:rFonts w:asciiTheme="majorBidi" w:hAnsiTheme="majorBidi" w:cstheme="majorBidi"/>
                <w:sz w:val="24"/>
                <w:szCs w:val="24"/>
              </w:rPr>
            </w:pPr>
          </w:p>
          <w:p w:rsidR="003D4B6A" w:rsidRDefault="00DC7240" w:rsidP="00DC7240">
            <w:pPr>
              <w:jc w:val="both"/>
              <w:rPr>
                <w:rFonts w:asciiTheme="majorBidi" w:hAnsiTheme="majorBidi" w:cstheme="majorBidi"/>
                <w:sz w:val="24"/>
                <w:szCs w:val="24"/>
              </w:rPr>
            </w:pPr>
            <w:r>
              <w:rPr>
                <w:rFonts w:asciiTheme="majorBidi" w:hAnsiTheme="majorBidi" w:cstheme="majorBidi"/>
                <w:sz w:val="24"/>
                <w:szCs w:val="24"/>
              </w:rPr>
              <w:t>Неприложимо</w:t>
            </w:r>
          </w:p>
          <w:p w:rsidR="00370A95" w:rsidRPr="00F64D1C" w:rsidRDefault="00370A95" w:rsidP="00DC7240">
            <w:pPr>
              <w:jc w:val="both"/>
              <w:rPr>
                <w:rFonts w:asciiTheme="majorBidi" w:hAnsiTheme="majorBidi" w:cstheme="majorBidi"/>
                <w:sz w:val="24"/>
                <w:szCs w:val="24"/>
              </w:rPr>
            </w:pPr>
          </w:p>
        </w:tc>
      </w:tr>
    </w:tbl>
    <w:p w:rsidR="00F74842" w:rsidRPr="00F64D1C" w:rsidRDefault="00F74842" w:rsidP="00F64D1C">
      <w:pPr>
        <w:pStyle w:val="Heading1"/>
        <w:numPr>
          <w:ilvl w:val="0"/>
          <w:numId w:val="1"/>
        </w:numPr>
        <w:jc w:val="both"/>
        <w:rPr>
          <w:rFonts w:asciiTheme="majorBidi" w:hAnsiTheme="majorBidi"/>
          <w:szCs w:val="24"/>
        </w:rPr>
      </w:pPr>
      <w:bookmarkStart w:id="5" w:name="_Toc500942678"/>
      <w:r w:rsidRPr="00F64D1C">
        <w:rPr>
          <w:rFonts w:asciiTheme="majorBidi" w:hAnsiTheme="majorBidi"/>
          <w:szCs w:val="24"/>
        </w:rPr>
        <w:t>Териториален обхват:</w:t>
      </w:r>
      <w:bookmarkEnd w:id="5"/>
    </w:p>
    <w:p w:rsidR="006141D5" w:rsidRPr="002911CA" w:rsidRDefault="006141D5" w:rsidP="002911CA">
      <w:pPr>
        <w:rPr>
          <w:rFonts w:asciiTheme="majorBidi" w:hAnsiTheme="majorBidi" w:cstheme="majorBidi"/>
          <w:sz w:val="24"/>
          <w:szCs w:val="24"/>
          <w:lang w:val="en-US"/>
        </w:rPr>
      </w:pPr>
    </w:p>
    <w:tbl>
      <w:tblPr>
        <w:tblStyle w:val="TableGrid"/>
        <w:tblW w:w="0" w:type="auto"/>
        <w:tblLook w:val="04A0" w:firstRow="1" w:lastRow="0" w:firstColumn="1" w:lastColumn="0" w:noHBand="0" w:noVBand="1"/>
      </w:tblPr>
      <w:tblGrid>
        <w:gridCol w:w="9212"/>
      </w:tblGrid>
      <w:tr w:rsidR="00F74842" w:rsidRPr="00F64D1C" w:rsidTr="00F74842">
        <w:tc>
          <w:tcPr>
            <w:tcW w:w="9212" w:type="dxa"/>
          </w:tcPr>
          <w:p w:rsidR="003D4B6A" w:rsidRDefault="003D4B6A" w:rsidP="00F64D1C">
            <w:pPr>
              <w:spacing w:line="276" w:lineRule="auto"/>
              <w:jc w:val="both"/>
              <w:rPr>
                <w:rFonts w:asciiTheme="majorBidi" w:hAnsiTheme="majorBidi" w:cstheme="majorBidi"/>
                <w:b/>
                <w:sz w:val="24"/>
                <w:szCs w:val="24"/>
              </w:rPr>
            </w:pPr>
          </w:p>
          <w:p w:rsidR="00370A95" w:rsidRPr="00FA4143" w:rsidRDefault="00324918" w:rsidP="00370A95">
            <w:pPr>
              <w:spacing w:line="276" w:lineRule="auto"/>
              <w:jc w:val="both"/>
              <w:rPr>
                <w:rFonts w:asciiTheme="majorBidi" w:hAnsiTheme="majorBidi" w:cstheme="majorBidi"/>
                <w:sz w:val="24"/>
                <w:szCs w:val="24"/>
              </w:rPr>
            </w:pPr>
            <w:r>
              <w:rPr>
                <w:rFonts w:asciiTheme="majorBidi" w:hAnsiTheme="majorBidi" w:cstheme="majorBidi"/>
                <w:sz w:val="24"/>
                <w:szCs w:val="24"/>
              </w:rPr>
              <w:t>П</w:t>
            </w:r>
            <w:r w:rsidR="001E340E" w:rsidRPr="00F64D1C">
              <w:rPr>
                <w:rFonts w:asciiTheme="majorBidi" w:hAnsiTheme="majorBidi" w:cstheme="majorBidi"/>
                <w:sz w:val="24"/>
                <w:szCs w:val="24"/>
              </w:rPr>
              <w:t xml:space="preserve">роектите </w:t>
            </w:r>
            <w:r>
              <w:rPr>
                <w:rFonts w:asciiTheme="majorBidi" w:hAnsiTheme="majorBidi" w:cstheme="majorBidi"/>
                <w:sz w:val="24"/>
                <w:szCs w:val="24"/>
              </w:rPr>
              <w:t xml:space="preserve">по процедурата </w:t>
            </w:r>
            <w:r w:rsidR="001E340E" w:rsidRPr="00F64D1C">
              <w:rPr>
                <w:rFonts w:asciiTheme="majorBidi" w:hAnsiTheme="majorBidi" w:cstheme="majorBidi"/>
                <w:sz w:val="24"/>
                <w:szCs w:val="24"/>
              </w:rPr>
              <w:t>трябва да се осъществят на територията на Република България.</w:t>
            </w:r>
          </w:p>
        </w:tc>
      </w:tr>
    </w:tbl>
    <w:p w:rsidR="00F74842" w:rsidRPr="00F64D1C" w:rsidRDefault="00F74842" w:rsidP="00F64D1C">
      <w:pPr>
        <w:pStyle w:val="Heading1"/>
        <w:numPr>
          <w:ilvl w:val="0"/>
          <w:numId w:val="1"/>
        </w:numPr>
        <w:jc w:val="both"/>
        <w:rPr>
          <w:rFonts w:asciiTheme="majorBidi" w:hAnsiTheme="majorBidi"/>
          <w:szCs w:val="24"/>
        </w:rPr>
      </w:pPr>
      <w:bookmarkStart w:id="6" w:name="_Toc500942679"/>
      <w:r w:rsidRPr="00F64D1C">
        <w:rPr>
          <w:rFonts w:asciiTheme="majorBidi" w:hAnsiTheme="majorBidi"/>
          <w:szCs w:val="24"/>
        </w:rPr>
        <w:lastRenderedPageBreak/>
        <w:t>Цели на предоставяната безвъзмездна финансова помощ по процедурата и очаквани резултати:</w:t>
      </w:r>
      <w:bookmarkEnd w:id="6"/>
    </w:p>
    <w:p w:rsidR="006141D5" w:rsidRPr="00F64D1C" w:rsidRDefault="006141D5" w:rsidP="00F64D1C">
      <w:pPr>
        <w:pStyle w:val="ListParagraph"/>
        <w:spacing w:line="276"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212"/>
      </w:tblGrid>
      <w:tr w:rsidR="00F74842" w:rsidRPr="00F64D1C" w:rsidTr="00F74842">
        <w:tc>
          <w:tcPr>
            <w:tcW w:w="9212" w:type="dxa"/>
          </w:tcPr>
          <w:p w:rsidR="006141D5" w:rsidRPr="00F64D1C" w:rsidRDefault="006141D5" w:rsidP="00F64D1C">
            <w:pPr>
              <w:spacing w:line="276" w:lineRule="auto"/>
              <w:jc w:val="both"/>
              <w:rPr>
                <w:rFonts w:asciiTheme="majorBidi" w:hAnsiTheme="majorBidi" w:cstheme="majorBidi"/>
                <w:b/>
                <w:sz w:val="24"/>
                <w:szCs w:val="24"/>
              </w:rPr>
            </w:pPr>
          </w:p>
          <w:p w:rsidR="006141D5" w:rsidRPr="00F64D1C" w:rsidRDefault="00392D34" w:rsidP="00F64D1C">
            <w:pPr>
              <w:spacing w:line="276" w:lineRule="auto"/>
              <w:jc w:val="both"/>
              <w:rPr>
                <w:rFonts w:asciiTheme="majorBidi" w:hAnsiTheme="majorBidi" w:cstheme="majorBidi"/>
                <w:b/>
                <w:sz w:val="24"/>
                <w:szCs w:val="24"/>
              </w:rPr>
            </w:pPr>
            <w:r>
              <w:rPr>
                <w:rFonts w:asciiTheme="majorBidi" w:hAnsiTheme="majorBidi" w:cstheme="majorBidi"/>
                <w:b/>
                <w:sz w:val="24"/>
                <w:szCs w:val="24"/>
              </w:rPr>
              <w:t xml:space="preserve">Цели на </w:t>
            </w:r>
            <w:r w:rsidR="006141D5" w:rsidRPr="00F64D1C">
              <w:rPr>
                <w:rFonts w:asciiTheme="majorBidi" w:hAnsiTheme="majorBidi" w:cstheme="majorBidi"/>
                <w:b/>
                <w:sz w:val="24"/>
                <w:szCs w:val="24"/>
              </w:rPr>
              <w:t>мярката:</w:t>
            </w:r>
          </w:p>
          <w:p w:rsidR="006141D5" w:rsidRPr="00F64D1C" w:rsidRDefault="006141D5" w:rsidP="00F64D1C">
            <w:pPr>
              <w:spacing w:line="276" w:lineRule="auto"/>
              <w:jc w:val="both"/>
              <w:rPr>
                <w:rFonts w:asciiTheme="majorBidi" w:hAnsiTheme="majorBidi" w:cstheme="majorBidi"/>
                <w:b/>
                <w:sz w:val="24"/>
                <w:szCs w:val="24"/>
              </w:rPr>
            </w:pPr>
          </w:p>
          <w:p w:rsidR="00392D34" w:rsidRDefault="00F84D1E" w:rsidP="001A3B70">
            <w:pPr>
              <w:jc w:val="both"/>
              <w:rPr>
                <w:rFonts w:asciiTheme="majorBidi" w:hAnsiTheme="majorBidi" w:cstheme="majorBidi"/>
                <w:sz w:val="24"/>
                <w:szCs w:val="24"/>
              </w:rPr>
            </w:pPr>
            <w:r w:rsidRPr="00F84D1E">
              <w:rPr>
                <w:rFonts w:asciiTheme="majorBidi" w:hAnsiTheme="majorBidi" w:cstheme="majorBidi"/>
                <w:sz w:val="24"/>
                <w:szCs w:val="24"/>
              </w:rPr>
              <w:t xml:space="preserve">Подпомагането по процедурата е насочено към постигане на целите на </w:t>
            </w:r>
            <w:r w:rsidR="00392D34" w:rsidRPr="00392D34">
              <w:rPr>
                <w:rFonts w:asciiTheme="majorBidi" w:hAnsiTheme="majorBidi" w:cstheme="majorBidi"/>
                <w:sz w:val="24"/>
                <w:szCs w:val="24"/>
              </w:rPr>
              <w:t>мярката</w:t>
            </w:r>
            <w:r w:rsidR="00392D34" w:rsidRPr="00392D34">
              <w:rPr>
                <w:rFonts w:asciiTheme="majorBidi" w:hAnsiTheme="majorBidi" w:cstheme="majorBidi"/>
                <w:sz w:val="24"/>
                <w:szCs w:val="24"/>
                <w:lang w:val="fr-BE"/>
              </w:rPr>
              <w:t>:</w:t>
            </w:r>
          </w:p>
          <w:p w:rsidR="00392D34" w:rsidRPr="00392D34" w:rsidRDefault="00392D34" w:rsidP="00392D34">
            <w:pPr>
              <w:jc w:val="both"/>
              <w:rPr>
                <w:rFonts w:asciiTheme="majorBidi" w:hAnsiTheme="majorBidi" w:cstheme="majorBidi"/>
                <w:sz w:val="24"/>
                <w:szCs w:val="24"/>
              </w:rPr>
            </w:pPr>
          </w:p>
          <w:p w:rsidR="00392D34" w:rsidRPr="00392D34" w:rsidRDefault="00392D34" w:rsidP="00392D34">
            <w:pPr>
              <w:spacing w:line="276" w:lineRule="auto"/>
              <w:jc w:val="both"/>
              <w:rPr>
                <w:rFonts w:asciiTheme="majorBidi" w:hAnsiTheme="majorBidi" w:cstheme="majorBidi"/>
                <w:sz w:val="24"/>
                <w:szCs w:val="24"/>
                <w:lang w:val="fr-BE"/>
              </w:rPr>
            </w:pPr>
            <w:r w:rsidRPr="00392D34">
              <w:rPr>
                <w:rFonts w:asciiTheme="majorBidi" w:hAnsiTheme="majorBidi" w:cstheme="majorBidi"/>
                <w:sz w:val="24"/>
                <w:szCs w:val="24"/>
                <w:lang w:val="fr-BE"/>
              </w:rPr>
              <w:t xml:space="preserve">1. </w:t>
            </w:r>
            <w:r w:rsidRPr="00392D34">
              <w:rPr>
                <w:rFonts w:asciiTheme="majorBidi" w:hAnsiTheme="majorBidi" w:cstheme="majorBidi"/>
                <w:sz w:val="24"/>
                <w:szCs w:val="24"/>
              </w:rPr>
              <w:t>насърчаване</w:t>
            </w:r>
            <w:r w:rsidRPr="00392D34">
              <w:rPr>
                <w:rFonts w:asciiTheme="majorBidi" w:hAnsiTheme="majorBidi" w:cstheme="majorBidi"/>
                <w:sz w:val="24"/>
                <w:szCs w:val="24"/>
                <w:lang w:val="fr-BE"/>
              </w:rPr>
              <w:t xml:space="preserve"> </w:t>
            </w:r>
            <w:r w:rsidRPr="00392D34">
              <w:rPr>
                <w:rFonts w:asciiTheme="majorBidi" w:hAnsiTheme="majorBidi" w:cstheme="majorBidi"/>
                <w:sz w:val="24"/>
                <w:szCs w:val="24"/>
              </w:rPr>
              <w:t>и</w:t>
            </w:r>
            <w:r w:rsidRPr="00392D34">
              <w:rPr>
                <w:rFonts w:asciiTheme="majorBidi" w:hAnsiTheme="majorBidi" w:cstheme="majorBidi"/>
                <w:sz w:val="24"/>
                <w:szCs w:val="24"/>
                <w:lang w:val="fr-BE"/>
              </w:rPr>
              <w:t xml:space="preserve"> </w:t>
            </w:r>
            <w:r w:rsidRPr="00392D34">
              <w:rPr>
                <w:rFonts w:asciiTheme="majorBidi" w:hAnsiTheme="majorBidi" w:cstheme="majorBidi"/>
                <w:sz w:val="24"/>
                <w:szCs w:val="24"/>
              </w:rPr>
              <w:t>учредяване</w:t>
            </w:r>
            <w:r w:rsidRPr="00392D34">
              <w:rPr>
                <w:rFonts w:asciiTheme="majorBidi" w:hAnsiTheme="majorBidi" w:cstheme="majorBidi"/>
                <w:sz w:val="24"/>
                <w:szCs w:val="24"/>
                <w:lang w:val="fr-BE"/>
              </w:rPr>
              <w:t xml:space="preserve"> </w:t>
            </w:r>
            <w:r w:rsidRPr="00392D34">
              <w:rPr>
                <w:rFonts w:asciiTheme="majorBidi" w:hAnsiTheme="majorBidi" w:cstheme="majorBidi"/>
                <w:sz w:val="24"/>
                <w:szCs w:val="24"/>
              </w:rPr>
              <w:t>на</w:t>
            </w:r>
            <w:r w:rsidRPr="00392D34">
              <w:rPr>
                <w:rFonts w:asciiTheme="majorBidi" w:hAnsiTheme="majorBidi" w:cstheme="majorBidi"/>
                <w:sz w:val="24"/>
                <w:szCs w:val="24"/>
                <w:lang w:val="fr-BE"/>
              </w:rPr>
              <w:t xml:space="preserve"> </w:t>
            </w:r>
            <w:r w:rsidRPr="00392D34">
              <w:rPr>
                <w:rFonts w:asciiTheme="majorBidi" w:hAnsiTheme="majorBidi" w:cstheme="majorBidi"/>
                <w:sz w:val="24"/>
                <w:szCs w:val="24"/>
              </w:rPr>
              <w:t>групи</w:t>
            </w:r>
            <w:r w:rsidRPr="00392D34">
              <w:rPr>
                <w:rFonts w:asciiTheme="majorBidi" w:hAnsiTheme="majorBidi" w:cstheme="majorBidi"/>
                <w:sz w:val="24"/>
                <w:szCs w:val="24"/>
                <w:lang w:val="fr-BE"/>
              </w:rPr>
              <w:t xml:space="preserve"> </w:t>
            </w:r>
            <w:r w:rsidRPr="00392D34">
              <w:rPr>
                <w:rFonts w:asciiTheme="majorBidi" w:hAnsiTheme="majorBidi" w:cstheme="majorBidi"/>
                <w:sz w:val="24"/>
                <w:szCs w:val="24"/>
              </w:rPr>
              <w:t>и</w:t>
            </w:r>
            <w:r w:rsidRPr="00392D34">
              <w:rPr>
                <w:rFonts w:asciiTheme="majorBidi" w:hAnsiTheme="majorBidi" w:cstheme="majorBidi"/>
                <w:sz w:val="24"/>
                <w:szCs w:val="24"/>
                <w:lang w:val="fr-BE"/>
              </w:rPr>
              <w:t xml:space="preserve"> </w:t>
            </w:r>
            <w:r w:rsidRPr="00392D34">
              <w:rPr>
                <w:rFonts w:asciiTheme="majorBidi" w:hAnsiTheme="majorBidi" w:cstheme="majorBidi"/>
                <w:sz w:val="24"/>
                <w:szCs w:val="24"/>
              </w:rPr>
              <w:t>организации</w:t>
            </w:r>
            <w:r w:rsidRPr="00392D34">
              <w:rPr>
                <w:rFonts w:asciiTheme="majorBidi" w:hAnsiTheme="majorBidi" w:cstheme="majorBidi"/>
                <w:sz w:val="24"/>
                <w:szCs w:val="24"/>
                <w:lang w:val="fr-BE"/>
              </w:rPr>
              <w:t xml:space="preserve"> </w:t>
            </w:r>
            <w:r w:rsidRPr="00392D34">
              <w:rPr>
                <w:rFonts w:asciiTheme="majorBidi" w:hAnsiTheme="majorBidi" w:cstheme="majorBidi"/>
                <w:sz w:val="24"/>
                <w:szCs w:val="24"/>
              </w:rPr>
              <w:t>на</w:t>
            </w:r>
            <w:r w:rsidRPr="00392D34">
              <w:rPr>
                <w:rFonts w:asciiTheme="majorBidi" w:hAnsiTheme="majorBidi" w:cstheme="majorBidi"/>
                <w:sz w:val="24"/>
                <w:szCs w:val="24"/>
                <w:lang w:val="fr-BE"/>
              </w:rPr>
              <w:t xml:space="preserve"> </w:t>
            </w:r>
            <w:r w:rsidRPr="00392D34">
              <w:rPr>
                <w:rFonts w:asciiTheme="majorBidi" w:hAnsiTheme="majorBidi" w:cstheme="majorBidi"/>
                <w:sz w:val="24"/>
                <w:szCs w:val="24"/>
              </w:rPr>
              <w:t>производители</w:t>
            </w:r>
            <w:r w:rsidRPr="00392D34">
              <w:rPr>
                <w:rFonts w:asciiTheme="majorBidi" w:hAnsiTheme="majorBidi" w:cstheme="majorBidi"/>
                <w:sz w:val="24"/>
                <w:szCs w:val="24"/>
                <w:lang w:val="fr-BE"/>
              </w:rPr>
              <w:t xml:space="preserve"> </w:t>
            </w:r>
            <w:r w:rsidRPr="00392D34">
              <w:rPr>
                <w:rFonts w:asciiTheme="majorBidi" w:hAnsiTheme="majorBidi" w:cstheme="majorBidi"/>
                <w:sz w:val="24"/>
                <w:szCs w:val="24"/>
              </w:rPr>
              <w:t>в</w:t>
            </w:r>
            <w:r w:rsidRPr="00392D34">
              <w:rPr>
                <w:rFonts w:asciiTheme="majorBidi" w:hAnsiTheme="majorBidi" w:cstheme="majorBidi"/>
                <w:sz w:val="24"/>
                <w:szCs w:val="24"/>
                <w:lang w:val="fr-BE"/>
              </w:rPr>
              <w:t xml:space="preserve"> </w:t>
            </w:r>
            <w:r w:rsidRPr="00392D34">
              <w:rPr>
                <w:rFonts w:asciiTheme="majorBidi" w:hAnsiTheme="majorBidi" w:cstheme="majorBidi"/>
                <w:sz w:val="24"/>
                <w:szCs w:val="24"/>
              </w:rPr>
              <w:t>земеделск</w:t>
            </w:r>
            <w:r w:rsidRPr="00F84D1E">
              <w:rPr>
                <w:rFonts w:asciiTheme="majorBidi" w:hAnsiTheme="majorBidi" w:cstheme="majorBidi"/>
                <w:sz w:val="24"/>
                <w:szCs w:val="24"/>
              </w:rPr>
              <w:t>и</w:t>
            </w:r>
            <w:r w:rsidRPr="009419E6">
              <w:rPr>
                <w:rFonts w:asciiTheme="majorBidi" w:hAnsiTheme="majorBidi" w:cstheme="majorBidi"/>
                <w:sz w:val="24"/>
                <w:szCs w:val="24"/>
              </w:rPr>
              <w:t>я</w:t>
            </w:r>
            <w:r w:rsidRPr="009419E6">
              <w:rPr>
                <w:rFonts w:asciiTheme="majorBidi" w:hAnsiTheme="majorBidi" w:cstheme="majorBidi"/>
                <w:sz w:val="24"/>
                <w:szCs w:val="24"/>
                <w:lang w:val="fr-BE"/>
              </w:rPr>
              <w:t xml:space="preserve"> </w:t>
            </w:r>
            <w:r w:rsidRPr="00392D34">
              <w:rPr>
                <w:rFonts w:asciiTheme="majorBidi" w:hAnsiTheme="majorBidi" w:cstheme="majorBidi"/>
                <w:sz w:val="24"/>
                <w:szCs w:val="24"/>
              </w:rPr>
              <w:t>сектор</w:t>
            </w:r>
            <w:r w:rsidRPr="00392D34">
              <w:rPr>
                <w:rFonts w:asciiTheme="majorBidi" w:hAnsiTheme="majorBidi" w:cstheme="majorBidi"/>
                <w:sz w:val="24"/>
                <w:szCs w:val="24"/>
                <w:lang w:val="fr-BE"/>
              </w:rPr>
              <w:t>;</w:t>
            </w:r>
          </w:p>
          <w:p w:rsidR="00392D34" w:rsidRPr="00750AE1" w:rsidRDefault="00392D34" w:rsidP="00392D34">
            <w:pPr>
              <w:spacing w:line="276" w:lineRule="auto"/>
              <w:jc w:val="both"/>
              <w:rPr>
                <w:rFonts w:asciiTheme="majorBidi" w:hAnsiTheme="majorBidi" w:cstheme="majorBidi"/>
                <w:sz w:val="24"/>
                <w:szCs w:val="24"/>
              </w:rPr>
            </w:pPr>
            <w:r w:rsidRPr="00392D34">
              <w:rPr>
                <w:rFonts w:asciiTheme="majorBidi" w:hAnsiTheme="majorBidi" w:cstheme="majorBidi"/>
                <w:sz w:val="24"/>
                <w:szCs w:val="24"/>
                <w:lang w:val="fr-BE"/>
              </w:rPr>
              <w:t xml:space="preserve">2. </w:t>
            </w:r>
            <w:r w:rsidRPr="00750AE1">
              <w:rPr>
                <w:rFonts w:asciiTheme="majorBidi" w:hAnsiTheme="majorBidi" w:cstheme="majorBidi"/>
                <w:sz w:val="24"/>
                <w:szCs w:val="24"/>
              </w:rPr>
              <w:t>подпомагане производството и доставките на висококачествени земеделски продукти, отговарящи на европейските стандарти и на пазарните изисквания;</w:t>
            </w:r>
          </w:p>
          <w:p w:rsidR="00392D34" w:rsidRPr="00750AE1" w:rsidRDefault="00392D34" w:rsidP="00392D34">
            <w:pPr>
              <w:spacing w:line="276" w:lineRule="auto"/>
              <w:jc w:val="both"/>
              <w:rPr>
                <w:rFonts w:asciiTheme="majorBidi" w:hAnsiTheme="majorBidi" w:cstheme="majorBidi"/>
                <w:sz w:val="24"/>
                <w:szCs w:val="24"/>
              </w:rPr>
            </w:pPr>
            <w:r w:rsidRPr="00750AE1">
              <w:rPr>
                <w:rFonts w:asciiTheme="majorBidi" w:hAnsiTheme="majorBidi" w:cstheme="majorBidi"/>
                <w:sz w:val="24"/>
                <w:szCs w:val="24"/>
              </w:rPr>
              <w:t>3. подпомагане на достъпа до пазара на малки и средни стопанства.</w:t>
            </w:r>
          </w:p>
          <w:p w:rsidR="006141D5" w:rsidRPr="00392D34" w:rsidRDefault="006141D5" w:rsidP="00F64D1C">
            <w:pPr>
              <w:spacing w:line="276" w:lineRule="auto"/>
              <w:jc w:val="both"/>
              <w:rPr>
                <w:rFonts w:asciiTheme="majorBidi" w:hAnsiTheme="majorBidi" w:cstheme="majorBidi"/>
                <w:sz w:val="24"/>
                <w:szCs w:val="24"/>
                <w:lang w:val="fr-BE"/>
              </w:rPr>
            </w:pPr>
          </w:p>
          <w:p w:rsidR="006141D5" w:rsidRPr="00F64D1C" w:rsidRDefault="006141D5" w:rsidP="00F64D1C">
            <w:pPr>
              <w:spacing w:line="276" w:lineRule="auto"/>
              <w:jc w:val="both"/>
              <w:rPr>
                <w:rFonts w:asciiTheme="majorBidi" w:hAnsiTheme="majorBidi" w:cstheme="majorBidi"/>
                <w:b/>
                <w:bCs/>
                <w:sz w:val="24"/>
                <w:szCs w:val="24"/>
              </w:rPr>
            </w:pPr>
            <w:r w:rsidRPr="00F64D1C">
              <w:rPr>
                <w:rFonts w:asciiTheme="majorBidi" w:hAnsiTheme="majorBidi" w:cstheme="majorBidi"/>
                <w:b/>
                <w:bCs/>
                <w:sz w:val="24"/>
                <w:szCs w:val="24"/>
              </w:rPr>
              <w:t>Очаквани резултати:</w:t>
            </w:r>
          </w:p>
          <w:p w:rsidR="001A3E2F" w:rsidRPr="00F64D1C" w:rsidRDefault="001A3E2F" w:rsidP="00F64D1C">
            <w:pPr>
              <w:spacing w:line="276" w:lineRule="auto"/>
              <w:jc w:val="both"/>
              <w:rPr>
                <w:rFonts w:asciiTheme="majorBidi" w:hAnsiTheme="majorBidi" w:cstheme="majorBidi"/>
                <w:b/>
                <w:bCs/>
                <w:sz w:val="24"/>
                <w:szCs w:val="24"/>
              </w:rPr>
            </w:pPr>
          </w:p>
          <w:p w:rsidR="00630CA7" w:rsidRPr="00392D34" w:rsidRDefault="001A3E2F" w:rsidP="00F64D1C">
            <w:pPr>
              <w:spacing w:after="240" w:line="276" w:lineRule="auto"/>
              <w:jc w:val="both"/>
              <w:rPr>
                <w:rFonts w:asciiTheme="majorBidi" w:hAnsiTheme="majorBidi" w:cstheme="majorBidi"/>
                <w:b/>
                <w:bCs/>
                <w:sz w:val="24"/>
                <w:szCs w:val="24"/>
              </w:rPr>
            </w:pPr>
            <w:r w:rsidRPr="00392D34">
              <w:rPr>
                <w:rFonts w:asciiTheme="majorBidi" w:eastAsia="Times New Roman" w:hAnsiTheme="majorBidi" w:cstheme="majorBidi"/>
                <w:sz w:val="24"/>
                <w:szCs w:val="24"/>
              </w:rPr>
              <w:t>Очакваните резултати от прилагане</w:t>
            </w:r>
            <w:r w:rsidR="00392D34">
              <w:rPr>
                <w:rFonts w:asciiTheme="majorBidi" w:eastAsia="Times New Roman" w:hAnsiTheme="majorBidi" w:cstheme="majorBidi"/>
                <w:sz w:val="24"/>
                <w:szCs w:val="24"/>
              </w:rPr>
              <w:t xml:space="preserve"> на </w:t>
            </w:r>
            <w:r w:rsidR="00C068A8">
              <w:rPr>
                <w:rFonts w:asciiTheme="majorBidi" w:eastAsia="Times New Roman" w:hAnsiTheme="majorBidi" w:cstheme="majorBidi"/>
                <w:sz w:val="24"/>
                <w:szCs w:val="24"/>
              </w:rPr>
              <w:t>процедурата</w:t>
            </w:r>
            <w:r w:rsidR="00C068A8" w:rsidRPr="00392D34">
              <w:rPr>
                <w:rFonts w:asciiTheme="majorBidi" w:eastAsia="Times New Roman" w:hAnsiTheme="majorBidi" w:cstheme="majorBidi"/>
                <w:sz w:val="24"/>
                <w:szCs w:val="24"/>
              </w:rPr>
              <w:t xml:space="preserve"> </w:t>
            </w:r>
            <w:r w:rsidRPr="00392D34">
              <w:rPr>
                <w:rFonts w:asciiTheme="majorBidi" w:eastAsia="Times New Roman" w:hAnsiTheme="majorBidi" w:cstheme="majorBidi"/>
                <w:sz w:val="24"/>
                <w:szCs w:val="24"/>
              </w:rPr>
              <w:t>са:</w:t>
            </w:r>
          </w:p>
          <w:p w:rsidR="00392D34" w:rsidRPr="00392D34" w:rsidRDefault="0005484C" w:rsidP="00392D34">
            <w:pPr>
              <w:pStyle w:val="ListParagraph"/>
              <w:numPr>
                <w:ilvl w:val="0"/>
                <w:numId w:val="3"/>
              </w:numPr>
              <w:spacing w:line="276"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Д</w:t>
            </w:r>
            <w:r w:rsidR="00392D34" w:rsidRPr="00392D34">
              <w:rPr>
                <w:rFonts w:asciiTheme="majorBidi" w:eastAsia="Times New Roman" w:hAnsiTheme="majorBidi" w:cstheme="majorBidi"/>
                <w:sz w:val="24"/>
                <w:szCs w:val="24"/>
              </w:rPr>
              <w:t>опринася</w:t>
            </w:r>
            <w:r>
              <w:rPr>
                <w:rFonts w:asciiTheme="majorBidi" w:eastAsia="Times New Roman" w:hAnsiTheme="majorBidi" w:cstheme="majorBidi"/>
                <w:sz w:val="24"/>
                <w:szCs w:val="24"/>
              </w:rPr>
              <w:t>не</w:t>
            </w:r>
            <w:r w:rsidR="00392D34" w:rsidRPr="00392D34">
              <w:rPr>
                <w:rFonts w:asciiTheme="majorBidi" w:eastAsia="Times New Roman" w:hAnsiTheme="majorBidi" w:cstheme="majorBidi"/>
                <w:sz w:val="24"/>
                <w:szCs w:val="24"/>
              </w:rPr>
              <w:t xml:space="preserve"> за хоризонталните цели, свързани с изменението на климата, опазването на околната среда и иновациите.</w:t>
            </w:r>
          </w:p>
          <w:p w:rsidR="00392D34" w:rsidRPr="00392D34" w:rsidRDefault="00392D34" w:rsidP="00392D34">
            <w:pPr>
              <w:pStyle w:val="ListParagraph"/>
              <w:spacing w:line="276" w:lineRule="auto"/>
              <w:jc w:val="both"/>
              <w:rPr>
                <w:rFonts w:asciiTheme="majorBidi" w:eastAsia="Times New Roman" w:hAnsiTheme="majorBidi" w:cstheme="majorBidi"/>
                <w:sz w:val="24"/>
                <w:szCs w:val="24"/>
              </w:rPr>
            </w:pPr>
          </w:p>
          <w:p w:rsidR="00392D34" w:rsidRPr="00392D34" w:rsidRDefault="00A054EF" w:rsidP="00A054EF">
            <w:pPr>
              <w:pStyle w:val="ListParagraph"/>
              <w:numPr>
                <w:ilvl w:val="0"/>
                <w:numId w:val="3"/>
              </w:numPr>
              <w:spacing w:line="276"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Оптимално</w:t>
            </w:r>
            <w:r w:rsidR="00392D34" w:rsidRPr="00392D34">
              <w:rPr>
                <w:rFonts w:asciiTheme="majorBidi" w:eastAsia="Times New Roman" w:hAnsiTheme="majorBidi" w:cstheme="majorBidi"/>
                <w:sz w:val="24"/>
                <w:szCs w:val="24"/>
              </w:rPr>
              <w:t xml:space="preserve"> използване на природните ресурси,  натруп</w:t>
            </w:r>
            <w:r>
              <w:rPr>
                <w:rFonts w:asciiTheme="majorBidi" w:eastAsia="Times New Roman" w:hAnsiTheme="majorBidi" w:cstheme="majorBidi"/>
                <w:sz w:val="24"/>
                <w:szCs w:val="24"/>
              </w:rPr>
              <w:t xml:space="preserve">ване на </w:t>
            </w:r>
            <w:r w:rsidR="00392D34" w:rsidRPr="00392D34">
              <w:rPr>
                <w:rFonts w:asciiTheme="majorBidi" w:eastAsia="Times New Roman" w:hAnsiTheme="majorBidi" w:cstheme="majorBidi"/>
                <w:sz w:val="24"/>
                <w:szCs w:val="24"/>
              </w:rPr>
              <w:t>знания в областта на околната среда, иновациите и климата</w:t>
            </w:r>
            <w:r>
              <w:rPr>
                <w:rFonts w:asciiTheme="majorBidi" w:eastAsia="Times New Roman" w:hAnsiTheme="majorBidi" w:cstheme="majorBidi"/>
                <w:sz w:val="24"/>
                <w:szCs w:val="24"/>
              </w:rPr>
              <w:t>,</w:t>
            </w:r>
            <w:r>
              <w:t xml:space="preserve"> </w:t>
            </w:r>
            <w:r>
              <w:rPr>
                <w:rFonts w:asciiTheme="majorBidi" w:eastAsia="Times New Roman" w:hAnsiTheme="majorBidi" w:cstheme="majorBidi"/>
                <w:sz w:val="24"/>
                <w:szCs w:val="24"/>
              </w:rPr>
              <w:t>ч</w:t>
            </w:r>
            <w:r w:rsidRPr="00A054EF">
              <w:rPr>
                <w:rFonts w:asciiTheme="majorBidi" w:eastAsia="Times New Roman" w:hAnsiTheme="majorBidi" w:cstheme="majorBidi"/>
                <w:sz w:val="24"/>
                <w:szCs w:val="24"/>
              </w:rPr>
              <w:t xml:space="preserve">рез възможностите, които се дават </w:t>
            </w:r>
            <w:r>
              <w:rPr>
                <w:rFonts w:asciiTheme="majorBidi" w:eastAsia="Times New Roman" w:hAnsiTheme="majorBidi" w:cstheme="majorBidi"/>
                <w:sz w:val="24"/>
                <w:szCs w:val="24"/>
              </w:rPr>
              <w:t xml:space="preserve">на </w:t>
            </w:r>
            <w:r w:rsidRPr="00A054EF">
              <w:rPr>
                <w:rFonts w:asciiTheme="majorBidi" w:eastAsia="Times New Roman" w:hAnsiTheme="majorBidi" w:cstheme="majorBidi"/>
                <w:sz w:val="24"/>
                <w:szCs w:val="24"/>
              </w:rPr>
              <w:t xml:space="preserve">групите и организациите на производители посредством посещенията, които </w:t>
            </w:r>
            <w:r>
              <w:rPr>
                <w:rFonts w:asciiTheme="majorBidi" w:eastAsia="Times New Roman" w:hAnsiTheme="majorBidi" w:cstheme="majorBidi"/>
                <w:sz w:val="24"/>
                <w:szCs w:val="24"/>
              </w:rPr>
              <w:t xml:space="preserve">се </w:t>
            </w:r>
            <w:r w:rsidRPr="00A054EF">
              <w:rPr>
                <w:rFonts w:asciiTheme="majorBidi" w:eastAsia="Times New Roman" w:hAnsiTheme="majorBidi" w:cstheme="majorBidi"/>
                <w:sz w:val="24"/>
                <w:szCs w:val="24"/>
              </w:rPr>
              <w:t>организират, обмяната на опит и обученията</w:t>
            </w:r>
            <w:r w:rsidR="00392D34" w:rsidRPr="00392D34">
              <w:rPr>
                <w:rFonts w:asciiTheme="majorBidi" w:eastAsia="Times New Roman" w:hAnsiTheme="majorBidi" w:cstheme="majorBidi"/>
                <w:sz w:val="24"/>
                <w:szCs w:val="24"/>
              </w:rPr>
              <w:t>.</w:t>
            </w:r>
          </w:p>
          <w:p w:rsidR="00392D34" w:rsidRPr="00392D34" w:rsidRDefault="00392D34" w:rsidP="00392D34">
            <w:pPr>
              <w:pStyle w:val="ListParagraph"/>
              <w:spacing w:line="276" w:lineRule="auto"/>
              <w:jc w:val="both"/>
              <w:rPr>
                <w:rFonts w:asciiTheme="majorBidi" w:eastAsia="Times New Roman" w:hAnsiTheme="majorBidi" w:cstheme="majorBidi"/>
                <w:sz w:val="24"/>
                <w:szCs w:val="24"/>
                <w:lang w:val="fr-BE"/>
              </w:rPr>
            </w:pPr>
          </w:p>
          <w:p w:rsidR="00392D34" w:rsidRPr="00392D34" w:rsidRDefault="00392D34" w:rsidP="00392D34">
            <w:pPr>
              <w:pStyle w:val="ListParagraph"/>
              <w:numPr>
                <w:ilvl w:val="0"/>
                <w:numId w:val="3"/>
              </w:numPr>
              <w:spacing w:line="276" w:lineRule="auto"/>
              <w:jc w:val="both"/>
              <w:rPr>
                <w:rFonts w:asciiTheme="majorBidi" w:eastAsia="Times New Roman" w:hAnsiTheme="majorBidi" w:cstheme="majorBidi"/>
                <w:sz w:val="24"/>
                <w:szCs w:val="24"/>
              </w:rPr>
            </w:pPr>
            <w:r w:rsidRPr="00607E1C">
              <w:rPr>
                <w:rFonts w:asciiTheme="majorBidi" w:eastAsia="Times New Roman" w:hAnsiTheme="majorBidi" w:cstheme="majorBidi"/>
                <w:sz w:val="24"/>
                <w:szCs w:val="24"/>
              </w:rPr>
              <w:t>Насърчаване създаването на групи производители и организации чрез развитието на къси вериги на доставки и местните пазари, което от своя страна</w:t>
            </w:r>
            <w:r w:rsidRPr="00392D34">
              <w:rPr>
                <w:rFonts w:asciiTheme="majorBidi" w:eastAsia="Times New Roman" w:hAnsiTheme="majorBidi" w:cstheme="majorBidi"/>
                <w:sz w:val="24"/>
                <w:szCs w:val="24"/>
              </w:rPr>
              <w:t xml:space="preserve"> ще доведе до намаляване на разходите за логистика, складиране и транспорт, и това от своя страна ще доведе до намаляване на емисиите на въглероден диоксид.</w:t>
            </w:r>
          </w:p>
          <w:p w:rsidR="00392D34" w:rsidRPr="00392D34" w:rsidRDefault="00392D34" w:rsidP="00392D34">
            <w:pPr>
              <w:pStyle w:val="ListParagraph"/>
              <w:rPr>
                <w:rFonts w:asciiTheme="majorBidi" w:eastAsia="Times New Roman" w:hAnsiTheme="majorBidi" w:cstheme="majorBidi"/>
                <w:sz w:val="24"/>
                <w:szCs w:val="24"/>
              </w:rPr>
            </w:pPr>
          </w:p>
          <w:p w:rsidR="005A0540" w:rsidRPr="00392D34" w:rsidRDefault="002C505C" w:rsidP="002C505C">
            <w:pPr>
              <w:pStyle w:val="ListParagraph"/>
              <w:numPr>
                <w:ilvl w:val="0"/>
                <w:numId w:val="3"/>
              </w:numPr>
              <w:spacing w:line="276"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Д</w:t>
            </w:r>
            <w:r w:rsidR="00392D34" w:rsidRPr="00392D34">
              <w:rPr>
                <w:rFonts w:asciiTheme="majorBidi" w:eastAsia="Times New Roman" w:hAnsiTheme="majorBidi" w:cstheme="majorBidi"/>
                <w:sz w:val="24"/>
                <w:szCs w:val="24"/>
              </w:rPr>
              <w:t>ействия, свързани с иновацията, разработване на нови методи за съхранение на производството, както и методи за използване на отпадъци и пречистване на водите, целящи опазване на околната среда</w:t>
            </w:r>
            <w:r>
              <w:rPr>
                <w:rFonts w:asciiTheme="majorBidi" w:eastAsia="Times New Roman" w:hAnsiTheme="majorBidi" w:cstheme="majorBidi"/>
                <w:sz w:val="24"/>
                <w:szCs w:val="24"/>
              </w:rPr>
              <w:t>, п</w:t>
            </w:r>
            <w:r w:rsidRPr="002C505C">
              <w:rPr>
                <w:rFonts w:asciiTheme="majorBidi" w:eastAsia="Times New Roman" w:hAnsiTheme="majorBidi" w:cstheme="majorBidi"/>
                <w:sz w:val="24"/>
                <w:szCs w:val="24"/>
              </w:rPr>
              <w:t xml:space="preserve">осредством сътрудничеството между малките стопанства и </w:t>
            </w:r>
            <w:r>
              <w:rPr>
                <w:rFonts w:asciiTheme="majorBidi" w:eastAsia="Times New Roman" w:hAnsiTheme="majorBidi" w:cstheme="majorBidi"/>
                <w:sz w:val="24"/>
                <w:szCs w:val="24"/>
              </w:rPr>
              <w:t xml:space="preserve">младите земеделски </w:t>
            </w:r>
            <w:r w:rsidRPr="002C505C">
              <w:rPr>
                <w:rFonts w:asciiTheme="majorBidi" w:eastAsia="Times New Roman" w:hAnsiTheme="majorBidi" w:cstheme="majorBidi"/>
                <w:sz w:val="24"/>
                <w:szCs w:val="24"/>
              </w:rPr>
              <w:t>стопани</w:t>
            </w:r>
            <w:r w:rsidR="00AB066E" w:rsidRPr="00D33917">
              <w:rPr>
                <w:rFonts w:asciiTheme="majorBidi" w:eastAsia="Times New Roman" w:hAnsiTheme="majorBidi" w:cstheme="majorBidi"/>
                <w:sz w:val="24"/>
                <w:szCs w:val="24"/>
              </w:rPr>
              <w:t>.</w:t>
            </w:r>
            <w:r w:rsidR="00392D34" w:rsidRPr="00392D34">
              <w:rPr>
                <w:rFonts w:asciiTheme="majorBidi" w:eastAsia="Times New Roman" w:hAnsiTheme="majorBidi" w:cstheme="majorBidi"/>
                <w:sz w:val="24"/>
                <w:szCs w:val="24"/>
              </w:rPr>
              <w:t xml:space="preserve"> Признатите групи и организации на производители имат по-голям потенциал за проучване и въвеждане на устойчиви производствени практики опазващи околната среда и иновации.</w:t>
            </w:r>
          </w:p>
        </w:tc>
      </w:tr>
    </w:tbl>
    <w:p w:rsidR="00F74842" w:rsidRPr="007C4267" w:rsidRDefault="00F74842" w:rsidP="00F64D1C">
      <w:pPr>
        <w:pStyle w:val="Heading1"/>
        <w:numPr>
          <w:ilvl w:val="0"/>
          <w:numId w:val="1"/>
        </w:numPr>
        <w:jc w:val="both"/>
        <w:rPr>
          <w:rFonts w:asciiTheme="majorBidi" w:hAnsiTheme="majorBidi"/>
          <w:szCs w:val="24"/>
        </w:rPr>
      </w:pPr>
      <w:bookmarkStart w:id="7" w:name="_Toc500942680"/>
      <w:r w:rsidRPr="007C4267">
        <w:rPr>
          <w:rFonts w:asciiTheme="majorBidi" w:hAnsiTheme="majorBidi"/>
          <w:szCs w:val="24"/>
        </w:rPr>
        <w:lastRenderedPageBreak/>
        <w:t>Индикатори:</w:t>
      </w:r>
      <w:bookmarkEnd w:id="7"/>
    </w:p>
    <w:p w:rsidR="00E40F33" w:rsidRPr="00F64D1C" w:rsidRDefault="00E40F33" w:rsidP="00F64D1C">
      <w:pPr>
        <w:pStyle w:val="ListParagraph"/>
        <w:spacing w:line="276"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212"/>
      </w:tblGrid>
      <w:tr w:rsidR="00F74842" w:rsidRPr="00F64D1C" w:rsidTr="00F74842">
        <w:tc>
          <w:tcPr>
            <w:tcW w:w="9212" w:type="dxa"/>
          </w:tcPr>
          <w:p w:rsidR="009E0151" w:rsidRPr="00F64D1C" w:rsidRDefault="009E0151" w:rsidP="00F64D1C">
            <w:pPr>
              <w:spacing w:line="276" w:lineRule="auto"/>
              <w:jc w:val="both"/>
              <w:rPr>
                <w:rFonts w:asciiTheme="majorBidi" w:hAnsiTheme="majorBidi" w:cstheme="majorBidi"/>
                <w:sz w:val="24"/>
                <w:szCs w:val="24"/>
              </w:rPr>
            </w:pPr>
          </w:p>
          <w:p w:rsidR="0005484C" w:rsidRDefault="0005484C" w:rsidP="00CE658D">
            <w:pPr>
              <w:spacing w:line="276" w:lineRule="auto"/>
              <w:jc w:val="both"/>
              <w:rPr>
                <w:rFonts w:asciiTheme="majorBidi" w:hAnsiTheme="majorBidi" w:cstheme="majorBidi"/>
                <w:sz w:val="24"/>
                <w:szCs w:val="24"/>
              </w:rPr>
            </w:pPr>
            <w:r>
              <w:rPr>
                <w:rFonts w:asciiTheme="majorBidi" w:hAnsiTheme="majorBidi" w:cstheme="majorBidi"/>
                <w:sz w:val="24"/>
                <w:szCs w:val="24"/>
              </w:rPr>
              <w:t>Неприложимо</w:t>
            </w:r>
          </w:p>
          <w:p w:rsidR="009E0151" w:rsidRPr="00F64D1C" w:rsidRDefault="009E0151" w:rsidP="00F64D1C">
            <w:pPr>
              <w:spacing w:line="276" w:lineRule="auto"/>
              <w:jc w:val="both"/>
              <w:rPr>
                <w:rFonts w:asciiTheme="majorBidi" w:hAnsiTheme="majorBidi" w:cstheme="majorBidi"/>
                <w:sz w:val="24"/>
                <w:szCs w:val="24"/>
              </w:rPr>
            </w:pPr>
          </w:p>
          <w:p w:rsidR="009E0151" w:rsidRPr="00F64D1C" w:rsidRDefault="009E0151" w:rsidP="00F64D1C">
            <w:pPr>
              <w:spacing w:line="276" w:lineRule="auto"/>
              <w:jc w:val="both"/>
              <w:rPr>
                <w:rFonts w:asciiTheme="majorBidi" w:hAnsiTheme="majorBidi" w:cstheme="majorBidi"/>
                <w:sz w:val="24"/>
                <w:szCs w:val="24"/>
              </w:rPr>
            </w:pPr>
          </w:p>
        </w:tc>
      </w:tr>
    </w:tbl>
    <w:p w:rsidR="00F74842" w:rsidRPr="00F64D1C" w:rsidRDefault="00F74842" w:rsidP="00F64D1C">
      <w:pPr>
        <w:pStyle w:val="Heading1"/>
        <w:numPr>
          <w:ilvl w:val="0"/>
          <w:numId w:val="1"/>
        </w:numPr>
        <w:jc w:val="both"/>
        <w:rPr>
          <w:rFonts w:asciiTheme="majorBidi" w:hAnsiTheme="majorBidi"/>
          <w:szCs w:val="24"/>
        </w:rPr>
      </w:pPr>
      <w:bookmarkStart w:id="8" w:name="_Toc500942681"/>
      <w:r w:rsidRPr="00F64D1C">
        <w:rPr>
          <w:rFonts w:asciiTheme="majorBidi" w:hAnsiTheme="majorBidi"/>
          <w:szCs w:val="24"/>
        </w:rPr>
        <w:t>Общ размер на безвъзмездната финансова помощ по процедурата:</w:t>
      </w:r>
      <w:bookmarkEnd w:id="8"/>
    </w:p>
    <w:p w:rsidR="0022686D" w:rsidRPr="00F64D1C" w:rsidRDefault="0022686D" w:rsidP="00F64D1C">
      <w:pPr>
        <w:pStyle w:val="ListParagraph"/>
        <w:spacing w:line="276"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212"/>
      </w:tblGrid>
      <w:tr w:rsidR="00F74842" w:rsidRPr="00F64D1C" w:rsidTr="00F74842">
        <w:tc>
          <w:tcPr>
            <w:tcW w:w="9212" w:type="dxa"/>
          </w:tcPr>
          <w:p w:rsidR="00F37CD2" w:rsidRPr="00F64D1C" w:rsidRDefault="00F37CD2" w:rsidP="00F64D1C">
            <w:pPr>
              <w:spacing w:line="276" w:lineRule="auto"/>
              <w:jc w:val="both"/>
              <w:rPr>
                <w:rFonts w:asciiTheme="majorBidi" w:hAnsiTheme="majorBidi" w:cstheme="majorBidi"/>
                <w:b/>
                <w:sz w:val="24"/>
                <w:szCs w:val="24"/>
              </w:rPr>
            </w:pPr>
          </w:p>
          <w:p w:rsidR="00F37CD2" w:rsidRPr="00F64D1C" w:rsidRDefault="00FB6A58" w:rsidP="00EF7449">
            <w:pPr>
              <w:spacing w:line="276" w:lineRule="auto"/>
              <w:jc w:val="both"/>
              <w:rPr>
                <w:rFonts w:asciiTheme="majorBidi" w:hAnsiTheme="majorBidi" w:cstheme="majorBidi"/>
                <w:sz w:val="24"/>
                <w:szCs w:val="24"/>
              </w:rPr>
            </w:pPr>
            <w:r w:rsidRPr="00F64D1C">
              <w:rPr>
                <w:rFonts w:asciiTheme="majorBidi" w:hAnsiTheme="majorBidi" w:cstheme="majorBidi"/>
                <w:sz w:val="24"/>
                <w:szCs w:val="24"/>
              </w:rPr>
              <w:t xml:space="preserve">Предоставяната безвъзмездна финансова помощ </w:t>
            </w:r>
            <w:r w:rsidR="00F61F5F">
              <w:rPr>
                <w:rFonts w:asciiTheme="majorBidi" w:hAnsiTheme="majorBidi" w:cstheme="majorBidi"/>
                <w:sz w:val="24"/>
                <w:szCs w:val="24"/>
              </w:rPr>
              <w:t xml:space="preserve">(БФП) </w:t>
            </w:r>
            <w:r w:rsidR="004D4FD8" w:rsidRPr="00F64D1C">
              <w:rPr>
                <w:rFonts w:asciiTheme="majorBidi" w:hAnsiTheme="majorBidi" w:cstheme="majorBidi"/>
                <w:sz w:val="24"/>
                <w:szCs w:val="24"/>
              </w:rPr>
              <w:t xml:space="preserve">по процедурата за подбор на проектни предложения по </w:t>
            </w:r>
            <w:r w:rsidR="00EF7449">
              <w:rPr>
                <w:rFonts w:asciiTheme="majorBidi" w:eastAsiaTheme="majorEastAsia" w:hAnsiTheme="majorBidi" w:cstheme="majorBidi"/>
                <w:sz w:val="24"/>
                <w:szCs w:val="24"/>
              </w:rPr>
              <w:t>м</w:t>
            </w:r>
            <w:r w:rsidR="00EF7449" w:rsidRPr="00EF7449">
              <w:rPr>
                <w:rFonts w:asciiTheme="majorBidi" w:eastAsiaTheme="majorEastAsia" w:hAnsiTheme="majorBidi" w:cstheme="majorBidi"/>
                <w:sz w:val="24"/>
                <w:szCs w:val="24"/>
              </w:rPr>
              <w:t>ярка 9 "</w:t>
            </w:r>
            <w:r w:rsidR="00842AEE">
              <w:rPr>
                <w:rFonts w:asciiTheme="majorBidi" w:eastAsiaTheme="majorEastAsia" w:hAnsiTheme="majorBidi" w:cstheme="majorBidi"/>
                <w:sz w:val="24"/>
                <w:szCs w:val="24"/>
              </w:rPr>
              <w:t>Учредяване</w:t>
            </w:r>
            <w:r w:rsidR="00EF7449" w:rsidRPr="00EF7449">
              <w:rPr>
                <w:rFonts w:asciiTheme="majorBidi" w:eastAsiaTheme="majorEastAsia" w:hAnsiTheme="majorBidi" w:cstheme="majorBidi"/>
                <w:sz w:val="24"/>
                <w:szCs w:val="24"/>
              </w:rPr>
              <w:t xml:space="preserve"> на групи и организации на производители"</w:t>
            </w:r>
            <w:r w:rsidR="00FA4143">
              <w:rPr>
                <w:rFonts w:asciiTheme="majorBidi" w:eastAsiaTheme="majorEastAsia" w:hAnsiTheme="majorBidi" w:cstheme="majorBidi"/>
                <w:sz w:val="24"/>
                <w:szCs w:val="24"/>
              </w:rPr>
              <w:t xml:space="preserve"> </w:t>
            </w:r>
            <w:r w:rsidR="004D4FD8" w:rsidRPr="00F64D1C">
              <w:rPr>
                <w:rFonts w:asciiTheme="majorBidi" w:eastAsiaTheme="majorEastAsia" w:hAnsiTheme="majorBidi" w:cstheme="majorBidi"/>
                <w:sz w:val="24"/>
                <w:szCs w:val="24"/>
              </w:rPr>
              <w:t>от Програмата за развитие на селските ра</w:t>
            </w:r>
            <w:r w:rsidR="00C228EE">
              <w:rPr>
                <w:rFonts w:asciiTheme="majorBidi" w:eastAsiaTheme="majorEastAsia" w:hAnsiTheme="majorBidi" w:cstheme="majorBidi"/>
                <w:sz w:val="24"/>
                <w:szCs w:val="24"/>
              </w:rPr>
              <w:t xml:space="preserve">йони за периода 2014 - 2020 г. </w:t>
            </w:r>
            <w:r w:rsidR="004D4FD8" w:rsidRPr="00F64D1C">
              <w:rPr>
                <w:rFonts w:asciiTheme="majorBidi" w:eastAsiaTheme="majorEastAsia" w:hAnsiTheme="majorBidi" w:cstheme="majorBidi"/>
                <w:sz w:val="24"/>
                <w:szCs w:val="24"/>
              </w:rPr>
              <w:t xml:space="preserve">е както следва: </w:t>
            </w:r>
          </w:p>
          <w:p w:rsidR="0022686D" w:rsidRPr="00F64D1C" w:rsidRDefault="0022686D" w:rsidP="00F64D1C">
            <w:pPr>
              <w:spacing w:line="276"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3114"/>
              <w:gridCol w:w="3260"/>
              <w:gridCol w:w="2552"/>
            </w:tblGrid>
            <w:tr w:rsidR="007D7D26" w:rsidRPr="00F64D1C" w:rsidTr="00D5124A">
              <w:tc>
                <w:tcPr>
                  <w:tcW w:w="3114" w:type="dxa"/>
                  <w:vAlign w:val="center"/>
                </w:tcPr>
                <w:p w:rsidR="00D5124A" w:rsidRPr="00F64D1C" w:rsidRDefault="00D5124A" w:rsidP="00F64D1C">
                  <w:pPr>
                    <w:spacing w:line="276" w:lineRule="auto"/>
                    <w:jc w:val="center"/>
                    <w:rPr>
                      <w:rFonts w:asciiTheme="majorBidi" w:hAnsiTheme="majorBidi" w:cstheme="majorBidi"/>
                      <w:b/>
                      <w:sz w:val="24"/>
                      <w:szCs w:val="24"/>
                    </w:rPr>
                  </w:pPr>
                </w:p>
                <w:p w:rsidR="007D7D26" w:rsidRPr="00F64D1C" w:rsidRDefault="00D5124A" w:rsidP="00EE32AF">
                  <w:pPr>
                    <w:spacing w:line="276" w:lineRule="auto"/>
                    <w:jc w:val="center"/>
                    <w:rPr>
                      <w:rFonts w:asciiTheme="majorBidi" w:hAnsiTheme="majorBidi" w:cstheme="majorBidi"/>
                      <w:b/>
                      <w:sz w:val="24"/>
                      <w:szCs w:val="24"/>
                    </w:rPr>
                  </w:pPr>
                  <w:r w:rsidRPr="00F64D1C">
                    <w:rPr>
                      <w:rFonts w:asciiTheme="majorBidi" w:hAnsiTheme="majorBidi" w:cstheme="majorBidi"/>
                      <w:b/>
                      <w:sz w:val="24"/>
                      <w:szCs w:val="24"/>
                    </w:rPr>
                    <w:t>Общ размер на безвъзмездна</w:t>
                  </w:r>
                  <w:r w:rsidR="00230163">
                    <w:rPr>
                      <w:rFonts w:asciiTheme="majorBidi" w:hAnsiTheme="majorBidi" w:cstheme="majorBidi"/>
                      <w:b/>
                      <w:sz w:val="24"/>
                      <w:szCs w:val="24"/>
                    </w:rPr>
                    <w:t>та</w:t>
                  </w:r>
                  <w:r w:rsidRPr="00F64D1C">
                    <w:rPr>
                      <w:rFonts w:asciiTheme="majorBidi" w:hAnsiTheme="majorBidi" w:cstheme="majorBidi"/>
                      <w:b/>
                      <w:sz w:val="24"/>
                      <w:szCs w:val="24"/>
                    </w:rPr>
                    <w:t xml:space="preserve"> финансова помощ </w:t>
                  </w:r>
                </w:p>
              </w:tc>
              <w:tc>
                <w:tcPr>
                  <w:tcW w:w="3260" w:type="dxa"/>
                  <w:vAlign w:val="center"/>
                </w:tcPr>
                <w:p w:rsidR="00D5124A" w:rsidRPr="00F64D1C" w:rsidRDefault="00D5124A" w:rsidP="00F64D1C">
                  <w:pPr>
                    <w:spacing w:line="276" w:lineRule="auto"/>
                    <w:jc w:val="center"/>
                    <w:rPr>
                      <w:rFonts w:asciiTheme="majorBidi" w:eastAsia="Times New Roman" w:hAnsiTheme="majorBidi" w:cstheme="majorBidi"/>
                      <w:b/>
                      <w:bCs/>
                      <w:color w:val="000000"/>
                      <w:sz w:val="24"/>
                      <w:szCs w:val="24"/>
                      <w:lang w:eastAsia="bg-BG"/>
                    </w:rPr>
                  </w:pPr>
                </w:p>
                <w:p w:rsidR="007D7D26" w:rsidRPr="00F64D1C" w:rsidRDefault="00D5124A" w:rsidP="00EE32AF">
                  <w:pPr>
                    <w:spacing w:line="276" w:lineRule="auto"/>
                    <w:jc w:val="center"/>
                    <w:rPr>
                      <w:rFonts w:asciiTheme="majorBidi" w:hAnsiTheme="majorBidi" w:cstheme="majorBidi"/>
                      <w:b/>
                      <w:sz w:val="24"/>
                      <w:szCs w:val="24"/>
                      <w:highlight w:val="green"/>
                    </w:rPr>
                  </w:pPr>
                  <w:r w:rsidRPr="00F64D1C">
                    <w:rPr>
                      <w:rFonts w:asciiTheme="majorBidi" w:eastAsia="Times New Roman" w:hAnsiTheme="majorBidi" w:cstheme="majorBidi"/>
                      <w:b/>
                      <w:bCs/>
                      <w:color w:val="000000"/>
                      <w:sz w:val="24"/>
                      <w:szCs w:val="24"/>
                      <w:lang w:eastAsia="bg-BG"/>
                    </w:rPr>
                    <w:t>Средства от Европейския земеделски фонд за развитие на селските райони</w:t>
                  </w:r>
                  <w:r w:rsidR="00352BCF" w:rsidRPr="00F64D1C">
                    <w:rPr>
                      <w:rFonts w:asciiTheme="majorBidi" w:eastAsia="Times New Roman" w:hAnsiTheme="majorBidi" w:cstheme="majorBidi"/>
                      <w:b/>
                      <w:bCs/>
                      <w:color w:val="000000"/>
                      <w:sz w:val="24"/>
                      <w:szCs w:val="24"/>
                      <w:lang w:eastAsia="bg-BG"/>
                    </w:rPr>
                    <w:t xml:space="preserve"> (ЕЗФРСР)</w:t>
                  </w:r>
                  <w:r w:rsidRPr="00F64D1C">
                    <w:rPr>
                      <w:rFonts w:asciiTheme="majorBidi" w:eastAsia="Times New Roman" w:hAnsiTheme="majorBidi" w:cstheme="majorBidi"/>
                      <w:b/>
                      <w:bCs/>
                      <w:color w:val="000000"/>
                      <w:sz w:val="24"/>
                      <w:szCs w:val="24"/>
                      <w:lang w:eastAsia="bg-BG"/>
                    </w:rPr>
                    <w:t xml:space="preserve"> </w:t>
                  </w:r>
                </w:p>
              </w:tc>
              <w:tc>
                <w:tcPr>
                  <w:tcW w:w="2552" w:type="dxa"/>
                  <w:vAlign w:val="center"/>
                </w:tcPr>
                <w:p w:rsidR="00D5124A" w:rsidRPr="00F64D1C" w:rsidRDefault="00D5124A" w:rsidP="00F64D1C">
                  <w:pPr>
                    <w:spacing w:line="276" w:lineRule="auto"/>
                    <w:jc w:val="center"/>
                    <w:rPr>
                      <w:rFonts w:asciiTheme="majorBidi" w:eastAsia="Times New Roman" w:hAnsiTheme="majorBidi" w:cstheme="majorBidi"/>
                      <w:b/>
                      <w:bCs/>
                      <w:color w:val="000000"/>
                      <w:sz w:val="24"/>
                      <w:szCs w:val="24"/>
                      <w:lang w:eastAsia="bg-BG"/>
                    </w:rPr>
                  </w:pPr>
                </w:p>
                <w:p w:rsidR="007D7D26" w:rsidRPr="00F64D1C" w:rsidRDefault="00D5124A" w:rsidP="00EE32AF">
                  <w:pPr>
                    <w:spacing w:line="276" w:lineRule="auto"/>
                    <w:jc w:val="center"/>
                    <w:rPr>
                      <w:rFonts w:asciiTheme="majorBidi" w:hAnsiTheme="majorBidi" w:cstheme="majorBidi"/>
                      <w:b/>
                      <w:sz w:val="24"/>
                      <w:szCs w:val="24"/>
                      <w:highlight w:val="green"/>
                    </w:rPr>
                  </w:pPr>
                  <w:r w:rsidRPr="00F64D1C">
                    <w:rPr>
                      <w:rFonts w:asciiTheme="majorBidi" w:eastAsia="Times New Roman" w:hAnsiTheme="majorBidi" w:cstheme="majorBidi"/>
                      <w:b/>
                      <w:bCs/>
                      <w:color w:val="000000"/>
                      <w:sz w:val="24"/>
                      <w:szCs w:val="24"/>
                      <w:lang w:eastAsia="bg-BG"/>
                    </w:rPr>
                    <w:t>Национално съфинансиране</w:t>
                  </w:r>
                  <w:r w:rsidR="00EE32AF">
                    <w:rPr>
                      <w:rFonts w:asciiTheme="majorBidi" w:eastAsia="Times New Roman" w:hAnsiTheme="majorBidi" w:cstheme="majorBidi"/>
                      <w:b/>
                      <w:bCs/>
                      <w:color w:val="000000"/>
                      <w:sz w:val="24"/>
                      <w:szCs w:val="24"/>
                      <w:lang w:eastAsia="bg-BG"/>
                    </w:rPr>
                    <w:t xml:space="preserve"> </w:t>
                  </w:r>
                </w:p>
              </w:tc>
            </w:tr>
            <w:tr w:rsidR="007D7D26" w:rsidRPr="00F64D1C" w:rsidTr="009419E6">
              <w:tc>
                <w:tcPr>
                  <w:tcW w:w="3114" w:type="dxa"/>
                  <w:vAlign w:val="center"/>
                </w:tcPr>
                <w:p w:rsidR="009419E6" w:rsidRPr="009419E6" w:rsidRDefault="009419E6" w:rsidP="009419E6">
                  <w:pPr>
                    <w:spacing w:after="200" w:line="276" w:lineRule="auto"/>
                    <w:jc w:val="center"/>
                    <w:rPr>
                      <w:rFonts w:asciiTheme="majorBidi" w:hAnsiTheme="majorBidi" w:cstheme="majorBidi"/>
                      <w:b/>
                      <w:sz w:val="24"/>
                      <w:szCs w:val="24"/>
                      <w:lang w:val="en-US"/>
                    </w:rPr>
                  </w:pPr>
                </w:p>
                <w:p w:rsidR="00F84D1E" w:rsidRPr="009419E6" w:rsidRDefault="00F84D1E" w:rsidP="009419E6">
                  <w:pPr>
                    <w:spacing w:after="200" w:line="276" w:lineRule="auto"/>
                    <w:jc w:val="center"/>
                    <w:rPr>
                      <w:rFonts w:asciiTheme="majorBidi" w:hAnsiTheme="majorBidi" w:cstheme="majorBidi"/>
                      <w:b/>
                      <w:sz w:val="24"/>
                      <w:szCs w:val="24"/>
                      <w:lang w:val="en-US"/>
                    </w:rPr>
                  </w:pPr>
                  <w:r w:rsidRPr="009419E6">
                    <w:rPr>
                      <w:rFonts w:asciiTheme="majorBidi" w:hAnsiTheme="majorBidi" w:cstheme="majorBidi"/>
                      <w:b/>
                      <w:sz w:val="24"/>
                      <w:szCs w:val="24"/>
                    </w:rPr>
                    <w:t>7 563 679,</w:t>
                  </w:r>
                  <w:r w:rsidR="009419E6">
                    <w:rPr>
                      <w:rFonts w:asciiTheme="majorBidi" w:hAnsiTheme="majorBidi" w:cstheme="majorBidi"/>
                      <w:b/>
                      <w:sz w:val="24"/>
                      <w:szCs w:val="24"/>
                      <w:lang w:val="en-US"/>
                    </w:rPr>
                    <w:t xml:space="preserve"> </w:t>
                  </w:r>
                  <w:r w:rsidRPr="009419E6">
                    <w:rPr>
                      <w:rFonts w:asciiTheme="majorBidi" w:hAnsiTheme="majorBidi" w:cstheme="majorBidi"/>
                      <w:b/>
                      <w:sz w:val="24"/>
                      <w:szCs w:val="24"/>
                    </w:rPr>
                    <w:t xml:space="preserve">22 </w:t>
                  </w:r>
                  <w:r w:rsidR="00EE32AF" w:rsidRPr="009419E6">
                    <w:rPr>
                      <w:rFonts w:asciiTheme="majorBidi" w:hAnsiTheme="majorBidi" w:cstheme="majorBidi"/>
                      <w:b/>
                      <w:sz w:val="24"/>
                      <w:szCs w:val="24"/>
                    </w:rPr>
                    <w:t>евро</w:t>
                  </w:r>
                </w:p>
                <w:p w:rsidR="00EE32AF" w:rsidRPr="009419E6" w:rsidRDefault="00F84D1E" w:rsidP="009419E6">
                  <w:pPr>
                    <w:spacing w:line="276" w:lineRule="auto"/>
                    <w:jc w:val="center"/>
                    <w:rPr>
                      <w:rFonts w:asciiTheme="majorBidi" w:hAnsiTheme="majorBidi" w:cstheme="majorBidi"/>
                      <w:b/>
                      <w:sz w:val="24"/>
                      <w:szCs w:val="24"/>
                    </w:rPr>
                  </w:pPr>
                  <w:r w:rsidRPr="009419E6">
                    <w:rPr>
                      <w:rFonts w:asciiTheme="majorBidi" w:hAnsiTheme="majorBidi" w:cstheme="majorBidi"/>
                      <w:b/>
                      <w:sz w:val="24"/>
                      <w:szCs w:val="24"/>
                    </w:rPr>
                    <w:t>14 793 043,</w:t>
                  </w:r>
                  <w:r w:rsidR="009419E6">
                    <w:rPr>
                      <w:rFonts w:asciiTheme="majorBidi" w:hAnsiTheme="majorBidi" w:cstheme="majorBidi"/>
                      <w:b/>
                      <w:sz w:val="24"/>
                      <w:szCs w:val="24"/>
                      <w:lang w:val="en-US"/>
                    </w:rPr>
                    <w:t xml:space="preserve"> </w:t>
                  </w:r>
                  <w:r w:rsidRPr="009419E6">
                    <w:rPr>
                      <w:rFonts w:asciiTheme="majorBidi" w:hAnsiTheme="majorBidi" w:cstheme="majorBidi"/>
                      <w:b/>
                      <w:sz w:val="24"/>
                      <w:szCs w:val="24"/>
                    </w:rPr>
                    <w:t>82</w:t>
                  </w:r>
                  <w:r w:rsidR="00EE32AF" w:rsidRPr="009419E6">
                    <w:rPr>
                      <w:rFonts w:asciiTheme="majorBidi" w:hAnsiTheme="majorBidi" w:cstheme="majorBidi"/>
                      <w:b/>
                      <w:sz w:val="24"/>
                      <w:szCs w:val="24"/>
                    </w:rPr>
                    <w:t xml:space="preserve"> </w:t>
                  </w:r>
                  <w:r w:rsidR="00431286" w:rsidRPr="009419E6">
                    <w:rPr>
                      <w:rFonts w:asciiTheme="majorBidi" w:hAnsiTheme="majorBidi" w:cstheme="majorBidi"/>
                      <w:b/>
                      <w:sz w:val="24"/>
                      <w:szCs w:val="24"/>
                    </w:rPr>
                    <w:t>лев</w:t>
                  </w:r>
                  <w:r w:rsidR="00431286">
                    <w:rPr>
                      <w:rFonts w:asciiTheme="majorBidi" w:hAnsiTheme="majorBidi" w:cstheme="majorBidi"/>
                      <w:b/>
                      <w:sz w:val="24"/>
                      <w:szCs w:val="24"/>
                    </w:rPr>
                    <w:t>а</w:t>
                  </w:r>
                </w:p>
                <w:p w:rsidR="00D5124A" w:rsidRPr="009419E6" w:rsidRDefault="00D5124A" w:rsidP="009419E6">
                  <w:pPr>
                    <w:spacing w:line="276" w:lineRule="auto"/>
                    <w:jc w:val="center"/>
                    <w:rPr>
                      <w:rFonts w:asciiTheme="majorBidi" w:hAnsiTheme="majorBidi" w:cstheme="majorBidi"/>
                      <w:b/>
                      <w:sz w:val="24"/>
                      <w:szCs w:val="24"/>
                      <w:highlight w:val="green"/>
                    </w:rPr>
                  </w:pPr>
                </w:p>
              </w:tc>
              <w:tc>
                <w:tcPr>
                  <w:tcW w:w="3260" w:type="dxa"/>
                  <w:vAlign w:val="center"/>
                </w:tcPr>
                <w:p w:rsidR="009419E6" w:rsidRPr="009419E6" w:rsidRDefault="009419E6" w:rsidP="009419E6">
                  <w:pPr>
                    <w:spacing w:line="276" w:lineRule="auto"/>
                    <w:jc w:val="center"/>
                    <w:rPr>
                      <w:rFonts w:asciiTheme="majorBidi" w:hAnsiTheme="majorBidi" w:cstheme="majorBidi"/>
                      <w:b/>
                      <w:sz w:val="24"/>
                      <w:szCs w:val="24"/>
                      <w:lang w:val="en-US"/>
                    </w:rPr>
                  </w:pPr>
                </w:p>
                <w:p w:rsidR="007D7D26" w:rsidRPr="009419E6" w:rsidRDefault="00F84D1E" w:rsidP="009419E6">
                  <w:pPr>
                    <w:spacing w:line="276" w:lineRule="auto"/>
                    <w:jc w:val="center"/>
                    <w:rPr>
                      <w:rFonts w:asciiTheme="majorBidi" w:hAnsiTheme="majorBidi" w:cstheme="majorBidi"/>
                      <w:b/>
                      <w:sz w:val="24"/>
                      <w:szCs w:val="24"/>
                    </w:rPr>
                  </w:pPr>
                  <w:r w:rsidRPr="009419E6">
                    <w:rPr>
                      <w:rFonts w:asciiTheme="majorBidi" w:hAnsiTheme="majorBidi" w:cstheme="majorBidi"/>
                      <w:b/>
                      <w:sz w:val="24"/>
                      <w:szCs w:val="24"/>
                    </w:rPr>
                    <w:t>6 807 311, 30</w:t>
                  </w:r>
                  <w:r w:rsidR="00531F15" w:rsidRPr="009419E6">
                    <w:rPr>
                      <w:rFonts w:asciiTheme="majorBidi" w:hAnsiTheme="majorBidi" w:cstheme="majorBidi"/>
                      <w:b/>
                      <w:sz w:val="24"/>
                      <w:szCs w:val="24"/>
                    </w:rPr>
                    <w:t xml:space="preserve"> </w:t>
                  </w:r>
                  <w:r w:rsidR="00EE32AF" w:rsidRPr="009419E6">
                    <w:rPr>
                      <w:rFonts w:asciiTheme="majorBidi" w:hAnsiTheme="majorBidi" w:cstheme="majorBidi"/>
                      <w:b/>
                      <w:sz w:val="24"/>
                      <w:szCs w:val="24"/>
                    </w:rPr>
                    <w:t>евро</w:t>
                  </w:r>
                </w:p>
                <w:p w:rsidR="00F84D1E" w:rsidRPr="009419E6" w:rsidRDefault="00F84D1E" w:rsidP="009419E6">
                  <w:pPr>
                    <w:spacing w:line="276" w:lineRule="auto"/>
                    <w:jc w:val="center"/>
                    <w:rPr>
                      <w:rFonts w:asciiTheme="majorBidi" w:hAnsiTheme="majorBidi" w:cstheme="majorBidi"/>
                      <w:b/>
                      <w:sz w:val="24"/>
                      <w:szCs w:val="24"/>
                    </w:rPr>
                  </w:pPr>
                </w:p>
                <w:p w:rsidR="00EE32AF" w:rsidRPr="009419E6" w:rsidRDefault="00F84D1E" w:rsidP="00431286">
                  <w:pPr>
                    <w:spacing w:line="276" w:lineRule="auto"/>
                    <w:jc w:val="center"/>
                    <w:rPr>
                      <w:rFonts w:asciiTheme="majorBidi" w:hAnsiTheme="majorBidi" w:cstheme="majorBidi"/>
                      <w:b/>
                      <w:sz w:val="24"/>
                      <w:szCs w:val="24"/>
                    </w:rPr>
                  </w:pPr>
                  <w:r w:rsidRPr="009419E6">
                    <w:rPr>
                      <w:rFonts w:asciiTheme="majorBidi" w:hAnsiTheme="majorBidi" w:cstheme="majorBidi"/>
                      <w:b/>
                      <w:sz w:val="24"/>
                      <w:szCs w:val="24"/>
                    </w:rPr>
                    <w:t>13 313 739,</w:t>
                  </w:r>
                  <w:r w:rsidR="009419E6">
                    <w:rPr>
                      <w:rFonts w:asciiTheme="majorBidi" w:hAnsiTheme="majorBidi" w:cstheme="majorBidi"/>
                      <w:b/>
                      <w:sz w:val="24"/>
                      <w:szCs w:val="24"/>
                      <w:lang w:val="en-US"/>
                    </w:rPr>
                    <w:t xml:space="preserve"> </w:t>
                  </w:r>
                  <w:r w:rsidRPr="009419E6">
                    <w:rPr>
                      <w:rFonts w:asciiTheme="majorBidi" w:hAnsiTheme="majorBidi" w:cstheme="majorBidi"/>
                      <w:b/>
                      <w:sz w:val="24"/>
                      <w:szCs w:val="24"/>
                    </w:rPr>
                    <w:t xml:space="preserve">44  </w:t>
                  </w:r>
                  <w:r w:rsidR="00431286" w:rsidRPr="009419E6">
                    <w:rPr>
                      <w:rFonts w:asciiTheme="majorBidi" w:hAnsiTheme="majorBidi" w:cstheme="majorBidi"/>
                      <w:b/>
                      <w:sz w:val="24"/>
                      <w:szCs w:val="24"/>
                    </w:rPr>
                    <w:t>лев</w:t>
                  </w:r>
                  <w:r w:rsidR="00431286">
                    <w:rPr>
                      <w:rFonts w:asciiTheme="majorBidi" w:hAnsiTheme="majorBidi" w:cstheme="majorBidi"/>
                      <w:b/>
                      <w:sz w:val="24"/>
                      <w:szCs w:val="24"/>
                    </w:rPr>
                    <w:t>а</w:t>
                  </w:r>
                </w:p>
              </w:tc>
              <w:tc>
                <w:tcPr>
                  <w:tcW w:w="2552" w:type="dxa"/>
                  <w:vAlign w:val="center"/>
                </w:tcPr>
                <w:p w:rsidR="00F84D1E" w:rsidRPr="009419E6" w:rsidRDefault="00F84D1E" w:rsidP="009419E6">
                  <w:pPr>
                    <w:spacing w:line="276" w:lineRule="auto"/>
                    <w:jc w:val="center"/>
                    <w:rPr>
                      <w:rFonts w:asciiTheme="majorBidi" w:hAnsiTheme="majorBidi" w:cstheme="majorBidi"/>
                      <w:b/>
                      <w:sz w:val="24"/>
                      <w:szCs w:val="24"/>
                      <w:lang w:val="en-US"/>
                    </w:rPr>
                  </w:pPr>
                </w:p>
                <w:p w:rsidR="007D7D26" w:rsidRPr="009419E6" w:rsidRDefault="00F84D1E" w:rsidP="009419E6">
                  <w:pPr>
                    <w:spacing w:line="276" w:lineRule="auto"/>
                    <w:jc w:val="center"/>
                    <w:rPr>
                      <w:rFonts w:asciiTheme="majorBidi" w:hAnsiTheme="majorBidi" w:cstheme="majorBidi"/>
                      <w:b/>
                      <w:sz w:val="24"/>
                      <w:szCs w:val="24"/>
                    </w:rPr>
                  </w:pPr>
                  <w:r w:rsidRPr="009419E6">
                    <w:rPr>
                      <w:rFonts w:asciiTheme="majorBidi" w:hAnsiTheme="majorBidi" w:cstheme="majorBidi"/>
                      <w:b/>
                      <w:sz w:val="24"/>
                      <w:szCs w:val="24"/>
                    </w:rPr>
                    <w:t>756 367,</w:t>
                  </w:r>
                  <w:r w:rsidR="009419E6">
                    <w:rPr>
                      <w:rFonts w:asciiTheme="majorBidi" w:hAnsiTheme="majorBidi" w:cstheme="majorBidi"/>
                      <w:b/>
                      <w:sz w:val="24"/>
                      <w:szCs w:val="24"/>
                      <w:lang w:val="en-US"/>
                    </w:rPr>
                    <w:t xml:space="preserve"> </w:t>
                  </w:r>
                  <w:r w:rsidRPr="009419E6">
                    <w:rPr>
                      <w:rFonts w:asciiTheme="majorBidi" w:hAnsiTheme="majorBidi" w:cstheme="majorBidi"/>
                      <w:b/>
                      <w:sz w:val="24"/>
                      <w:szCs w:val="24"/>
                    </w:rPr>
                    <w:t xml:space="preserve">92 </w:t>
                  </w:r>
                  <w:r w:rsidR="00EE32AF" w:rsidRPr="009419E6">
                    <w:rPr>
                      <w:rFonts w:asciiTheme="majorBidi" w:hAnsiTheme="majorBidi" w:cstheme="majorBidi"/>
                      <w:b/>
                      <w:sz w:val="24"/>
                      <w:szCs w:val="24"/>
                    </w:rPr>
                    <w:t>евро</w:t>
                  </w:r>
                </w:p>
                <w:p w:rsidR="00F84D1E" w:rsidRPr="009419E6" w:rsidRDefault="00F84D1E" w:rsidP="009419E6">
                  <w:pPr>
                    <w:spacing w:line="276" w:lineRule="auto"/>
                    <w:jc w:val="center"/>
                    <w:rPr>
                      <w:rFonts w:asciiTheme="majorBidi" w:hAnsiTheme="majorBidi" w:cstheme="majorBidi"/>
                      <w:b/>
                      <w:sz w:val="24"/>
                      <w:szCs w:val="24"/>
                    </w:rPr>
                  </w:pPr>
                </w:p>
                <w:p w:rsidR="00EE32AF" w:rsidRPr="009419E6" w:rsidRDefault="00F84D1E" w:rsidP="00431286">
                  <w:pPr>
                    <w:spacing w:line="276" w:lineRule="auto"/>
                    <w:jc w:val="center"/>
                    <w:rPr>
                      <w:rFonts w:asciiTheme="majorBidi" w:hAnsiTheme="majorBidi" w:cstheme="majorBidi"/>
                      <w:b/>
                      <w:sz w:val="24"/>
                      <w:szCs w:val="24"/>
                    </w:rPr>
                  </w:pPr>
                  <w:r w:rsidRPr="009419E6">
                    <w:rPr>
                      <w:rFonts w:asciiTheme="majorBidi" w:hAnsiTheme="majorBidi" w:cstheme="majorBidi"/>
                      <w:b/>
                      <w:sz w:val="24"/>
                      <w:szCs w:val="24"/>
                    </w:rPr>
                    <w:t xml:space="preserve">1 479 304, 38 </w:t>
                  </w:r>
                  <w:r w:rsidR="00431286" w:rsidRPr="009419E6">
                    <w:rPr>
                      <w:rFonts w:asciiTheme="majorBidi" w:hAnsiTheme="majorBidi" w:cstheme="majorBidi"/>
                      <w:b/>
                      <w:sz w:val="24"/>
                      <w:szCs w:val="24"/>
                    </w:rPr>
                    <w:t>лев</w:t>
                  </w:r>
                  <w:r w:rsidR="00431286">
                    <w:rPr>
                      <w:rFonts w:asciiTheme="majorBidi" w:hAnsiTheme="majorBidi" w:cstheme="majorBidi"/>
                      <w:b/>
                      <w:sz w:val="24"/>
                      <w:szCs w:val="24"/>
                    </w:rPr>
                    <w:t>а</w:t>
                  </w:r>
                </w:p>
              </w:tc>
            </w:tr>
          </w:tbl>
          <w:p w:rsidR="00F37CD2" w:rsidRPr="00F64D1C" w:rsidRDefault="00F37CD2" w:rsidP="00F64D1C">
            <w:pPr>
              <w:spacing w:line="276" w:lineRule="auto"/>
              <w:jc w:val="both"/>
              <w:rPr>
                <w:rFonts w:asciiTheme="majorBidi" w:hAnsiTheme="majorBidi" w:cstheme="majorBidi"/>
                <w:sz w:val="24"/>
                <w:szCs w:val="24"/>
              </w:rPr>
            </w:pPr>
          </w:p>
          <w:p w:rsidR="00D5124A" w:rsidRPr="00F64D1C" w:rsidRDefault="00D5124A" w:rsidP="00F64D1C">
            <w:pPr>
              <w:spacing w:line="276" w:lineRule="auto"/>
              <w:jc w:val="both"/>
              <w:rPr>
                <w:rFonts w:asciiTheme="majorBidi" w:hAnsiTheme="majorBidi" w:cstheme="majorBidi"/>
                <w:sz w:val="24"/>
                <w:szCs w:val="24"/>
              </w:rPr>
            </w:pPr>
          </w:p>
        </w:tc>
      </w:tr>
    </w:tbl>
    <w:p w:rsidR="00F74842" w:rsidRPr="00F64D1C" w:rsidRDefault="00F74842" w:rsidP="00F64D1C">
      <w:pPr>
        <w:pStyle w:val="Heading1"/>
        <w:numPr>
          <w:ilvl w:val="0"/>
          <w:numId w:val="1"/>
        </w:numPr>
        <w:jc w:val="both"/>
        <w:rPr>
          <w:rFonts w:asciiTheme="majorBidi" w:hAnsiTheme="majorBidi"/>
          <w:szCs w:val="24"/>
        </w:rPr>
      </w:pPr>
      <w:bookmarkStart w:id="9" w:name="_Toc500942682"/>
      <w:r w:rsidRPr="00F64D1C">
        <w:rPr>
          <w:rFonts w:asciiTheme="majorBidi" w:hAnsiTheme="majorBidi"/>
          <w:szCs w:val="24"/>
        </w:rPr>
        <w:t>Минимален и максимален размер на безвъзмездната финансова помощ за конкретен проект:</w:t>
      </w:r>
      <w:bookmarkEnd w:id="9"/>
    </w:p>
    <w:p w:rsidR="0022686D" w:rsidRPr="00F64D1C" w:rsidRDefault="0022686D" w:rsidP="00F64D1C">
      <w:pPr>
        <w:pStyle w:val="ListParagraph"/>
        <w:spacing w:line="276"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212"/>
      </w:tblGrid>
      <w:tr w:rsidR="00750AE1" w:rsidRPr="00750AE1" w:rsidTr="002C4E05">
        <w:tc>
          <w:tcPr>
            <w:tcW w:w="9212" w:type="dxa"/>
          </w:tcPr>
          <w:p w:rsidR="0022686D" w:rsidRPr="00750AE1" w:rsidRDefault="0022686D" w:rsidP="00F64D1C">
            <w:pPr>
              <w:spacing w:line="276" w:lineRule="auto"/>
              <w:jc w:val="both"/>
              <w:rPr>
                <w:rFonts w:asciiTheme="majorBidi" w:hAnsiTheme="majorBidi" w:cstheme="majorBidi"/>
                <w:b/>
                <w:sz w:val="24"/>
                <w:szCs w:val="24"/>
              </w:rPr>
            </w:pPr>
          </w:p>
          <w:p w:rsidR="00BE1060" w:rsidRPr="00750AE1" w:rsidRDefault="009D140C" w:rsidP="00F64D1C">
            <w:pPr>
              <w:spacing w:line="276" w:lineRule="auto"/>
              <w:jc w:val="both"/>
              <w:rPr>
                <w:rFonts w:asciiTheme="majorBidi" w:hAnsiTheme="majorBidi" w:cstheme="majorBidi"/>
                <w:sz w:val="24"/>
                <w:szCs w:val="24"/>
              </w:rPr>
            </w:pPr>
            <w:r w:rsidRPr="009419E6">
              <w:rPr>
                <w:rFonts w:asciiTheme="majorBidi" w:hAnsiTheme="majorBidi" w:cstheme="majorBidi"/>
                <w:bCs/>
                <w:sz w:val="24"/>
                <w:szCs w:val="24"/>
              </w:rPr>
              <w:t>1.</w:t>
            </w:r>
            <w:r w:rsidRPr="00750AE1">
              <w:rPr>
                <w:rFonts w:asciiTheme="majorBidi" w:hAnsiTheme="majorBidi" w:cstheme="majorBidi"/>
                <w:b/>
                <w:sz w:val="24"/>
                <w:szCs w:val="24"/>
              </w:rPr>
              <w:t xml:space="preserve"> </w:t>
            </w:r>
            <w:r w:rsidR="00BE1060" w:rsidRPr="00750AE1">
              <w:rPr>
                <w:rFonts w:asciiTheme="majorBidi" w:hAnsiTheme="majorBidi" w:cstheme="majorBidi"/>
                <w:sz w:val="24"/>
                <w:szCs w:val="24"/>
              </w:rPr>
              <w:t>Финансова помощ се предоставя в рамките на наличните средства по ПРСР 2014 - 2020 г.</w:t>
            </w:r>
            <w:r w:rsidR="00EC633F">
              <w:rPr>
                <w:rFonts w:asciiTheme="majorBidi" w:hAnsiTheme="majorBidi" w:cstheme="majorBidi"/>
                <w:sz w:val="24"/>
                <w:szCs w:val="24"/>
              </w:rPr>
              <w:t xml:space="preserve"> по </w:t>
            </w:r>
            <w:r w:rsidR="00937C86">
              <w:rPr>
                <w:rFonts w:asciiTheme="majorBidi" w:hAnsiTheme="majorBidi" w:cstheme="majorBidi"/>
                <w:sz w:val="24"/>
                <w:szCs w:val="24"/>
              </w:rPr>
              <w:t>мярката</w:t>
            </w:r>
            <w:r w:rsidR="00EC633F">
              <w:rPr>
                <w:rFonts w:asciiTheme="majorBidi" w:hAnsiTheme="majorBidi" w:cstheme="majorBidi"/>
                <w:sz w:val="24"/>
                <w:szCs w:val="24"/>
              </w:rPr>
              <w:t>.</w:t>
            </w:r>
          </w:p>
          <w:p w:rsidR="004C2A43" w:rsidRPr="00750AE1" w:rsidRDefault="009D140C" w:rsidP="00F61F5F">
            <w:pPr>
              <w:spacing w:line="276" w:lineRule="auto"/>
              <w:jc w:val="both"/>
              <w:rPr>
                <w:rFonts w:asciiTheme="majorBidi" w:hAnsiTheme="majorBidi" w:cstheme="majorBidi"/>
                <w:sz w:val="24"/>
                <w:szCs w:val="24"/>
              </w:rPr>
            </w:pPr>
            <w:r w:rsidRPr="00750AE1">
              <w:rPr>
                <w:rFonts w:asciiTheme="majorBidi" w:hAnsiTheme="majorBidi" w:cstheme="majorBidi"/>
                <w:sz w:val="24"/>
                <w:szCs w:val="24"/>
              </w:rPr>
              <w:t xml:space="preserve"> 2.</w:t>
            </w:r>
            <w:r w:rsidR="00BE1060" w:rsidRPr="00750AE1">
              <w:rPr>
                <w:rFonts w:asciiTheme="majorBidi" w:hAnsiTheme="majorBidi" w:cstheme="majorBidi"/>
                <w:sz w:val="24"/>
                <w:szCs w:val="24"/>
              </w:rPr>
              <w:t xml:space="preserve"> </w:t>
            </w:r>
            <w:r w:rsidR="004C2A43" w:rsidRPr="00750AE1">
              <w:rPr>
                <w:rFonts w:asciiTheme="majorBidi" w:hAnsiTheme="majorBidi" w:cstheme="majorBidi"/>
                <w:sz w:val="24"/>
                <w:szCs w:val="24"/>
              </w:rPr>
              <w:t>По процедурата не е предвиден</w:t>
            </w:r>
            <w:r w:rsidR="004439BB">
              <w:rPr>
                <w:rFonts w:asciiTheme="majorBidi" w:hAnsiTheme="majorBidi" w:cstheme="majorBidi"/>
                <w:sz w:val="24"/>
                <w:szCs w:val="24"/>
              </w:rPr>
              <w:t xml:space="preserve"> конкретен</w:t>
            </w:r>
            <w:r w:rsidR="004C2A43" w:rsidRPr="00750AE1">
              <w:rPr>
                <w:rFonts w:asciiTheme="majorBidi" w:hAnsiTheme="majorBidi" w:cstheme="majorBidi"/>
                <w:sz w:val="24"/>
                <w:szCs w:val="24"/>
              </w:rPr>
              <w:t xml:space="preserve"> минимален размер на </w:t>
            </w:r>
            <w:r w:rsidR="00F61F5F">
              <w:rPr>
                <w:rFonts w:asciiTheme="majorBidi" w:hAnsiTheme="majorBidi" w:cstheme="majorBidi"/>
                <w:sz w:val="24"/>
                <w:szCs w:val="24"/>
              </w:rPr>
              <w:t>БФП</w:t>
            </w:r>
            <w:r w:rsidR="009419E6" w:rsidRPr="009419E6">
              <w:rPr>
                <w:rFonts w:asciiTheme="majorBidi" w:hAnsiTheme="majorBidi" w:cstheme="majorBidi"/>
                <w:sz w:val="24"/>
                <w:szCs w:val="24"/>
              </w:rPr>
              <w:t xml:space="preserve"> </w:t>
            </w:r>
            <w:r w:rsidR="009419E6">
              <w:rPr>
                <w:rFonts w:asciiTheme="majorBidi" w:hAnsiTheme="majorBidi" w:cstheme="majorBidi"/>
                <w:sz w:val="24"/>
                <w:szCs w:val="24"/>
              </w:rPr>
              <w:t>за едно проектно предложение</w:t>
            </w:r>
            <w:r w:rsidR="004C2A43" w:rsidRPr="00750AE1">
              <w:rPr>
                <w:rFonts w:asciiTheme="majorBidi" w:hAnsiTheme="majorBidi" w:cstheme="majorBidi"/>
                <w:sz w:val="24"/>
                <w:szCs w:val="24"/>
              </w:rPr>
              <w:t>.</w:t>
            </w:r>
          </w:p>
          <w:p w:rsidR="00B738AA" w:rsidRPr="00750AE1" w:rsidRDefault="009D140C" w:rsidP="001C6B8F">
            <w:pPr>
              <w:spacing w:line="276" w:lineRule="auto"/>
              <w:jc w:val="both"/>
              <w:rPr>
                <w:rFonts w:asciiTheme="majorBidi" w:hAnsiTheme="majorBidi" w:cstheme="majorBidi"/>
                <w:sz w:val="24"/>
                <w:szCs w:val="24"/>
              </w:rPr>
            </w:pPr>
            <w:r w:rsidRPr="00750AE1">
              <w:rPr>
                <w:rFonts w:asciiTheme="majorBidi" w:hAnsiTheme="majorBidi" w:cstheme="majorBidi"/>
                <w:sz w:val="24"/>
                <w:szCs w:val="24"/>
              </w:rPr>
              <w:t xml:space="preserve"> 3.</w:t>
            </w:r>
            <w:r w:rsidR="002D1CF1" w:rsidRPr="00750AE1">
              <w:rPr>
                <w:rFonts w:asciiTheme="majorBidi" w:hAnsiTheme="majorBidi" w:cstheme="majorBidi"/>
                <w:sz w:val="24"/>
                <w:szCs w:val="24"/>
              </w:rPr>
              <w:t xml:space="preserve"> </w:t>
            </w:r>
            <w:r w:rsidR="001C6B8F" w:rsidRPr="00750AE1">
              <w:rPr>
                <w:rFonts w:asciiTheme="majorBidi" w:hAnsiTheme="majorBidi" w:cstheme="majorBidi"/>
                <w:sz w:val="24"/>
                <w:szCs w:val="24"/>
              </w:rPr>
              <w:t xml:space="preserve">Максималният размер на </w:t>
            </w:r>
            <w:r w:rsidR="00CB52D6">
              <w:rPr>
                <w:rFonts w:asciiTheme="majorBidi" w:hAnsiTheme="majorBidi" w:cstheme="majorBidi"/>
                <w:sz w:val="24"/>
                <w:szCs w:val="24"/>
              </w:rPr>
              <w:t xml:space="preserve">БФП </w:t>
            </w:r>
            <w:r w:rsidR="001C6B8F" w:rsidRPr="00750AE1">
              <w:rPr>
                <w:rFonts w:asciiTheme="majorBidi" w:hAnsiTheme="majorBidi" w:cstheme="majorBidi"/>
                <w:sz w:val="24"/>
                <w:szCs w:val="24"/>
              </w:rPr>
              <w:t xml:space="preserve">на година за всяка група или организация на </w:t>
            </w:r>
            <w:r w:rsidR="001C6B8F" w:rsidRPr="00750AE1">
              <w:rPr>
                <w:rFonts w:asciiTheme="majorBidi" w:hAnsiTheme="majorBidi" w:cstheme="majorBidi"/>
                <w:sz w:val="24"/>
                <w:szCs w:val="24"/>
              </w:rPr>
              <w:lastRenderedPageBreak/>
              <w:t xml:space="preserve">производители </w:t>
            </w:r>
            <w:r w:rsidR="00FA4143">
              <w:rPr>
                <w:rFonts w:asciiTheme="majorBidi" w:hAnsiTheme="majorBidi" w:cstheme="majorBidi"/>
                <w:sz w:val="24"/>
                <w:szCs w:val="24"/>
              </w:rPr>
              <w:t xml:space="preserve">при всички </w:t>
            </w:r>
            <w:r w:rsidR="005727FB">
              <w:rPr>
                <w:rFonts w:asciiTheme="majorBidi" w:hAnsiTheme="majorBidi" w:cstheme="majorBidi"/>
                <w:sz w:val="24"/>
                <w:szCs w:val="24"/>
              </w:rPr>
              <w:t xml:space="preserve">случаи </w:t>
            </w:r>
            <w:r w:rsidR="001C6B8F" w:rsidRPr="00750AE1">
              <w:rPr>
                <w:rFonts w:asciiTheme="majorBidi" w:hAnsiTheme="majorBidi" w:cstheme="majorBidi"/>
                <w:sz w:val="24"/>
                <w:szCs w:val="24"/>
              </w:rPr>
              <w:t>не може да надвишава левовата равностойност на 100 000 евро.</w:t>
            </w:r>
          </w:p>
          <w:p w:rsidR="00B738AA" w:rsidRDefault="009D140C" w:rsidP="004439BB">
            <w:pPr>
              <w:jc w:val="both"/>
              <w:rPr>
                <w:rFonts w:asciiTheme="majorBidi" w:hAnsiTheme="majorBidi" w:cstheme="majorBidi"/>
                <w:sz w:val="24"/>
                <w:szCs w:val="24"/>
              </w:rPr>
            </w:pPr>
            <w:r w:rsidRPr="00750AE1">
              <w:rPr>
                <w:rFonts w:asciiTheme="majorBidi" w:hAnsiTheme="majorBidi" w:cstheme="majorBidi"/>
                <w:bCs/>
                <w:sz w:val="24"/>
                <w:szCs w:val="24"/>
              </w:rPr>
              <w:t xml:space="preserve"> 4.</w:t>
            </w:r>
            <w:r w:rsidR="00B738AA" w:rsidRPr="00750AE1">
              <w:rPr>
                <w:rFonts w:asciiTheme="majorBidi" w:hAnsiTheme="majorBidi" w:cstheme="majorBidi"/>
                <w:bCs/>
                <w:sz w:val="24"/>
                <w:szCs w:val="24"/>
              </w:rPr>
              <w:t xml:space="preserve"> Б</w:t>
            </w:r>
            <w:r w:rsidR="00B738AA" w:rsidRPr="00750AE1">
              <w:rPr>
                <w:rFonts w:asciiTheme="majorBidi" w:hAnsiTheme="majorBidi" w:cstheme="majorBidi"/>
                <w:sz w:val="24"/>
                <w:szCs w:val="24"/>
              </w:rPr>
              <w:t xml:space="preserve">езвъзмездната финансова помощ се изплаща въз основа на </w:t>
            </w:r>
            <w:r w:rsidR="00370A95">
              <w:rPr>
                <w:rFonts w:asciiTheme="majorBidi" w:hAnsiTheme="majorBidi" w:cstheme="majorBidi"/>
                <w:sz w:val="24"/>
                <w:szCs w:val="24"/>
              </w:rPr>
              <w:t xml:space="preserve">представен </w:t>
            </w:r>
            <w:r w:rsidR="00B738AA" w:rsidRPr="00750AE1">
              <w:rPr>
                <w:rFonts w:asciiTheme="majorBidi" w:hAnsiTheme="majorBidi" w:cstheme="majorBidi"/>
                <w:sz w:val="24"/>
                <w:szCs w:val="24"/>
              </w:rPr>
              <w:t>бизнес план</w:t>
            </w:r>
            <w:r w:rsidR="00937C86">
              <w:rPr>
                <w:rFonts w:asciiTheme="majorBidi" w:hAnsiTheme="majorBidi" w:cstheme="majorBidi"/>
                <w:sz w:val="24"/>
                <w:szCs w:val="24"/>
              </w:rPr>
              <w:t xml:space="preserve"> по образец</w:t>
            </w:r>
            <w:r w:rsidR="00822061">
              <w:rPr>
                <w:rFonts w:asciiTheme="majorBidi" w:hAnsiTheme="majorBidi" w:cstheme="majorBidi"/>
                <w:sz w:val="24"/>
                <w:szCs w:val="24"/>
              </w:rPr>
              <w:t xml:space="preserve"> (съгласно Приложение </w:t>
            </w:r>
            <w:r w:rsidR="00F61F5F">
              <w:rPr>
                <w:rFonts w:asciiTheme="majorBidi" w:hAnsiTheme="majorBidi" w:cstheme="majorBidi"/>
                <w:sz w:val="24"/>
                <w:szCs w:val="24"/>
              </w:rPr>
              <w:t xml:space="preserve">№ </w:t>
            </w:r>
            <w:r w:rsidR="00822061">
              <w:rPr>
                <w:rFonts w:asciiTheme="majorBidi" w:hAnsiTheme="majorBidi" w:cstheme="majorBidi"/>
                <w:sz w:val="24"/>
                <w:szCs w:val="24"/>
              </w:rPr>
              <w:t>1)</w:t>
            </w:r>
            <w:r w:rsidR="00B738AA" w:rsidRPr="00750AE1">
              <w:rPr>
                <w:rFonts w:asciiTheme="majorBidi" w:hAnsiTheme="majorBidi" w:cstheme="majorBidi"/>
                <w:sz w:val="24"/>
                <w:szCs w:val="24"/>
              </w:rPr>
              <w:t xml:space="preserve"> под формата на фиксирана помощ на годишни вноски за не повече от пет години от датата, на която групата или организацият</w:t>
            </w:r>
            <w:r w:rsidR="004439BB">
              <w:rPr>
                <w:rFonts w:asciiTheme="majorBidi" w:hAnsiTheme="majorBidi" w:cstheme="majorBidi"/>
                <w:sz w:val="24"/>
                <w:szCs w:val="24"/>
              </w:rPr>
              <w:t>а на производители е призната.</w:t>
            </w:r>
          </w:p>
          <w:p w:rsidR="00917D79" w:rsidRPr="00117504" w:rsidRDefault="00917D79" w:rsidP="008F20A1">
            <w:pPr>
              <w:jc w:val="both"/>
              <w:rPr>
                <w:rFonts w:asciiTheme="majorBidi" w:hAnsiTheme="majorBidi" w:cstheme="majorBidi"/>
                <w:sz w:val="24"/>
                <w:szCs w:val="24"/>
              </w:rPr>
            </w:pPr>
            <w:r>
              <w:rPr>
                <w:rFonts w:asciiTheme="majorBidi" w:hAnsiTheme="majorBidi" w:cstheme="majorBidi"/>
                <w:sz w:val="24"/>
                <w:szCs w:val="24"/>
              </w:rPr>
              <w:t>5</w:t>
            </w:r>
            <w:r w:rsidRPr="00917D79">
              <w:rPr>
                <w:rFonts w:asciiTheme="majorBidi" w:hAnsiTheme="majorBidi" w:cstheme="majorBidi"/>
                <w:sz w:val="24"/>
                <w:szCs w:val="24"/>
              </w:rPr>
              <w:t xml:space="preserve">. Размерът на финансовата помощ за групите и организациите на производители е под формата на фиксирано </w:t>
            </w:r>
            <w:r w:rsidRPr="00117504">
              <w:rPr>
                <w:rFonts w:asciiTheme="majorBidi" w:hAnsiTheme="majorBidi" w:cstheme="majorBidi"/>
                <w:sz w:val="24"/>
                <w:szCs w:val="24"/>
              </w:rPr>
              <w:t xml:space="preserve">годишно плащане и се определя като процент от стойността на </w:t>
            </w:r>
            <w:r w:rsidR="00573A64">
              <w:rPr>
                <w:rFonts w:asciiTheme="majorBidi" w:hAnsiTheme="majorBidi" w:cstheme="majorBidi"/>
                <w:sz w:val="24"/>
                <w:szCs w:val="24"/>
              </w:rPr>
              <w:t xml:space="preserve"> годишната </w:t>
            </w:r>
            <w:r w:rsidRPr="00117504">
              <w:rPr>
                <w:rFonts w:asciiTheme="majorBidi" w:hAnsiTheme="majorBidi" w:cstheme="majorBidi"/>
                <w:sz w:val="24"/>
                <w:szCs w:val="24"/>
              </w:rPr>
              <w:t xml:space="preserve">реализирана на пазара продукция от групата или организацията на производители </w:t>
            </w:r>
            <w:r w:rsidR="00B13E20">
              <w:rPr>
                <w:rFonts w:asciiTheme="majorBidi" w:hAnsiTheme="majorBidi" w:cstheme="majorBidi"/>
                <w:sz w:val="24"/>
                <w:szCs w:val="24"/>
              </w:rPr>
              <w:t>както следва:</w:t>
            </w:r>
          </w:p>
          <w:p w:rsidR="00917D79" w:rsidRPr="00117504" w:rsidRDefault="00917D79" w:rsidP="008F20A1">
            <w:pPr>
              <w:ind w:firstLine="851"/>
              <w:jc w:val="both"/>
              <w:rPr>
                <w:rFonts w:asciiTheme="majorBidi" w:hAnsiTheme="majorBidi" w:cstheme="majorBidi"/>
                <w:sz w:val="24"/>
                <w:szCs w:val="24"/>
              </w:rPr>
            </w:pPr>
            <w:r w:rsidRPr="00117504">
              <w:rPr>
                <w:rFonts w:asciiTheme="majorBidi" w:hAnsiTheme="majorBidi" w:cstheme="majorBidi"/>
                <w:sz w:val="24"/>
                <w:szCs w:val="24"/>
              </w:rPr>
              <w:t xml:space="preserve">5. 1 за първата година </w:t>
            </w:r>
            <w:r w:rsidR="00EC633F">
              <w:rPr>
                <w:rFonts w:asciiTheme="majorBidi" w:hAnsiTheme="majorBidi" w:cstheme="majorBidi"/>
                <w:sz w:val="24"/>
                <w:szCs w:val="24"/>
              </w:rPr>
              <w:t xml:space="preserve">след признаване </w:t>
            </w:r>
            <w:r w:rsidRPr="00117504">
              <w:rPr>
                <w:rFonts w:asciiTheme="majorBidi" w:hAnsiTheme="majorBidi" w:cstheme="majorBidi"/>
                <w:sz w:val="24"/>
                <w:szCs w:val="24"/>
              </w:rPr>
              <w:t>- 10 %;</w:t>
            </w:r>
          </w:p>
          <w:p w:rsidR="00917D79" w:rsidRPr="00117504" w:rsidRDefault="00917D79" w:rsidP="008F20A1">
            <w:pPr>
              <w:ind w:firstLine="851"/>
              <w:jc w:val="both"/>
              <w:rPr>
                <w:rFonts w:asciiTheme="majorBidi" w:hAnsiTheme="majorBidi" w:cstheme="majorBidi"/>
                <w:sz w:val="24"/>
                <w:szCs w:val="24"/>
              </w:rPr>
            </w:pPr>
            <w:r w:rsidRPr="00117504">
              <w:rPr>
                <w:rFonts w:asciiTheme="majorBidi" w:hAnsiTheme="majorBidi" w:cstheme="majorBidi"/>
                <w:sz w:val="24"/>
                <w:szCs w:val="24"/>
              </w:rPr>
              <w:t xml:space="preserve">5. 2 за втората година </w:t>
            </w:r>
            <w:r w:rsidR="00573A64" w:rsidRPr="00573A64">
              <w:rPr>
                <w:rFonts w:asciiTheme="majorBidi" w:hAnsiTheme="majorBidi" w:cstheme="majorBidi"/>
                <w:sz w:val="24"/>
                <w:szCs w:val="24"/>
              </w:rPr>
              <w:t xml:space="preserve">след признаване </w:t>
            </w:r>
            <w:r w:rsidRPr="00117504">
              <w:rPr>
                <w:rFonts w:asciiTheme="majorBidi" w:hAnsiTheme="majorBidi" w:cstheme="majorBidi"/>
                <w:sz w:val="24"/>
                <w:szCs w:val="24"/>
              </w:rPr>
              <w:t>- 9,5%;</w:t>
            </w:r>
          </w:p>
          <w:p w:rsidR="00917D79" w:rsidRPr="00117504" w:rsidRDefault="00917D79" w:rsidP="008F20A1">
            <w:pPr>
              <w:ind w:firstLine="851"/>
              <w:jc w:val="both"/>
              <w:rPr>
                <w:rFonts w:asciiTheme="majorBidi" w:hAnsiTheme="majorBidi" w:cstheme="majorBidi"/>
                <w:sz w:val="24"/>
                <w:szCs w:val="24"/>
              </w:rPr>
            </w:pPr>
            <w:r w:rsidRPr="00117504">
              <w:rPr>
                <w:rFonts w:asciiTheme="majorBidi" w:hAnsiTheme="majorBidi" w:cstheme="majorBidi"/>
                <w:sz w:val="24"/>
                <w:szCs w:val="24"/>
              </w:rPr>
              <w:t xml:space="preserve">5. 3 за третата година </w:t>
            </w:r>
            <w:r w:rsidR="00573A64" w:rsidRPr="00573A64">
              <w:rPr>
                <w:rFonts w:asciiTheme="majorBidi" w:hAnsiTheme="majorBidi" w:cstheme="majorBidi"/>
                <w:sz w:val="24"/>
                <w:szCs w:val="24"/>
              </w:rPr>
              <w:t xml:space="preserve">след признаване </w:t>
            </w:r>
            <w:r w:rsidRPr="00117504">
              <w:rPr>
                <w:rFonts w:asciiTheme="majorBidi" w:hAnsiTheme="majorBidi" w:cstheme="majorBidi"/>
                <w:sz w:val="24"/>
                <w:szCs w:val="24"/>
              </w:rPr>
              <w:t>- 9 %;</w:t>
            </w:r>
          </w:p>
          <w:p w:rsidR="00917D79" w:rsidRPr="00117504" w:rsidRDefault="00917D79" w:rsidP="008F20A1">
            <w:pPr>
              <w:ind w:firstLine="851"/>
              <w:jc w:val="both"/>
              <w:rPr>
                <w:rFonts w:asciiTheme="majorBidi" w:hAnsiTheme="majorBidi" w:cstheme="majorBidi"/>
                <w:sz w:val="24"/>
                <w:szCs w:val="24"/>
              </w:rPr>
            </w:pPr>
            <w:r w:rsidRPr="00117504">
              <w:rPr>
                <w:rFonts w:asciiTheme="majorBidi" w:hAnsiTheme="majorBidi" w:cstheme="majorBidi"/>
                <w:sz w:val="24"/>
                <w:szCs w:val="24"/>
              </w:rPr>
              <w:t xml:space="preserve">5. 4 за четвъртата година </w:t>
            </w:r>
            <w:r w:rsidR="00573A64" w:rsidRPr="00573A64">
              <w:rPr>
                <w:rFonts w:asciiTheme="majorBidi" w:hAnsiTheme="majorBidi" w:cstheme="majorBidi"/>
                <w:sz w:val="24"/>
                <w:szCs w:val="24"/>
              </w:rPr>
              <w:t xml:space="preserve">след признаване </w:t>
            </w:r>
            <w:r w:rsidRPr="00117504">
              <w:rPr>
                <w:rFonts w:asciiTheme="majorBidi" w:hAnsiTheme="majorBidi" w:cstheme="majorBidi"/>
                <w:sz w:val="24"/>
                <w:szCs w:val="24"/>
              </w:rPr>
              <w:t>- 8,5 %;</w:t>
            </w:r>
          </w:p>
          <w:p w:rsidR="00917D79" w:rsidRPr="00117504" w:rsidRDefault="00917D79" w:rsidP="008F20A1">
            <w:pPr>
              <w:ind w:firstLine="851"/>
              <w:jc w:val="both"/>
              <w:rPr>
                <w:rFonts w:asciiTheme="majorBidi" w:hAnsiTheme="majorBidi" w:cstheme="majorBidi"/>
                <w:sz w:val="24"/>
                <w:szCs w:val="24"/>
              </w:rPr>
            </w:pPr>
            <w:r w:rsidRPr="00117504">
              <w:rPr>
                <w:rFonts w:asciiTheme="majorBidi" w:hAnsiTheme="majorBidi" w:cstheme="majorBidi"/>
                <w:sz w:val="24"/>
                <w:szCs w:val="24"/>
              </w:rPr>
              <w:t>5. 5 за петата година</w:t>
            </w:r>
            <w:r w:rsidR="00573A64">
              <w:t xml:space="preserve"> </w:t>
            </w:r>
            <w:r w:rsidR="00573A64" w:rsidRPr="00573A64">
              <w:rPr>
                <w:rFonts w:asciiTheme="majorBidi" w:hAnsiTheme="majorBidi" w:cstheme="majorBidi"/>
                <w:sz w:val="24"/>
                <w:szCs w:val="24"/>
              </w:rPr>
              <w:t>след признаване</w:t>
            </w:r>
            <w:r w:rsidRPr="00117504">
              <w:rPr>
                <w:rFonts w:asciiTheme="majorBidi" w:hAnsiTheme="majorBidi" w:cstheme="majorBidi"/>
                <w:sz w:val="24"/>
                <w:szCs w:val="24"/>
              </w:rPr>
              <w:t xml:space="preserve"> - 8 %.</w:t>
            </w:r>
          </w:p>
          <w:p w:rsidR="00C228EE" w:rsidRPr="00D33917" w:rsidRDefault="00211EF3" w:rsidP="00EA7B80">
            <w:pPr>
              <w:jc w:val="both"/>
              <w:rPr>
                <w:rFonts w:asciiTheme="majorBidi" w:hAnsiTheme="majorBidi" w:cstheme="majorBidi"/>
                <w:sz w:val="24"/>
                <w:szCs w:val="24"/>
              </w:rPr>
            </w:pPr>
            <w:r w:rsidRPr="00117504">
              <w:rPr>
                <w:rFonts w:asciiTheme="majorBidi" w:hAnsiTheme="majorBidi" w:cstheme="majorBidi"/>
                <w:sz w:val="24"/>
                <w:szCs w:val="24"/>
              </w:rPr>
              <w:t>6</w:t>
            </w:r>
            <w:r w:rsidR="00B738AA" w:rsidRPr="00750AE1">
              <w:rPr>
                <w:rFonts w:asciiTheme="majorBidi" w:hAnsiTheme="majorBidi" w:cstheme="majorBidi"/>
                <w:sz w:val="24"/>
                <w:szCs w:val="24"/>
              </w:rPr>
              <w:t>.</w:t>
            </w:r>
            <w:r w:rsidR="004439BB">
              <w:rPr>
                <w:rFonts w:asciiTheme="majorBidi" w:hAnsiTheme="majorBidi" w:cstheme="majorBidi"/>
                <w:sz w:val="24"/>
                <w:szCs w:val="24"/>
              </w:rPr>
              <w:t xml:space="preserve"> </w:t>
            </w:r>
            <w:r w:rsidR="00297DCD" w:rsidRPr="00297DCD">
              <w:rPr>
                <w:rFonts w:asciiTheme="majorBidi" w:hAnsiTheme="majorBidi" w:cstheme="majorBidi"/>
                <w:sz w:val="24"/>
                <w:szCs w:val="24"/>
              </w:rPr>
              <w:t>Финансовата помощ се изплаща след сключване на административния договор</w:t>
            </w:r>
            <w:r w:rsidR="0020789E">
              <w:rPr>
                <w:rFonts w:asciiTheme="majorBidi" w:hAnsiTheme="majorBidi" w:cstheme="majorBidi"/>
                <w:sz w:val="24"/>
                <w:szCs w:val="24"/>
              </w:rPr>
              <w:t xml:space="preserve"> за предоставяне на безвъзмездна финансова помощ</w:t>
            </w:r>
            <w:r w:rsidR="00981FBC">
              <w:rPr>
                <w:rFonts w:asciiTheme="majorBidi" w:hAnsiTheme="majorBidi" w:cstheme="majorBidi"/>
                <w:sz w:val="24"/>
                <w:szCs w:val="24"/>
              </w:rPr>
              <w:t>,</w:t>
            </w:r>
            <w:r w:rsidR="00297DCD" w:rsidRPr="00297DCD">
              <w:rPr>
                <w:rFonts w:asciiTheme="majorBidi" w:hAnsiTheme="majorBidi" w:cstheme="majorBidi"/>
                <w:sz w:val="24"/>
                <w:szCs w:val="24"/>
              </w:rPr>
              <w:t xml:space="preserve"> за реализирана на пазара продукция от групата или организацията, считано от датата на подаване на </w:t>
            </w:r>
            <w:r w:rsidR="005F2A9D">
              <w:rPr>
                <w:rFonts w:asciiTheme="majorBidi" w:hAnsiTheme="majorBidi" w:cstheme="majorBidi"/>
                <w:sz w:val="24"/>
                <w:szCs w:val="24"/>
              </w:rPr>
              <w:t>проектното предложение</w:t>
            </w:r>
            <w:r w:rsidR="00297DCD" w:rsidRPr="00297DCD">
              <w:rPr>
                <w:rFonts w:asciiTheme="majorBidi" w:hAnsiTheme="majorBidi" w:cstheme="majorBidi"/>
                <w:sz w:val="24"/>
                <w:szCs w:val="24"/>
              </w:rPr>
              <w:t>.</w:t>
            </w:r>
          </w:p>
          <w:p w:rsidR="004439BB" w:rsidRDefault="00211EF3" w:rsidP="00EA7B80">
            <w:pPr>
              <w:jc w:val="both"/>
              <w:rPr>
                <w:rFonts w:asciiTheme="majorBidi" w:hAnsiTheme="majorBidi" w:cstheme="majorBidi"/>
                <w:sz w:val="24"/>
                <w:szCs w:val="24"/>
              </w:rPr>
            </w:pPr>
            <w:r>
              <w:rPr>
                <w:rFonts w:asciiTheme="majorBidi" w:hAnsiTheme="majorBidi" w:cstheme="majorBidi"/>
                <w:sz w:val="24"/>
                <w:szCs w:val="24"/>
              </w:rPr>
              <w:t>7</w:t>
            </w:r>
            <w:r w:rsidR="009D140C" w:rsidRPr="00750AE1">
              <w:rPr>
                <w:rFonts w:asciiTheme="majorBidi" w:hAnsiTheme="majorBidi" w:cstheme="majorBidi"/>
                <w:sz w:val="24"/>
                <w:szCs w:val="24"/>
              </w:rPr>
              <w:t>.</w:t>
            </w:r>
            <w:r w:rsidR="004C1B9E" w:rsidRPr="00750AE1">
              <w:rPr>
                <w:rFonts w:asciiTheme="majorBidi" w:hAnsiTheme="majorBidi" w:cstheme="majorBidi"/>
                <w:sz w:val="24"/>
                <w:szCs w:val="24"/>
              </w:rPr>
              <w:t xml:space="preserve"> Група или организация на производителите, която е призната през </w:t>
            </w:r>
            <w:r w:rsidR="00CA6423">
              <w:rPr>
                <w:rFonts w:asciiTheme="majorBidi" w:hAnsiTheme="majorBidi" w:cstheme="majorBidi"/>
                <w:sz w:val="24"/>
                <w:szCs w:val="24"/>
              </w:rPr>
              <w:t>годината на подаване на проектното предложение</w:t>
            </w:r>
            <w:r w:rsidR="004C1B9E" w:rsidRPr="00750AE1">
              <w:rPr>
                <w:rFonts w:asciiTheme="majorBidi" w:hAnsiTheme="majorBidi" w:cstheme="majorBidi"/>
                <w:sz w:val="24"/>
                <w:szCs w:val="24"/>
              </w:rPr>
              <w:t xml:space="preserve">, може да получи </w:t>
            </w:r>
            <w:r w:rsidR="009D140C" w:rsidRPr="00750AE1">
              <w:rPr>
                <w:rFonts w:asciiTheme="majorBidi" w:hAnsiTheme="majorBidi" w:cstheme="majorBidi"/>
                <w:sz w:val="24"/>
                <w:szCs w:val="24"/>
              </w:rPr>
              <w:t xml:space="preserve">БФП </w:t>
            </w:r>
            <w:r w:rsidR="004C1B9E" w:rsidRPr="00750AE1">
              <w:rPr>
                <w:rFonts w:asciiTheme="majorBidi" w:hAnsiTheme="majorBidi" w:cstheme="majorBidi"/>
                <w:sz w:val="24"/>
                <w:szCs w:val="24"/>
              </w:rPr>
              <w:t xml:space="preserve">за същата и за следващите 4 </w:t>
            </w:r>
            <w:r w:rsidR="0054153C" w:rsidRPr="008F20A1">
              <w:rPr>
                <w:rFonts w:asciiTheme="majorBidi" w:hAnsiTheme="majorBidi" w:cstheme="majorBidi"/>
                <w:sz w:val="24"/>
                <w:szCs w:val="24"/>
              </w:rPr>
              <w:t>(</w:t>
            </w:r>
            <w:r w:rsidR="0054153C">
              <w:rPr>
                <w:rFonts w:asciiTheme="majorBidi" w:hAnsiTheme="majorBidi" w:cstheme="majorBidi"/>
                <w:sz w:val="24"/>
                <w:szCs w:val="24"/>
              </w:rPr>
              <w:t>четири</w:t>
            </w:r>
            <w:r w:rsidR="0054153C" w:rsidRPr="008F20A1">
              <w:rPr>
                <w:rFonts w:asciiTheme="majorBidi" w:hAnsiTheme="majorBidi" w:cstheme="majorBidi"/>
                <w:sz w:val="24"/>
                <w:szCs w:val="24"/>
              </w:rPr>
              <w:t>)</w:t>
            </w:r>
            <w:r w:rsidR="00D1416B">
              <w:rPr>
                <w:rFonts w:asciiTheme="majorBidi" w:hAnsiTheme="majorBidi" w:cstheme="majorBidi"/>
                <w:sz w:val="24"/>
                <w:szCs w:val="24"/>
              </w:rPr>
              <w:t xml:space="preserve"> </w:t>
            </w:r>
            <w:r w:rsidR="004C1B9E" w:rsidRPr="00750AE1">
              <w:rPr>
                <w:rFonts w:asciiTheme="majorBidi" w:hAnsiTheme="majorBidi" w:cstheme="majorBidi"/>
                <w:sz w:val="24"/>
                <w:szCs w:val="24"/>
              </w:rPr>
              <w:t>години.</w:t>
            </w:r>
            <w:r w:rsidR="00232E3A" w:rsidRPr="00232E3A">
              <w:rPr>
                <w:rFonts w:asciiTheme="majorBidi" w:hAnsiTheme="majorBidi" w:cstheme="majorBidi"/>
                <w:sz w:val="24"/>
                <w:szCs w:val="24"/>
              </w:rPr>
              <w:t xml:space="preserve"> </w:t>
            </w:r>
          </w:p>
          <w:p w:rsidR="00C228EE" w:rsidRPr="00D33917" w:rsidRDefault="004439BB" w:rsidP="00211EF3">
            <w:pPr>
              <w:jc w:val="both"/>
              <w:rPr>
                <w:rFonts w:asciiTheme="majorBidi" w:hAnsiTheme="majorBidi" w:cstheme="majorBidi"/>
                <w:bCs/>
                <w:sz w:val="24"/>
                <w:szCs w:val="24"/>
              </w:rPr>
            </w:pPr>
            <w:r w:rsidRPr="00C068A8">
              <w:rPr>
                <w:rFonts w:asciiTheme="majorBidi" w:hAnsiTheme="majorBidi" w:cstheme="majorBidi"/>
                <w:sz w:val="24"/>
                <w:szCs w:val="24"/>
              </w:rPr>
              <w:t xml:space="preserve">8. </w:t>
            </w:r>
            <w:r w:rsidR="00EA7B80" w:rsidRPr="00C068A8">
              <w:rPr>
                <w:rFonts w:asciiTheme="majorBidi" w:hAnsiTheme="majorBidi" w:cstheme="majorBidi"/>
                <w:sz w:val="24"/>
                <w:szCs w:val="24"/>
              </w:rPr>
              <w:t xml:space="preserve">Групи или организации на производители, признати в годината на подаване на проектното предложение, могат да заявят финансово подпомагане </w:t>
            </w:r>
            <w:r w:rsidR="005F2A9D" w:rsidRPr="00C068A8">
              <w:rPr>
                <w:rFonts w:asciiTheme="majorBidi" w:hAnsiTheme="majorBidi" w:cstheme="majorBidi"/>
                <w:sz w:val="24"/>
                <w:szCs w:val="24"/>
              </w:rPr>
              <w:t xml:space="preserve">по точка 5.1 </w:t>
            </w:r>
            <w:r w:rsidR="00EA7B80" w:rsidRPr="00C068A8">
              <w:rPr>
                <w:rFonts w:asciiTheme="majorBidi" w:hAnsiTheme="majorBidi" w:cstheme="majorBidi"/>
                <w:sz w:val="24"/>
                <w:szCs w:val="24"/>
              </w:rPr>
              <w:t>за същата година изчислено на база средната годишна продадена продукция от нейните членове през трите години, предхождащи включването им в групата или организацията за продуктите, за които са получили признаване.</w:t>
            </w:r>
            <w:r w:rsidR="00C228EE" w:rsidRPr="00D33917">
              <w:rPr>
                <w:rFonts w:asciiTheme="majorBidi" w:hAnsiTheme="majorBidi" w:cstheme="majorBidi"/>
                <w:bCs/>
                <w:sz w:val="24"/>
                <w:szCs w:val="24"/>
              </w:rPr>
              <w:t xml:space="preserve"> </w:t>
            </w:r>
            <w:r w:rsidR="00FA25AA">
              <w:rPr>
                <w:rFonts w:asciiTheme="majorBidi" w:hAnsiTheme="majorBidi" w:cstheme="majorBidi"/>
                <w:bCs/>
                <w:sz w:val="24"/>
                <w:szCs w:val="24"/>
              </w:rPr>
              <w:t>Размерът</w:t>
            </w:r>
            <w:r w:rsidR="00BD6BAB">
              <w:rPr>
                <w:rFonts w:asciiTheme="majorBidi" w:hAnsiTheme="majorBidi" w:cstheme="majorBidi"/>
                <w:bCs/>
                <w:sz w:val="24"/>
                <w:szCs w:val="24"/>
              </w:rPr>
              <w:t xml:space="preserve"> на финансо</w:t>
            </w:r>
            <w:r w:rsidR="00FA25AA">
              <w:rPr>
                <w:rFonts w:asciiTheme="majorBidi" w:hAnsiTheme="majorBidi" w:cstheme="majorBidi"/>
                <w:bCs/>
                <w:sz w:val="24"/>
                <w:szCs w:val="24"/>
              </w:rPr>
              <w:t>вото</w:t>
            </w:r>
            <w:r w:rsidR="00BD6BAB">
              <w:rPr>
                <w:rFonts w:asciiTheme="majorBidi" w:hAnsiTheme="majorBidi" w:cstheme="majorBidi"/>
                <w:bCs/>
                <w:sz w:val="24"/>
                <w:szCs w:val="24"/>
              </w:rPr>
              <w:t xml:space="preserve"> </w:t>
            </w:r>
            <w:r w:rsidR="00FA25AA">
              <w:rPr>
                <w:rFonts w:asciiTheme="majorBidi" w:hAnsiTheme="majorBidi" w:cstheme="majorBidi"/>
                <w:bCs/>
                <w:sz w:val="24"/>
                <w:szCs w:val="24"/>
              </w:rPr>
              <w:t>подпомагане</w:t>
            </w:r>
            <w:r w:rsidR="00BD6BAB">
              <w:rPr>
                <w:rFonts w:asciiTheme="majorBidi" w:hAnsiTheme="majorBidi" w:cstheme="majorBidi"/>
                <w:bCs/>
                <w:sz w:val="24"/>
                <w:szCs w:val="24"/>
              </w:rPr>
              <w:t xml:space="preserve"> за</w:t>
            </w:r>
            <w:r w:rsidR="00EA7B80" w:rsidRPr="00C068A8">
              <w:rPr>
                <w:rFonts w:asciiTheme="majorBidi" w:hAnsiTheme="majorBidi" w:cstheme="majorBidi"/>
                <w:bCs/>
                <w:sz w:val="24"/>
                <w:szCs w:val="24"/>
              </w:rPr>
              <w:t xml:space="preserve"> всяка от следващите години </w:t>
            </w:r>
            <w:r w:rsidR="00BD6BAB">
              <w:rPr>
                <w:rFonts w:asciiTheme="majorBidi" w:hAnsiTheme="majorBidi" w:cstheme="majorBidi"/>
                <w:bCs/>
                <w:sz w:val="24"/>
                <w:szCs w:val="24"/>
              </w:rPr>
              <w:t>се изчислява на база</w:t>
            </w:r>
            <w:r w:rsidR="00EA7B80" w:rsidRPr="00C068A8">
              <w:rPr>
                <w:rFonts w:asciiTheme="majorBidi" w:hAnsiTheme="majorBidi" w:cstheme="majorBidi"/>
                <w:bCs/>
                <w:sz w:val="24"/>
                <w:szCs w:val="24"/>
              </w:rPr>
              <w:t xml:space="preserve"> стойност</w:t>
            </w:r>
            <w:r w:rsidR="00BD6BAB">
              <w:rPr>
                <w:rFonts w:asciiTheme="majorBidi" w:hAnsiTheme="majorBidi" w:cstheme="majorBidi"/>
                <w:bCs/>
                <w:sz w:val="24"/>
                <w:szCs w:val="24"/>
              </w:rPr>
              <w:t>та</w:t>
            </w:r>
            <w:r w:rsidR="00EA7B80" w:rsidRPr="00C068A8">
              <w:rPr>
                <w:rFonts w:asciiTheme="majorBidi" w:hAnsiTheme="majorBidi" w:cstheme="majorBidi"/>
                <w:bCs/>
                <w:sz w:val="24"/>
                <w:szCs w:val="24"/>
              </w:rPr>
              <w:t xml:space="preserve"> на реализираната на пазара земеделска продукция от групата или организацията на производители, за продуктите, за които е призната.</w:t>
            </w:r>
          </w:p>
          <w:p w:rsidR="009329A4" w:rsidRPr="00750AE1" w:rsidRDefault="004439BB" w:rsidP="00211EF3">
            <w:pPr>
              <w:jc w:val="both"/>
              <w:rPr>
                <w:rFonts w:asciiTheme="majorBidi" w:hAnsiTheme="majorBidi" w:cstheme="majorBidi"/>
                <w:sz w:val="24"/>
                <w:szCs w:val="24"/>
              </w:rPr>
            </w:pPr>
            <w:r w:rsidRPr="006329E2">
              <w:rPr>
                <w:rFonts w:asciiTheme="majorBidi" w:hAnsiTheme="majorBidi" w:cstheme="majorBidi"/>
                <w:sz w:val="24"/>
                <w:szCs w:val="24"/>
              </w:rPr>
              <w:t>9</w:t>
            </w:r>
            <w:r w:rsidR="009329A4" w:rsidRPr="006329E2">
              <w:rPr>
                <w:rFonts w:asciiTheme="majorBidi" w:hAnsiTheme="majorBidi" w:cstheme="majorBidi"/>
                <w:sz w:val="24"/>
                <w:szCs w:val="24"/>
              </w:rPr>
              <w:t>. Ако групата или организация на производителите</w:t>
            </w:r>
            <w:r w:rsidR="009329A4" w:rsidRPr="009329A4">
              <w:rPr>
                <w:rFonts w:asciiTheme="majorBidi" w:hAnsiTheme="majorBidi" w:cstheme="majorBidi"/>
                <w:sz w:val="24"/>
                <w:szCs w:val="24"/>
              </w:rPr>
              <w:t xml:space="preserve"> е призната в година, предхождаща годината на подаване на проектното предложение, тя може да получи БФП за годината </w:t>
            </w:r>
            <w:r w:rsidR="00637A75">
              <w:rPr>
                <w:rFonts w:asciiTheme="majorBidi" w:hAnsiTheme="majorBidi" w:cstheme="majorBidi"/>
                <w:sz w:val="24"/>
                <w:szCs w:val="24"/>
              </w:rPr>
              <w:t xml:space="preserve">от </w:t>
            </w:r>
            <w:r w:rsidR="009329A4" w:rsidRPr="009329A4">
              <w:rPr>
                <w:rFonts w:asciiTheme="majorBidi" w:hAnsiTheme="majorBidi" w:cstheme="majorBidi"/>
                <w:sz w:val="24"/>
                <w:szCs w:val="24"/>
              </w:rPr>
              <w:t>подаване</w:t>
            </w:r>
            <w:r w:rsidR="007C1281">
              <w:rPr>
                <w:rFonts w:asciiTheme="majorBidi" w:hAnsiTheme="majorBidi" w:cstheme="majorBidi"/>
                <w:sz w:val="24"/>
                <w:szCs w:val="24"/>
              </w:rPr>
              <w:t xml:space="preserve"> на</w:t>
            </w:r>
            <w:r w:rsidR="009329A4" w:rsidRPr="009329A4">
              <w:rPr>
                <w:rFonts w:asciiTheme="majorBidi" w:hAnsiTheme="majorBidi" w:cstheme="majorBidi"/>
                <w:sz w:val="24"/>
                <w:szCs w:val="24"/>
              </w:rPr>
              <w:t xml:space="preserve"> проектн</w:t>
            </w:r>
            <w:r w:rsidR="00211EF3">
              <w:rPr>
                <w:rFonts w:asciiTheme="majorBidi" w:hAnsiTheme="majorBidi" w:cstheme="majorBidi"/>
                <w:sz w:val="24"/>
                <w:szCs w:val="24"/>
              </w:rPr>
              <w:t>ото предложение и за остатъка до 5 години</w:t>
            </w:r>
            <w:r w:rsidR="009329A4" w:rsidRPr="009329A4">
              <w:rPr>
                <w:rFonts w:asciiTheme="majorBidi" w:hAnsiTheme="majorBidi" w:cstheme="majorBidi"/>
                <w:sz w:val="24"/>
                <w:szCs w:val="24"/>
              </w:rPr>
              <w:t xml:space="preserve"> </w:t>
            </w:r>
            <w:r w:rsidR="00211EF3">
              <w:rPr>
                <w:rFonts w:asciiTheme="majorBidi" w:hAnsiTheme="majorBidi" w:cstheme="majorBidi"/>
                <w:sz w:val="24"/>
                <w:szCs w:val="24"/>
              </w:rPr>
              <w:t>считано</w:t>
            </w:r>
            <w:r w:rsidR="009329A4" w:rsidRPr="009329A4">
              <w:rPr>
                <w:rFonts w:asciiTheme="majorBidi" w:hAnsiTheme="majorBidi" w:cstheme="majorBidi"/>
                <w:sz w:val="24"/>
                <w:szCs w:val="24"/>
              </w:rPr>
              <w:t xml:space="preserve"> от датата на признаването </w:t>
            </w:r>
            <w:r w:rsidR="008540A7">
              <w:rPr>
                <w:rFonts w:asciiTheme="majorBidi" w:hAnsiTheme="majorBidi" w:cstheme="majorBidi"/>
                <w:sz w:val="24"/>
                <w:szCs w:val="24"/>
              </w:rPr>
              <w:t>й</w:t>
            </w:r>
            <w:r w:rsidR="009329A4" w:rsidRPr="009329A4">
              <w:rPr>
                <w:rFonts w:asciiTheme="majorBidi" w:hAnsiTheme="majorBidi" w:cstheme="majorBidi"/>
                <w:sz w:val="24"/>
                <w:szCs w:val="24"/>
              </w:rPr>
              <w:t>.</w:t>
            </w:r>
          </w:p>
          <w:p w:rsidR="00892D4E" w:rsidRPr="00892D4E" w:rsidRDefault="004439BB" w:rsidP="004439BB">
            <w:pPr>
              <w:jc w:val="both"/>
              <w:rPr>
                <w:rFonts w:asciiTheme="majorBidi" w:hAnsiTheme="majorBidi" w:cstheme="majorBidi"/>
                <w:sz w:val="24"/>
                <w:szCs w:val="24"/>
              </w:rPr>
            </w:pPr>
            <w:r>
              <w:rPr>
                <w:rFonts w:asciiTheme="majorBidi" w:hAnsiTheme="majorBidi" w:cstheme="majorBidi"/>
                <w:sz w:val="24"/>
                <w:szCs w:val="24"/>
              </w:rPr>
              <w:t>10</w:t>
            </w:r>
            <w:r w:rsidR="009D140C" w:rsidRPr="00750AE1">
              <w:rPr>
                <w:rFonts w:asciiTheme="majorBidi" w:hAnsiTheme="majorBidi" w:cstheme="majorBidi"/>
                <w:sz w:val="24"/>
                <w:szCs w:val="24"/>
              </w:rPr>
              <w:t>.</w:t>
            </w:r>
            <w:r w:rsidR="001C6B8F" w:rsidRPr="00750AE1">
              <w:rPr>
                <w:rFonts w:asciiTheme="majorBidi" w:hAnsiTheme="majorBidi" w:cstheme="majorBidi"/>
                <w:sz w:val="24"/>
                <w:szCs w:val="24"/>
              </w:rPr>
              <w:t xml:space="preserve"> </w:t>
            </w:r>
            <w:r w:rsidR="00753F74" w:rsidRPr="00753F74">
              <w:rPr>
                <w:rFonts w:asciiTheme="majorBidi" w:hAnsiTheme="majorBidi" w:cstheme="majorBidi"/>
                <w:sz w:val="24"/>
                <w:szCs w:val="24"/>
              </w:rPr>
              <w:t xml:space="preserve">Признати групи производители, които в периода на изпълнение на представения бизнес план са признати за организации на производители, съгласно условията на </w:t>
            </w:r>
            <w:r w:rsidR="00EA7B80" w:rsidRPr="00EA7B80">
              <w:rPr>
                <w:rFonts w:asciiTheme="majorBidi" w:hAnsiTheme="majorBidi" w:cstheme="majorBidi"/>
                <w:sz w:val="24"/>
                <w:szCs w:val="24"/>
              </w:rPr>
              <w:t>Регламент (EC) № 1308/2013 на Европейския парламент и на Съвета от 17 декември 2013 за установяване на обща организация на пазарите на селскостопански продукти и за отмяна на регламенти (ЕИО) № 922/72, (ЕИО) № 234/79, (ЕО) № 1037/2001 и (ЕО) № 1234/2007</w:t>
            </w:r>
            <w:r w:rsidR="00EA7B80">
              <w:rPr>
                <w:rFonts w:asciiTheme="majorBidi" w:hAnsiTheme="majorBidi" w:cstheme="majorBidi"/>
                <w:sz w:val="24"/>
                <w:szCs w:val="24"/>
              </w:rPr>
              <w:t xml:space="preserve"> </w:t>
            </w:r>
            <w:r w:rsidR="001C6C60" w:rsidRPr="00D33917">
              <w:rPr>
                <w:rFonts w:asciiTheme="majorBidi" w:hAnsiTheme="majorBidi" w:cstheme="majorBidi"/>
                <w:sz w:val="24"/>
                <w:szCs w:val="24"/>
              </w:rPr>
              <w:t>(</w:t>
            </w:r>
            <w:r w:rsidR="001C6C60">
              <w:rPr>
                <w:rFonts w:asciiTheme="majorBidi" w:hAnsiTheme="majorBidi" w:cstheme="majorBidi"/>
                <w:sz w:val="24"/>
                <w:szCs w:val="24"/>
              </w:rPr>
              <w:t xml:space="preserve">OB L 347, 20 декември </w:t>
            </w:r>
            <w:r w:rsidR="001C6C60" w:rsidRPr="001C6C60">
              <w:rPr>
                <w:rFonts w:asciiTheme="majorBidi" w:hAnsiTheme="majorBidi" w:cstheme="majorBidi"/>
                <w:sz w:val="24"/>
                <w:szCs w:val="24"/>
              </w:rPr>
              <w:t>2013</w:t>
            </w:r>
            <w:r w:rsidR="00C068A8">
              <w:rPr>
                <w:rFonts w:asciiTheme="majorBidi" w:hAnsiTheme="majorBidi" w:cstheme="majorBidi"/>
                <w:sz w:val="24"/>
                <w:szCs w:val="24"/>
              </w:rPr>
              <w:t xml:space="preserve"> </w:t>
            </w:r>
            <w:r w:rsidR="001C6C60" w:rsidRPr="001C6C60">
              <w:rPr>
                <w:rFonts w:asciiTheme="majorBidi" w:hAnsiTheme="majorBidi" w:cstheme="majorBidi"/>
                <w:sz w:val="24"/>
                <w:szCs w:val="24"/>
              </w:rPr>
              <w:t>г.</w:t>
            </w:r>
            <w:r w:rsidR="001C6C60" w:rsidRPr="00D33917">
              <w:rPr>
                <w:rFonts w:asciiTheme="majorBidi" w:hAnsiTheme="majorBidi" w:cstheme="majorBidi"/>
                <w:sz w:val="24"/>
                <w:szCs w:val="24"/>
              </w:rPr>
              <w:t>)</w:t>
            </w:r>
            <w:r w:rsidR="001C6C60">
              <w:rPr>
                <w:rFonts w:asciiTheme="majorBidi" w:hAnsiTheme="majorBidi" w:cstheme="majorBidi"/>
                <w:sz w:val="24"/>
                <w:szCs w:val="24"/>
              </w:rPr>
              <w:t xml:space="preserve">, </w:t>
            </w:r>
            <w:r w:rsidR="00EA7B80">
              <w:rPr>
                <w:rFonts w:asciiTheme="majorBidi" w:hAnsiTheme="majorBidi" w:cstheme="majorBidi"/>
                <w:sz w:val="24"/>
                <w:szCs w:val="24"/>
              </w:rPr>
              <w:t>(</w:t>
            </w:r>
            <w:r w:rsidR="00EA7B80" w:rsidRPr="00EA7B80">
              <w:rPr>
                <w:rFonts w:asciiTheme="majorBidi" w:hAnsiTheme="majorBidi" w:cstheme="majorBidi"/>
                <w:sz w:val="24"/>
                <w:szCs w:val="24"/>
              </w:rPr>
              <w:t>Регламент (ЕС) № 1308/2013</w:t>
            </w:r>
            <w:r w:rsidR="00EA7B80">
              <w:rPr>
                <w:rFonts w:asciiTheme="majorBidi" w:hAnsiTheme="majorBidi" w:cstheme="majorBidi"/>
                <w:sz w:val="24"/>
                <w:szCs w:val="24"/>
              </w:rPr>
              <w:t>)</w:t>
            </w:r>
            <w:r w:rsidR="00753F74" w:rsidRPr="00753F74">
              <w:rPr>
                <w:rFonts w:asciiTheme="majorBidi" w:hAnsiTheme="majorBidi" w:cstheme="majorBidi"/>
                <w:sz w:val="24"/>
                <w:szCs w:val="24"/>
              </w:rPr>
              <w:t>, могат да продължат да получават подпомагане по реда на настоящи</w:t>
            </w:r>
            <w:r w:rsidR="008F20A1">
              <w:rPr>
                <w:rFonts w:asciiTheme="majorBidi" w:hAnsiTheme="majorBidi" w:cstheme="majorBidi"/>
                <w:sz w:val="24"/>
                <w:szCs w:val="24"/>
              </w:rPr>
              <w:t>те насоки, но за не повече от</w:t>
            </w:r>
            <w:r w:rsidR="00753F74" w:rsidRPr="00753F74">
              <w:rPr>
                <w:rFonts w:asciiTheme="majorBidi" w:hAnsiTheme="majorBidi" w:cstheme="majorBidi"/>
                <w:sz w:val="24"/>
                <w:szCs w:val="24"/>
              </w:rPr>
              <w:t xml:space="preserve"> петгодишен период от признаването им като група на производители.</w:t>
            </w:r>
          </w:p>
          <w:p w:rsidR="008D4A91" w:rsidRDefault="007846CB" w:rsidP="0051580B">
            <w:pPr>
              <w:jc w:val="both"/>
              <w:rPr>
                <w:rFonts w:asciiTheme="majorBidi" w:hAnsiTheme="majorBidi" w:cstheme="majorBidi"/>
                <w:sz w:val="24"/>
                <w:szCs w:val="24"/>
              </w:rPr>
            </w:pPr>
            <w:r w:rsidRPr="00750AE1">
              <w:rPr>
                <w:rFonts w:asciiTheme="majorBidi" w:hAnsiTheme="majorBidi" w:cstheme="majorBidi"/>
                <w:sz w:val="24"/>
                <w:szCs w:val="24"/>
              </w:rPr>
              <w:t>1</w:t>
            </w:r>
            <w:r>
              <w:rPr>
                <w:rFonts w:asciiTheme="majorBidi" w:hAnsiTheme="majorBidi" w:cstheme="majorBidi"/>
                <w:sz w:val="24"/>
                <w:szCs w:val="24"/>
              </w:rPr>
              <w:t>1</w:t>
            </w:r>
            <w:r w:rsidR="001A30A1" w:rsidRPr="00750AE1">
              <w:rPr>
                <w:rFonts w:asciiTheme="majorBidi" w:hAnsiTheme="majorBidi" w:cstheme="majorBidi"/>
                <w:sz w:val="24"/>
                <w:szCs w:val="24"/>
              </w:rPr>
              <w:t>.</w:t>
            </w:r>
            <w:r w:rsidR="002611CA" w:rsidRPr="00750AE1">
              <w:rPr>
                <w:rFonts w:asciiTheme="majorBidi" w:hAnsiTheme="majorBidi" w:cstheme="majorBidi"/>
                <w:sz w:val="24"/>
                <w:szCs w:val="24"/>
              </w:rPr>
              <w:t xml:space="preserve"> Максимално допустимият размер на </w:t>
            </w:r>
            <w:r w:rsidR="005F2A9D">
              <w:rPr>
                <w:rFonts w:asciiTheme="majorBidi" w:hAnsiTheme="majorBidi" w:cstheme="majorBidi"/>
                <w:sz w:val="24"/>
                <w:szCs w:val="24"/>
              </w:rPr>
              <w:t>БФП</w:t>
            </w:r>
            <w:r w:rsidR="002611CA" w:rsidRPr="00750AE1">
              <w:rPr>
                <w:rFonts w:asciiTheme="majorBidi" w:hAnsiTheme="majorBidi" w:cstheme="majorBidi"/>
                <w:sz w:val="24"/>
                <w:szCs w:val="24"/>
              </w:rPr>
              <w:t xml:space="preserve"> за пери</w:t>
            </w:r>
            <w:r w:rsidR="00D334FE">
              <w:rPr>
                <w:rFonts w:asciiTheme="majorBidi" w:hAnsiTheme="majorBidi" w:cstheme="majorBidi"/>
                <w:sz w:val="24"/>
                <w:szCs w:val="24"/>
              </w:rPr>
              <w:t>ода на подпомагане, се определя</w:t>
            </w:r>
            <w:r w:rsidR="002611CA" w:rsidRPr="00750AE1">
              <w:rPr>
                <w:rFonts w:asciiTheme="majorBidi" w:hAnsiTheme="majorBidi" w:cstheme="majorBidi"/>
                <w:sz w:val="24"/>
                <w:szCs w:val="24"/>
              </w:rPr>
              <w:t xml:space="preserve">, като процент от </w:t>
            </w:r>
            <w:r w:rsidR="002611CA" w:rsidRPr="00892D4E">
              <w:rPr>
                <w:rFonts w:asciiTheme="majorBidi" w:hAnsiTheme="majorBidi" w:cstheme="majorBidi"/>
                <w:sz w:val="24"/>
                <w:szCs w:val="24"/>
              </w:rPr>
              <w:t>прогнозната стойност на годишната продукция, която групата или организацията на производители ще предлагат на пазара през съответната година от бизнес плана.</w:t>
            </w:r>
            <w:r w:rsidR="004439BB">
              <w:rPr>
                <w:rFonts w:asciiTheme="majorBidi" w:hAnsiTheme="majorBidi" w:cstheme="majorBidi"/>
                <w:sz w:val="24"/>
                <w:szCs w:val="24"/>
              </w:rPr>
              <w:t xml:space="preserve"> Когато установената от</w:t>
            </w:r>
            <w:r w:rsidR="0051580B">
              <w:rPr>
                <w:rFonts w:asciiTheme="majorBidi" w:hAnsiTheme="majorBidi" w:cstheme="majorBidi"/>
                <w:sz w:val="24"/>
                <w:szCs w:val="24"/>
              </w:rPr>
              <w:t xml:space="preserve"> Разплащателна агенция (</w:t>
            </w:r>
            <w:r w:rsidR="004439BB">
              <w:rPr>
                <w:rFonts w:asciiTheme="majorBidi" w:hAnsiTheme="majorBidi" w:cstheme="majorBidi"/>
                <w:sz w:val="24"/>
                <w:szCs w:val="24"/>
              </w:rPr>
              <w:t>РА</w:t>
            </w:r>
            <w:r w:rsidR="0051580B">
              <w:rPr>
                <w:rFonts w:asciiTheme="majorBidi" w:hAnsiTheme="majorBidi" w:cstheme="majorBidi"/>
                <w:sz w:val="24"/>
                <w:szCs w:val="24"/>
              </w:rPr>
              <w:t>)</w:t>
            </w:r>
            <w:r w:rsidR="004439BB">
              <w:rPr>
                <w:rFonts w:asciiTheme="majorBidi" w:hAnsiTheme="majorBidi" w:cstheme="majorBidi"/>
                <w:sz w:val="24"/>
                <w:szCs w:val="24"/>
              </w:rPr>
              <w:t xml:space="preserve"> и реално </w:t>
            </w:r>
            <w:r w:rsidR="004439BB">
              <w:rPr>
                <w:rFonts w:asciiTheme="majorBidi" w:hAnsiTheme="majorBidi" w:cstheme="majorBidi"/>
                <w:sz w:val="24"/>
                <w:szCs w:val="24"/>
              </w:rPr>
              <w:lastRenderedPageBreak/>
              <w:t xml:space="preserve">реализирана </w:t>
            </w:r>
            <w:r w:rsidR="002611CA" w:rsidRPr="00750AE1">
              <w:rPr>
                <w:rFonts w:asciiTheme="majorBidi" w:hAnsiTheme="majorBidi" w:cstheme="majorBidi"/>
                <w:sz w:val="24"/>
                <w:szCs w:val="24"/>
              </w:rPr>
              <w:t xml:space="preserve">на пазара продукция през съответната година е по-малка от прогнозираната стойност, заявена в </w:t>
            </w:r>
            <w:r w:rsidR="00552163" w:rsidRPr="00750AE1">
              <w:rPr>
                <w:rFonts w:asciiTheme="majorBidi" w:hAnsiTheme="majorBidi" w:cstheme="majorBidi"/>
                <w:sz w:val="24"/>
                <w:szCs w:val="24"/>
              </w:rPr>
              <w:t>бизнес плана</w:t>
            </w:r>
            <w:r w:rsidR="002611CA" w:rsidRPr="00750AE1">
              <w:rPr>
                <w:rFonts w:asciiTheme="majorBidi" w:hAnsiTheme="majorBidi" w:cstheme="majorBidi"/>
                <w:sz w:val="24"/>
                <w:szCs w:val="24"/>
              </w:rPr>
              <w:t>, като база за изчисление на помощта се използва установената продукция, но не повече от левовата равностойност на 100 000 евро.</w:t>
            </w:r>
          </w:p>
          <w:p w:rsidR="00892D4E" w:rsidRPr="00750AE1" w:rsidRDefault="007846CB" w:rsidP="00892D4E">
            <w:pPr>
              <w:jc w:val="both"/>
              <w:rPr>
                <w:rFonts w:asciiTheme="majorBidi" w:hAnsiTheme="majorBidi" w:cstheme="majorBidi"/>
                <w:sz w:val="24"/>
                <w:szCs w:val="24"/>
              </w:rPr>
            </w:pPr>
            <w:r w:rsidRPr="00750AE1">
              <w:rPr>
                <w:rFonts w:asciiTheme="majorBidi" w:hAnsiTheme="majorBidi" w:cstheme="majorBidi"/>
                <w:sz w:val="24"/>
                <w:szCs w:val="24"/>
              </w:rPr>
              <w:t>1</w:t>
            </w:r>
            <w:r>
              <w:rPr>
                <w:rFonts w:asciiTheme="majorBidi" w:hAnsiTheme="majorBidi" w:cstheme="majorBidi"/>
                <w:sz w:val="24"/>
                <w:szCs w:val="24"/>
              </w:rPr>
              <w:t>2</w:t>
            </w:r>
            <w:r w:rsidR="00892D4E" w:rsidRPr="00750AE1">
              <w:rPr>
                <w:rFonts w:asciiTheme="majorBidi" w:hAnsiTheme="majorBidi" w:cstheme="majorBidi"/>
                <w:sz w:val="24"/>
                <w:szCs w:val="24"/>
              </w:rPr>
              <w:t>. При изчисляване на стойността на годишната пазарна продукция от групата или организацията</w:t>
            </w:r>
            <w:r w:rsidR="008D4A91">
              <w:rPr>
                <w:rFonts w:asciiTheme="majorBidi" w:hAnsiTheme="majorBidi" w:cstheme="majorBidi"/>
                <w:sz w:val="24"/>
                <w:szCs w:val="24"/>
              </w:rPr>
              <w:t xml:space="preserve"> на производители не се включва</w:t>
            </w:r>
            <w:r w:rsidR="00892D4E" w:rsidRPr="00750AE1">
              <w:rPr>
                <w:rFonts w:asciiTheme="majorBidi" w:hAnsiTheme="majorBidi" w:cstheme="majorBidi"/>
                <w:sz w:val="24"/>
                <w:szCs w:val="24"/>
              </w:rPr>
              <w:t>:</w:t>
            </w:r>
          </w:p>
          <w:p w:rsidR="00892D4E" w:rsidRPr="00D81D30" w:rsidRDefault="007846CB" w:rsidP="00BD251A">
            <w:pPr>
              <w:jc w:val="both"/>
              <w:rPr>
                <w:rFonts w:asciiTheme="majorBidi" w:hAnsiTheme="majorBidi" w:cstheme="majorBidi"/>
                <w:sz w:val="24"/>
                <w:szCs w:val="24"/>
              </w:rPr>
            </w:pPr>
            <w:r>
              <w:rPr>
                <w:rFonts w:asciiTheme="majorBidi" w:hAnsiTheme="majorBidi" w:cstheme="majorBidi"/>
                <w:sz w:val="24"/>
                <w:szCs w:val="24"/>
              </w:rPr>
              <w:t>12</w:t>
            </w:r>
            <w:r w:rsidR="00892D4E" w:rsidRPr="00750AE1">
              <w:rPr>
                <w:rFonts w:asciiTheme="majorBidi" w:hAnsiTheme="majorBidi" w:cstheme="majorBidi"/>
                <w:sz w:val="24"/>
                <w:szCs w:val="24"/>
              </w:rPr>
              <w:t xml:space="preserve">.1. стойността на </w:t>
            </w:r>
            <w:r w:rsidR="007B488C">
              <w:rPr>
                <w:rFonts w:asciiTheme="majorBidi" w:hAnsiTheme="majorBidi" w:cstheme="majorBidi"/>
                <w:sz w:val="24"/>
                <w:szCs w:val="24"/>
              </w:rPr>
              <w:t>реализираната</w:t>
            </w:r>
            <w:r w:rsidR="007B488C" w:rsidRPr="00750AE1">
              <w:rPr>
                <w:rFonts w:asciiTheme="majorBidi" w:hAnsiTheme="majorBidi" w:cstheme="majorBidi"/>
                <w:sz w:val="24"/>
                <w:szCs w:val="24"/>
              </w:rPr>
              <w:t xml:space="preserve"> </w:t>
            </w:r>
            <w:r w:rsidR="00892D4E" w:rsidRPr="00750AE1">
              <w:rPr>
                <w:rFonts w:asciiTheme="majorBidi" w:hAnsiTheme="majorBidi" w:cstheme="majorBidi"/>
                <w:sz w:val="24"/>
                <w:szCs w:val="24"/>
              </w:rPr>
              <w:t xml:space="preserve">от групата или организацията на производители </w:t>
            </w:r>
            <w:r w:rsidR="00892D4E" w:rsidRPr="00D81D30">
              <w:rPr>
                <w:rFonts w:asciiTheme="majorBidi" w:hAnsiTheme="majorBidi" w:cstheme="majorBidi"/>
                <w:sz w:val="24"/>
                <w:szCs w:val="24"/>
              </w:rPr>
              <w:t>продукция на производители, които не са нейни членове;</w:t>
            </w:r>
          </w:p>
          <w:p w:rsidR="00892D4E" w:rsidRPr="00D81D30" w:rsidRDefault="007846CB" w:rsidP="00BD251A">
            <w:pPr>
              <w:jc w:val="both"/>
              <w:rPr>
                <w:rFonts w:asciiTheme="majorBidi" w:hAnsiTheme="majorBidi" w:cstheme="majorBidi"/>
                <w:sz w:val="24"/>
                <w:szCs w:val="24"/>
              </w:rPr>
            </w:pPr>
            <w:r w:rsidRPr="00D81D30">
              <w:rPr>
                <w:rFonts w:asciiTheme="majorBidi" w:hAnsiTheme="majorBidi" w:cstheme="majorBidi"/>
                <w:sz w:val="24"/>
                <w:szCs w:val="24"/>
              </w:rPr>
              <w:t>1</w:t>
            </w:r>
            <w:r>
              <w:rPr>
                <w:rFonts w:asciiTheme="majorBidi" w:hAnsiTheme="majorBidi" w:cstheme="majorBidi"/>
                <w:sz w:val="24"/>
                <w:szCs w:val="24"/>
              </w:rPr>
              <w:t>2</w:t>
            </w:r>
            <w:r w:rsidR="00892D4E" w:rsidRPr="00D81D30">
              <w:rPr>
                <w:rFonts w:asciiTheme="majorBidi" w:hAnsiTheme="majorBidi" w:cstheme="majorBidi"/>
                <w:sz w:val="24"/>
                <w:szCs w:val="24"/>
              </w:rPr>
              <w:t>.2. стойността на продукцията на всеки един член на групата или организацията на производители, който е получил помощ за същите продукти, като член на друга група или организация на производители;</w:t>
            </w:r>
          </w:p>
          <w:p w:rsidR="008D4A91" w:rsidRDefault="007846CB" w:rsidP="00BD251A">
            <w:pPr>
              <w:jc w:val="both"/>
              <w:rPr>
                <w:rFonts w:asciiTheme="majorBidi" w:hAnsiTheme="majorBidi" w:cstheme="majorBidi"/>
                <w:sz w:val="24"/>
                <w:szCs w:val="24"/>
              </w:rPr>
            </w:pPr>
            <w:r w:rsidRPr="00D81D30">
              <w:rPr>
                <w:rFonts w:asciiTheme="majorBidi" w:hAnsiTheme="majorBidi" w:cstheme="majorBidi"/>
                <w:sz w:val="24"/>
                <w:szCs w:val="24"/>
              </w:rPr>
              <w:t>1</w:t>
            </w:r>
            <w:r>
              <w:rPr>
                <w:rFonts w:asciiTheme="majorBidi" w:hAnsiTheme="majorBidi" w:cstheme="majorBidi"/>
                <w:sz w:val="24"/>
                <w:szCs w:val="24"/>
              </w:rPr>
              <w:t>2</w:t>
            </w:r>
            <w:r w:rsidR="00892D4E" w:rsidRPr="00D81D30">
              <w:rPr>
                <w:rFonts w:asciiTheme="majorBidi" w:hAnsiTheme="majorBidi" w:cstheme="majorBidi"/>
                <w:sz w:val="24"/>
                <w:szCs w:val="24"/>
              </w:rPr>
              <w:t>.3. стойността на продукцията,</w:t>
            </w:r>
            <w:r w:rsidR="00892D4E" w:rsidRPr="00750AE1">
              <w:rPr>
                <w:rFonts w:asciiTheme="majorBidi" w:hAnsiTheme="majorBidi" w:cstheme="majorBidi"/>
                <w:sz w:val="24"/>
                <w:szCs w:val="24"/>
              </w:rPr>
              <w:t xml:space="preserve"> за която групата или организацията не е призната.</w:t>
            </w:r>
          </w:p>
          <w:p w:rsidR="007C5D45" w:rsidRPr="00750AE1" w:rsidRDefault="007C5D45" w:rsidP="004C31A9">
            <w:pPr>
              <w:jc w:val="both"/>
              <w:rPr>
                <w:rFonts w:asciiTheme="majorBidi" w:hAnsiTheme="majorBidi" w:cstheme="majorBidi"/>
                <w:sz w:val="24"/>
                <w:szCs w:val="24"/>
              </w:rPr>
            </w:pPr>
          </w:p>
          <w:p w:rsidR="006F12C3" w:rsidRPr="00750AE1" w:rsidRDefault="006F12C3" w:rsidP="002611CA">
            <w:pPr>
              <w:jc w:val="both"/>
              <w:rPr>
                <w:rFonts w:asciiTheme="majorBidi" w:hAnsiTheme="majorBidi" w:cstheme="majorBidi"/>
                <w:b/>
                <w:bCs/>
                <w:sz w:val="24"/>
                <w:szCs w:val="24"/>
              </w:rPr>
            </w:pPr>
            <w:r w:rsidRPr="00750AE1">
              <w:rPr>
                <w:rFonts w:asciiTheme="majorBidi" w:hAnsiTheme="majorBidi" w:cstheme="majorBidi"/>
                <w:b/>
                <w:bCs/>
                <w:sz w:val="24"/>
                <w:szCs w:val="24"/>
              </w:rPr>
              <w:t>ВАЖНО</w:t>
            </w:r>
          </w:p>
          <w:p w:rsidR="00D112ED" w:rsidRPr="00750AE1" w:rsidRDefault="00D112ED" w:rsidP="002611CA">
            <w:pPr>
              <w:jc w:val="both"/>
              <w:rPr>
                <w:rFonts w:asciiTheme="majorBidi" w:hAnsiTheme="majorBidi" w:cstheme="majorBidi"/>
                <w:b/>
                <w:bCs/>
                <w:sz w:val="24"/>
                <w:szCs w:val="24"/>
              </w:rPr>
            </w:pPr>
          </w:p>
          <w:p w:rsidR="00B738AA" w:rsidRDefault="000B496A" w:rsidP="00106557">
            <w:pPr>
              <w:spacing w:after="200" w:line="276" w:lineRule="auto"/>
              <w:jc w:val="both"/>
              <w:rPr>
                <w:rFonts w:asciiTheme="majorBidi" w:hAnsiTheme="majorBidi" w:cstheme="majorBidi"/>
                <w:b/>
                <w:sz w:val="24"/>
                <w:szCs w:val="24"/>
              </w:rPr>
            </w:pPr>
            <w:r>
              <w:rPr>
                <w:rFonts w:asciiTheme="majorBidi" w:hAnsiTheme="majorBidi" w:cstheme="majorBidi"/>
                <w:b/>
                <w:sz w:val="24"/>
                <w:szCs w:val="24"/>
              </w:rPr>
              <w:t>Финансовата помощ се изчислява въз основа на с</w:t>
            </w:r>
            <w:r w:rsidR="006F12C3" w:rsidRPr="00BD251A">
              <w:rPr>
                <w:rFonts w:asciiTheme="majorBidi" w:hAnsiTheme="majorBidi" w:cstheme="majorBidi"/>
                <w:b/>
                <w:sz w:val="24"/>
                <w:szCs w:val="24"/>
              </w:rPr>
              <w:t xml:space="preserve">тойността на </w:t>
            </w:r>
            <w:r w:rsidR="001363FA">
              <w:rPr>
                <w:rFonts w:asciiTheme="majorBidi" w:hAnsiTheme="majorBidi" w:cstheme="majorBidi"/>
                <w:b/>
                <w:sz w:val="24"/>
                <w:szCs w:val="24"/>
              </w:rPr>
              <w:t>реализираната</w:t>
            </w:r>
            <w:r w:rsidR="001363FA" w:rsidRPr="00BD251A">
              <w:rPr>
                <w:rFonts w:asciiTheme="majorBidi" w:hAnsiTheme="majorBidi" w:cstheme="majorBidi"/>
                <w:b/>
                <w:sz w:val="24"/>
                <w:szCs w:val="24"/>
              </w:rPr>
              <w:t xml:space="preserve"> </w:t>
            </w:r>
            <w:r w:rsidR="006F12C3" w:rsidRPr="00BD251A">
              <w:rPr>
                <w:rFonts w:asciiTheme="majorBidi" w:hAnsiTheme="majorBidi" w:cstheme="majorBidi"/>
                <w:b/>
                <w:sz w:val="24"/>
                <w:szCs w:val="24"/>
              </w:rPr>
              <w:t>на пазара продукция</w:t>
            </w:r>
            <w:r w:rsidR="00FA25AA">
              <w:rPr>
                <w:rFonts w:asciiTheme="majorBidi" w:hAnsiTheme="majorBidi" w:cstheme="majorBidi"/>
                <w:b/>
                <w:sz w:val="24"/>
                <w:szCs w:val="24"/>
              </w:rPr>
              <w:t xml:space="preserve"> без да </w:t>
            </w:r>
            <w:r>
              <w:rPr>
                <w:rFonts w:asciiTheme="majorBidi" w:hAnsiTheme="majorBidi" w:cstheme="majorBidi"/>
                <w:b/>
                <w:sz w:val="24"/>
                <w:szCs w:val="24"/>
              </w:rPr>
              <w:t>се включва</w:t>
            </w:r>
            <w:r w:rsidR="006F12C3" w:rsidRPr="00BD251A">
              <w:rPr>
                <w:rFonts w:asciiTheme="majorBidi" w:hAnsiTheme="majorBidi" w:cstheme="majorBidi"/>
                <w:b/>
                <w:sz w:val="24"/>
                <w:szCs w:val="24"/>
              </w:rPr>
              <w:t xml:space="preserve"> данъка върху добавената стойност</w:t>
            </w:r>
            <w:r>
              <w:rPr>
                <w:rFonts w:asciiTheme="majorBidi" w:hAnsiTheme="majorBidi" w:cstheme="majorBidi"/>
                <w:b/>
                <w:sz w:val="24"/>
                <w:szCs w:val="24"/>
              </w:rPr>
              <w:t xml:space="preserve"> за</w:t>
            </w:r>
            <w:r w:rsidR="006F12C3" w:rsidRPr="00BD251A">
              <w:rPr>
                <w:rFonts w:asciiTheme="majorBidi" w:hAnsiTheme="majorBidi" w:cstheme="majorBidi"/>
                <w:b/>
                <w:sz w:val="24"/>
                <w:szCs w:val="24"/>
              </w:rPr>
              <w:t xml:space="preserve"> лица</w:t>
            </w:r>
            <w:r>
              <w:rPr>
                <w:rFonts w:asciiTheme="majorBidi" w:hAnsiTheme="majorBidi" w:cstheme="majorBidi"/>
                <w:b/>
                <w:sz w:val="24"/>
                <w:szCs w:val="24"/>
              </w:rPr>
              <w:t>та,</w:t>
            </w:r>
            <w:r w:rsidR="006F12C3" w:rsidRPr="00BD251A">
              <w:rPr>
                <w:rFonts w:asciiTheme="majorBidi" w:hAnsiTheme="majorBidi" w:cstheme="majorBidi"/>
                <w:b/>
                <w:sz w:val="24"/>
                <w:szCs w:val="24"/>
              </w:rPr>
              <w:t xml:space="preserve"> регистрирани по Закона за данък върху добавената стойност</w:t>
            </w:r>
            <w:r w:rsidR="008A6A33" w:rsidRPr="00BD251A">
              <w:rPr>
                <w:rFonts w:asciiTheme="majorBidi" w:hAnsiTheme="majorBidi" w:cstheme="majorBidi"/>
                <w:b/>
                <w:sz w:val="24"/>
                <w:szCs w:val="24"/>
              </w:rPr>
              <w:t>.</w:t>
            </w:r>
          </w:p>
          <w:p w:rsidR="00F076C4" w:rsidRPr="00750AE1" w:rsidRDefault="00F076C4" w:rsidP="00B96C73">
            <w:pPr>
              <w:spacing w:after="200" w:line="276" w:lineRule="auto"/>
              <w:jc w:val="both"/>
              <w:rPr>
                <w:rFonts w:asciiTheme="majorBidi" w:hAnsiTheme="majorBidi" w:cstheme="majorBidi"/>
                <w:sz w:val="24"/>
                <w:szCs w:val="24"/>
              </w:rPr>
            </w:pPr>
          </w:p>
        </w:tc>
      </w:tr>
    </w:tbl>
    <w:p w:rsidR="00F74842" w:rsidRDefault="00F74842" w:rsidP="00F64D1C">
      <w:pPr>
        <w:pStyle w:val="Heading1"/>
        <w:numPr>
          <w:ilvl w:val="0"/>
          <w:numId w:val="1"/>
        </w:numPr>
        <w:jc w:val="both"/>
        <w:rPr>
          <w:rFonts w:asciiTheme="majorBidi" w:hAnsiTheme="majorBidi"/>
          <w:szCs w:val="24"/>
        </w:rPr>
      </w:pPr>
      <w:bookmarkStart w:id="10" w:name="_Toc500942683"/>
      <w:r w:rsidRPr="00750AE1">
        <w:rPr>
          <w:rFonts w:asciiTheme="majorBidi" w:hAnsiTheme="majorBidi"/>
          <w:szCs w:val="24"/>
        </w:rPr>
        <w:lastRenderedPageBreak/>
        <w:t>Процент на съфинансиране:</w:t>
      </w:r>
      <w:bookmarkEnd w:id="10"/>
    </w:p>
    <w:p w:rsidR="00106557" w:rsidRPr="00106557" w:rsidRDefault="00106557" w:rsidP="00106557"/>
    <w:tbl>
      <w:tblPr>
        <w:tblStyle w:val="TableGrid"/>
        <w:tblW w:w="9293" w:type="dxa"/>
        <w:tblLook w:val="04A0" w:firstRow="1" w:lastRow="0" w:firstColumn="1" w:lastColumn="0" w:noHBand="0" w:noVBand="1"/>
      </w:tblPr>
      <w:tblGrid>
        <w:gridCol w:w="9293"/>
      </w:tblGrid>
      <w:tr w:rsidR="00750AE1" w:rsidRPr="00750AE1" w:rsidTr="00514906">
        <w:tc>
          <w:tcPr>
            <w:tcW w:w="9293" w:type="dxa"/>
          </w:tcPr>
          <w:p w:rsidR="00514906" w:rsidRPr="00750AE1" w:rsidRDefault="00514906" w:rsidP="00B97012">
            <w:pPr>
              <w:spacing w:line="276" w:lineRule="auto"/>
              <w:jc w:val="both"/>
              <w:rPr>
                <w:rFonts w:asciiTheme="majorBidi" w:eastAsia="Calibri" w:hAnsiTheme="majorBidi" w:cstheme="majorBidi"/>
                <w:b/>
                <w:sz w:val="24"/>
                <w:szCs w:val="24"/>
                <w:lang w:val="en-US"/>
              </w:rPr>
            </w:pPr>
          </w:p>
          <w:p w:rsidR="00514906" w:rsidRPr="00750AE1" w:rsidRDefault="00514906" w:rsidP="00106557">
            <w:pPr>
              <w:spacing w:line="276" w:lineRule="auto"/>
              <w:jc w:val="both"/>
              <w:rPr>
                <w:rFonts w:asciiTheme="majorBidi" w:hAnsiTheme="majorBidi" w:cstheme="majorBidi"/>
                <w:sz w:val="24"/>
                <w:szCs w:val="24"/>
              </w:rPr>
            </w:pPr>
            <w:r w:rsidRPr="00750AE1">
              <w:rPr>
                <w:rFonts w:asciiTheme="majorBidi" w:eastAsia="Calibri" w:hAnsiTheme="majorBidi" w:cstheme="majorBidi"/>
                <w:bCs/>
                <w:sz w:val="24"/>
                <w:szCs w:val="24"/>
              </w:rPr>
              <w:t>П</w:t>
            </w:r>
            <w:proofErr w:type="spellStart"/>
            <w:r w:rsidRPr="00750AE1">
              <w:rPr>
                <w:rFonts w:asciiTheme="majorBidi" w:eastAsia="Calibri" w:hAnsiTheme="majorBidi" w:cstheme="majorBidi"/>
                <w:bCs/>
                <w:sz w:val="24"/>
                <w:szCs w:val="24"/>
                <w:lang w:val="fr-BE"/>
              </w:rPr>
              <w:t>роцентното</w:t>
            </w:r>
            <w:proofErr w:type="spellEnd"/>
            <w:r w:rsidRPr="00750AE1">
              <w:rPr>
                <w:rFonts w:asciiTheme="majorBidi" w:eastAsia="Calibri" w:hAnsiTheme="majorBidi" w:cstheme="majorBidi"/>
                <w:bCs/>
                <w:sz w:val="24"/>
                <w:szCs w:val="24"/>
                <w:lang w:val="fr-BE"/>
              </w:rPr>
              <w:t xml:space="preserve"> </w:t>
            </w:r>
            <w:proofErr w:type="spellStart"/>
            <w:r w:rsidRPr="00750AE1">
              <w:rPr>
                <w:rFonts w:asciiTheme="majorBidi" w:eastAsia="Calibri" w:hAnsiTheme="majorBidi" w:cstheme="majorBidi"/>
                <w:bCs/>
                <w:sz w:val="24"/>
                <w:szCs w:val="24"/>
                <w:lang w:val="fr-BE"/>
              </w:rPr>
              <w:t>участие</w:t>
            </w:r>
            <w:proofErr w:type="spellEnd"/>
            <w:r w:rsidRPr="00750AE1">
              <w:rPr>
                <w:rFonts w:asciiTheme="majorBidi" w:eastAsia="Calibri" w:hAnsiTheme="majorBidi" w:cstheme="majorBidi"/>
                <w:bCs/>
                <w:sz w:val="24"/>
                <w:szCs w:val="24"/>
                <w:lang w:val="fr-BE"/>
              </w:rPr>
              <w:t xml:space="preserve"> </w:t>
            </w:r>
            <w:proofErr w:type="spellStart"/>
            <w:r w:rsidRPr="00750AE1">
              <w:rPr>
                <w:rFonts w:asciiTheme="majorBidi" w:eastAsia="Calibri" w:hAnsiTheme="majorBidi" w:cstheme="majorBidi"/>
                <w:bCs/>
                <w:sz w:val="24"/>
                <w:szCs w:val="24"/>
                <w:lang w:val="fr-BE"/>
              </w:rPr>
              <w:t>на</w:t>
            </w:r>
            <w:proofErr w:type="spellEnd"/>
            <w:r w:rsidRPr="00750AE1">
              <w:rPr>
                <w:rFonts w:asciiTheme="majorBidi" w:eastAsia="Calibri" w:hAnsiTheme="majorBidi" w:cstheme="majorBidi"/>
                <w:bCs/>
                <w:sz w:val="24"/>
                <w:szCs w:val="24"/>
                <w:lang w:val="fr-BE"/>
              </w:rPr>
              <w:t xml:space="preserve"> ЕЗФРСР </w:t>
            </w:r>
            <w:proofErr w:type="spellStart"/>
            <w:r w:rsidRPr="00750AE1">
              <w:rPr>
                <w:rFonts w:asciiTheme="majorBidi" w:eastAsia="Calibri" w:hAnsiTheme="majorBidi" w:cstheme="majorBidi"/>
                <w:bCs/>
                <w:sz w:val="24"/>
                <w:szCs w:val="24"/>
                <w:lang w:val="fr-BE"/>
              </w:rPr>
              <w:t>за</w:t>
            </w:r>
            <w:proofErr w:type="spellEnd"/>
            <w:r w:rsidRPr="00750AE1">
              <w:rPr>
                <w:rFonts w:asciiTheme="majorBidi" w:eastAsia="Calibri" w:hAnsiTheme="majorBidi" w:cstheme="majorBidi"/>
                <w:bCs/>
                <w:sz w:val="24"/>
                <w:szCs w:val="24"/>
                <w:lang w:val="fr-BE"/>
              </w:rPr>
              <w:t xml:space="preserve"> </w:t>
            </w:r>
            <w:proofErr w:type="spellStart"/>
            <w:r w:rsidRPr="00750AE1">
              <w:rPr>
                <w:rFonts w:asciiTheme="majorBidi" w:eastAsia="Calibri" w:hAnsiTheme="majorBidi" w:cstheme="majorBidi"/>
                <w:bCs/>
                <w:sz w:val="24"/>
                <w:szCs w:val="24"/>
                <w:lang w:val="fr-BE"/>
              </w:rPr>
              <w:t>целия</w:t>
            </w:r>
            <w:proofErr w:type="spellEnd"/>
            <w:r w:rsidRPr="00750AE1">
              <w:rPr>
                <w:rFonts w:asciiTheme="majorBidi" w:eastAsia="Calibri" w:hAnsiTheme="majorBidi" w:cstheme="majorBidi"/>
                <w:bCs/>
                <w:sz w:val="24"/>
                <w:szCs w:val="24"/>
                <w:lang w:val="fr-BE"/>
              </w:rPr>
              <w:t xml:space="preserve"> </w:t>
            </w:r>
            <w:proofErr w:type="spellStart"/>
            <w:r w:rsidRPr="00750AE1">
              <w:rPr>
                <w:rFonts w:asciiTheme="majorBidi" w:eastAsia="Calibri" w:hAnsiTheme="majorBidi" w:cstheme="majorBidi"/>
                <w:bCs/>
                <w:sz w:val="24"/>
                <w:szCs w:val="24"/>
                <w:lang w:val="fr-BE"/>
              </w:rPr>
              <w:t>период</w:t>
            </w:r>
            <w:proofErr w:type="spellEnd"/>
            <w:r w:rsidRPr="00750AE1">
              <w:rPr>
                <w:rFonts w:asciiTheme="majorBidi" w:eastAsia="Calibri" w:hAnsiTheme="majorBidi" w:cstheme="majorBidi"/>
                <w:bCs/>
                <w:sz w:val="24"/>
                <w:szCs w:val="24"/>
                <w:lang w:val="fr-BE"/>
              </w:rPr>
              <w:t xml:space="preserve"> 2014 — 2020 г.</w:t>
            </w:r>
            <w:r w:rsidRPr="00750AE1">
              <w:rPr>
                <w:rFonts w:asciiTheme="majorBidi" w:eastAsia="Calibri" w:hAnsiTheme="majorBidi" w:cstheme="majorBidi"/>
                <w:bCs/>
                <w:sz w:val="24"/>
                <w:szCs w:val="24"/>
              </w:rPr>
              <w:t xml:space="preserve"> е в размер на 90% като националното съфинансиране е в размер на 10%.</w:t>
            </w:r>
          </w:p>
        </w:tc>
      </w:tr>
    </w:tbl>
    <w:p w:rsidR="00F74842" w:rsidRPr="00750AE1" w:rsidRDefault="00F74842" w:rsidP="00F64D1C">
      <w:pPr>
        <w:pStyle w:val="Heading1"/>
        <w:numPr>
          <w:ilvl w:val="0"/>
          <w:numId w:val="1"/>
        </w:numPr>
        <w:jc w:val="both"/>
        <w:rPr>
          <w:rFonts w:asciiTheme="majorBidi" w:hAnsiTheme="majorBidi"/>
          <w:szCs w:val="24"/>
        </w:rPr>
      </w:pPr>
      <w:bookmarkStart w:id="11" w:name="_Toc500942684"/>
      <w:r w:rsidRPr="00750AE1">
        <w:rPr>
          <w:rFonts w:asciiTheme="majorBidi" w:hAnsiTheme="majorBidi"/>
          <w:szCs w:val="24"/>
        </w:rPr>
        <w:t>Допустими кандидати:</w:t>
      </w:r>
      <w:bookmarkEnd w:id="11"/>
    </w:p>
    <w:p w:rsidR="001D270E" w:rsidRPr="00750AE1" w:rsidRDefault="001D270E" w:rsidP="00F64D1C">
      <w:pPr>
        <w:pStyle w:val="ListParagraph"/>
        <w:spacing w:line="276" w:lineRule="auto"/>
        <w:rPr>
          <w:rFonts w:asciiTheme="majorBidi" w:hAnsiTheme="majorBidi" w:cstheme="majorBidi"/>
          <w:sz w:val="24"/>
          <w:szCs w:val="24"/>
        </w:rPr>
      </w:pPr>
    </w:p>
    <w:p w:rsidR="007D7D26" w:rsidRPr="00750AE1" w:rsidRDefault="007D7D26" w:rsidP="00F64D1C">
      <w:pPr>
        <w:pStyle w:val="ListParagraph"/>
        <w:numPr>
          <w:ilvl w:val="1"/>
          <w:numId w:val="1"/>
        </w:numPr>
        <w:spacing w:line="276" w:lineRule="auto"/>
        <w:rPr>
          <w:rFonts w:asciiTheme="majorBidi" w:hAnsiTheme="majorBidi" w:cstheme="majorBidi"/>
          <w:b/>
          <w:bCs/>
          <w:sz w:val="24"/>
          <w:szCs w:val="24"/>
        </w:rPr>
      </w:pPr>
      <w:bookmarkStart w:id="12" w:name="_Toc476823145"/>
      <w:r w:rsidRPr="00750AE1">
        <w:rPr>
          <w:rFonts w:asciiTheme="majorBidi" w:hAnsiTheme="majorBidi" w:cstheme="majorBidi"/>
          <w:b/>
          <w:bCs/>
          <w:sz w:val="24"/>
          <w:szCs w:val="24"/>
        </w:rPr>
        <w:t>Критерии за допустимост на кандидатите</w:t>
      </w:r>
      <w:bookmarkEnd w:id="12"/>
      <w:r w:rsidRPr="00750AE1">
        <w:rPr>
          <w:rFonts w:asciiTheme="majorBidi" w:hAnsiTheme="majorBidi" w:cstheme="majorBidi"/>
          <w:b/>
          <w:bCs/>
          <w:sz w:val="24"/>
          <w:szCs w:val="24"/>
        </w:rPr>
        <w:t xml:space="preserve"> </w:t>
      </w:r>
    </w:p>
    <w:p w:rsidR="00B6787D" w:rsidRPr="00750AE1" w:rsidRDefault="00B6787D" w:rsidP="00F64D1C">
      <w:pPr>
        <w:pStyle w:val="ListParagraph"/>
        <w:spacing w:line="276" w:lineRule="auto"/>
        <w:ind w:left="84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9212"/>
      </w:tblGrid>
      <w:tr w:rsidR="00B6787D" w:rsidRPr="00750AE1" w:rsidTr="00701A52">
        <w:tc>
          <w:tcPr>
            <w:tcW w:w="9212" w:type="dxa"/>
          </w:tcPr>
          <w:p w:rsidR="00B6787D" w:rsidRPr="00750AE1" w:rsidRDefault="00B6787D" w:rsidP="00F64D1C">
            <w:pPr>
              <w:spacing w:line="276" w:lineRule="auto"/>
              <w:jc w:val="both"/>
              <w:rPr>
                <w:rFonts w:asciiTheme="majorBidi" w:hAnsiTheme="majorBidi" w:cstheme="majorBidi"/>
                <w:b/>
                <w:bCs/>
                <w:sz w:val="24"/>
                <w:szCs w:val="24"/>
                <w:highlight w:val="green"/>
                <w:u w:val="single"/>
              </w:rPr>
            </w:pPr>
          </w:p>
          <w:p w:rsidR="00B6787D" w:rsidRPr="00750AE1" w:rsidRDefault="00B6787D" w:rsidP="00F64D1C">
            <w:pPr>
              <w:spacing w:line="276" w:lineRule="auto"/>
              <w:jc w:val="both"/>
              <w:rPr>
                <w:rFonts w:asciiTheme="majorBidi" w:hAnsiTheme="majorBidi" w:cstheme="majorBidi"/>
                <w:b/>
                <w:bCs/>
                <w:sz w:val="24"/>
                <w:szCs w:val="24"/>
              </w:rPr>
            </w:pPr>
            <w:r w:rsidRPr="00750AE1">
              <w:rPr>
                <w:rFonts w:asciiTheme="majorBidi" w:hAnsiTheme="majorBidi" w:cstheme="majorBidi"/>
                <w:b/>
                <w:bCs/>
                <w:sz w:val="24"/>
                <w:szCs w:val="24"/>
              </w:rPr>
              <w:t>Критерии за допустимост на кандидатите</w:t>
            </w:r>
          </w:p>
          <w:p w:rsidR="00B6787D" w:rsidRPr="00750AE1" w:rsidRDefault="00B6787D" w:rsidP="00F64D1C">
            <w:pPr>
              <w:spacing w:line="276" w:lineRule="auto"/>
              <w:jc w:val="both"/>
              <w:rPr>
                <w:rFonts w:asciiTheme="majorBidi" w:hAnsiTheme="majorBidi" w:cstheme="majorBidi"/>
                <w:b/>
                <w:sz w:val="24"/>
                <w:szCs w:val="24"/>
              </w:rPr>
            </w:pPr>
          </w:p>
          <w:p w:rsidR="00B53789" w:rsidRPr="008B1415" w:rsidRDefault="00354A03" w:rsidP="00B53789">
            <w:pPr>
              <w:jc w:val="both"/>
              <w:rPr>
                <w:rFonts w:asciiTheme="majorBidi" w:hAnsiTheme="majorBidi" w:cstheme="majorBidi"/>
                <w:bCs/>
                <w:sz w:val="24"/>
                <w:szCs w:val="24"/>
              </w:rPr>
            </w:pPr>
            <w:r w:rsidRPr="008B1415">
              <w:rPr>
                <w:rFonts w:asciiTheme="majorBidi" w:hAnsiTheme="majorBidi" w:cstheme="majorBidi"/>
                <w:bCs/>
                <w:sz w:val="24"/>
                <w:szCs w:val="24"/>
              </w:rPr>
              <w:t>1.</w:t>
            </w:r>
            <w:r w:rsidR="00B6787D" w:rsidRPr="008B1415">
              <w:rPr>
                <w:rFonts w:asciiTheme="majorBidi" w:hAnsiTheme="majorBidi" w:cstheme="majorBidi"/>
                <w:bCs/>
                <w:sz w:val="24"/>
                <w:szCs w:val="24"/>
              </w:rPr>
              <w:t xml:space="preserve"> </w:t>
            </w:r>
            <w:r w:rsidR="007C1281">
              <w:rPr>
                <w:rFonts w:asciiTheme="majorBidi" w:hAnsiTheme="majorBidi" w:cstheme="majorBidi"/>
                <w:bCs/>
                <w:sz w:val="24"/>
                <w:szCs w:val="24"/>
              </w:rPr>
              <w:t>Б</w:t>
            </w:r>
            <w:r w:rsidR="007C1281" w:rsidRPr="008B1415">
              <w:rPr>
                <w:rFonts w:asciiTheme="majorBidi" w:hAnsiTheme="majorBidi" w:cstheme="majorBidi"/>
                <w:bCs/>
                <w:sz w:val="24"/>
                <w:szCs w:val="24"/>
              </w:rPr>
              <w:t xml:space="preserve">езвъзмездна </w:t>
            </w:r>
            <w:r w:rsidR="007C1281">
              <w:rPr>
                <w:rFonts w:asciiTheme="majorBidi" w:hAnsiTheme="majorBidi" w:cstheme="majorBidi"/>
                <w:bCs/>
                <w:sz w:val="24"/>
                <w:szCs w:val="24"/>
              </w:rPr>
              <w:t>ф</w:t>
            </w:r>
            <w:r w:rsidR="007C1281" w:rsidRPr="008B1415">
              <w:rPr>
                <w:rFonts w:asciiTheme="majorBidi" w:hAnsiTheme="majorBidi" w:cstheme="majorBidi"/>
                <w:bCs/>
                <w:sz w:val="24"/>
                <w:szCs w:val="24"/>
              </w:rPr>
              <w:t xml:space="preserve">инансовата </w:t>
            </w:r>
            <w:r w:rsidR="00B53789" w:rsidRPr="000515BC">
              <w:rPr>
                <w:rFonts w:asciiTheme="majorBidi" w:hAnsiTheme="majorBidi" w:cstheme="majorBidi"/>
                <w:bCs/>
                <w:sz w:val="24"/>
                <w:szCs w:val="24"/>
              </w:rPr>
              <w:t xml:space="preserve">помощ се предоставя </w:t>
            </w:r>
            <w:r w:rsidR="00737467" w:rsidRPr="000515BC">
              <w:rPr>
                <w:rFonts w:asciiTheme="majorBidi" w:hAnsiTheme="majorBidi" w:cstheme="majorBidi"/>
                <w:bCs/>
                <w:sz w:val="24"/>
                <w:szCs w:val="24"/>
              </w:rPr>
              <w:t>с оглед учредяването</w:t>
            </w:r>
            <w:r w:rsidR="00B53789" w:rsidRPr="000515BC">
              <w:rPr>
                <w:rFonts w:asciiTheme="majorBidi" w:hAnsiTheme="majorBidi" w:cstheme="majorBidi"/>
                <w:bCs/>
                <w:sz w:val="24"/>
                <w:szCs w:val="24"/>
              </w:rPr>
              <w:t xml:space="preserve"> на групи и организации на производители</w:t>
            </w:r>
            <w:r w:rsidR="00CA5BBE" w:rsidRPr="000515BC">
              <w:rPr>
                <w:rFonts w:asciiTheme="majorBidi" w:hAnsiTheme="majorBidi" w:cstheme="majorBidi"/>
                <w:bCs/>
                <w:sz w:val="24"/>
                <w:szCs w:val="24"/>
              </w:rPr>
              <w:t xml:space="preserve">, чийто </w:t>
            </w:r>
            <w:r w:rsidR="00CA5BBE" w:rsidRPr="00CD21EF">
              <w:rPr>
                <w:rFonts w:asciiTheme="majorBidi" w:hAnsiTheme="majorBidi" w:cstheme="majorBidi"/>
                <w:bCs/>
                <w:sz w:val="24"/>
                <w:szCs w:val="24"/>
              </w:rPr>
              <w:t>членов</w:t>
            </w:r>
            <w:r w:rsidR="00CA5BBE" w:rsidRPr="000515BC">
              <w:rPr>
                <w:rFonts w:asciiTheme="majorBidi" w:hAnsiTheme="majorBidi" w:cstheme="majorBidi"/>
                <w:bCs/>
                <w:sz w:val="24"/>
                <w:szCs w:val="24"/>
              </w:rPr>
              <w:t>е произвеждат</w:t>
            </w:r>
            <w:r w:rsidR="00FD040D" w:rsidRPr="000515BC">
              <w:rPr>
                <w:rFonts w:asciiTheme="majorBidi" w:hAnsiTheme="majorBidi" w:cstheme="majorBidi"/>
                <w:bCs/>
                <w:sz w:val="24"/>
                <w:szCs w:val="24"/>
              </w:rPr>
              <w:t xml:space="preserve"> продукти</w:t>
            </w:r>
            <w:r w:rsidR="00B53789" w:rsidRPr="000515BC">
              <w:rPr>
                <w:rFonts w:asciiTheme="majorBidi" w:hAnsiTheme="majorBidi" w:cstheme="majorBidi"/>
                <w:bCs/>
                <w:sz w:val="24"/>
                <w:szCs w:val="24"/>
              </w:rPr>
              <w:t xml:space="preserve"> в един от следните земеделски сектори:</w:t>
            </w:r>
          </w:p>
          <w:p w:rsidR="00B53789" w:rsidRPr="00750AE1" w:rsidRDefault="00B53789" w:rsidP="00B53789">
            <w:pPr>
              <w:jc w:val="both"/>
              <w:rPr>
                <w:rFonts w:asciiTheme="majorBidi" w:hAnsiTheme="majorBidi" w:cstheme="majorBidi"/>
                <w:sz w:val="24"/>
                <w:szCs w:val="24"/>
              </w:rPr>
            </w:pPr>
          </w:p>
          <w:p w:rsidR="00B53789" w:rsidRPr="00750AE1" w:rsidRDefault="00354A03" w:rsidP="008F20A1">
            <w:pPr>
              <w:spacing w:line="276" w:lineRule="auto"/>
              <w:ind w:firstLine="567"/>
              <w:jc w:val="both"/>
              <w:rPr>
                <w:rFonts w:asciiTheme="majorBidi" w:hAnsiTheme="majorBidi" w:cstheme="majorBidi"/>
                <w:sz w:val="24"/>
                <w:szCs w:val="24"/>
              </w:rPr>
            </w:pPr>
            <w:r w:rsidRPr="00750AE1">
              <w:rPr>
                <w:rFonts w:asciiTheme="majorBidi" w:hAnsiTheme="majorBidi" w:cstheme="majorBidi"/>
                <w:sz w:val="24"/>
                <w:szCs w:val="24"/>
              </w:rPr>
              <w:t xml:space="preserve">1. 1. </w:t>
            </w:r>
            <w:r w:rsidR="00B53789" w:rsidRPr="00750AE1">
              <w:rPr>
                <w:rFonts w:asciiTheme="majorBidi" w:hAnsiTheme="majorBidi" w:cstheme="majorBidi"/>
                <w:sz w:val="24"/>
                <w:szCs w:val="24"/>
              </w:rPr>
              <w:t>зърнено-житни култури;</w:t>
            </w:r>
          </w:p>
          <w:p w:rsidR="00B53789" w:rsidRPr="00750AE1" w:rsidRDefault="00354A03" w:rsidP="007A7547">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 xml:space="preserve">1.2. </w:t>
            </w:r>
            <w:r w:rsidR="00B53789" w:rsidRPr="00750AE1">
              <w:rPr>
                <w:rFonts w:asciiTheme="majorBidi" w:hAnsiTheme="majorBidi" w:cstheme="majorBidi"/>
                <w:sz w:val="24"/>
                <w:szCs w:val="24"/>
              </w:rPr>
              <w:t>медицински и етерично</w:t>
            </w:r>
            <w:r w:rsidR="00BD462C" w:rsidRPr="00750AE1">
              <w:rPr>
                <w:rFonts w:asciiTheme="majorBidi" w:hAnsiTheme="majorBidi" w:cstheme="majorBidi"/>
                <w:sz w:val="24"/>
                <w:szCs w:val="24"/>
              </w:rPr>
              <w:t>-</w:t>
            </w:r>
            <w:r w:rsidR="00B53789" w:rsidRPr="00750AE1">
              <w:rPr>
                <w:rFonts w:asciiTheme="majorBidi" w:hAnsiTheme="majorBidi" w:cstheme="majorBidi"/>
                <w:sz w:val="24"/>
                <w:szCs w:val="24"/>
              </w:rPr>
              <w:t>маслени култури;</w:t>
            </w:r>
          </w:p>
          <w:p w:rsidR="00B53789" w:rsidRPr="00750AE1" w:rsidRDefault="00354A03" w:rsidP="007A7547">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lastRenderedPageBreak/>
              <w:t xml:space="preserve">1.3. </w:t>
            </w:r>
            <w:r w:rsidR="00B53789" w:rsidRPr="00750AE1">
              <w:rPr>
                <w:rFonts w:asciiTheme="majorBidi" w:hAnsiTheme="majorBidi" w:cstheme="majorBidi"/>
                <w:sz w:val="24"/>
                <w:szCs w:val="24"/>
              </w:rPr>
              <w:t>зърнено-бобови култури;</w:t>
            </w:r>
          </w:p>
          <w:p w:rsidR="00B53789" w:rsidRPr="00750AE1" w:rsidRDefault="00354A03" w:rsidP="007A7547">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 xml:space="preserve">1.4. </w:t>
            </w:r>
            <w:r w:rsidR="00B53789" w:rsidRPr="00750AE1">
              <w:rPr>
                <w:rFonts w:asciiTheme="majorBidi" w:hAnsiTheme="majorBidi" w:cstheme="majorBidi"/>
                <w:sz w:val="24"/>
                <w:szCs w:val="24"/>
              </w:rPr>
              <w:t>технически култури, с изключение на тютюн;</w:t>
            </w:r>
          </w:p>
          <w:p w:rsidR="00B53789" w:rsidRPr="00750AE1" w:rsidRDefault="00354A03" w:rsidP="007A7547">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 xml:space="preserve">1.5. </w:t>
            </w:r>
            <w:r w:rsidR="00B53789" w:rsidRPr="00750AE1">
              <w:rPr>
                <w:rFonts w:asciiTheme="majorBidi" w:hAnsiTheme="majorBidi" w:cstheme="majorBidi"/>
                <w:sz w:val="24"/>
                <w:szCs w:val="24"/>
              </w:rPr>
              <w:t>картофи;</w:t>
            </w:r>
          </w:p>
          <w:p w:rsidR="00B53789" w:rsidRPr="00750AE1" w:rsidRDefault="00354A03" w:rsidP="007A7547">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 xml:space="preserve">1.6. </w:t>
            </w:r>
            <w:r w:rsidR="00B53789" w:rsidRPr="00750AE1">
              <w:rPr>
                <w:rFonts w:asciiTheme="majorBidi" w:hAnsiTheme="majorBidi" w:cstheme="majorBidi"/>
                <w:sz w:val="24"/>
                <w:szCs w:val="24"/>
              </w:rPr>
              <w:t>мляко;</w:t>
            </w:r>
          </w:p>
          <w:p w:rsidR="00B53789" w:rsidRPr="00750AE1" w:rsidRDefault="00354A03" w:rsidP="007A7547">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 xml:space="preserve">1.7. </w:t>
            </w:r>
            <w:r w:rsidR="00B53789" w:rsidRPr="00750AE1">
              <w:rPr>
                <w:rFonts w:asciiTheme="majorBidi" w:hAnsiTheme="majorBidi" w:cstheme="majorBidi"/>
                <w:sz w:val="24"/>
                <w:szCs w:val="24"/>
              </w:rPr>
              <w:t>месо, с изключение на риба и аквакултури;</w:t>
            </w:r>
          </w:p>
          <w:p w:rsidR="00B53789" w:rsidRPr="00750AE1" w:rsidRDefault="00354A03" w:rsidP="007A7547">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 xml:space="preserve">1.8. </w:t>
            </w:r>
            <w:r w:rsidR="00B53789" w:rsidRPr="00750AE1">
              <w:rPr>
                <w:rFonts w:asciiTheme="majorBidi" w:hAnsiTheme="majorBidi" w:cstheme="majorBidi"/>
                <w:sz w:val="24"/>
                <w:szCs w:val="24"/>
              </w:rPr>
              <w:t>мед;</w:t>
            </w:r>
          </w:p>
          <w:p w:rsidR="00B53789" w:rsidRPr="00750AE1" w:rsidRDefault="00354A03" w:rsidP="007A7547">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 xml:space="preserve">1.9. </w:t>
            </w:r>
            <w:r w:rsidR="00B53789" w:rsidRPr="00750AE1">
              <w:rPr>
                <w:rFonts w:asciiTheme="majorBidi" w:hAnsiTheme="majorBidi" w:cstheme="majorBidi"/>
                <w:sz w:val="24"/>
                <w:szCs w:val="24"/>
              </w:rPr>
              <w:t>винено грозде;</w:t>
            </w:r>
          </w:p>
          <w:p w:rsidR="00B53789" w:rsidRPr="00750AE1" w:rsidRDefault="00354A03" w:rsidP="007A7547">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 xml:space="preserve">1.10. </w:t>
            </w:r>
            <w:r w:rsidR="00B53789" w:rsidRPr="00750AE1">
              <w:rPr>
                <w:rFonts w:asciiTheme="majorBidi" w:hAnsiTheme="majorBidi" w:cstheme="majorBidi"/>
                <w:sz w:val="24"/>
                <w:szCs w:val="24"/>
              </w:rPr>
              <w:t>яйца;</w:t>
            </w:r>
          </w:p>
          <w:p w:rsidR="00B53789" w:rsidRPr="00750AE1" w:rsidRDefault="00354A03" w:rsidP="007A7547">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 xml:space="preserve">1.11. </w:t>
            </w:r>
            <w:r w:rsidR="00B53789" w:rsidRPr="00750AE1">
              <w:rPr>
                <w:rFonts w:asciiTheme="majorBidi" w:hAnsiTheme="majorBidi" w:cstheme="majorBidi"/>
                <w:sz w:val="24"/>
                <w:szCs w:val="24"/>
              </w:rPr>
              <w:t>плодове;</w:t>
            </w:r>
          </w:p>
          <w:p w:rsidR="00664540" w:rsidRPr="00750AE1" w:rsidRDefault="00354A03" w:rsidP="007A7547">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 xml:space="preserve">1.12. </w:t>
            </w:r>
            <w:r w:rsidR="00B53789" w:rsidRPr="00750AE1">
              <w:rPr>
                <w:rFonts w:asciiTheme="majorBidi" w:hAnsiTheme="majorBidi" w:cstheme="majorBidi"/>
                <w:sz w:val="24"/>
                <w:szCs w:val="24"/>
              </w:rPr>
              <w:t>зеленчуци</w:t>
            </w:r>
            <w:r w:rsidR="00DF0A47">
              <w:rPr>
                <w:rFonts w:asciiTheme="majorBidi" w:hAnsiTheme="majorBidi" w:cstheme="majorBidi"/>
                <w:sz w:val="24"/>
                <w:szCs w:val="24"/>
              </w:rPr>
              <w:t>.</w:t>
            </w:r>
          </w:p>
          <w:p w:rsidR="00B53789" w:rsidRPr="00750AE1" w:rsidRDefault="00B53789" w:rsidP="00B53789">
            <w:pPr>
              <w:spacing w:line="276" w:lineRule="auto"/>
              <w:jc w:val="both"/>
              <w:rPr>
                <w:rFonts w:asciiTheme="majorBidi" w:hAnsiTheme="majorBidi" w:cstheme="majorBidi"/>
                <w:sz w:val="24"/>
                <w:szCs w:val="24"/>
              </w:rPr>
            </w:pPr>
          </w:p>
          <w:p w:rsidR="00B53789" w:rsidRDefault="00664540" w:rsidP="00664540">
            <w:pPr>
              <w:spacing w:line="276" w:lineRule="auto"/>
              <w:jc w:val="both"/>
              <w:rPr>
                <w:rFonts w:asciiTheme="majorBidi" w:hAnsiTheme="majorBidi" w:cstheme="majorBidi"/>
                <w:sz w:val="24"/>
                <w:szCs w:val="24"/>
              </w:rPr>
            </w:pPr>
            <w:r w:rsidRPr="00750AE1">
              <w:rPr>
                <w:rFonts w:asciiTheme="majorBidi" w:hAnsiTheme="majorBidi" w:cstheme="majorBidi"/>
                <w:sz w:val="24"/>
                <w:szCs w:val="24"/>
              </w:rPr>
              <w:t>2</w:t>
            </w:r>
            <w:r w:rsidR="00354A03" w:rsidRPr="00750AE1">
              <w:rPr>
                <w:rFonts w:asciiTheme="majorBidi" w:hAnsiTheme="majorBidi" w:cstheme="majorBidi"/>
                <w:sz w:val="24"/>
                <w:szCs w:val="24"/>
              </w:rPr>
              <w:t>.</w:t>
            </w:r>
            <w:r w:rsidR="00B53789" w:rsidRPr="00750AE1">
              <w:rPr>
                <w:rFonts w:asciiTheme="majorBidi" w:hAnsiTheme="majorBidi" w:cstheme="majorBidi"/>
                <w:sz w:val="24"/>
                <w:szCs w:val="24"/>
              </w:rPr>
              <w:t xml:space="preserve"> </w:t>
            </w:r>
            <w:r w:rsidR="003830A6" w:rsidRPr="003830A6">
              <w:rPr>
                <w:rFonts w:asciiTheme="majorBidi" w:hAnsiTheme="majorBidi" w:cstheme="majorBidi"/>
                <w:sz w:val="24"/>
                <w:szCs w:val="24"/>
              </w:rPr>
              <w:t xml:space="preserve">Подпомагат се </w:t>
            </w:r>
            <w:r w:rsidR="00DB27A9">
              <w:rPr>
                <w:rFonts w:asciiTheme="majorBidi" w:hAnsiTheme="majorBidi" w:cstheme="majorBidi"/>
                <w:sz w:val="24"/>
                <w:szCs w:val="24"/>
              </w:rPr>
              <w:t xml:space="preserve">и </w:t>
            </w:r>
            <w:r w:rsidR="003830A6" w:rsidRPr="003830A6">
              <w:rPr>
                <w:rFonts w:asciiTheme="majorBidi" w:hAnsiTheme="majorBidi" w:cstheme="majorBidi"/>
                <w:sz w:val="24"/>
                <w:szCs w:val="24"/>
              </w:rPr>
              <w:t xml:space="preserve">групи и организации на производители, попадащи </w:t>
            </w:r>
            <w:r w:rsidR="000C0BBE">
              <w:rPr>
                <w:rFonts w:asciiTheme="majorBidi" w:hAnsiTheme="majorBidi" w:cstheme="majorBidi"/>
                <w:sz w:val="24"/>
                <w:szCs w:val="24"/>
              </w:rPr>
              <w:t xml:space="preserve">едновременно </w:t>
            </w:r>
            <w:r w:rsidR="003830A6" w:rsidRPr="003830A6">
              <w:rPr>
                <w:rFonts w:asciiTheme="majorBidi" w:hAnsiTheme="majorBidi" w:cstheme="majorBidi"/>
                <w:sz w:val="24"/>
                <w:szCs w:val="24"/>
              </w:rPr>
              <w:t>в сектор</w:t>
            </w:r>
            <w:r w:rsidR="000C0BBE">
              <w:rPr>
                <w:rFonts w:asciiTheme="majorBidi" w:hAnsiTheme="majorBidi" w:cstheme="majorBidi"/>
                <w:sz w:val="24"/>
                <w:szCs w:val="24"/>
              </w:rPr>
              <w:t>ите</w:t>
            </w:r>
            <w:r w:rsidR="003830A6" w:rsidRPr="003830A6">
              <w:rPr>
                <w:rFonts w:asciiTheme="majorBidi" w:hAnsiTheme="majorBidi" w:cstheme="majorBidi"/>
                <w:sz w:val="24"/>
                <w:szCs w:val="24"/>
              </w:rPr>
              <w:t xml:space="preserve"> </w:t>
            </w:r>
            <w:r w:rsidR="000C0BBE">
              <w:rPr>
                <w:rFonts w:asciiTheme="majorBidi" w:hAnsiTheme="majorBidi" w:cstheme="majorBidi"/>
                <w:sz w:val="24"/>
                <w:szCs w:val="24"/>
              </w:rPr>
              <w:t>по т. 1.11 и по т. 1.12.</w:t>
            </w:r>
          </w:p>
          <w:p w:rsidR="007B2092" w:rsidRDefault="007B2092" w:rsidP="00431743">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2.1 Допустими за подпомагане са </w:t>
            </w:r>
            <w:r w:rsidR="00431743">
              <w:rPr>
                <w:rFonts w:asciiTheme="majorBidi" w:hAnsiTheme="majorBidi" w:cstheme="majorBidi"/>
                <w:sz w:val="24"/>
                <w:szCs w:val="24"/>
              </w:rPr>
              <w:t>групи и организации на производителите на</w:t>
            </w:r>
            <w:r>
              <w:rPr>
                <w:rFonts w:asciiTheme="majorBidi" w:hAnsiTheme="majorBidi" w:cstheme="majorBidi"/>
                <w:sz w:val="24"/>
                <w:szCs w:val="24"/>
              </w:rPr>
              <w:t xml:space="preserve"> биологично произведени продукти от описаните в т. 1.1 – 1.12</w:t>
            </w:r>
            <w:r w:rsidR="006F27E0" w:rsidRPr="00A971F3">
              <w:rPr>
                <w:rFonts w:asciiTheme="majorBidi" w:hAnsiTheme="majorBidi" w:cstheme="majorBidi"/>
                <w:sz w:val="24"/>
                <w:szCs w:val="24"/>
              </w:rPr>
              <w:t xml:space="preserve"> </w:t>
            </w:r>
            <w:r w:rsidR="006F27E0">
              <w:rPr>
                <w:rFonts w:asciiTheme="majorBidi" w:hAnsiTheme="majorBidi" w:cstheme="majorBidi"/>
                <w:sz w:val="24"/>
                <w:szCs w:val="24"/>
              </w:rPr>
              <w:t>сектори</w:t>
            </w:r>
            <w:r>
              <w:rPr>
                <w:rFonts w:asciiTheme="majorBidi" w:hAnsiTheme="majorBidi" w:cstheme="majorBidi"/>
                <w:sz w:val="24"/>
                <w:szCs w:val="24"/>
              </w:rPr>
              <w:t>.</w:t>
            </w:r>
          </w:p>
          <w:p w:rsidR="001D5215" w:rsidRPr="00750AE1" w:rsidRDefault="001D5215" w:rsidP="00B53789">
            <w:pPr>
              <w:spacing w:line="276" w:lineRule="auto"/>
              <w:jc w:val="both"/>
              <w:rPr>
                <w:rFonts w:asciiTheme="majorBidi" w:hAnsiTheme="majorBidi" w:cstheme="majorBidi"/>
                <w:sz w:val="24"/>
                <w:szCs w:val="24"/>
              </w:rPr>
            </w:pPr>
          </w:p>
          <w:p w:rsidR="00B318BA" w:rsidRPr="00750AE1" w:rsidRDefault="0008198F" w:rsidP="00B318BA">
            <w:pPr>
              <w:jc w:val="both"/>
              <w:rPr>
                <w:rFonts w:asciiTheme="majorBidi" w:hAnsiTheme="majorBidi" w:cstheme="majorBidi"/>
                <w:sz w:val="24"/>
                <w:szCs w:val="24"/>
              </w:rPr>
            </w:pPr>
            <w:r w:rsidRPr="00750AE1">
              <w:rPr>
                <w:rFonts w:asciiTheme="majorBidi" w:hAnsiTheme="majorBidi" w:cstheme="majorBidi"/>
                <w:sz w:val="24"/>
                <w:szCs w:val="24"/>
              </w:rPr>
              <w:t>3</w:t>
            </w:r>
            <w:r w:rsidR="00354A03" w:rsidRPr="00750AE1">
              <w:rPr>
                <w:rFonts w:asciiTheme="majorBidi" w:hAnsiTheme="majorBidi" w:cstheme="majorBidi"/>
                <w:sz w:val="24"/>
                <w:szCs w:val="24"/>
              </w:rPr>
              <w:t>.</w:t>
            </w:r>
            <w:r w:rsidR="00B318BA" w:rsidRPr="00750AE1">
              <w:rPr>
                <w:rFonts w:asciiTheme="majorBidi" w:hAnsiTheme="majorBidi" w:cstheme="majorBidi"/>
                <w:sz w:val="24"/>
                <w:szCs w:val="24"/>
              </w:rPr>
              <w:t xml:space="preserve"> За подпомагане могат да кандидатстват групи и организации на производителите, които отговарят на определението „малки и средни предприятия”, съгласно изискванията на Закон</w:t>
            </w:r>
            <w:r w:rsidR="002C505C">
              <w:rPr>
                <w:rFonts w:asciiTheme="majorBidi" w:hAnsiTheme="majorBidi" w:cstheme="majorBidi"/>
                <w:sz w:val="24"/>
                <w:szCs w:val="24"/>
              </w:rPr>
              <w:t>а</w:t>
            </w:r>
            <w:r w:rsidR="00B318BA" w:rsidRPr="00750AE1">
              <w:rPr>
                <w:rFonts w:asciiTheme="majorBidi" w:hAnsiTheme="majorBidi" w:cstheme="majorBidi"/>
                <w:sz w:val="24"/>
                <w:szCs w:val="24"/>
              </w:rPr>
              <w:t xml:space="preserve"> за малките и средни</w:t>
            </w:r>
            <w:r w:rsidR="0091270D">
              <w:rPr>
                <w:rFonts w:asciiTheme="majorBidi" w:hAnsiTheme="majorBidi" w:cstheme="majorBidi"/>
                <w:sz w:val="24"/>
                <w:szCs w:val="24"/>
              </w:rPr>
              <w:t>те</w:t>
            </w:r>
            <w:r w:rsidR="00B318BA" w:rsidRPr="00750AE1">
              <w:rPr>
                <w:rFonts w:asciiTheme="majorBidi" w:hAnsiTheme="majorBidi" w:cstheme="majorBidi"/>
                <w:sz w:val="24"/>
                <w:szCs w:val="24"/>
              </w:rPr>
              <w:t xml:space="preserve"> предприятия (ЗМСП) и са признати до края на 2020 г. </w:t>
            </w:r>
          </w:p>
          <w:p w:rsidR="00B318BA" w:rsidRPr="00750AE1" w:rsidRDefault="00B318BA" w:rsidP="00B318BA">
            <w:pPr>
              <w:jc w:val="both"/>
              <w:rPr>
                <w:rFonts w:asciiTheme="majorBidi" w:hAnsiTheme="majorBidi" w:cstheme="majorBidi"/>
                <w:sz w:val="24"/>
                <w:szCs w:val="24"/>
              </w:rPr>
            </w:pPr>
          </w:p>
          <w:p w:rsidR="00B318BA" w:rsidRPr="00750AE1" w:rsidRDefault="0008198F" w:rsidP="00BE767F">
            <w:pPr>
              <w:jc w:val="both"/>
              <w:rPr>
                <w:rFonts w:asciiTheme="majorBidi" w:hAnsiTheme="majorBidi" w:cstheme="majorBidi"/>
                <w:sz w:val="24"/>
                <w:szCs w:val="24"/>
              </w:rPr>
            </w:pPr>
            <w:r w:rsidRPr="00750AE1">
              <w:rPr>
                <w:rFonts w:asciiTheme="majorBidi" w:hAnsiTheme="majorBidi" w:cstheme="majorBidi"/>
                <w:sz w:val="24"/>
                <w:szCs w:val="24"/>
              </w:rPr>
              <w:t>4</w:t>
            </w:r>
            <w:r w:rsidR="00354A03" w:rsidRPr="00750AE1">
              <w:rPr>
                <w:rFonts w:asciiTheme="majorBidi" w:hAnsiTheme="majorBidi" w:cstheme="majorBidi"/>
                <w:sz w:val="24"/>
                <w:szCs w:val="24"/>
              </w:rPr>
              <w:t>.</w:t>
            </w:r>
            <w:r w:rsidR="00B318BA" w:rsidRPr="00750AE1">
              <w:rPr>
                <w:rFonts w:asciiTheme="majorBidi" w:hAnsiTheme="majorBidi" w:cstheme="majorBidi"/>
                <w:sz w:val="24"/>
                <w:szCs w:val="24"/>
              </w:rPr>
              <w:t xml:space="preserve"> </w:t>
            </w:r>
            <w:r w:rsidR="00560011" w:rsidRPr="009D6810">
              <w:rPr>
                <w:rFonts w:ascii="Times New Roman" w:eastAsia="Times New Roman" w:hAnsi="Times New Roman" w:cs="Times New Roman"/>
                <w:sz w:val="24"/>
                <w:szCs w:val="24"/>
              </w:rPr>
              <w:t>За</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да</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бъде</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допустима</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за</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признаване</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и</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подкрепа</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групата</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или</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организацията</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на</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производители</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трябва</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да</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отговаря</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на</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следните</w:t>
            </w:r>
            <w:r w:rsidR="00560011" w:rsidRPr="009E1220">
              <w:rPr>
                <w:rFonts w:ascii="Times New Roman" w:eastAsia="Times New Roman" w:hAnsi="Times New Roman" w:cs="Times New Roman"/>
                <w:sz w:val="24"/>
                <w:szCs w:val="24"/>
                <w:lang w:val="fr-BE"/>
              </w:rPr>
              <w:t xml:space="preserve"> </w:t>
            </w:r>
            <w:r w:rsidR="00560011" w:rsidRPr="009D6810">
              <w:rPr>
                <w:rFonts w:ascii="Times New Roman" w:eastAsia="Times New Roman" w:hAnsi="Times New Roman" w:cs="Times New Roman"/>
                <w:sz w:val="24"/>
                <w:szCs w:val="24"/>
              </w:rPr>
              <w:t>условия</w:t>
            </w:r>
            <w:r w:rsidR="00B318BA" w:rsidRPr="00750AE1">
              <w:rPr>
                <w:rFonts w:asciiTheme="majorBidi" w:hAnsiTheme="majorBidi" w:cstheme="majorBidi"/>
                <w:sz w:val="24"/>
                <w:szCs w:val="24"/>
              </w:rPr>
              <w:t xml:space="preserve">:  </w:t>
            </w:r>
          </w:p>
          <w:p w:rsidR="00B318BA" w:rsidRPr="00750AE1" w:rsidRDefault="0008198F" w:rsidP="007D06E8">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4</w:t>
            </w:r>
            <w:r w:rsidR="003F39EF" w:rsidRPr="00750AE1">
              <w:rPr>
                <w:rFonts w:asciiTheme="majorBidi" w:hAnsiTheme="majorBidi" w:cstheme="majorBidi"/>
                <w:sz w:val="24"/>
                <w:szCs w:val="24"/>
              </w:rPr>
              <w:t xml:space="preserve">.1. </w:t>
            </w:r>
            <w:r w:rsidR="00B318BA" w:rsidRPr="00750AE1">
              <w:rPr>
                <w:rFonts w:asciiTheme="majorBidi" w:hAnsiTheme="majorBidi" w:cstheme="majorBidi"/>
                <w:sz w:val="24"/>
                <w:szCs w:val="24"/>
              </w:rPr>
              <w:t xml:space="preserve">членове на групата или организацията </w:t>
            </w:r>
            <w:r w:rsidR="008D4A91">
              <w:rPr>
                <w:rFonts w:asciiTheme="majorBidi" w:hAnsiTheme="majorBidi" w:cstheme="majorBidi"/>
                <w:sz w:val="24"/>
                <w:szCs w:val="24"/>
              </w:rPr>
              <w:t xml:space="preserve">са </w:t>
            </w:r>
            <w:r w:rsidR="00B318BA" w:rsidRPr="00750AE1">
              <w:rPr>
                <w:rFonts w:asciiTheme="majorBidi" w:hAnsiTheme="majorBidi" w:cstheme="majorBidi"/>
                <w:sz w:val="24"/>
                <w:szCs w:val="24"/>
              </w:rPr>
              <w:t xml:space="preserve">физически лица, еднолични търговци или юридически </w:t>
            </w:r>
            <w:r w:rsidR="00B318BA" w:rsidRPr="00D81D30">
              <w:rPr>
                <w:rFonts w:asciiTheme="majorBidi" w:hAnsiTheme="majorBidi" w:cstheme="majorBidi"/>
                <w:sz w:val="24"/>
                <w:szCs w:val="24"/>
              </w:rPr>
              <w:t>лица (с изключение на юридическите лица с нестопанска цел), които са регистрирани</w:t>
            </w:r>
            <w:r w:rsidR="007D06E8" w:rsidRPr="00D81D30">
              <w:rPr>
                <w:rFonts w:asciiTheme="majorBidi" w:hAnsiTheme="majorBidi" w:cstheme="majorBidi"/>
                <w:sz w:val="24"/>
                <w:szCs w:val="24"/>
              </w:rPr>
              <w:t xml:space="preserve"> в ИСАК, и/или са регистрирани </w:t>
            </w:r>
            <w:r w:rsidR="00B318BA" w:rsidRPr="00D81D30">
              <w:rPr>
                <w:rFonts w:asciiTheme="majorBidi" w:hAnsiTheme="majorBidi" w:cstheme="majorBidi"/>
                <w:sz w:val="24"/>
                <w:szCs w:val="24"/>
              </w:rPr>
              <w:t>като земеделски стопани по реда на Наредба</w:t>
            </w:r>
            <w:r w:rsidR="00B318BA" w:rsidRPr="00750AE1">
              <w:rPr>
                <w:rFonts w:asciiTheme="majorBidi" w:hAnsiTheme="majorBidi" w:cstheme="majorBidi"/>
                <w:sz w:val="24"/>
                <w:szCs w:val="24"/>
              </w:rPr>
              <w:t xml:space="preserve"> № 3 от 29 януари 1999 г. </w:t>
            </w:r>
            <w:r w:rsidR="005727FB" w:rsidRPr="00AF37BC">
              <w:rPr>
                <w:rFonts w:asciiTheme="majorBidi" w:hAnsiTheme="majorBidi" w:cstheme="majorBidi"/>
                <w:sz w:val="24"/>
                <w:szCs w:val="24"/>
              </w:rPr>
              <w:t>за създаване и поддържане на регистър на земеделските стопани</w:t>
            </w:r>
            <w:r w:rsidR="005727FB">
              <w:rPr>
                <w:rFonts w:asciiTheme="majorBidi" w:hAnsiTheme="majorBidi" w:cstheme="majorBidi"/>
                <w:sz w:val="24"/>
                <w:szCs w:val="24"/>
              </w:rPr>
              <w:t xml:space="preserve"> (обн., ДВ, бр.</w:t>
            </w:r>
            <w:r w:rsidR="005727FB">
              <w:t xml:space="preserve"> </w:t>
            </w:r>
            <w:r w:rsidR="005727FB" w:rsidRPr="00AF37BC">
              <w:rPr>
                <w:rFonts w:asciiTheme="majorBidi" w:hAnsiTheme="majorBidi" w:cstheme="majorBidi"/>
                <w:sz w:val="24"/>
                <w:szCs w:val="24"/>
              </w:rPr>
              <w:t xml:space="preserve">10 от </w:t>
            </w:r>
            <w:r w:rsidR="005727FB">
              <w:rPr>
                <w:rFonts w:asciiTheme="majorBidi" w:hAnsiTheme="majorBidi" w:cstheme="majorBidi"/>
                <w:sz w:val="24"/>
                <w:szCs w:val="24"/>
              </w:rPr>
              <w:t xml:space="preserve">1999 г.) </w:t>
            </w:r>
            <w:r w:rsidR="00B318BA" w:rsidRPr="00750AE1">
              <w:rPr>
                <w:rFonts w:asciiTheme="majorBidi" w:hAnsiTheme="majorBidi" w:cstheme="majorBidi"/>
                <w:sz w:val="24"/>
                <w:szCs w:val="24"/>
              </w:rPr>
              <w:t xml:space="preserve">като производители на такива земеделски продукти, за които групата или организацията </w:t>
            </w:r>
            <w:r w:rsidR="00F72C38">
              <w:rPr>
                <w:rFonts w:asciiTheme="majorBidi" w:hAnsiTheme="majorBidi" w:cstheme="majorBidi"/>
                <w:sz w:val="24"/>
                <w:szCs w:val="24"/>
              </w:rPr>
              <w:t>е призната</w:t>
            </w:r>
            <w:r w:rsidR="007D06E8">
              <w:rPr>
                <w:rFonts w:asciiTheme="majorBidi" w:hAnsiTheme="majorBidi" w:cstheme="majorBidi"/>
                <w:sz w:val="24"/>
                <w:szCs w:val="24"/>
              </w:rPr>
              <w:t>;</w:t>
            </w:r>
          </w:p>
          <w:p w:rsidR="00B318BA" w:rsidRPr="00750AE1" w:rsidRDefault="0008198F" w:rsidP="00750AE1">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4</w:t>
            </w:r>
            <w:r w:rsidR="003F39EF" w:rsidRPr="00750AE1">
              <w:rPr>
                <w:rFonts w:asciiTheme="majorBidi" w:hAnsiTheme="majorBidi" w:cstheme="majorBidi"/>
                <w:sz w:val="24"/>
                <w:szCs w:val="24"/>
              </w:rPr>
              <w:t xml:space="preserve">.2. </w:t>
            </w:r>
            <w:r w:rsidR="00B318BA" w:rsidRPr="00750AE1">
              <w:rPr>
                <w:rFonts w:asciiTheme="majorBidi" w:hAnsiTheme="majorBidi" w:cstheme="majorBidi"/>
                <w:sz w:val="24"/>
                <w:szCs w:val="24"/>
              </w:rPr>
              <w:t>групата има минимум четири члена;</w:t>
            </w:r>
          </w:p>
          <w:p w:rsidR="00B318BA" w:rsidRPr="00750AE1" w:rsidRDefault="0008198F" w:rsidP="00750AE1">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4</w:t>
            </w:r>
            <w:r w:rsidR="003F39EF" w:rsidRPr="00750AE1">
              <w:rPr>
                <w:rFonts w:asciiTheme="majorBidi" w:hAnsiTheme="majorBidi" w:cstheme="majorBidi"/>
                <w:sz w:val="24"/>
                <w:szCs w:val="24"/>
              </w:rPr>
              <w:t xml:space="preserve">.3. </w:t>
            </w:r>
            <w:r w:rsidR="00B318BA" w:rsidRPr="00750AE1">
              <w:rPr>
                <w:rFonts w:asciiTheme="majorBidi" w:hAnsiTheme="majorBidi" w:cstheme="majorBidi"/>
                <w:sz w:val="24"/>
                <w:szCs w:val="24"/>
              </w:rPr>
              <w:t>организацията има минимум шест члена;</w:t>
            </w:r>
          </w:p>
          <w:p w:rsidR="00B318BA" w:rsidRPr="00750AE1" w:rsidRDefault="0008198F" w:rsidP="00750AE1">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4</w:t>
            </w:r>
            <w:r w:rsidR="003F39EF" w:rsidRPr="00750AE1">
              <w:rPr>
                <w:rFonts w:asciiTheme="majorBidi" w:hAnsiTheme="majorBidi" w:cstheme="majorBidi"/>
                <w:sz w:val="24"/>
                <w:szCs w:val="24"/>
              </w:rPr>
              <w:t xml:space="preserve">.4. </w:t>
            </w:r>
            <w:r w:rsidR="00691983">
              <w:rPr>
                <w:rFonts w:asciiTheme="majorBidi" w:hAnsiTheme="majorBidi" w:cstheme="majorBidi"/>
                <w:sz w:val="24"/>
                <w:szCs w:val="24"/>
              </w:rPr>
              <w:t xml:space="preserve">членовете на </w:t>
            </w:r>
            <w:r w:rsidR="00B318BA" w:rsidRPr="00750AE1">
              <w:rPr>
                <w:rFonts w:asciiTheme="majorBidi" w:hAnsiTheme="majorBidi" w:cstheme="majorBidi"/>
                <w:sz w:val="24"/>
                <w:szCs w:val="24"/>
              </w:rPr>
              <w:t>групата на производители всяка година предлага</w:t>
            </w:r>
            <w:r w:rsidR="00BE767F">
              <w:rPr>
                <w:rFonts w:asciiTheme="majorBidi" w:hAnsiTheme="majorBidi" w:cstheme="majorBidi"/>
                <w:sz w:val="24"/>
                <w:szCs w:val="24"/>
              </w:rPr>
              <w:t>т</w:t>
            </w:r>
            <w:r w:rsidR="00B318BA" w:rsidRPr="00750AE1">
              <w:rPr>
                <w:rFonts w:asciiTheme="majorBidi" w:hAnsiTheme="majorBidi" w:cstheme="majorBidi"/>
                <w:sz w:val="24"/>
                <w:szCs w:val="24"/>
              </w:rPr>
              <w:t xml:space="preserve"> на пазара продукция </w:t>
            </w:r>
            <w:r w:rsidR="003B598B">
              <w:rPr>
                <w:rFonts w:asciiTheme="majorBidi" w:hAnsiTheme="majorBidi" w:cstheme="majorBidi"/>
                <w:sz w:val="24"/>
                <w:szCs w:val="24"/>
              </w:rPr>
              <w:t xml:space="preserve">произведена от </w:t>
            </w:r>
            <w:r w:rsidR="003B598B" w:rsidRPr="00750AE1">
              <w:rPr>
                <w:rFonts w:asciiTheme="majorBidi" w:hAnsiTheme="majorBidi" w:cstheme="majorBidi"/>
                <w:sz w:val="24"/>
                <w:szCs w:val="24"/>
              </w:rPr>
              <w:t xml:space="preserve">членовете </w:t>
            </w:r>
            <w:r w:rsidR="003B598B">
              <w:rPr>
                <w:rFonts w:asciiTheme="majorBidi" w:hAnsiTheme="majorBidi" w:cstheme="majorBidi"/>
                <w:sz w:val="24"/>
                <w:szCs w:val="24"/>
              </w:rPr>
              <w:t>си</w:t>
            </w:r>
            <w:r w:rsidR="003B598B" w:rsidRPr="00750AE1">
              <w:rPr>
                <w:rFonts w:asciiTheme="majorBidi" w:hAnsiTheme="majorBidi" w:cstheme="majorBidi"/>
                <w:sz w:val="24"/>
                <w:szCs w:val="24"/>
              </w:rPr>
              <w:t xml:space="preserve"> </w:t>
            </w:r>
            <w:r w:rsidR="00B318BA" w:rsidRPr="00750AE1">
              <w:rPr>
                <w:rFonts w:asciiTheme="majorBidi" w:hAnsiTheme="majorBidi" w:cstheme="majorBidi"/>
                <w:sz w:val="24"/>
                <w:szCs w:val="24"/>
              </w:rPr>
              <w:t>на стойност не по-малко от 25 000 лева;</w:t>
            </w:r>
          </w:p>
          <w:p w:rsidR="00B318BA" w:rsidRPr="00750AE1" w:rsidRDefault="0008198F" w:rsidP="00750AE1">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4</w:t>
            </w:r>
            <w:r w:rsidR="003F39EF" w:rsidRPr="00750AE1">
              <w:rPr>
                <w:rFonts w:asciiTheme="majorBidi" w:hAnsiTheme="majorBidi" w:cstheme="majorBidi"/>
                <w:sz w:val="24"/>
                <w:szCs w:val="24"/>
              </w:rPr>
              <w:t xml:space="preserve">.5. </w:t>
            </w:r>
            <w:r w:rsidR="00691983">
              <w:rPr>
                <w:rFonts w:asciiTheme="majorBidi" w:hAnsiTheme="majorBidi" w:cstheme="majorBidi"/>
                <w:sz w:val="24"/>
                <w:szCs w:val="24"/>
              </w:rPr>
              <w:t xml:space="preserve">членовете на </w:t>
            </w:r>
            <w:r w:rsidR="00B318BA" w:rsidRPr="00750AE1">
              <w:rPr>
                <w:rFonts w:asciiTheme="majorBidi" w:hAnsiTheme="majorBidi" w:cstheme="majorBidi"/>
                <w:sz w:val="24"/>
                <w:szCs w:val="24"/>
              </w:rPr>
              <w:t xml:space="preserve">организацията </w:t>
            </w:r>
            <w:r w:rsidR="003B598B">
              <w:rPr>
                <w:rFonts w:asciiTheme="majorBidi" w:hAnsiTheme="majorBidi" w:cstheme="majorBidi"/>
                <w:sz w:val="24"/>
                <w:szCs w:val="24"/>
              </w:rPr>
              <w:t xml:space="preserve">на производители </w:t>
            </w:r>
            <w:r w:rsidR="00B318BA" w:rsidRPr="00750AE1">
              <w:rPr>
                <w:rFonts w:asciiTheme="majorBidi" w:hAnsiTheme="majorBidi" w:cstheme="majorBidi"/>
                <w:sz w:val="24"/>
                <w:szCs w:val="24"/>
              </w:rPr>
              <w:t>всяка година предлага</w:t>
            </w:r>
            <w:r w:rsidR="00BE767F">
              <w:rPr>
                <w:rFonts w:asciiTheme="majorBidi" w:hAnsiTheme="majorBidi" w:cstheme="majorBidi"/>
                <w:sz w:val="24"/>
                <w:szCs w:val="24"/>
              </w:rPr>
              <w:t>т</w:t>
            </w:r>
            <w:r w:rsidR="00B318BA" w:rsidRPr="00750AE1">
              <w:rPr>
                <w:rFonts w:asciiTheme="majorBidi" w:hAnsiTheme="majorBidi" w:cstheme="majorBidi"/>
                <w:sz w:val="24"/>
                <w:szCs w:val="24"/>
              </w:rPr>
              <w:t xml:space="preserve"> на пазара продукция </w:t>
            </w:r>
            <w:r w:rsidR="003B598B">
              <w:rPr>
                <w:rFonts w:asciiTheme="majorBidi" w:hAnsiTheme="majorBidi" w:cstheme="majorBidi"/>
                <w:sz w:val="24"/>
                <w:szCs w:val="24"/>
              </w:rPr>
              <w:t xml:space="preserve">произведена от </w:t>
            </w:r>
            <w:r w:rsidR="003B598B" w:rsidRPr="00750AE1">
              <w:rPr>
                <w:rFonts w:asciiTheme="majorBidi" w:hAnsiTheme="majorBidi" w:cstheme="majorBidi"/>
                <w:sz w:val="24"/>
                <w:szCs w:val="24"/>
              </w:rPr>
              <w:t xml:space="preserve">членовете </w:t>
            </w:r>
            <w:r w:rsidR="003B598B">
              <w:rPr>
                <w:rFonts w:asciiTheme="majorBidi" w:hAnsiTheme="majorBidi" w:cstheme="majorBidi"/>
                <w:sz w:val="24"/>
                <w:szCs w:val="24"/>
              </w:rPr>
              <w:t>си</w:t>
            </w:r>
            <w:r w:rsidR="003B598B" w:rsidRPr="00750AE1">
              <w:rPr>
                <w:rFonts w:asciiTheme="majorBidi" w:hAnsiTheme="majorBidi" w:cstheme="majorBidi"/>
                <w:sz w:val="24"/>
                <w:szCs w:val="24"/>
              </w:rPr>
              <w:t xml:space="preserve"> </w:t>
            </w:r>
            <w:r w:rsidR="00B318BA" w:rsidRPr="00750AE1">
              <w:rPr>
                <w:rFonts w:asciiTheme="majorBidi" w:hAnsiTheme="majorBidi" w:cstheme="majorBidi"/>
                <w:sz w:val="24"/>
                <w:szCs w:val="24"/>
              </w:rPr>
              <w:t>на стойност не по-малко от 50 000 лева;</w:t>
            </w:r>
          </w:p>
          <w:p w:rsidR="00B318BA" w:rsidRPr="00750AE1" w:rsidRDefault="0008198F" w:rsidP="00750AE1">
            <w:pPr>
              <w:spacing w:line="276" w:lineRule="auto"/>
              <w:ind w:left="567"/>
              <w:jc w:val="both"/>
              <w:rPr>
                <w:rFonts w:asciiTheme="majorBidi" w:hAnsiTheme="majorBidi" w:cstheme="majorBidi"/>
                <w:sz w:val="24"/>
                <w:szCs w:val="24"/>
              </w:rPr>
            </w:pPr>
            <w:r w:rsidRPr="00BD251A">
              <w:rPr>
                <w:rFonts w:asciiTheme="majorBidi" w:hAnsiTheme="majorBidi" w:cstheme="majorBidi"/>
                <w:sz w:val="24"/>
                <w:szCs w:val="24"/>
              </w:rPr>
              <w:t>4</w:t>
            </w:r>
            <w:r w:rsidR="003F39EF" w:rsidRPr="00BD251A">
              <w:rPr>
                <w:rFonts w:asciiTheme="majorBidi" w:hAnsiTheme="majorBidi" w:cstheme="majorBidi"/>
                <w:sz w:val="24"/>
                <w:szCs w:val="24"/>
              </w:rPr>
              <w:t xml:space="preserve">.6. </w:t>
            </w:r>
            <w:r w:rsidR="00B318BA" w:rsidRPr="00BD251A">
              <w:rPr>
                <w:rFonts w:asciiTheme="majorBidi" w:hAnsiTheme="majorBidi" w:cstheme="majorBidi"/>
                <w:sz w:val="24"/>
                <w:szCs w:val="24"/>
              </w:rPr>
              <w:t>помощта се отпуска на групите и на организациите на производителите въз основа на бизнес план.</w:t>
            </w:r>
          </w:p>
          <w:p w:rsidR="00B318BA" w:rsidRPr="00750AE1" w:rsidRDefault="0008198F" w:rsidP="00750AE1">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4</w:t>
            </w:r>
            <w:r w:rsidR="003F39EF" w:rsidRPr="00750AE1">
              <w:rPr>
                <w:rFonts w:asciiTheme="majorBidi" w:hAnsiTheme="majorBidi" w:cstheme="majorBidi"/>
                <w:sz w:val="24"/>
                <w:szCs w:val="24"/>
              </w:rPr>
              <w:t xml:space="preserve">.7. </w:t>
            </w:r>
            <w:r w:rsidR="00DE196E">
              <w:rPr>
                <w:rFonts w:asciiTheme="majorBidi" w:hAnsiTheme="majorBidi" w:cstheme="majorBidi"/>
                <w:sz w:val="24"/>
                <w:szCs w:val="24"/>
              </w:rPr>
              <w:t>д</w:t>
            </w:r>
            <w:r w:rsidR="00DE196E" w:rsidRPr="00750AE1">
              <w:rPr>
                <w:rFonts w:asciiTheme="majorBidi" w:hAnsiTheme="majorBidi" w:cstheme="majorBidi"/>
                <w:sz w:val="24"/>
                <w:szCs w:val="24"/>
              </w:rPr>
              <w:t xml:space="preserve">а </w:t>
            </w:r>
            <w:r w:rsidR="00B318BA" w:rsidRPr="00750AE1">
              <w:rPr>
                <w:rFonts w:asciiTheme="majorBidi" w:hAnsiTheme="majorBidi" w:cstheme="majorBidi"/>
                <w:sz w:val="24"/>
                <w:szCs w:val="24"/>
              </w:rPr>
              <w:t xml:space="preserve">е група или организация на производители, за постигане на една и/или повече от целите на мярката; </w:t>
            </w:r>
          </w:p>
          <w:p w:rsidR="00B318BA" w:rsidRDefault="0008198F" w:rsidP="007D06E8">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lastRenderedPageBreak/>
              <w:t>4</w:t>
            </w:r>
            <w:r w:rsidR="003F39EF" w:rsidRPr="00750AE1">
              <w:rPr>
                <w:rFonts w:asciiTheme="majorBidi" w:hAnsiTheme="majorBidi" w:cstheme="majorBidi"/>
                <w:sz w:val="24"/>
                <w:szCs w:val="24"/>
              </w:rPr>
              <w:t xml:space="preserve">.8. </w:t>
            </w:r>
            <w:r w:rsidR="00B318BA" w:rsidRPr="00750AE1">
              <w:rPr>
                <w:rFonts w:asciiTheme="majorBidi" w:hAnsiTheme="majorBidi" w:cstheme="majorBidi"/>
                <w:sz w:val="24"/>
                <w:szCs w:val="24"/>
              </w:rPr>
              <w:t xml:space="preserve"> </w:t>
            </w:r>
            <w:r w:rsidR="00DE196E">
              <w:rPr>
                <w:rFonts w:asciiTheme="majorBidi" w:hAnsiTheme="majorBidi" w:cstheme="majorBidi"/>
                <w:sz w:val="24"/>
                <w:szCs w:val="24"/>
              </w:rPr>
              <w:t>д</w:t>
            </w:r>
            <w:r w:rsidR="00DE196E" w:rsidRPr="00750AE1">
              <w:rPr>
                <w:rFonts w:asciiTheme="majorBidi" w:hAnsiTheme="majorBidi" w:cstheme="majorBidi"/>
                <w:sz w:val="24"/>
                <w:szCs w:val="24"/>
              </w:rPr>
              <w:t xml:space="preserve">а </w:t>
            </w:r>
            <w:r w:rsidR="00B318BA" w:rsidRPr="00750AE1">
              <w:rPr>
                <w:rFonts w:asciiTheme="majorBidi" w:hAnsiTheme="majorBidi" w:cstheme="majorBidi"/>
                <w:sz w:val="24"/>
                <w:szCs w:val="24"/>
              </w:rPr>
              <w:t xml:space="preserve">е регистрирана </w:t>
            </w:r>
            <w:r w:rsidR="007D06E8">
              <w:rPr>
                <w:rFonts w:asciiTheme="majorBidi" w:hAnsiTheme="majorBidi" w:cstheme="majorBidi"/>
                <w:sz w:val="24"/>
                <w:szCs w:val="24"/>
              </w:rPr>
              <w:t xml:space="preserve">в Търговския регистър </w:t>
            </w:r>
            <w:r w:rsidR="003F0A9B">
              <w:rPr>
                <w:rFonts w:asciiTheme="majorBidi" w:hAnsiTheme="majorBidi" w:cstheme="majorBidi"/>
                <w:sz w:val="24"/>
                <w:szCs w:val="24"/>
              </w:rPr>
              <w:t xml:space="preserve">и регистъра на юридическите лица с нестопанска цел </w:t>
            </w:r>
            <w:r w:rsidR="005C30F4">
              <w:rPr>
                <w:rFonts w:asciiTheme="majorBidi" w:hAnsiTheme="majorBidi" w:cstheme="majorBidi"/>
                <w:sz w:val="24"/>
                <w:szCs w:val="24"/>
              </w:rPr>
              <w:t xml:space="preserve">като търговско дружество по </w:t>
            </w:r>
            <w:r w:rsidR="005C30F4" w:rsidRPr="00750AE1">
              <w:rPr>
                <w:rFonts w:asciiTheme="majorBidi" w:hAnsiTheme="majorBidi" w:cstheme="majorBidi"/>
                <w:sz w:val="24"/>
                <w:szCs w:val="24"/>
              </w:rPr>
              <w:t xml:space="preserve">Търговския закон </w:t>
            </w:r>
            <w:r w:rsidR="005C30F4">
              <w:rPr>
                <w:rFonts w:asciiTheme="majorBidi" w:hAnsiTheme="majorBidi" w:cstheme="majorBidi"/>
                <w:sz w:val="24"/>
                <w:szCs w:val="24"/>
              </w:rPr>
              <w:t xml:space="preserve">или кооперация </w:t>
            </w:r>
            <w:r w:rsidR="00B318BA" w:rsidRPr="00750AE1">
              <w:rPr>
                <w:rFonts w:asciiTheme="majorBidi" w:hAnsiTheme="majorBidi" w:cstheme="majorBidi"/>
                <w:sz w:val="24"/>
                <w:szCs w:val="24"/>
              </w:rPr>
              <w:t xml:space="preserve">съгласно Закона за кооперациите; </w:t>
            </w:r>
          </w:p>
          <w:p w:rsidR="00266E7C" w:rsidRPr="00750AE1" w:rsidRDefault="00266E7C" w:rsidP="00750AE1">
            <w:pPr>
              <w:spacing w:line="276" w:lineRule="auto"/>
              <w:ind w:left="567"/>
              <w:jc w:val="both"/>
              <w:rPr>
                <w:rFonts w:asciiTheme="majorBidi" w:hAnsiTheme="majorBidi" w:cstheme="majorBidi"/>
                <w:sz w:val="24"/>
                <w:szCs w:val="24"/>
              </w:rPr>
            </w:pPr>
            <w:r w:rsidRPr="00266E7C">
              <w:rPr>
                <w:rFonts w:asciiTheme="majorBidi" w:hAnsiTheme="majorBidi" w:cstheme="majorBidi"/>
                <w:sz w:val="24"/>
                <w:szCs w:val="24"/>
              </w:rPr>
              <w:t xml:space="preserve">4.9. </w:t>
            </w:r>
            <w:r w:rsidR="00DE196E">
              <w:rPr>
                <w:rFonts w:asciiTheme="majorBidi" w:hAnsiTheme="majorBidi" w:cstheme="majorBidi"/>
                <w:sz w:val="24"/>
                <w:szCs w:val="24"/>
              </w:rPr>
              <w:t>д</w:t>
            </w:r>
            <w:r w:rsidR="00DE196E" w:rsidRPr="00266E7C">
              <w:rPr>
                <w:rFonts w:asciiTheme="majorBidi" w:hAnsiTheme="majorBidi" w:cstheme="majorBidi"/>
                <w:sz w:val="24"/>
                <w:szCs w:val="24"/>
              </w:rPr>
              <w:t xml:space="preserve">а </w:t>
            </w:r>
            <w:r w:rsidRPr="00266E7C">
              <w:rPr>
                <w:rFonts w:asciiTheme="majorBidi" w:hAnsiTheme="majorBidi" w:cstheme="majorBidi"/>
                <w:sz w:val="24"/>
                <w:szCs w:val="24"/>
              </w:rPr>
              <w:t>има разработен бизнес план за период от 5 години;</w:t>
            </w:r>
          </w:p>
          <w:p w:rsidR="007D06E8" w:rsidRDefault="0008198F" w:rsidP="00750AE1">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4</w:t>
            </w:r>
            <w:r w:rsidR="003F39EF" w:rsidRPr="00750AE1">
              <w:rPr>
                <w:rFonts w:asciiTheme="majorBidi" w:hAnsiTheme="majorBidi" w:cstheme="majorBidi"/>
                <w:sz w:val="24"/>
                <w:szCs w:val="24"/>
              </w:rPr>
              <w:t>.</w:t>
            </w:r>
            <w:r w:rsidR="005B76BE">
              <w:rPr>
                <w:rFonts w:asciiTheme="majorBidi" w:hAnsiTheme="majorBidi" w:cstheme="majorBidi"/>
                <w:sz w:val="24"/>
                <w:szCs w:val="24"/>
              </w:rPr>
              <w:t>10</w:t>
            </w:r>
            <w:r w:rsidR="003F39EF" w:rsidRPr="00750AE1">
              <w:rPr>
                <w:rFonts w:asciiTheme="majorBidi" w:hAnsiTheme="majorBidi" w:cstheme="majorBidi"/>
                <w:sz w:val="24"/>
                <w:szCs w:val="24"/>
              </w:rPr>
              <w:t xml:space="preserve">. </w:t>
            </w:r>
            <w:r w:rsidR="00DE196E">
              <w:rPr>
                <w:rFonts w:asciiTheme="majorBidi" w:hAnsiTheme="majorBidi" w:cstheme="majorBidi"/>
                <w:sz w:val="24"/>
                <w:szCs w:val="24"/>
              </w:rPr>
              <w:t>д</w:t>
            </w:r>
            <w:r w:rsidR="00DE196E" w:rsidRPr="00750AE1">
              <w:rPr>
                <w:rFonts w:asciiTheme="majorBidi" w:hAnsiTheme="majorBidi" w:cstheme="majorBidi"/>
                <w:sz w:val="24"/>
                <w:szCs w:val="24"/>
              </w:rPr>
              <w:t xml:space="preserve">а </w:t>
            </w:r>
            <w:r w:rsidR="00B318BA" w:rsidRPr="00750AE1">
              <w:rPr>
                <w:rFonts w:asciiTheme="majorBidi" w:hAnsiTheme="majorBidi" w:cstheme="majorBidi"/>
                <w:sz w:val="24"/>
                <w:szCs w:val="24"/>
              </w:rPr>
              <w:t xml:space="preserve">имат учредителен акт </w:t>
            </w:r>
            <w:r w:rsidR="00B318BA" w:rsidRPr="00750AE1">
              <w:rPr>
                <w:rFonts w:asciiTheme="majorBidi" w:hAnsiTheme="majorBidi" w:cstheme="majorBidi"/>
                <w:b/>
                <w:sz w:val="24"/>
                <w:szCs w:val="24"/>
                <w:lang w:val="fr-BE"/>
              </w:rPr>
              <w:t>(</w:t>
            </w:r>
            <w:r w:rsidR="00B318BA" w:rsidRPr="00750AE1">
              <w:rPr>
                <w:rFonts w:asciiTheme="majorBidi" w:hAnsiTheme="majorBidi" w:cstheme="majorBidi"/>
                <w:sz w:val="24"/>
                <w:szCs w:val="24"/>
              </w:rPr>
              <w:t>дружествен</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договор</w:t>
            </w:r>
            <w:r w:rsidR="00B318BA" w:rsidRPr="00750AE1">
              <w:rPr>
                <w:rFonts w:asciiTheme="majorBidi" w:hAnsiTheme="majorBidi" w:cstheme="majorBidi"/>
                <w:sz w:val="24"/>
                <w:szCs w:val="24"/>
                <w:lang w:val="fr-BE"/>
              </w:rPr>
              <w:t>/</w:t>
            </w:r>
            <w:r w:rsidR="00B318BA" w:rsidRPr="00750AE1">
              <w:rPr>
                <w:rFonts w:asciiTheme="majorBidi" w:hAnsiTheme="majorBidi" w:cstheme="majorBidi"/>
                <w:sz w:val="24"/>
                <w:szCs w:val="24"/>
              </w:rPr>
              <w:t>устав</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както</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и</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вътрешни</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правила</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за</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работа</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на</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групата</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или</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 xml:space="preserve">организацията </w:t>
            </w:r>
            <w:r w:rsidR="00FA5FDE" w:rsidRPr="00750AE1">
              <w:rPr>
                <w:rFonts w:asciiTheme="majorBidi" w:hAnsiTheme="majorBidi" w:cstheme="majorBidi"/>
                <w:sz w:val="24"/>
                <w:szCs w:val="24"/>
              </w:rPr>
              <w:t>на производители</w:t>
            </w:r>
            <w:r w:rsidR="00BE767F">
              <w:rPr>
                <w:rFonts w:asciiTheme="majorBidi" w:hAnsiTheme="majorBidi" w:cstheme="majorBidi"/>
                <w:sz w:val="24"/>
                <w:szCs w:val="24"/>
              </w:rPr>
              <w:t>;</w:t>
            </w:r>
            <w:r w:rsidR="00FA5FDE" w:rsidRPr="00750AE1">
              <w:rPr>
                <w:rFonts w:asciiTheme="majorBidi" w:hAnsiTheme="majorBidi" w:cstheme="majorBidi"/>
                <w:sz w:val="24"/>
                <w:szCs w:val="24"/>
              </w:rPr>
              <w:t xml:space="preserve"> </w:t>
            </w:r>
            <w:r w:rsidR="00B318BA" w:rsidRPr="00750AE1">
              <w:rPr>
                <w:rFonts w:asciiTheme="majorBidi" w:hAnsiTheme="majorBidi" w:cstheme="majorBidi"/>
                <w:sz w:val="24"/>
                <w:szCs w:val="24"/>
              </w:rPr>
              <w:t xml:space="preserve"> </w:t>
            </w:r>
          </w:p>
          <w:p w:rsidR="009B5DEE" w:rsidRPr="00750AE1" w:rsidRDefault="0008198F" w:rsidP="006F2C58">
            <w:pPr>
              <w:spacing w:line="276" w:lineRule="auto"/>
              <w:ind w:left="567"/>
              <w:jc w:val="both"/>
              <w:rPr>
                <w:rFonts w:asciiTheme="majorBidi" w:hAnsiTheme="majorBidi" w:cstheme="majorBidi"/>
                <w:sz w:val="24"/>
                <w:szCs w:val="24"/>
                <w:lang w:val="fr-BE"/>
              </w:rPr>
            </w:pPr>
            <w:r w:rsidRPr="00750AE1">
              <w:rPr>
                <w:rFonts w:asciiTheme="majorBidi" w:hAnsiTheme="majorBidi" w:cstheme="majorBidi"/>
                <w:sz w:val="24"/>
                <w:szCs w:val="24"/>
              </w:rPr>
              <w:t>4</w:t>
            </w:r>
            <w:r w:rsidR="003F39EF" w:rsidRPr="00750AE1">
              <w:rPr>
                <w:rFonts w:asciiTheme="majorBidi" w:hAnsiTheme="majorBidi" w:cstheme="majorBidi"/>
                <w:sz w:val="24"/>
                <w:szCs w:val="24"/>
              </w:rPr>
              <w:t>.1</w:t>
            </w:r>
            <w:r w:rsidR="005B76BE">
              <w:rPr>
                <w:rFonts w:asciiTheme="majorBidi" w:hAnsiTheme="majorBidi" w:cstheme="majorBidi"/>
                <w:sz w:val="24"/>
                <w:szCs w:val="24"/>
              </w:rPr>
              <w:t>1</w:t>
            </w:r>
            <w:r w:rsidR="003F39EF" w:rsidRPr="00750AE1">
              <w:rPr>
                <w:rFonts w:asciiTheme="majorBidi" w:hAnsiTheme="majorBidi" w:cstheme="majorBidi"/>
                <w:sz w:val="24"/>
                <w:szCs w:val="24"/>
              </w:rPr>
              <w:t xml:space="preserve">. </w:t>
            </w:r>
            <w:r w:rsidR="00DE196E">
              <w:rPr>
                <w:rFonts w:asciiTheme="majorBidi" w:hAnsiTheme="majorBidi" w:cstheme="majorBidi"/>
                <w:sz w:val="24"/>
                <w:szCs w:val="24"/>
              </w:rPr>
              <w:t>за</w:t>
            </w:r>
            <w:r w:rsidR="00DE196E" w:rsidRPr="00750AE1">
              <w:rPr>
                <w:rFonts w:asciiTheme="majorBidi" w:hAnsiTheme="majorBidi" w:cstheme="majorBidi"/>
                <w:sz w:val="24"/>
                <w:szCs w:val="24"/>
                <w:lang w:val="fr-BE"/>
              </w:rPr>
              <w:t xml:space="preserve"> </w:t>
            </w:r>
            <w:r w:rsidR="003A4112" w:rsidRPr="00750AE1">
              <w:rPr>
                <w:rFonts w:asciiTheme="majorBidi" w:hAnsiTheme="majorBidi" w:cstheme="majorBidi"/>
                <w:sz w:val="24"/>
                <w:szCs w:val="24"/>
              </w:rPr>
              <w:t>груп</w:t>
            </w:r>
            <w:r w:rsidR="003B598B">
              <w:rPr>
                <w:rFonts w:asciiTheme="majorBidi" w:hAnsiTheme="majorBidi" w:cstheme="majorBidi"/>
                <w:sz w:val="24"/>
                <w:szCs w:val="24"/>
              </w:rPr>
              <w:t>ите</w:t>
            </w:r>
            <w:r w:rsidR="003A4112" w:rsidRPr="00750AE1">
              <w:rPr>
                <w:rFonts w:asciiTheme="majorBidi" w:hAnsiTheme="majorBidi" w:cstheme="majorBidi"/>
                <w:sz w:val="24"/>
                <w:szCs w:val="24"/>
              </w:rPr>
              <w:t xml:space="preserve"> и организаци</w:t>
            </w:r>
            <w:r w:rsidR="003B598B">
              <w:rPr>
                <w:rFonts w:asciiTheme="majorBidi" w:hAnsiTheme="majorBidi" w:cstheme="majorBidi"/>
                <w:sz w:val="24"/>
                <w:szCs w:val="24"/>
              </w:rPr>
              <w:t>ите</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на</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производители</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регистрирани</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по</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Търговския</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закон</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всеки</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член</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може</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да</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притежава</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не</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повече</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от</w:t>
            </w:r>
            <w:r w:rsidR="00B318BA" w:rsidRPr="00750AE1">
              <w:rPr>
                <w:rFonts w:asciiTheme="majorBidi" w:hAnsiTheme="majorBidi" w:cstheme="majorBidi"/>
                <w:sz w:val="24"/>
                <w:szCs w:val="24"/>
                <w:lang w:val="fr-BE"/>
              </w:rPr>
              <w:t xml:space="preserve"> 40 % </w:t>
            </w:r>
            <w:r w:rsidR="00B318BA" w:rsidRPr="00750AE1">
              <w:rPr>
                <w:rFonts w:asciiTheme="majorBidi" w:hAnsiTheme="majorBidi" w:cstheme="majorBidi"/>
                <w:sz w:val="24"/>
                <w:szCs w:val="24"/>
              </w:rPr>
              <w:t>от</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правото</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на</w:t>
            </w:r>
            <w:r w:rsidR="00B318BA" w:rsidRPr="00750AE1">
              <w:rPr>
                <w:rFonts w:asciiTheme="majorBidi" w:hAnsiTheme="majorBidi" w:cstheme="majorBidi"/>
                <w:sz w:val="24"/>
                <w:szCs w:val="24"/>
                <w:lang w:val="fr-BE"/>
              </w:rPr>
              <w:t xml:space="preserve"> </w:t>
            </w:r>
            <w:r w:rsidR="00B318BA" w:rsidRPr="00750AE1">
              <w:rPr>
                <w:rFonts w:asciiTheme="majorBidi" w:hAnsiTheme="majorBidi" w:cstheme="majorBidi"/>
                <w:sz w:val="24"/>
                <w:szCs w:val="24"/>
              </w:rPr>
              <w:t>глас</w:t>
            </w:r>
            <w:r w:rsidR="003F20DA">
              <w:rPr>
                <w:rFonts w:asciiTheme="majorBidi" w:hAnsiTheme="majorBidi" w:cstheme="majorBidi"/>
                <w:sz w:val="24"/>
                <w:szCs w:val="24"/>
              </w:rPr>
              <w:t>.</w:t>
            </w:r>
            <w:r w:rsidR="00FA5FDE" w:rsidRPr="00750AE1">
              <w:rPr>
                <w:rFonts w:asciiTheme="majorBidi" w:hAnsiTheme="majorBidi" w:cstheme="majorBidi"/>
                <w:sz w:val="24"/>
                <w:szCs w:val="24"/>
              </w:rPr>
              <w:t xml:space="preserve"> </w:t>
            </w:r>
            <w:r w:rsidR="00691983" w:rsidRPr="00691983">
              <w:rPr>
                <w:rFonts w:asciiTheme="majorBidi" w:hAnsiTheme="majorBidi" w:cstheme="majorBidi"/>
                <w:sz w:val="24"/>
                <w:szCs w:val="24"/>
              </w:rPr>
              <w:t>При определяне на процента на правото на глас се прилагат разпоредбите за свързани предприятия и предприятия партньори, съгласно чл. 4 от Закона за малките и средните предприятия.</w:t>
            </w:r>
            <w:r w:rsidR="006F2C58">
              <w:t xml:space="preserve"> </w:t>
            </w:r>
          </w:p>
          <w:p w:rsidR="009B5DEE" w:rsidRPr="00750AE1" w:rsidRDefault="0008198F" w:rsidP="00691983">
            <w:pPr>
              <w:spacing w:line="276" w:lineRule="auto"/>
              <w:ind w:left="567"/>
              <w:jc w:val="both"/>
              <w:rPr>
                <w:rFonts w:asciiTheme="majorBidi" w:hAnsiTheme="majorBidi" w:cstheme="majorBidi"/>
                <w:sz w:val="24"/>
                <w:szCs w:val="24"/>
              </w:rPr>
            </w:pPr>
            <w:r w:rsidRPr="00750AE1">
              <w:rPr>
                <w:rFonts w:asciiTheme="majorBidi" w:hAnsiTheme="majorBidi" w:cstheme="majorBidi"/>
                <w:sz w:val="24"/>
                <w:szCs w:val="24"/>
              </w:rPr>
              <w:t>4</w:t>
            </w:r>
            <w:r w:rsidR="003F39EF" w:rsidRPr="00750AE1">
              <w:rPr>
                <w:rFonts w:asciiTheme="majorBidi" w:hAnsiTheme="majorBidi" w:cstheme="majorBidi"/>
                <w:sz w:val="24"/>
                <w:szCs w:val="24"/>
              </w:rPr>
              <w:t>.1</w:t>
            </w:r>
            <w:r w:rsidR="005B76BE">
              <w:rPr>
                <w:rFonts w:asciiTheme="majorBidi" w:hAnsiTheme="majorBidi" w:cstheme="majorBidi"/>
                <w:sz w:val="24"/>
                <w:szCs w:val="24"/>
              </w:rPr>
              <w:t>2</w:t>
            </w:r>
            <w:r w:rsidR="003F39EF" w:rsidRPr="00750AE1">
              <w:rPr>
                <w:rFonts w:asciiTheme="majorBidi" w:hAnsiTheme="majorBidi" w:cstheme="majorBidi"/>
                <w:sz w:val="24"/>
                <w:szCs w:val="24"/>
              </w:rPr>
              <w:t xml:space="preserve">. </w:t>
            </w:r>
            <w:r w:rsidR="00DE196E">
              <w:rPr>
                <w:rFonts w:asciiTheme="majorBidi" w:hAnsiTheme="majorBidi" w:cstheme="majorBidi"/>
                <w:sz w:val="24"/>
                <w:szCs w:val="24"/>
              </w:rPr>
              <w:t>ч</w:t>
            </w:r>
            <w:r w:rsidR="00DE196E" w:rsidRPr="00750AE1">
              <w:rPr>
                <w:rFonts w:asciiTheme="majorBidi" w:hAnsiTheme="majorBidi" w:cstheme="majorBidi"/>
                <w:sz w:val="24"/>
                <w:szCs w:val="24"/>
              </w:rPr>
              <w:t>леновете</w:t>
            </w:r>
            <w:r w:rsidR="00DE196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на</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групата</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или</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организацията</w:t>
            </w:r>
            <w:r w:rsidR="009B5DEE" w:rsidRPr="00750AE1">
              <w:rPr>
                <w:rFonts w:asciiTheme="majorBidi" w:hAnsiTheme="majorBidi" w:cstheme="majorBidi"/>
                <w:sz w:val="24"/>
                <w:szCs w:val="24"/>
                <w:lang w:val="fr-BE"/>
              </w:rPr>
              <w:t xml:space="preserve"> </w:t>
            </w:r>
            <w:r w:rsidR="001F3B38" w:rsidRPr="00750AE1">
              <w:rPr>
                <w:rFonts w:asciiTheme="majorBidi" w:hAnsiTheme="majorBidi" w:cstheme="majorBidi"/>
                <w:sz w:val="24"/>
                <w:szCs w:val="24"/>
              </w:rPr>
              <w:t xml:space="preserve">на производители </w:t>
            </w:r>
            <w:r w:rsidR="009B5DEE" w:rsidRPr="00750AE1">
              <w:rPr>
                <w:rFonts w:asciiTheme="majorBidi" w:hAnsiTheme="majorBidi" w:cstheme="majorBidi"/>
                <w:sz w:val="24"/>
                <w:szCs w:val="24"/>
              </w:rPr>
              <w:t>трябва</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да</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са</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производители</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на</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земеделски</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продукти</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за</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които</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групата</w:t>
            </w:r>
            <w:r w:rsidR="007B2092">
              <w:rPr>
                <w:rFonts w:asciiTheme="majorBidi" w:hAnsiTheme="majorBidi" w:cstheme="majorBidi"/>
                <w:sz w:val="24"/>
                <w:szCs w:val="24"/>
              </w:rPr>
              <w:t xml:space="preserve"> или организацията</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кандидатства</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за</w:t>
            </w:r>
            <w:r w:rsidR="009B5DEE" w:rsidRPr="00750AE1">
              <w:rPr>
                <w:rFonts w:asciiTheme="majorBidi" w:hAnsiTheme="majorBidi" w:cstheme="majorBidi"/>
                <w:sz w:val="24"/>
                <w:szCs w:val="24"/>
                <w:lang w:val="fr-BE"/>
              </w:rPr>
              <w:t xml:space="preserve"> </w:t>
            </w:r>
            <w:r w:rsidR="009B5DEE" w:rsidRPr="00750AE1">
              <w:rPr>
                <w:rFonts w:asciiTheme="majorBidi" w:hAnsiTheme="majorBidi" w:cstheme="majorBidi"/>
                <w:sz w:val="24"/>
                <w:szCs w:val="24"/>
              </w:rPr>
              <w:t>подпомагане;</w:t>
            </w:r>
            <w:r w:rsidR="00266E7C">
              <w:t xml:space="preserve"> </w:t>
            </w:r>
          </w:p>
          <w:p w:rsidR="009B5DEE" w:rsidRPr="00D33917" w:rsidRDefault="009B5DEE" w:rsidP="00E5127D">
            <w:pPr>
              <w:spacing w:line="276" w:lineRule="auto"/>
              <w:jc w:val="both"/>
              <w:rPr>
                <w:rFonts w:asciiTheme="majorBidi" w:hAnsiTheme="majorBidi" w:cstheme="majorBidi"/>
                <w:sz w:val="24"/>
                <w:szCs w:val="24"/>
                <w:lang w:val="fr-BE"/>
              </w:rPr>
            </w:pPr>
          </w:p>
          <w:p w:rsidR="00E5127D" w:rsidRPr="00750AE1" w:rsidRDefault="0008198F" w:rsidP="00CF729E">
            <w:pPr>
              <w:spacing w:line="276" w:lineRule="auto"/>
              <w:jc w:val="both"/>
              <w:rPr>
                <w:rFonts w:asciiTheme="majorBidi" w:hAnsiTheme="majorBidi" w:cstheme="majorBidi"/>
                <w:sz w:val="24"/>
                <w:szCs w:val="24"/>
              </w:rPr>
            </w:pPr>
            <w:r w:rsidRPr="00750AE1">
              <w:rPr>
                <w:rFonts w:asciiTheme="majorBidi" w:hAnsiTheme="majorBidi" w:cstheme="majorBidi"/>
                <w:sz w:val="24"/>
                <w:szCs w:val="24"/>
              </w:rPr>
              <w:t>5</w:t>
            </w:r>
            <w:r w:rsidR="003F39EF" w:rsidRPr="00750AE1">
              <w:rPr>
                <w:rFonts w:asciiTheme="majorBidi" w:hAnsiTheme="majorBidi" w:cstheme="majorBidi"/>
                <w:sz w:val="24"/>
                <w:szCs w:val="24"/>
              </w:rPr>
              <w:t>.</w:t>
            </w:r>
            <w:r w:rsidR="006057A7" w:rsidRPr="009D6810">
              <w:rPr>
                <w:rFonts w:asciiTheme="majorBidi" w:hAnsiTheme="majorBidi" w:cstheme="majorBidi"/>
                <w:sz w:val="24"/>
                <w:szCs w:val="24"/>
              </w:rPr>
              <w:t xml:space="preserve"> </w:t>
            </w:r>
            <w:r w:rsidR="00E5127D" w:rsidRPr="00750AE1">
              <w:rPr>
                <w:rFonts w:asciiTheme="majorBidi" w:hAnsiTheme="majorBidi" w:cstheme="majorBidi"/>
                <w:sz w:val="24"/>
                <w:szCs w:val="24"/>
              </w:rPr>
              <w:t>Подпомагат се признати със заповед на министъра на земеделието, храните и горите:</w:t>
            </w:r>
          </w:p>
          <w:p w:rsidR="00E5127D" w:rsidRPr="00750AE1" w:rsidRDefault="0008198F" w:rsidP="00E5127D">
            <w:pPr>
              <w:spacing w:line="276" w:lineRule="auto"/>
              <w:ind w:left="709" w:hanging="425"/>
              <w:jc w:val="both"/>
              <w:rPr>
                <w:rFonts w:asciiTheme="majorBidi" w:hAnsiTheme="majorBidi" w:cstheme="majorBidi"/>
                <w:sz w:val="24"/>
                <w:szCs w:val="24"/>
              </w:rPr>
            </w:pPr>
            <w:r w:rsidRPr="00750AE1">
              <w:rPr>
                <w:rFonts w:asciiTheme="majorBidi" w:hAnsiTheme="majorBidi" w:cstheme="majorBidi"/>
                <w:sz w:val="24"/>
                <w:szCs w:val="24"/>
              </w:rPr>
              <w:t>5.</w:t>
            </w:r>
            <w:r w:rsidR="003F39EF" w:rsidRPr="00750AE1">
              <w:rPr>
                <w:rFonts w:asciiTheme="majorBidi" w:hAnsiTheme="majorBidi" w:cstheme="majorBidi"/>
                <w:sz w:val="24"/>
                <w:szCs w:val="24"/>
              </w:rPr>
              <w:t>1.</w:t>
            </w:r>
            <w:r w:rsidR="00E5127D" w:rsidRPr="00750AE1">
              <w:rPr>
                <w:rFonts w:asciiTheme="majorBidi" w:hAnsiTheme="majorBidi" w:cstheme="majorBidi"/>
                <w:sz w:val="24"/>
                <w:szCs w:val="24"/>
              </w:rPr>
              <w:t xml:space="preserve"> групи и организации на производители признати по реда на </w:t>
            </w:r>
            <w:r w:rsidR="00E5127D" w:rsidRPr="00D60618">
              <w:rPr>
                <w:rFonts w:asciiTheme="majorBidi" w:hAnsiTheme="majorBidi" w:cstheme="majorBidi"/>
                <w:sz w:val="24"/>
                <w:szCs w:val="24"/>
              </w:rPr>
              <w:t>Наредба № 12 от 5 май 2015 г. за условията и реда за признаване на организации на производители на земеделски продукти, асоциации на организации на производители и междубраншови организации и на групи производители (обн. ДВ бр.</w:t>
            </w:r>
            <w:r w:rsidR="006057A7" w:rsidRPr="009D6810">
              <w:rPr>
                <w:rFonts w:asciiTheme="majorBidi" w:hAnsiTheme="majorBidi" w:cstheme="majorBidi"/>
                <w:sz w:val="24"/>
                <w:szCs w:val="24"/>
              </w:rPr>
              <w:t xml:space="preserve"> </w:t>
            </w:r>
            <w:r w:rsidR="00E5127D" w:rsidRPr="00D60618">
              <w:rPr>
                <w:rFonts w:asciiTheme="majorBidi" w:hAnsiTheme="majorBidi" w:cstheme="majorBidi"/>
                <w:sz w:val="24"/>
                <w:szCs w:val="24"/>
              </w:rPr>
              <w:t>34 от 2015г.)</w:t>
            </w:r>
            <w:r w:rsidR="00E5127D" w:rsidRPr="00750AE1">
              <w:rPr>
                <w:rFonts w:asciiTheme="majorBidi" w:hAnsiTheme="majorBidi" w:cstheme="majorBidi"/>
                <w:sz w:val="24"/>
                <w:szCs w:val="24"/>
              </w:rPr>
              <w:t>;</w:t>
            </w:r>
          </w:p>
          <w:p w:rsidR="00E5127D" w:rsidRPr="00750AE1" w:rsidRDefault="0008198F" w:rsidP="00CA43C9">
            <w:pPr>
              <w:spacing w:line="276" w:lineRule="auto"/>
              <w:ind w:left="709" w:hanging="425"/>
              <w:jc w:val="both"/>
              <w:rPr>
                <w:rFonts w:asciiTheme="majorBidi" w:hAnsiTheme="majorBidi" w:cstheme="majorBidi"/>
                <w:sz w:val="24"/>
                <w:szCs w:val="24"/>
              </w:rPr>
            </w:pPr>
            <w:r w:rsidRPr="00750AE1">
              <w:rPr>
                <w:rFonts w:asciiTheme="majorBidi" w:hAnsiTheme="majorBidi" w:cstheme="majorBidi"/>
                <w:sz w:val="24"/>
                <w:szCs w:val="24"/>
              </w:rPr>
              <w:t>5</w:t>
            </w:r>
            <w:r w:rsidR="003F39EF" w:rsidRPr="00750AE1">
              <w:rPr>
                <w:rFonts w:asciiTheme="majorBidi" w:hAnsiTheme="majorBidi" w:cstheme="majorBidi"/>
                <w:sz w:val="24"/>
                <w:szCs w:val="24"/>
              </w:rPr>
              <w:t>.2</w:t>
            </w:r>
            <w:r w:rsidRPr="00750AE1">
              <w:rPr>
                <w:rFonts w:asciiTheme="majorBidi" w:hAnsiTheme="majorBidi" w:cstheme="majorBidi"/>
                <w:sz w:val="24"/>
                <w:szCs w:val="24"/>
              </w:rPr>
              <w:t>.</w:t>
            </w:r>
            <w:r w:rsidR="00E5127D" w:rsidRPr="00750AE1">
              <w:rPr>
                <w:rFonts w:asciiTheme="majorBidi" w:hAnsiTheme="majorBidi" w:cstheme="majorBidi"/>
                <w:sz w:val="24"/>
                <w:szCs w:val="24"/>
              </w:rPr>
              <w:t xml:space="preserve"> </w:t>
            </w:r>
            <w:r w:rsidR="00D60618">
              <w:rPr>
                <w:rFonts w:asciiTheme="majorBidi" w:hAnsiTheme="majorBidi" w:cstheme="majorBidi"/>
                <w:sz w:val="24"/>
                <w:szCs w:val="24"/>
              </w:rPr>
              <w:t xml:space="preserve"> </w:t>
            </w:r>
            <w:r w:rsidR="00E5127D" w:rsidRPr="00750AE1">
              <w:rPr>
                <w:rFonts w:asciiTheme="majorBidi" w:hAnsiTheme="majorBidi" w:cstheme="majorBidi"/>
                <w:sz w:val="24"/>
                <w:szCs w:val="24"/>
              </w:rPr>
              <w:t xml:space="preserve">организации на производители признати по реда на </w:t>
            </w:r>
            <w:r w:rsidR="00E5127D" w:rsidRPr="00D60618">
              <w:rPr>
                <w:rFonts w:asciiTheme="majorBidi" w:hAnsiTheme="majorBidi" w:cstheme="majorBidi"/>
                <w:sz w:val="24"/>
                <w:szCs w:val="24"/>
              </w:rPr>
              <w:t>Наредба № 11 от 15 май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 (обн. ДВ бр.42 от 2007г.)</w:t>
            </w:r>
            <w:r w:rsidR="00D0001A">
              <w:rPr>
                <w:rFonts w:asciiTheme="majorBidi" w:hAnsiTheme="majorBidi" w:cstheme="majorBidi"/>
                <w:sz w:val="24"/>
                <w:szCs w:val="24"/>
              </w:rPr>
              <w:t>,</w:t>
            </w:r>
            <w:r w:rsidR="00D0001A" w:rsidDel="00244191">
              <w:rPr>
                <w:rFonts w:asciiTheme="majorBidi" w:hAnsiTheme="majorBidi" w:cstheme="majorBidi"/>
                <w:sz w:val="24"/>
                <w:szCs w:val="24"/>
              </w:rPr>
              <w:t xml:space="preserve"> </w:t>
            </w:r>
            <w:r w:rsidR="006D2DA3">
              <w:rPr>
                <w:rFonts w:asciiTheme="majorBidi" w:hAnsiTheme="majorBidi" w:cstheme="majorBidi"/>
                <w:sz w:val="24"/>
                <w:szCs w:val="24"/>
              </w:rPr>
              <w:t>които не изпълняват оперативна програма през същия период</w:t>
            </w:r>
            <w:r w:rsidR="00AC65B3">
              <w:rPr>
                <w:rFonts w:asciiTheme="majorBidi" w:hAnsiTheme="majorBidi" w:cstheme="majorBidi"/>
                <w:sz w:val="24"/>
                <w:szCs w:val="24"/>
              </w:rPr>
              <w:t>;</w:t>
            </w:r>
            <w:r w:rsidR="006D2DA3">
              <w:rPr>
                <w:rFonts w:asciiTheme="majorBidi" w:hAnsiTheme="majorBidi" w:cstheme="majorBidi"/>
                <w:sz w:val="24"/>
                <w:szCs w:val="24"/>
              </w:rPr>
              <w:t xml:space="preserve"> </w:t>
            </w:r>
          </w:p>
          <w:p w:rsidR="00E5127D" w:rsidRDefault="0008198F" w:rsidP="00750AE1">
            <w:pPr>
              <w:spacing w:line="276" w:lineRule="auto"/>
              <w:ind w:left="709" w:hanging="425"/>
              <w:jc w:val="both"/>
              <w:rPr>
                <w:rFonts w:asciiTheme="majorBidi" w:hAnsiTheme="majorBidi" w:cstheme="majorBidi"/>
                <w:sz w:val="24"/>
                <w:szCs w:val="24"/>
              </w:rPr>
            </w:pPr>
            <w:r w:rsidRPr="00750AE1">
              <w:rPr>
                <w:rFonts w:asciiTheme="majorBidi" w:hAnsiTheme="majorBidi" w:cstheme="majorBidi"/>
                <w:sz w:val="24"/>
                <w:szCs w:val="24"/>
              </w:rPr>
              <w:t>5</w:t>
            </w:r>
            <w:r w:rsidR="003F39EF" w:rsidRPr="00750AE1">
              <w:rPr>
                <w:rFonts w:asciiTheme="majorBidi" w:hAnsiTheme="majorBidi" w:cstheme="majorBidi"/>
                <w:sz w:val="24"/>
                <w:szCs w:val="24"/>
              </w:rPr>
              <w:t>.3.</w:t>
            </w:r>
            <w:r w:rsidR="00D60618">
              <w:rPr>
                <w:rFonts w:asciiTheme="majorBidi" w:hAnsiTheme="majorBidi" w:cstheme="majorBidi"/>
                <w:sz w:val="24"/>
                <w:szCs w:val="24"/>
              </w:rPr>
              <w:t xml:space="preserve"> </w:t>
            </w:r>
            <w:r w:rsidR="00E5127D" w:rsidRPr="00750AE1">
              <w:rPr>
                <w:rFonts w:asciiTheme="majorBidi" w:hAnsiTheme="majorBidi" w:cstheme="majorBidi"/>
                <w:sz w:val="24"/>
                <w:szCs w:val="24"/>
              </w:rPr>
              <w:t xml:space="preserve">организации на производители признати по реда на </w:t>
            </w:r>
            <w:r w:rsidR="00E5127D" w:rsidRPr="00D60618">
              <w:rPr>
                <w:rFonts w:asciiTheme="majorBidi" w:hAnsiTheme="majorBidi" w:cstheme="majorBidi"/>
                <w:sz w:val="24"/>
                <w:szCs w:val="24"/>
              </w:rPr>
              <w:t>Наредба № 1 от 28.01.2015 г. за договорните отношения в сектора на млякото и условията и реда за признаване на организации на производители, техни асоциации и междубраншови организации в сектора на млякото и млечните продукти (обн. ДВ бр.</w:t>
            </w:r>
            <w:r w:rsidR="006057A7" w:rsidRPr="009D6810">
              <w:rPr>
                <w:rFonts w:asciiTheme="majorBidi" w:hAnsiTheme="majorBidi" w:cstheme="majorBidi"/>
                <w:sz w:val="24"/>
                <w:szCs w:val="24"/>
              </w:rPr>
              <w:t xml:space="preserve"> </w:t>
            </w:r>
            <w:r w:rsidR="00E5127D" w:rsidRPr="00D60618">
              <w:rPr>
                <w:rFonts w:asciiTheme="majorBidi" w:hAnsiTheme="majorBidi" w:cstheme="majorBidi"/>
                <w:sz w:val="24"/>
                <w:szCs w:val="24"/>
              </w:rPr>
              <w:t>10 от 2015</w:t>
            </w:r>
            <w:r w:rsidR="006057A7" w:rsidRPr="009D6810">
              <w:rPr>
                <w:rFonts w:asciiTheme="majorBidi" w:hAnsiTheme="majorBidi" w:cstheme="majorBidi"/>
                <w:sz w:val="24"/>
                <w:szCs w:val="24"/>
              </w:rPr>
              <w:t xml:space="preserve"> </w:t>
            </w:r>
            <w:r w:rsidR="00E5127D" w:rsidRPr="00D60618">
              <w:rPr>
                <w:rFonts w:asciiTheme="majorBidi" w:hAnsiTheme="majorBidi" w:cstheme="majorBidi"/>
                <w:sz w:val="24"/>
                <w:szCs w:val="24"/>
              </w:rPr>
              <w:t>г.)</w:t>
            </w:r>
            <w:r w:rsidR="00AC65B3">
              <w:rPr>
                <w:rFonts w:asciiTheme="majorBidi" w:hAnsiTheme="majorBidi" w:cstheme="majorBidi"/>
                <w:sz w:val="24"/>
                <w:szCs w:val="24"/>
              </w:rPr>
              <w:t>.</w:t>
            </w:r>
          </w:p>
          <w:p w:rsidR="00D60618" w:rsidRDefault="00D60618" w:rsidP="00750AE1">
            <w:pPr>
              <w:spacing w:line="276" w:lineRule="auto"/>
              <w:ind w:left="709" w:hanging="425"/>
              <w:jc w:val="both"/>
              <w:rPr>
                <w:rFonts w:asciiTheme="majorBidi" w:hAnsiTheme="majorBidi" w:cstheme="majorBidi"/>
                <w:sz w:val="24"/>
                <w:szCs w:val="24"/>
              </w:rPr>
            </w:pPr>
          </w:p>
          <w:p w:rsidR="0008198F" w:rsidRPr="00D33917" w:rsidRDefault="0008198F" w:rsidP="00C228EE">
            <w:pPr>
              <w:spacing w:line="276" w:lineRule="auto"/>
              <w:jc w:val="both"/>
              <w:rPr>
                <w:rFonts w:asciiTheme="majorBidi" w:hAnsiTheme="majorBidi" w:cstheme="majorBidi"/>
                <w:b/>
                <w:bCs/>
                <w:sz w:val="24"/>
                <w:szCs w:val="24"/>
              </w:rPr>
            </w:pPr>
          </w:p>
          <w:p w:rsidR="00435DA6" w:rsidRDefault="00435DA6" w:rsidP="00435DA6">
            <w:pPr>
              <w:spacing w:line="276" w:lineRule="auto"/>
              <w:ind w:left="709" w:hanging="425"/>
              <w:jc w:val="both"/>
              <w:rPr>
                <w:rFonts w:asciiTheme="majorBidi" w:hAnsiTheme="majorBidi" w:cstheme="majorBidi"/>
                <w:b/>
                <w:bCs/>
                <w:sz w:val="24"/>
                <w:szCs w:val="24"/>
              </w:rPr>
            </w:pPr>
            <w:r w:rsidRPr="00750AE1">
              <w:rPr>
                <w:rFonts w:asciiTheme="majorBidi" w:hAnsiTheme="majorBidi" w:cstheme="majorBidi"/>
                <w:b/>
                <w:bCs/>
                <w:sz w:val="24"/>
                <w:szCs w:val="24"/>
              </w:rPr>
              <w:t>ВАЖНО</w:t>
            </w:r>
          </w:p>
          <w:p w:rsidR="00C15A3C" w:rsidRPr="00750AE1" w:rsidRDefault="00C15A3C" w:rsidP="00435DA6">
            <w:pPr>
              <w:spacing w:line="276" w:lineRule="auto"/>
              <w:ind w:left="709" w:hanging="425"/>
              <w:jc w:val="both"/>
              <w:rPr>
                <w:rFonts w:asciiTheme="majorBidi" w:hAnsiTheme="majorBidi" w:cstheme="majorBidi"/>
                <w:b/>
                <w:bCs/>
                <w:sz w:val="24"/>
                <w:szCs w:val="24"/>
              </w:rPr>
            </w:pPr>
          </w:p>
          <w:p w:rsidR="009D6810" w:rsidRDefault="004B0733" w:rsidP="00D33917">
            <w:pPr>
              <w:spacing w:after="200" w:line="276" w:lineRule="auto"/>
              <w:jc w:val="both"/>
              <w:rPr>
                <w:rFonts w:asciiTheme="majorBidi" w:hAnsiTheme="majorBidi" w:cstheme="majorBidi"/>
                <w:b/>
                <w:sz w:val="24"/>
                <w:szCs w:val="24"/>
              </w:rPr>
            </w:pPr>
            <w:r>
              <w:rPr>
                <w:rFonts w:asciiTheme="majorBidi" w:hAnsiTheme="majorBidi" w:cstheme="majorBidi"/>
                <w:b/>
                <w:sz w:val="24"/>
                <w:szCs w:val="24"/>
              </w:rPr>
              <w:t>6</w:t>
            </w:r>
            <w:r w:rsidR="009D6810">
              <w:rPr>
                <w:rFonts w:asciiTheme="majorBidi" w:hAnsiTheme="majorBidi" w:cstheme="majorBidi"/>
                <w:b/>
                <w:sz w:val="24"/>
                <w:szCs w:val="24"/>
              </w:rPr>
              <w:t xml:space="preserve">. </w:t>
            </w:r>
            <w:r w:rsidR="00C03CFE">
              <w:rPr>
                <w:rFonts w:asciiTheme="majorBidi" w:hAnsiTheme="majorBidi" w:cstheme="majorBidi"/>
                <w:b/>
                <w:sz w:val="24"/>
                <w:szCs w:val="24"/>
              </w:rPr>
              <w:t>П</w:t>
            </w:r>
            <w:r w:rsidR="00435DA6" w:rsidRPr="00BD251A">
              <w:rPr>
                <w:rFonts w:asciiTheme="majorBidi" w:hAnsiTheme="majorBidi" w:cstheme="majorBidi"/>
                <w:b/>
                <w:sz w:val="24"/>
                <w:szCs w:val="24"/>
              </w:rPr>
              <w:t>роизводител</w:t>
            </w:r>
            <w:r w:rsidR="00C03CFE">
              <w:rPr>
                <w:rFonts w:asciiTheme="majorBidi" w:hAnsiTheme="majorBidi" w:cstheme="majorBidi"/>
                <w:b/>
                <w:sz w:val="24"/>
                <w:szCs w:val="24"/>
              </w:rPr>
              <w:t xml:space="preserve"> на селскостопански продукт</w:t>
            </w:r>
            <w:r w:rsidR="00435DA6" w:rsidRPr="00BD251A">
              <w:rPr>
                <w:rFonts w:asciiTheme="majorBidi" w:hAnsiTheme="majorBidi" w:cstheme="majorBidi"/>
                <w:b/>
                <w:sz w:val="24"/>
                <w:szCs w:val="24"/>
              </w:rPr>
              <w:t xml:space="preserve"> може да </w:t>
            </w:r>
            <w:r w:rsidR="00C03CFE">
              <w:rPr>
                <w:rFonts w:asciiTheme="majorBidi" w:hAnsiTheme="majorBidi" w:cstheme="majorBidi"/>
                <w:b/>
                <w:sz w:val="24"/>
                <w:szCs w:val="24"/>
              </w:rPr>
              <w:t>участва</w:t>
            </w:r>
            <w:r w:rsidR="00435DA6" w:rsidRPr="00BD251A">
              <w:rPr>
                <w:rFonts w:asciiTheme="majorBidi" w:hAnsiTheme="majorBidi" w:cstheme="majorBidi"/>
                <w:b/>
                <w:sz w:val="24"/>
                <w:szCs w:val="24"/>
              </w:rPr>
              <w:t xml:space="preserve"> </w:t>
            </w:r>
            <w:r w:rsidR="00C03CFE">
              <w:rPr>
                <w:rFonts w:asciiTheme="majorBidi" w:hAnsiTheme="majorBidi" w:cstheme="majorBidi"/>
                <w:b/>
                <w:sz w:val="24"/>
                <w:szCs w:val="24"/>
              </w:rPr>
              <w:t xml:space="preserve">с </w:t>
            </w:r>
            <w:r w:rsidR="00435DA6" w:rsidRPr="00BD251A">
              <w:rPr>
                <w:rFonts w:asciiTheme="majorBidi" w:hAnsiTheme="majorBidi" w:cstheme="majorBidi"/>
                <w:b/>
                <w:sz w:val="24"/>
                <w:szCs w:val="24"/>
              </w:rPr>
              <w:t xml:space="preserve">всеки отделен вид </w:t>
            </w:r>
            <w:r w:rsidR="00C03CFE" w:rsidRPr="00C03CFE">
              <w:rPr>
                <w:rFonts w:asciiTheme="majorBidi" w:hAnsiTheme="majorBidi" w:cstheme="majorBidi"/>
                <w:b/>
                <w:sz w:val="24"/>
                <w:szCs w:val="24"/>
              </w:rPr>
              <w:t>селскостопански продукт</w:t>
            </w:r>
            <w:r w:rsidR="00C03CFE">
              <w:rPr>
                <w:rFonts w:asciiTheme="majorBidi" w:hAnsiTheme="majorBidi" w:cstheme="majorBidi"/>
                <w:b/>
                <w:sz w:val="24"/>
                <w:szCs w:val="24"/>
              </w:rPr>
              <w:t>, който произвежда</w:t>
            </w:r>
            <w:r w:rsidR="00435DA6" w:rsidRPr="00BD251A">
              <w:rPr>
                <w:rFonts w:asciiTheme="majorBidi" w:hAnsiTheme="majorBidi" w:cstheme="majorBidi"/>
                <w:b/>
                <w:sz w:val="24"/>
                <w:szCs w:val="24"/>
              </w:rPr>
              <w:t xml:space="preserve"> като член само на една група или</w:t>
            </w:r>
            <w:r w:rsidR="009D6810">
              <w:rPr>
                <w:rFonts w:asciiTheme="majorBidi" w:hAnsiTheme="majorBidi" w:cstheme="majorBidi"/>
                <w:b/>
                <w:sz w:val="24"/>
                <w:szCs w:val="24"/>
              </w:rPr>
              <w:t xml:space="preserve"> организация на производители. </w:t>
            </w:r>
          </w:p>
          <w:p w:rsidR="009D6810" w:rsidRDefault="004B0733" w:rsidP="00D33917">
            <w:pPr>
              <w:spacing w:after="200" w:line="276" w:lineRule="auto"/>
              <w:jc w:val="both"/>
              <w:rPr>
                <w:rFonts w:asciiTheme="majorBidi" w:hAnsiTheme="majorBidi" w:cstheme="majorBidi"/>
                <w:b/>
                <w:sz w:val="24"/>
                <w:szCs w:val="24"/>
              </w:rPr>
            </w:pPr>
            <w:r>
              <w:rPr>
                <w:rFonts w:asciiTheme="majorBidi" w:hAnsiTheme="majorBidi" w:cstheme="majorBidi"/>
                <w:b/>
                <w:sz w:val="24"/>
                <w:szCs w:val="24"/>
              </w:rPr>
              <w:lastRenderedPageBreak/>
              <w:t>7</w:t>
            </w:r>
            <w:r w:rsidR="009D6810">
              <w:rPr>
                <w:rFonts w:asciiTheme="majorBidi" w:hAnsiTheme="majorBidi" w:cstheme="majorBidi"/>
                <w:b/>
                <w:sz w:val="24"/>
                <w:szCs w:val="24"/>
              </w:rPr>
              <w:t xml:space="preserve">. </w:t>
            </w:r>
            <w:r w:rsidR="00435DA6" w:rsidRPr="00750AE1">
              <w:rPr>
                <w:rFonts w:asciiTheme="majorBidi" w:hAnsiTheme="majorBidi" w:cstheme="majorBidi"/>
                <w:sz w:val="24"/>
                <w:szCs w:val="24"/>
              </w:rPr>
              <w:t xml:space="preserve">Производител на два или повече </w:t>
            </w:r>
            <w:r w:rsidR="00C03CFE" w:rsidRPr="00C03CFE">
              <w:rPr>
                <w:rFonts w:asciiTheme="majorBidi" w:hAnsiTheme="majorBidi" w:cstheme="majorBidi"/>
                <w:sz w:val="24"/>
                <w:szCs w:val="24"/>
              </w:rPr>
              <w:t>селскостопански продукт</w:t>
            </w:r>
            <w:r w:rsidR="00C15A3C">
              <w:rPr>
                <w:rFonts w:asciiTheme="majorBidi" w:hAnsiTheme="majorBidi" w:cstheme="majorBidi"/>
                <w:sz w:val="24"/>
                <w:szCs w:val="24"/>
              </w:rPr>
              <w:t>и</w:t>
            </w:r>
            <w:r w:rsidR="00435DA6" w:rsidRPr="00750AE1">
              <w:rPr>
                <w:rFonts w:asciiTheme="majorBidi" w:hAnsiTheme="majorBidi" w:cstheme="majorBidi"/>
                <w:sz w:val="24"/>
                <w:szCs w:val="24"/>
              </w:rPr>
              <w:t xml:space="preserve"> може да бъде член на различни групи или организации на производители за всеки от тях.</w:t>
            </w:r>
          </w:p>
          <w:p w:rsidR="009D6810" w:rsidRPr="007B3AEF" w:rsidRDefault="004B0733" w:rsidP="00D33917">
            <w:pPr>
              <w:spacing w:after="200" w:line="276" w:lineRule="auto"/>
              <w:jc w:val="both"/>
              <w:rPr>
                <w:rFonts w:asciiTheme="majorBidi" w:hAnsiTheme="majorBidi" w:cstheme="majorBidi"/>
                <w:b/>
                <w:sz w:val="24"/>
                <w:szCs w:val="24"/>
              </w:rPr>
            </w:pPr>
            <w:r>
              <w:rPr>
                <w:rFonts w:asciiTheme="majorBidi" w:hAnsiTheme="majorBidi" w:cstheme="majorBidi"/>
                <w:b/>
                <w:sz w:val="24"/>
                <w:szCs w:val="24"/>
              </w:rPr>
              <w:t>8</w:t>
            </w:r>
            <w:r w:rsidR="009D6810">
              <w:rPr>
                <w:rFonts w:asciiTheme="majorBidi" w:hAnsiTheme="majorBidi" w:cstheme="majorBidi"/>
                <w:b/>
                <w:sz w:val="24"/>
                <w:szCs w:val="24"/>
              </w:rPr>
              <w:t>.</w:t>
            </w:r>
            <w:r w:rsidR="009D6810">
              <w:rPr>
                <w:rFonts w:asciiTheme="majorBidi" w:hAnsiTheme="majorBidi" w:cstheme="majorBidi"/>
                <w:sz w:val="24"/>
                <w:szCs w:val="24"/>
              </w:rPr>
              <w:t xml:space="preserve"> </w:t>
            </w:r>
            <w:r w:rsidR="00CA43C9" w:rsidRPr="00CA43C9">
              <w:rPr>
                <w:rFonts w:asciiTheme="majorBidi" w:hAnsiTheme="majorBidi" w:cstheme="majorBidi"/>
                <w:sz w:val="24"/>
                <w:szCs w:val="24"/>
              </w:rPr>
              <w:t xml:space="preserve">Обединяването на съществуващи групи и/или организации на </w:t>
            </w:r>
            <w:r w:rsidR="00CA43C9" w:rsidRPr="00EB139D">
              <w:rPr>
                <w:rFonts w:asciiTheme="majorBidi" w:hAnsiTheme="majorBidi" w:cstheme="majorBidi"/>
                <w:sz w:val="24"/>
                <w:szCs w:val="24"/>
              </w:rPr>
              <w:t>производителите не е допустимо</w:t>
            </w:r>
            <w:r w:rsidR="006057A7" w:rsidRPr="007B3AEF">
              <w:rPr>
                <w:rFonts w:asciiTheme="majorBidi" w:hAnsiTheme="majorBidi" w:cstheme="majorBidi"/>
                <w:sz w:val="24"/>
                <w:szCs w:val="24"/>
              </w:rPr>
              <w:t>.</w:t>
            </w:r>
          </w:p>
          <w:p w:rsidR="009D6810" w:rsidRDefault="004B0733" w:rsidP="00D33917">
            <w:pPr>
              <w:spacing w:after="200" w:line="276" w:lineRule="auto"/>
              <w:jc w:val="both"/>
              <w:rPr>
                <w:rFonts w:asciiTheme="majorBidi" w:hAnsiTheme="majorBidi" w:cstheme="majorBidi"/>
                <w:b/>
                <w:sz w:val="24"/>
                <w:szCs w:val="24"/>
              </w:rPr>
            </w:pPr>
            <w:r>
              <w:rPr>
                <w:rFonts w:asciiTheme="majorBidi" w:hAnsiTheme="majorBidi" w:cstheme="majorBidi"/>
                <w:b/>
                <w:sz w:val="24"/>
                <w:szCs w:val="24"/>
              </w:rPr>
              <w:t>9</w:t>
            </w:r>
            <w:r w:rsidR="009D6810" w:rsidRPr="00EB139D">
              <w:rPr>
                <w:rFonts w:asciiTheme="majorBidi" w:hAnsiTheme="majorBidi" w:cstheme="majorBidi"/>
                <w:b/>
                <w:sz w:val="24"/>
                <w:szCs w:val="24"/>
              </w:rPr>
              <w:t>.</w:t>
            </w:r>
            <w:r w:rsidR="009D6810" w:rsidRPr="00EB139D">
              <w:rPr>
                <w:rFonts w:asciiTheme="majorBidi" w:hAnsiTheme="majorBidi" w:cstheme="majorBidi"/>
                <w:sz w:val="24"/>
                <w:szCs w:val="24"/>
              </w:rPr>
              <w:t xml:space="preserve"> Не се подпомага група или организация на производители, в която участват членове, които са били членове на група или организация на производители от </w:t>
            </w:r>
            <w:r w:rsidR="000B496A" w:rsidRPr="00EB139D">
              <w:rPr>
                <w:rFonts w:asciiTheme="majorBidi" w:hAnsiTheme="majorBidi" w:cstheme="majorBidi"/>
                <w:sz w:val="24"/>
                <w:szCs w:val="24"/>
              </w:rPr>
              <w:t>същ</w:t>
            </w:r>
            <w:r w:rsidR="000B496A">
              <w:rPr>
                <w:rFonts w:asciiTheme="majorBidi" w:hAnsiTheme="majorBidi" w:cstheme="majorBidi"/>
                <w:sz w:val="24"/>
                <w:szCs w:val="24"/>
              </w:rPr>
              <w:t>ият</w:t>
            </w:r>
            <w:r w:rsidR="000B496A" w:rsidRPr="00EB139D">
              <w:rPr>
                <w:rFonts w:asciiTheme="majorBidi" w:hAnsiTheme="majorBidi" w:cstheme="majorBidi"/>
                <w:sz w:val="24"/>
                <w:szCs w:val="24"/>
              </w:rPr>
              <w:t xml:space="preserve"> </w:t>
            </w:r>
            <w:r w:rsidR="005F2A9D">
              <w:rPr>
                <w:rFonts w:asciiTheme="majorBidi" w:hAnsiTheme="majorBidi" w:cstheme="majorBidi"/>
                <w:sz w:val="24"/>
                <w:szCs w:val="24"/>
              </w:rPr>
              <w:t>сектор</w:t>
            </w:r>
            <w:r w:rsidR="009D6810" w:rsidRPr="00EB139D">
              <w:rPr>
                <w:rFonts w:asciiTheme="majorBidi" w:hAnsiTheme="majorBidi" w:cstheme="majorBidi"/>
                <w:sz w:val="24"/>
                <w:szCs w:val="24"/>
              </w:rPr>
              <w:t>, която вече е била финансирана</w:t>
            </w:r>
            <w:r w:rsidR="000B496A">
              <w:rPr>
                <w:rFonts w:asciiTheme="majorBidi" w:hAnsiTheme="majorBidi" w:cstheme="majorBidi"/>
                <w:sz w:val="24"/>
                <w:szCs w:val="24"/>
              </w:rPr>
              <w:t>.</w:t>
            </w:r>
          </w:p>
          <w:p w:rsidR="009D6810" w:rsidRDefault="009D6810" w:rsidP="00D33917">
            <w:pPr>
              <w:spacing w:after="200" w:line="276" w:lineRule="auto"/>
              <w:jc w:val="both"/>
              <w:rPr>
                <w:rFonts w:asciiTheme="majorBidi" w:hAnsiTheme="majorBidi" w:cstheme="majorBidi"/>
                <w:b/>
                <w:sz w:val="24"/>
                <w:szCs w:val="24"/>
              </w:rPr>
            </w:pPr>
            <w:r w:rsidRPr="00C46C02">
              <w:rPr>
                <w:rFonts w:asciiTheme="majorBidi" w:hAnsiTheme="majorBidi" w:cstheme="majorBidi"/>
                <w:b/>
                <w:sz w:val="24"/>
                <w:szCs w:val="24"/>
              </w:rPr>
              <w:t>1</w:t>
            </w:r>
            <w:r w:rsidR="004B0733" w:rsidRPr="00C46C02">
              <w:rPr>
                <w:rFonts w:asciiTheme="majorBidi" w:hAnsiTheme="majorBidi" w:cstheme="majorBidi"/>
                <w:b/>
                <w:sz w:val="24"/>
                <w:szCs w:val="24"/>
              </w:rPr>
              <w:t>0</w:t>
            </w:r>
            <w:r w:rsidRPr="00C46C02">
              <w:rPr>
                <w:rFonts w:asciiTheme="majorBidi" w:hAnsiTheme="majorBidi" w:cstheme="majorBidi"/>
                <w:b/>
                <w:sz w:val="24"/>
                <w:szCs w:val="24"/>
              </w:rPr>
              <w:t>.</w:t>
            </w:r>
            <w:r w:rsidRPr="00C46C02">
              <w:rPr>
                <w:rFonts w:asciiTheme="majorBidi" w:hAnsiTheme="majorBidi" w:cstheme="majorBidi"/>
                <w:sz w:val="24"/>
                <w:szCs w:val="24"/>
              </w:rPr>
              <w:t xml:space="preserve"> </w:t>
            </w:r>
            <w:r w:rsidR="005B76BE" w:rsidRPr="00C46C02">
              <w:rPr>
                <w:rFonts w:asciiTheme="majorBidi" w:hAnsiTheme="majorBidi" w:cstheme="majorBidi"/>
                <w:sz w:val="24"/>
                <w:szCs w:val="24"/>
              </w:rPr>
              <w:t>В Раздел 24 „Списък на документи, които се подават на етап кандидатстване“ от Условията за кандидатстване са посочени документите, които трябва да се приложат, за да се удостовери допустимостта на кандидата.</w:t>
            </w:r>
            <w:r w:rsidR="005B76BE" w:rsidRPr="005B76BE">
              <w:rPr>
                <w:rFonts w:asciiTheme="majorBidi" w:hAnsiTheme="majorBidi" w:cstheme="majorBidi"/>
                <w:sz w:val="24"/>
                <w:szCs w:val="24"/>
              </w:rPr>
              <w:t xml:space="preserve"> </w:t>
            </w:r>
          </w:p>
          <w:p w:rsidR="005B76BE" w:rsidRPr="00750AE1" w:rsidRDefault="005B76BE" w:rsidP="00C228EE">
            <w:pPr>
              <w:ind w:left="284"/>
              <w:jc w:val="both"/>
              <w:rPr>
                <w:rFonts w:asciiTheme="majorBidi" w:hAnsiTheme="majorBidi" w:cstheme="majorBidi"/>
                <w:sz w:val="24"/>
                <w:szCs w:val="24"/>
              </w:rPr>
            </w:pPr>
          </w:p>
        </w:tc>
      </w:tr>
    </w:tbl>
    <w:p w:rsidR="00B6787D" w:rsidRPr="00750AE1" w:rsidRDefault="00B6787D" w:rsidP="00F64D1C">
      <w:pPr>
        <w:pStyle w:val="ListParagraph"/>
        <w:spacing w:line="276" w:lineRule="auto"/>
        <w:ind w:left="840"/>
        <w:rPr>
          <w:rFonts w:asciiTheme="majorBidi" w:hAnsiTheme="majorBidi" w:cstheme="majorBidi"/>
          <w:b/>
          <w:bCs/>
          <w:sz w:val="24"/>
          <w:szCs w:val="24"/>
        </w:rPr>
      </w:pPr>
    </w:p>
    <w:p w:rsidR="00B6787D" w:rsidRPr="00750AE1" w:rsidRDefault="00B6787D" w:rsidP="00F64D1C">
      <w:pPr>
        <w:pStyle w:val="ListParagraph"/>
        <w:spacing w:line="276" w:lineRule="auto"/>
        <w:ind w:left="840"/>
        <w:rPr>
          <w:rFonts w:asciiTheme="majorBidi" w:hAnsiTheme="majorBidi" w:cstheme="majorBidi"/>
          <w:b/>
          <w:bCs/>
          <w:sz w:val="24"/>
          <w:szCs w:val="24"/>
        </w:rPr>
      </w:pPr>
    </w:p>
    <w:p w:rsidR="00B6787D" w:rsidRPr="00750AE1" w:rsidRDefault="00B6787D" w:rsidP="00F64D1C">
      <w:pPr>
        <w:pStyle w:val="ListParagraph"/>
        <w:numPr>
          <w:ilvl w:val="1"/>
          <w:numId w:val="1"/>
        </w:numPr>
        <w:spacing w:line="276" w:lineRule="auto"/>
        <w:rPr>
          <w:rFonts w:asciiTheme="majorBidi" w:hAnsiTheme="majorBidi" w:cstheme="majorBidi"/>
          <w:b/>
          <w:bCs/>
          <w:sz w:val="24"/>
          <w:szCs w:val="24"/>
        </w:rPr>
      </w:pPr>
      <w:r w:rsidRPr="00750AE1">
        <w:rPr>
          <w:rFonts w:asciiTheme="majorBidi" w:hAnsiTheme="majorBidi" w:cstheme="majorBidi"/>
          <w:b/>
          <w:bCs/>
          <w:sz w:val="24"/>
          <w:szCs w:val="24"/>
        </w:rPr>
        <w:t>Критерии за недопустимост на кандидатите:</w:t>
      </w:r>
    </w:p>
    <w:p w:rsidR="001D270E" w:rsidRPr="00750AE1" w:rsidRDefault="001D270E" w:rsidP="00F64D1C">
      <w:pPr>
        <w:pStyle w:val="ListParagraph"/>
        <w:spacing w:line="276" w:lineRule="auto"/>
        <w:ind w:left="84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9212"/>
      </w:tblGrid>
      <w:tr w:rsidR="00750AE1" w:rsidRPr="00750AE1" w:rsidTr="002C4E05">
        <w:tc>
          <w:tcPr>
            <w:tcW w:w="9212" w:type="dxa"/>
          </w:tcPr>
          <w:p w:rsidR="00C15A3C" w:rsidRDefault="00C15A3C" w:rsidP="00F64D1C">
            <w:pPr>
              <w:spacing w:line="276" w:lineRule="auto"/>
              <w:jc w:val="both"/>
              <w:rPr>
                <w:rFonts w:asciiTheme="majorBidi" w:hAnsiTheme="majorBidi" w:cstheme="majorBidi"/>
                <w:sz w:val="24"/>
                <w:szCs w:val="24"/>
              </w:rPr>
            </w:pPr>
          </w:p>
          <w:p w:rsidR="00C15A3C" w:rsidRPr="00A223BE" w:rsidRDefault="00A45162" w:rsidP="008B1415">
            <w:pPr>
              <w:spacing w:line="276" w:lineRule="auto"/>
              <w:ind w:firstLine="426"/>
              <w:jc w:val="both"/>
              <w:rPr>
                <w:rFonts w:asciiTheme="majorBidi" w:hAnsiTheme="majorBidi" w:cstheme="majorBidi"/>
                <w:sz w:val="24"/>
                <w:szCs w:val="24"/>
              </w:rPr>
            </w:pPr>
            <w:r w:rsidRPr="00A223BE">
              <w:rPr>
                <w:rFonts w:asciiTheme="majorBidi" w:hAnsiTheme="majorBidi" w:cstheme="majorBidi"/>
                <w:sz w:val="24"/>
                <w:szCs w:val="24"/>
              </w:rPr>
              <w:t>Критерии за недопустимост на кандидатите</w:t>
            </w:r>
            <w:r w:rsidR="00C15A3C" w:rsidRPr="00A223BE">
              <w:rPr>
                <w:rFonts w:asciiTheme="majorBidi" w:hAnsiTheme="majorBidi" w:cstheme="majorBidi"/>
                <w:sz w:val="24"/>
                <w:szCs w:val="24"/>
              </w:rPr>
              <w:t>:</w:t>
            </w:r>
          </w:p>
          <w:p w:rsidR="009B582B" w:rsidRPr="00BD251A" w:rsidRDefault="009B582B" w:rsidP="00D33917">
            <w:pPr>
              <w:pStyle w:val="ListParagraph"/>
              <w:numPr>
                <w:ilvl w:val="0"/>
                <w:numId w:val="20"/>
              </w:numPr>
              <w:spacing w:after="0" w:line="240" w:lineRule="auto"/>
              <w:ind w:left="0" w:firstLine="0"/>
              <w:jc w:val="both"/>
              <w:rPr>
                <w:rFonts w:asciiTheme="majorBidi" w:hAnsiTheme="majorBidi" w:cstheme="majorBidi"/>
                <w:bCs/>
                <w:sz w:val="24"/>
                <w:szCs w:val="24"/>
              </w:rPr>
            </w:pPr>
            <w:r w:rsidRPr="00A223BE">
              <w:rPr>
                <w:rFonts w:asciiTheme="majorBidi" w:hAnsiTheme="majorBidi" w:cstheme="majorBidi"/>
                <w:sz w:val="24"/>
                <w:szCs w:val="24"/>
              </w:rPr>
              <w:t xml:space="preserve">Съгласно чл. 25, ал. 2 от </w:t>
            </w:r>
            <w:r w:rsidR="00E97672" w:rsidRPr="00E97672">
              <w:rPr>
                <w:rFonts w:asciiTheme="majorBidi" w:hAnsiTheme="majorBidi" w:cstheme="majorBidi"/>
                <w:sz w:val="24"/>
                <w:szCs w:val="24"/>
              </w:rPr>
              <w:t>Закон</w:t>
            </w:r>
            <w:r w:rsidR="00E97672">
              <w:rPr>
                <w:rFonts w:asciiTheme="majorBidi" w:hAnsiTheme="majorBidi" w:cstheme="majorBidi"/>
                <w:sz w:val="24"/>
                <w:szCs w:val="24"/>
              </w:rPr>
              <w:t>а</w:t>
            </w:r>
            <w:r w:rsidR="00E97672" w:rsidRPr="00E97672">
              <w:rPr>
                <w:rFonts w:asciiTheme="majorBidi" w:hAnsiTheme="majorBidi" w:cstheme="majorBidi"/>
                <w:sz w:val="24"/>
                <w:szCs w:val="24"/>
              </w:rPr>
              <w:t xml:space="preserve"> за управление на средствата от Европейските структурни и инвестиционни фондове</w:t>
            </w:r>
            <w:r w:rsidR="00E97672" w:rsidRPr="00D33917">
              <w:rPr>
                <w:rFonts w:asciiTheme="majorBidi" w:hAnsiTheme="majorBidi" w:cstheme="majorBidi"/>
                <w:sz w:val="24"/>
                <w:szCs w:val="24"/>
              </w:rPr>
              <w:t xml:space="preserve"> (</w:t>
            </w:r>
            <w:r w:rsidRPr="00A223BE">
              <w:rPr>
                <w:rFonts w:asciiTheme="majorBidi" w:hAnsiTheme="majorBidi" w:cstheme="majorBidi"/>
                <w:sz w:val="24"/>
                <w:szCs w:val="24"/>
              </w:rPr>
              <w:t>ЗУСЕСИФ</w:t>
            </w:r>
            <w:r w:rsidR="00E97672" w:rsidRPr="00D33917">
              <w:rPr>
                <w:rFonts w:asciiTheme="majorBidi" w:hAnsiTheme="majorBidi" w:cstheme="majorBidi"/>
                <w:sz w:val="24"/>
                <w:szCs w:val="24"/>
              </w:rPr>
              <w:t>)</w:t>
            </w:r>
            <w:r w:rsidRPr="00A223BE">
              <w:rPr>
                <w:rFonts w:asciiTheme="majorBidi" w:hAnsiTheme="majorBidi" w:cstheme="majorBidi"/>
                <w:sz w:val="24"/>
                <w:szCs w:val="24"/>
              </w:rPr>
              <w:t xml:space="preserve"> в процедура чрез подбор не могат да участват и </w:t>
            </w:r>
            <w:r w:rsidR="00124E84">
              <w:rPr>
                <w:rFonts w:asciiTheme="majorBidi" w:hAnsiTheme="majorBidi" w:cstheme="majorBidi"/>
                <w:bCs/>
                <w:sz w:val="24"/>
                <w:szCs w:val="24"/>
              </w:rPr>
              <w:t xml:space="preserve">БФП </w:t>
            </w:r>
            <w:r w:rsidRPr="00BD251A">
              <w:rPr>
                <w:rFonts w:asciiTheme="majorBidi" w:hAnsiTheme="majorBidi" w:cstheme="majorBidi"/>
                <w:bCs/>
                <w:sz w:val="24"/>
                <w:szCs w:val="24"/>
              </w:rPr>
              <w:t xml:space="preserve">не се предоставя на лица, за които са налице обстоятелства за отстраняване от участие в процедура за възлагане на обществена поръчка съгласно чл. 54 от </w:t>
            </w:r>
            <w:r w:rsidR="00124E84">
              <w:rPr>
                <w:rFonts w:asciiTheme="majorBidi" w:hAnsiTheme="majorBidi" w:cstheme="majorBidi"/>
                <w:bCs/>
                <w:sz w:val="24"/>
                <w:szCs w:val="24"/>
              </w:rPr>
              <w:t xml:space="preserve">Закона за обществените поръчки </w:t>
            </w:r>
            <w:r w:rsidR="00124E84" w:rsidRPr="00D33917">
              <w:rPr>
                <w:rFonts w:asciiTheme="majorBidi" w:hAnsiTheme="majorBidi" w:cstheme="majorBidi"/>
                <w:bCs/>
                <w:sz w:val="24"/>
                <w:szCs w:val="24"/>
              </w:rPr>
              <w:t>(</w:t>
            </w:r>
            <w:r w:rsidRPr="00BD251A">
              <w:rPr>
                <w:rFonts w:asciiTheme="majorBidi" w:hAnsiTheme="majorBidi" w:cstheme="majorBidi"/>
                <w:bCs/>
                <w:sz w:val="24"/>
                <w:szCs w:val="24"/>
              </w:rPr>
              <w:t>ЗОП</w:t>
            </w:r>
            <w:r w:rsidR="00124E84" w:rsidRPr="00D33917">
              <w:rPr>
                <w:rFonts w:asciiTheme="majorBidi" w:hAnsiTheme="majorBidi" w:cstheme="majorBidi"/>
                <w:bCs/>
                <w:sz w:val="24"/>
                <w:szCs w:val="24"/>
              </w:rPr>
              <w:t>)</w:t>
            </w:r>
            <w:r w:rsidRPr="00BD251A">
              <w:rPr>
                <w:rFonts w:asciiTheme="majorBidi" w:hAnsiTheme="majorBidi" w:cstheme="majorBidi"/>
                <w:bCs/>
                <w:sz w:val="24"/>
                <w:szCs w:val="24"/>
              </w:rPr>
              <w:t xml:space="preserve">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чл.7 от Постановление № 162 на Министерския съвет от 2016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005727FB">
              <w:rPr>
                <w:rFonts w:asciiTheme="majorBidi" w:hAnsiTheme="majorBidi" w:cstheme="majorBidi"/>
                <w:bCs/>
                <w:sz w:val="24"/>
                <w:szCs w:val="24"/>
              </w:rPr>
              <w:t xml:space="preserve">, </w:t>
            </w:r>
            <w:r w:rsidR="00946704" w:rsidRPr="00D33917">
              <w:rPr>
                <w:rFonts w:asciiTheme="majorBidi" w:hAnsiTheme="majorBidi" w:cstheme="majorBidi"/>
                <w:bCs/>
                <w:sz w:val="24"/>
                <w:szCs w:val="24"/>
              </w:rPr>
              <w:t>(</w:t>
            </w:r>
            <w:r w:rsidR="005727FB" w:rsidRPr="005727FB">
              <w:rPr>
                <w:rFonts w:asciiTheme="majorBidi" w:hAnsiTheme="majorBidi" w:cstheme="majorBidi"/>
                <w:bCs/>
                <w:sz w:val="24"/>
                <w:szCs w:val="24"/>
              </w:rPr>
              <w:t>обн., ДВ, бр. 53 от 2016 г.</w:t>
            </w:r>
            <w:r w:rsidR="00946704" w:rsidRPr="00D33917">
              <w:rPr>
                <w:rFonts w:asciiTheme="majorBidi" w:hAnsiTheme="majorBidi" w:cstheme="majorBidi"/>
                <w:bCs/>
                <w:sz w:val="24"/>
                <w:szCs w:val="24"/>
              </w:rPr>
              <w:t>),</w:t>
            </w:r>
            <w:r w:rsidRPr="00BD251A">
              <w:rPr>
                <w:rFonts w:asciiTheme="majorBidi" w:hAnsiTheme="majorBidi" w:cstheme="majorBidi"/>
                <w:bCs/>
                <w:sz w:val="24"/>
                <w:szCs w:val="24"/>
              </w:rPr>
              <w:t xml:space="preserve"> (ПМС № 162/2016 г.) (</w:t>
            </w:r>
            <w:r w:rsidR="005727FB" w:rsidRPr="005727FB">
              <w:rPr>
                <w:rFonts w:asciiTheme="majorBidi" w:hAnsiTheme="majorBidi" w:cstheme="majorBidi"/>
                <w:bCs/>
                <w:sz w:val="24"/>
                <w:szCs w:val="24"/>
              </w:rPr>
              <w:t>декларация Приложение № 2, която се подава към Формуляра за кандидатстване</w:t>
            </w:r>
            <w:r w:rsidR="00A45162" w:rsidRPr="00BD251A">
              <w:rPr>
                <w:rFonts w:asciiTheme="majorBidi" w:hAnsiTheme="majorBidi" w:cstheme="majorBidi"/>
                <w:bCs/>
                <w:sz w:val="24"/>
                <w:szCs w:val="24"/>
              </w:rPr>
              <w:t xml:space="preserve">). </w:t>
            </w:r>
          </w:p>
          <w:p w:rsidR="009B582B" w:rsidRPr="009B582B" w:rsidRDefault="009B582B">
            <w:pPr>
              <w:jc w:val="both"/>
              <w:rPr>
                <w:rFonts w:asciiTheme="majorBidi" w:hAnsiTheme="majorBidi" w:cstheme="majorBidi"/>
                <w:sz w:val="24"/>
                <w:szCs w:val="24"/>
              </w:rPr>
            </w:pPr>
            <w:r w:rsidRPr="009B582B">
              <w:rPr>
                <w:rFonts w:asciiTheme="majorBidi" w:hAnsiTheme="majorBidi" w:cstheme="majorBidi"/>
                <w:sz w:val="24"/>
                <w:szCs w:val="24"/>
              </w:rPr>
              <w:t>Потенциалните кандидати не могат да участват в процедурата за подбор на проекти и да получат безвъзмездна финансова помощ, в случай че:</w:t>
            </w:r>
          </w:p>
          <w:p w:rsidR="009B582B" w:rsidRPr="009B582B" w:rsidRDefault="009B582B">
            <w:pPr>
              <w:jc w:val="both"/>
              <w:rPr>
                <w:rFonts w:asciiTheme="majorBidi" w:hAnsiTheme="majorBidi" w:cstheme="majorBidi"/>
                <w:sz w:val="24"/>
                <w:szCs w:val="24"/>
              </w:rPr>
            </w:pPr>
            <w:r>
              <w:rPr>
                <w:rFonts w:asciiTheme="majorBidi" w:hAnsiTheme="majorBidi" w:cstheme="majorBidi"/>
                <w:sz w:val="24"/>
                <w:szCs w:val="24"/>
              </w:rPr>
              <w:t>2</w:t>
            </w:r>
            <w:r w:rsidRPr="009B582B">
              <w:rPr>
                <w:rFonts w:asciiTheme="majorBidi" w:hAnsiTheme="majorBidi" w:cstheme="majorBidi"/>
                <w:sz w:val="24"/>
                <w:szCs w:val="24"/>
              </w:rPr>
              <w:t>.1.</w:t>
            </w:r>
            <w:r w:rsidR="006057A7" w:rsidRPr="009D6810">
              <w:rPr>
                <w:rFonts w:asciiTheme="majorBidi" w:hAnsiTheme="majorBidi" w:cstheme="majorBidi"/>
                <w:sz w:val="24"/>
                <w:szCs w:val="24"/>
              </w:rPr>
              <w:t xml:space="preserve"> </w:t>
            </w:r>
            <w:r w:rsidRPr="009B582B">
              <w:rPr>
                <w:rFonts w:asciiTheme="majorBidi" w:hAnsiTheme="majorBidi" w:cstheme="majorBidi"/>
                <w:sz w:val="24"/>
                <w:szCs w:val="24"/>
              </w:rPr>
              <w:t>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352 - 353е от Наказателния кодекс;</w:t>
            </w:r>
          </w:p>
          <w:p w:rsidR="009B582B" w:rsidRPr="009B582B" w:rsidRDefault="009B582B">
            <w:pPr>
              <w:jc w:val="both"/>
              <w:rPr>
                <w:rFonts w:asciiTheme="majorBidi" w:hAnsiTheme="majorBidi" w:cstheme="majorBidi"/>
                <w:sz w:val="24"/>
                <w:szCs w:val="24"/>
              </w:rPr>
            </w:pPr>
            <w:r>
              <w:rPr>
                <w:rFonts w:asciiTheme="majorBidi" w:hAnsiTheme="majorBidi" w:cstheme="majorBidi"/>
                <w:sz w:val="24"/>
                <w:szCs w:val="24"/>
              </w:rPr>
              <w:t>2</w:t>
            </w:r>
            <w:r w:rsidRPr="009B582B">
              <w:rPr>
                <w:rFonts w:asciiTheme="majorBidi" w:hAnsiTheme="majorBidi" w:cstheme="majorBidi"/>
                <w:sz w:val="24"/>
                <w:szCs w:val="24"/>
              </w:rPr>
              <w:t>.2. са осъдени с влязла в сила присъда, освен ако са реабилитирани, за престъпление, аналогично на тези по т. 1, в друга държава членка или трета страна;</w:t>
            </w:r>
          </w:p>
          <w:p w:rsidR="009B582B" w:rsidRPr="009B582B" w:rsidRDefault="009B582B">
            <w:pPr>
              <w:jc w:val="both"/>
              <w:rPr>
                <w:rFonts w:asciiTheme="majorBidi" w:hAnsiTheme="majorBidi" w:cstheme="majorBidi"/>
                <w:sz w:val="24"/>
                <w:szCs w:val="24"/>
              </w:rPr>
            </w:pPr>
            <w:r>
              <w:rPr>
                <w:rFonts w:asciiTheme="majorBidi" w:hAnsiTheme="majorBidi" w:cstheme="majorBidi"/>
                <w:sz w:val="24"/>
                <w:szCs w:val="24"/>
              </w:rPr>
              <w:t>2</w:t>
            </w:r>
            <w:r w:rsidRPr="009B582B">
              <w:rPr>
                <w:rFonts w:asciiTheme="majorBidi" w:hAnsiTheme="majorBidi" w:cstheme="majorBidi"/>
                <w:sz w:val="24"/>
                <w:szCs w:val="24"/>
              </w:rPr>
              <w:t xml:space="preserve">.3.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към общината по седалището на кандидата, </w:t>
            </w:r>
            <w:r w:rsidRPr="009B582B">
              <w:rPr>
                <w:rFonts w:asciiTheme="majorBidi" w:hAnsiTheme="majorBidi" w:cstheme="majorBidi"/>
                <w:sz w:val="24"/>
                <w:szCs w:val="24"/>
              </w:rPr>
              <w:lastRenderedPageBreak/>
              <w:t>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B582B" w:rsidRPr="009B582B" w:rsidRDefault="009B582B">
            <w:pPr>
              <w:jc w:val="both"/>
              <w:rPr>
                <w:rFonts w:asciiTheme="majorBidi" w:hAnsiTheme="majorBidi" w:cstheme="majorBidi"/>
                <w:sz w:val="24"/>
                <w:szCs w:val="24"/>
              </w:rPr>
            </w:pPr>
            <w:r>
              <w:rPr>
                <w:rFonts w:asciiTheme="majorBidi" w:hAnsiTheme="majorBidi" w:cstheme="majorBidi"/>
                <w:sz w:val="24"/>
                <w:szCs w:val="24"/>
              </w:rPr>
              <w:t>2</w:t>
            </w:r>
            <w:r w:rsidRPr="009B582B">
              <w:rPr>
                <w:rFonts w:asciiTheme="majorBidi" w:hAnsiTheme="majorBidi" w:cstheme="majorBidi"/>
                <w:sz w:val="24"/>
                <w:szCs w:val="24"/>
              </w:rPr>
              <w:t>.4. е налице неравнопоставеност в случаите по чл. 44, ал. 5 от ЗОП;</w:t>
            </w:r>
          </w:p>
          <w:p w:rsidR="009B582B" w:rsidRPr="009B582B" w:rsidRDefault="009B582B">
            <w:pPr>
              <w:jc w:val="both"/>
              <w:rPr>
                <w:rFonts w:asciiTheme="majorBidi" w:hAnsiTheme="majorBidi" w:cstheme="majorBidi"/>
                <w:sz w:val="24"/>
                <w:szCs w:val="24"/>
              </w:rPr>
            </w:pPr>
            <w:r>
              <w:rPr>
                <w:rFonts w:asciiTheme="majorBidi" w:hAnsiTheme="majorBidi" w:cstheme="majorBidi"/>
                <w:sz w:val="24"/>
                <w:szCs w:val="24"/>
              </w:rPr>
              <w:t>2</w:t>
            </w:r>
            <w:r w:rsidRPr="009B582B">
              <w:rPr>
                <w:rFonts w:asciiTheme="majorBidi" w:hAnsiTheme="majorBidi" w:cstheme="majorBidi"/>
                <w:sz w:val="24"/>
                <w:szCs w:val="24"/>
              </w:rPr>
              <w:t>.5. с акт на компетентен орган е установено, че:</w:t>
            </w:r>
          </w:p>
          <w:p w:rsidR="009B582B" w:rsidRPr="009B582B" w:rsidRDefault="009B582B">
            <w:pPr>
              <w:jc w:val="both"/>
              <w:rPr>
                <w:rFonts w:asciiTheme="majorBidi" w:hAnsiTheme="majorBidi" w:cstheme="majorBidi"/>
                <w:sz w:val="24"/>
                <w:szCs w:val="24"/>
              </w:rPr>
            </w:pPr>
            <w:r w:rsidRPr="009B582B">
              <w:rPr>
                <w:rFonts w:asciiTheme="majorBidi" w:hAnsiTheme="majorBidi" w:cstheme="majorBidi"/>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9B582B" w:rsidRPr="009B582B" w:rsidRDefault="009B582B">
            <w:pPr>
              <w:jc w:val="both"/>
              <w:rPr>
                <w:rFonts w:asciiTheme="majorBidi" w:hAnsiTheme="majorBidi" w:cstheme="majorBidi"/>
                <w:sz w:val="24"/>
                <w:szCs w:val="24"/>
              </w:rPr>
            </w:pPr>
            <w:r w:rsidRPr="009B582B">
              <w:rPr>
                <w:rFonts w:asciiTheme="majorBidi" w:hAnsiTheme="majorBidi" w:cstheme="majorBidi"/>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9B582B" w:rsidRPr="009B582B" w:rsidRDefault="009B582B">
            <w:pPr>
              <w:jc w:val="both"/>
              <w:rPr>
                <w:rFonts w:asciiTheme="majorBidi" w:hAnsiTheme="majorBidi" w:cstheme="majorBidi"/>
                <w:sz w:val="24"/>
                <w:szCs w:val="24"/>
              </w:rPr>
            </w:pPr>
            <w:r>
              <w:rPr>
                <w:rFonts w:asciiTheme="majorBidi" w:hAnsiTheme="majorBidi" w:cstheme="majorBidi"/>
                <w:sz w:val="24"/>
                <w:szCs w:val="24"/>
              </w:rPr>
              <w:t>2</w:t>
            </w:r>
            <w:r w:rsidRPr="009B582B">
              <w:rPr>
                <w:rFonts w:asciiTheme="majorBidi" w:hAnsiTheme="majorBidi" w:cstheme="majorBidi"/>
                <w:sz w:val="24"/>
                <w:szCs w:val="24"/>
              </w:rPr>
              <w:t>.6.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9B582B" w:rsidRPr="009B582B" w:rsidRDefault="009B582B">
            <w:pPr>
              <w:jc w:val="both"/>
              <w:rPr>
                <w:rFonts w:asciiTheme="majorBidi" w:hAnsiTheme="majorBidi" w:cstheme="majorBidi"/>
                <w:sz w:val="24"/>
                <w:szCs w:val="24"/>
              </w:rPr>
            </w:pPr>
            <w:r>
              <w:rPr>
                <w:rFonts w:asciiTheme="majorBidi" w:hAnsiTheme="majorBidi" w:cstheme="majorBidi"/>
                <w:sz w:val="24"/>
                <w:szCs w:val="24"/>
              </w:rPr>
              <w:t>2</w:t>
            </w:r>
            <w:r w:rsidRPr="009B582B">
              <w:rPr>
                <w:rFonts w:asciiTheme="majorBidi" w:hAnsiTheme="majorBidi" w:cstheme="majorBidi"/>
                <w:sz w:val="24"/>
                <w:szCs w:val="24"/>
              </w:rPr>
              <w:t>.7. е налице конфликт на интереси, който не може да бъде отстранен.</w:t>
            </w:r>
          </w:p>
          <w:p w:rsidR="009B582B" w:rsidRPr="009B582B" w:rsidRDefault="009B582B">
            <w:pPr>
              <w:jc w:val="both"/>
              <w:rPr>
                <w:rFonts w:asciiTheme="majorBidi" w:hAnsiTheme="majorBidi" w:cstheme="majorBidi"/>
                <w:sz w:val="24"/>
                <w:szCs w:val="24"/>
              </w:rPr>
            </w:pPr>
            <w:r>
              <w:rPr>
                <w:rFonts w:asciiTheme="majorBidi" w:hAnsiTheme="majorBidi" w:cstheme="majorBidi"/>
                <w:sz w:val="24"/>
                <w:szCs w:val="24"/>
              </w:rPr>
              <w:t>2</w:t>
            </w:r>
            <w:r w:rsidRPr="009B582B">
              <w:rPr>
                <w:rFonts w:asciiTheme="majorBidi" w:hAnsiTheme="majorBidi" w:cstheme="majorBidi"/>
                <w:sz w:val="24"/>
                <w:szCs w:val="24"/>
              </w:rPr>
              <w:t>.8.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9B582B" w:rsidRDefault="009B582B">
            <w:pPr>
              <w:jc w:val="both"/>
              <w:rPr>
                <w:rFonts w:asciiTheme="majorBidi" w:hAnsiTheme="majorBidi" w:cstheme="majorBidi"/>
                <w:sz w:val="24"/>
                <w:szCs w:val="24"/>
              </w:rPr>
            </w:pPr>
            <w:r>
              <w:rPr>
                <w:rFonts w:asciiTheme="majorBidi" w:hAnsiTheme="majorBidi" w:cstheme="majorBidi"/>
                <w:sz w:val="24"/>
                <w:szCs w:val="24"/>
              </w:rPr>
              <w:t>2</w:t>
            </w:r>
            <w:r w:rsidRPr="009B582B">
              <w:rPr>
                <w:rFonts w:asciiTheme="majorBidi" w:hAnsiTheme="majorBidi" w:cstheme="majorBidi"/>
                <w:sz w:val="24"/>
                <w:szCs w:val="24"/>
              </w:rPr>
              <w:t>.9. не са изпълнили разпореждане на Европейската комисия за възстановяване на предоставената им неправомерна</w:t>
            </w:r>
            <w:r>
              <w:rPr>
                <w:rFonts w:asciiTheme="majorBidi" w:hAnsiTheme="majorBidi" w:cstheme="majorBidi"/>
                <w:sz w:val="24"/>
                <w:szCs w:val="24"/>
              </w:rPr>
              <w:t xml:space="preserve"> и несъвместима държавна помощ.</w:t>
            </w:r>
          </w:p>
          <w:p w:rsidR="009B582B" w:rsidRPr="009B582B" w:rsidRDefault="009B582B">
            <w:pPr>
              <w:jc w:val="both"/>
              <w:rPr>
                <w:rFonts w:asciiTheme="majorBidi" w:hAnsiTheme="majorBidi" w:cstheme="majorBidi"/>
                <w:sz w:val="24"/>
                <w:szCs w:val="24"/>
              </w:rPr>
            </w:pPr>
            <w:r>
              <w:rPr>
                <w:rFonts w:asciiTheme="majorBidi" w:hAnsiTheme="majorBidi" w:cstheme="majorBidi"/>
                <w:sz w:val="24"/>
                <w:szCs w:val="24"/>
              </w:rPr>
              <w:t>3</w:t>
            </w:r>
            <w:r w:rsidR="00177D6B">
              <w:rPr>
                <w:rFonts w:asciiTheme="majorBidi" w:hAnsiTheme="majorBidi" w:cstheme="majorBidi"/>
                <w:sz w:val="24"/>
                <w:szCs w:val="24"/>
              </w:rPr>
              <w:t>. Основанията по т.</w:t>
            </w:r>
            <w:r w:rsidR="000515BC">
              <w:rPr>
                <w:rFonts w:asciiTheme="majorBidi" w:hAnsiTheme="majorBidi" w:cstheme="majorBidi"/>
                <w:sz w:val="24"/>
                <w:szCs w:val="24"/>
              </w:rPr>
              <w:t xml:space="preserve"> </w:t>
            </w:r>
            <w:r w:rsidR="00177D6B">
              <w:rPr>
                <w:rFonts w:asciiTheme="majorBidi" w:hAnsiTheme="majorBidi" w:cstheme="majorBidi"/>
                <w:sz w:val="24"/>
                <w:szCs w:val="24"/>
              </w:rPr>
              <w:t>2.1, 2.2 и 2</w:t>
            </w:r>
            <w:r w:rsidRPr="009B582B">
              <w:rPr>
                <w:rFonts w:asciiTheme="majorBidi" w:hAnsiTheme="majorBidi" w:cstheme="majorBidi"/>
                <w:sz w:val="24"/>
                <w:szCs w:val="24"/>
              </w:rPr>
              <w:t>.7 се отнасят за лицата, които представляват кандидата.</w:t>
            </w:r>
          </w:p>
          <w:p w:rsidR="009B582B" w:rsidRPr="009B582B" w:rsidRDefault="009B582B">
            <w:pPr>
              <w:jc w:val="both"/>
              <w:rPr>
                <w:rFonts w:asciiTheme="majorBidi" w:hAnsiTheme="majorBidi" w:cstheme="majorBidi"/>
                <w:sz w:val="24"/>
                <w:szCs w:val="24"/>
              </w:rPr>
            </w:pPr>
            <w:r>
              <w:rPr>
                <w:rFonts w:asciiTheme="majorBidi" w:hAnsiTheme="majorBidi" w:cstheme="majorBidi"/>
                <w:sz w:val="24"/>
                <w:szCs w:val="24"/>
              </w:rPr>
              <w:t>4</w:t>
            </w:r>
            <w:r w:rsidRPr="009B582B">
              <w:rPr>
                <w:rFonts w:asciiTheme="majorBidi" w:hAnsiTheme="majorBidi" w:cstheme="majorBidi"/>
                <w:sz w:val="24"/>
                <w:szCs w:val="24"/>
              </w:rPr>
              <w:t>.</w:t>
            </w:r>
            <w:r w:rsidR="006057A7" w:rsidRPr="009D6810">
              <w:rPr>
                <w:rFonts w:asciiTheme="majorBidi" w:hAnsiTheme="majorBidi" w:cstheme="majorBidi"/>
                <w:sz w:val="24"/>
                <w:szCs w:val="24"/>
              </w:rPr>
              <w:t xml:space="preserve"> </w:t>
            </w:r>
            <w:r w:rsidRPr="009B582B">
              <w:rPr>
                <w:rFonts w:asciiTheme="majorBidi" w:hAnsiTheme="majorBidi" w:cstheme="majorBidi"/>
                <w:sz w:val="24"/>
                <w:szCs w:val="24"/>
              </w:rPr>
              <w:t>Точк</w:t>
            </w:r>
            <w:r w:rsidR="00177D6B">
              <w:rPr>
                <w:rFonts w:asciiTheme="majorBidi" w:hAnsiTheme="majorBidi" w:cstheme="majorBidi"/>
                <w:sz w:val="24"/>
                <w:szCs w:val="24"/>
              </w:rPr>
              <w:t>а 2</w:t>
            </w:r>
            <w:r w:rsidRPr="009B582B">
              <w:rPr>
                <w:rFonts w:asciiTheme="majorBidi" w:hAnsiTheme="majorBidi" w:cstheme="majorBidi"/>
                <w:sz w:val="24"/>
                <w:szCs w:val="24"/>
              </w:rPr>
              <w:t>.3 не се прилага,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9B582B" w:rsidRPr="009B582B" w:rsidRDefault="009B582B">
            <w:pPr>
              <w:jc w:val="both"/>
              <w:rPr>
                <w:rFonts w:asciiTheme="majorBidi" w:hAnsiTheme="majorBidi" w:cstheme="majorBidi"/>
                <w:sz w:val="24"/>
                <w:szCs w:val="24"/>
              </w:rPr>
            </w:pPr>
            <w:r>
              <w:rPr>
                <w:rFonts w:asciiTheme="majorBidi" w:hAnsiTheme="majorBidi" w:cstheme="majorBidi"/>
                <w:sz w:val="24"/>
                <w:szCs w:val="24"/>
              </w:rPr>
              <w:t>5</w:t>
            </w:r>
            <w:r w:rsidRPr="009B582B">
              <w:rPr>
                <w:rFonts w:asciiTheme="majorBidi" w:hAnsiTheme="majorBidi" w:cstheme="majorBidi"/>
                <w:sz w:val="24"/>
                <w:szCs w:val="24"/>
              </w:rPr>
              <w:t>. Преди сключване на административния договор</w:t>
            </w:r>
            <w:r w:rsidR="00FF0504">
              <w:t xml:space="preserve"> </w:t>
            </w:r>
            <w:r w:rsidR="00FF0504" w:rsidRPr="00FF0504">
              <w:rPr>
                <w:rFonts w:asciiTheme="majorBidi" w:hAnsiTheme="majorBidi" w:cstheme="majorBidi"/>
                <w:sz w:val="24"/>
                <w:szCs w:val="24"/>
              </w:rPr>
              <w:t>за предоставяне на безвъзмездна финансова помощ</w:t>
            </w:r>
            <w:r w:rsidRPr="009B582B">
              <w:rPr>
                <w:rFonts w:asciiTheme="majorBidi" w:hAnsiTheme="majorBidi" w:cstheme="majorBidi"/>
                <w:sz w:val="24"/>
                <w:szCs w:val="24"/>
              </w:rPr>
              <w:t xml:space="preserve"> декларираните обстоятелства се доказват и се извършва проверка от РА, относно същите:</w:t>
            </w:r>
          </w:p>
          <w:p w:rsidR="009B582B" w:rsidRPr="009B582B" w:rsidRDefault="009B582B">
            <w:pPr>
              <w:jc w:val="both"/>
              <w:rPr>
                <w:rFonts w:asciiTheme="majorBidi" w:hAnsiTheme="majorBidi" w:cstheme="majorBidi"/>
                <w:sz w:val="24"/>
                <w:szCs w:val="24"/>
              </w:rPr>
            </w:pPr>
            <w:r w:rsidRPr="009B582B">
              <w:rPr>
                <w:rFonts w:asciiTheme="majorBidi" w:hAnsiTheme="majorBidi" w:cstheme="majorBidi"/>
                <w:sz w:val="24"/>
                <w:szCs w:val="24"/>
              </w:rPr>
              <w:t>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r w:rsidR="00A8576A">
              <w:rPr>
                <w:rFonts w:asciiTheme="majorBidi" w:hAnsiTheme="majorBidi" w:cstheme="majorBidi"/>
                <w:sz w:val="24"/>
                <w:szCs w:val="24"/>
              </w:rPr>
              <w:t>;</w:t>
            </w:r>
          </w:p>
          <w:p w:rsidR="009B582B" w:rsidRPr="002777CA" w:rsidRDefault="009B582B">
            <w:pPr>
              <w:jc w:val="both"/>
              <w:rPr>
                <w:rFonts w:asciiTheme="majorBidi" w:hAnsiTheme="majorBidi" w:cstheme="majorBidi"/>
                <w:sz w:val="24"/>
                <w:szCs w:val="24"/>
              </w:rPr>
            </w:pPr>
            <w:r w:rsidRPr="009B582B">
              <w:rPr>
                <w:rFonts w:asciiTheme="majorBidi" w:hAnsiTheme="majorBidi" w:cstheme="majorBidi"/>
                <w:sz w:val="24"/>
                <w:szCs w:val="24"/>
              </w:rPr>
              <w:t xml:space="preserve">б) с декларации – за всички останали обстоятелства, които не са били декларирани на </w:t>
            </w:r>
            <w:r w:rsidRPr="002777CA">
              <w:rPr>
                <w:rFonts w:asciiTheme="majorBidi" w:hAnsiTheme="majorBidi" w:cstheme="majorBidi"/>
                <w:sz w:val="24"/>
                <w:szCs w:val="24"/>
              </w:rPr>
              <w:t>предходен етап, или когато е настъпила промяна във вече декларирани обстоятелства.</w:t>
            </w:r>
          </w:p>
          <w:p w:rsidR="009B582B" w:rsidRPr="009B582B" w:rsidRDefault="005D1E27">
            <w:pPr>
              <w:jc w:val="both"/>
              <w:rPr>
                <w:rFonts w:asciiTheme="majorBidi" w:hAnsiTheme="majorBidi" w:cstheme="majorBidi"/>
                <w:sz w:val="24"/>
                <w:szCs w:val="24"/>
              </w:rPr>
            </w:pPr>
            <w:r>
              <w:rPr>
                <w:rFonts w:asciiTheme="majorBidi" w:hAnsiTheme="majorBidi" w:cstheme="majorBidi"/>
                <w:sz w:val="24"/>
                <w:szCs w:val="24"/>
              </w:rPr>
              <w:t>6</w:t>
            </w:r>
            <w:r w:rsidR="009B582B" w:rsidRPr="009B582B">
              <w:rPr>
                <w:rFonts w:asciiTheme="majorBidi" w:hAnsiTheme="majorBidi" w:cstheme="majorBidi"/>
                <w:sz w:val="24"/>
                <w:szCs w:val="24"/>
              </w:rPr>
              <w:t>.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w:t>
            </w:r>
          </w:p>
          <w:p w:rsidR="009B582B" w:rsidRPr="009B582B" w:rsidRDefault="005D1E27">
            <w:pPr>
              <w:jc w:val="both"/>
              <w:rPr>
                <w:rFonts w:asciiTheme="majorBidi" w:hAnsiTheme="majorBidi" w:cstheme="majorBidi"/>
                <w:sz w:val="24"/>
                <w:szCs w:val="24"/>
              </w:rPr>
            </w:pPr>
            <w:r>
              <w:rPr>
                <w:rFonts w:asciiTheme="majorBidi" w:hAnsiTheme="majorBidi" w:cstheme="majorBidi"/>
                <w:sz w:val="24"/>
                <w:szCs w:val="24"/>
              </w:rPr>
              <w:t>7</w:t>
            </w:r>
            <w:r w:rsidR="009B582B" w:rsidRPr="009B582B">
              <w:rPr>
                <w:rFonts w:asciiTheme="majorBidi" w:hAnsiTheme="majorBidi" w:cstheme="majorBidi"/>
                <w:sz w:val="24"/>
                <w:szCs w:val="24"/>
              </w:rPr>
              <w:t>. Кандидатите/ползвателите не се подпомагат, при условие че</w:t>
            </w:r>
            <w:r w:rsidR="006E74FB">
              <w:rPr>
                <w:rFonts w:asciiTheme="majorBidi" w:hAnsiTheme="majorBidi" w:cstheme="majorBidi"/>
                <w:sz w:val="24"/>
                <w:szCs w:val="24"/>
              </w:rPr>
              <w:t xml:space="preserve"> </w:t>
            </w:r>
            <w:r w:rsidR="009B582B" w:rsidRPr="009B582B">
              <w:rPr>
                <w:rFonts w:asciiTheme="majorBidi" w:hAnsiTheme="majorBidi" w:cstheme="majorBidi"/>
                <w:sz w:val="24"/>
                <w:szCs w:val="24"/>
              </w:rPr>
              <w:t>имат изискуеми и ликвидни задължения към Държавен фонд "Земеделие"</w:t>
            </w:r>
            <w:r w:rsidR="00BD6030">
              <w:rPr>
                <w:rFonts w:asciiTheme="majorBidi" w:hAnsiTheme="majorBidi" w:cstheme="majorBidi"/>
                <w:sz w:val="24"/>
                <w:szCs w:val="24"/>
              </w:rPr>
              <w:t>.</w:t>
            </w:r>
          </w:p>
          <w:p w:rsidR="009B582B" w:rsidRPr="009B582B" w:rsidRDefault="005D1E27" w:rsidP="00A45162">
            <w:pPr>
              <w:jc w:val="both"/>
              <w:rPr>
                <w:rFonts w:asciiTheme="majorBidi" w:hAnsiTheme="majorBidi" w:cstheme="majorBidi"/>
                <w:sz w:val="24"/>
                <w:szCs w:val="24"/>
              </w:rPr>
            </w:pPr>
            <w:r>
              <w:rPr>
                <w:rFonts w:asciiTheme="majorBidi" w:hAnsiTheme="majorBidi" w:cstheme="majorBidi"/>
                <w:sz w:val="24"/>
                <w:szCs w:val="24"/>
              </w:rPr>
              <w:t>8</w:t>
            </w:r>
            <w:r w:rsidR="009B582B" w:rsidRPr="009B582B">
              <w:rPr>
                <w:rFonts w:asciiTheme="majorBidi" w:hAnsiTheme="majorBidi" w:cstheme="majorBidi"/>
                <w:sz w:val="24"/>
                <w:szCs w:val="24"/>
              </w:rPr>
              <w:t xml:space="preserve">. </w:t>
            </w:r>
            <w:r w:rsidR="00BD6030">
              <w:rPr>
                <w:rFonts w:asciiTheme="majorBidi" w:hAnsiTheme="majorBidi" w:cstheme="majorBidi"/>
                <w:sz w:val="24"/>
                <w:szCs w:val="24"/>
              </w:rPr>
              <w:t>Безвъзмездна ф</w:t>
            </w:r>
            <w:r w:rsidR="009B582B" w:rsidRPr="009B582B">
              <w:rPr>
                <w:rFonts w:asciiTheme="majorBidi" w:hAnsiTheme="majorBidi" w:cstheme="majorBidi"/>
                <w:sz w:val="24"/>
                <w:szCs w:val="24"/>
              </w:rPr>
              <w:t xml:space="preserve">инансова помощ не се предоставя на кандидати/бенефициенти на помощта, които не са независими предприятия по смисъла на чл. 4, ал. 2 от ЗМСП и за </w:t>
            </w:r>
            <w:r w:rsidR="009B582B" w:rsidRPr="009B582B">
              <w:rPr>
                <w:rFonts w:asciiTheme="majorBidi" w:hAnsiTheme="majorBidi" w:cstheme="majorBidi"/>
                <w:sz w:val="24"/>
                <w:szCs w:val="24"/>
              </w:rPr>
              <w:lastRenderedPageBreak/>
              <w:t>които се установи, че са учредени или преобразувани след 1 януари 2014 г. с цел получаване на предимство в противоречие с целта на мярката по ПРСР 2014 – 2020 г., включително с цел получаване на финансова помощ в размер, надвишаващ посочените по тези условия максимални размери.</w:t>
            </w:r>
          </w:p>
          <w:p w:rsidR="009B582B" w:rsidRPr="009B582B" w:rsidRDefault="005D1E27">
            <w:pPr>
              <w:jc w:val="both"/>
              <w:rPr>
                <w:rFonts w:asciiTheme="majorBidi" w:hAnsiTheme="majorBidi" w:cstheme="majorBidi"/>
                <w:sz w:val="24"/>
                <w:szCs w:val="24"/>
              </w:rPr>
            </w:pPr>
            <w:r>
              <w:rPr>
                <w:rFonts w:asciiTheme="majorBidi" w:hAnsiTheme="majorBidi" w:cstheme="majorBidi"/>
                <w:sz w:val="24"/>
                <w:szCs w:val="24"/>
              </w:rPr>
              <w:t>9</w:t>
            </w:r>
            <w:r w:rsidR="009B582B" w:rsidRPr="009B582B">
              <w:rPr>
                <w:rFonts w:asciiTheme="majorBidi" w:hAnsiTheme="majorBidi" w:cstheme="majorBidi"/>
                <w:sz w:val="24"/>
                <w:szCs w:val="24"/>
              </w:rPr>
              <w:t>.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rsidR="00AD5BA5" w:rsidRPr="00D33917" w:rsidRDefault="00AD5BA5" w:rsidP="003B7974">
            <w:pPr>
              <w:spacing w:line="276" w:lineRule="auto"/>
              <w:jc w:val="both"/>
              <w:rPr>
                <w:rFonts w:asciiTheme="majorBidi" w:hAnsiTheme="majorBidi" w:cstheme="majorBidi"/>
                <w:sz w:val="24"/>
                <w:szCs w:val="24"/>
              </w:rPr>
            </w:pPr>
          </w:p>
        </w:tc>
      </w:tr>
    </w:tbl>
    <w:p w:rsidR="00B6787D" w:rsidRPr="00F64D1C" w:rsidRDefault="00F74842" w:rsidP="00F64D1C">
      <w:pPr>
        <w:pStyle w:val="Heading1"/>
        <w:numPr>
          <w:ilvl w:val="0"/>
          <w:numId w:val="1"/>
        </w:numPr>
        <w:jc w:val="both"/>
        <w:rPr>
          <w:rFonts w:asciiTheme="majorBidi" w:hAnsiTheme="majorBidi"/>
          <w:szCs w:val="24"/>
        </w:rPr>
      </w:pPr>
      <w:bookmarkStart w:id="13" w:name="_Toc500942685"/>
      <w:r w:rsidRPr="00F64D1C">
        <w:rPr>
          <w:rFonts w:asciiTheme="majorBidi" w:hAnsiTheme="majorBidi"/>
          <w:szCs w:val="24"/>
        </w:rPr>
        <w:lastRenderedPageBreak/>
        <w:t xml:space="preserve">Допустими </w:t>
      </w:r>
      <w:r w:rsidR="00BB1E2D" w:rsidRPr="00F64D1C">
        <w:rPr>
          <w:rFonts w:asciiTheme="majorBidi" w:hAnsiTheme="majorBidi"/>
          <w:szCs w:val="24"/>
        </w:rPr>
        <w:t>партньори</w:t>
      </w:r>
      <w:r w:rsidRPr="00F64D1C">
        <w:rPr>
          <w:rFonts w:asciiTheme="majorBidi" w:hAnsiTheme="majorBidi"/>
          <w:szCs w:val="24"/>
        </w:rPr>
        <w:t>:</w:t>
      </w:r>
      <w:bookmarkEnd w:id="13"/>
    </w:p>
    <w:p w:rsidR="00B243FB" w:rsidRPr="00F64D1C" w:rsidRDefault="00B243FB" w:rsidP="00F64D1C">
      <w:pPr>
        <w:pStyle w:val="ListParagraph"/>
        <w:spacing w:line="276"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212"/>
      </w:tblGrid>
      <w:tr w:rsidR="00F74842" w:rsidRPr="00F64D1C" w:rsidTr="002C4E05">
        <w:tc>
          <w:tcPr>
            <w:tcW w:w="9212" w:type="dxa"/>
          </w:tcPr>
          <w:p w:rsidR="00A45BC7" w:rsidRPr="00F64D1C" w:rsidRDefault="007D75B6" w:rsidP="00F64D1C">
            <w:pPr>
              <w:spacing w:line="276" w:lineRule="auto"/>
              <w:jc w:val="both"/>
              <w:rPr>
                <w:rFonts w:asciiTheme="majorBidi" w:hAnsiTheme="majorBidi" w:cstheme="majorBidi"/>
                <w:sz w:val="24"/>
                <w:szCs w:val="24"/>
              </w:rPr>
            </w:pPr>
            <w:r w:rsidRPr="00F64D1C">
              <w:rPr>
                <w:rFonts w:asciiTheme="majorBidi" w:hAnsiTheme="majorBidi" w:cstheme="majorBidi"/>
                <w:sz w:val="24"/>
                <w:szCs w:val="24"/>
              </w:rPr>
              <w:t>Неприложимо.</w:t>
            </w:r>
          </w:p>
        </w:tc>
      </w:tr>
    </w:tbl>
    <w:p w:rsidR="00BB1E2D" w:rsidRDefault="00BB1E2D" w:rsidP="00B243FB">
      <w:pPr>
        <w:pStyle w:val="Heading1"/>
        <w:numPr>
          <w:ilvl w:val="0"/>
          <w:numId w:val="1"/>
        </w:numPr>
        <w:jc w:val="both"/>
        <w:rPr>
          <w:rFonts w:cs="Times New Roman"/>
        </w:rPr>
      </w:pPr>
      <w:bookmarkStart w:id="14" w:name="_Toc500942686"/>
      <w:r w:rsidRPr="00A25463">
        <w:rPr>
          <w:rFonts w:cs="Times New Roman"/>
        </w:rPr>
        <w:t>Дейности, допустими за финансиране</w:t>
      </w:r>
      <w:bookmarkEnd w:id="14"/>
    </w:p>
    <w:p w:rsidR="009972DA" w:rsidRPr="009972DA" w:rsidRDefault="009972DA" w:rsidP="009972DA"/>
    <w:p w:rsidR="00B243FB" w:rsidRDefault="009972DA" w:rsidP="00442D5C">
      <w:pPr>
        <w:pStyle w:val="ListParagraph"/>
        <w:numPr>
          <w:ilvl w:val="1"/>
          <w:numId w:val="1"/>
        </w:numPr>
        <w:rPr>
          <w:rFonts w:ascii="Times New Roman" w:eastAsiaTheme="majorEastAsia" w:hAnsi="Times New Roman" w:cs="Times New Roman"/>
          <w:b/>
          <w:bCs/>
          <w:sz w:val="24"/>
          <w:szCs w:val="28"/>
        </w:rPr>
      </w:pPr>
      <w:r w:rsidRPr="00442D5C">
        <w:rPr>
          <w:rFonts w:ascii="Times New Roman" w:eastAsiaTheme="majorEastAsia" w:hAnsi="Times New Roman" w:cs="Times New Roman"/>
          <w:b/>
          <w:bCs/>
          <w:sz w:val="24"/>
          <w:szCs w:val="28"/>
        </w:rPr>
        <w:t>Дейности, допустими за финансиране:</w:t>
      </w:r>
    </w:p>
    <w:p w:rsidR="00442D5C" w:rsidRDefault="00442D5C" w:rsidP="00442D5C">
      <w:pPr>
        <w:pStyle w:val="ListParagraph"/>
        <w:ind w:left="840"/>
        <w:rPr>
          <w:rFonts w:ascii="Times New Roman" w:eastAsiaTheme="majorEastAsia" w:hAnsi="Times New Roman" w:cs="Times New Roman"/>
          <w:b/>
          <w:bCs/>
          <w:sz w:val="24"/>
          <w:szCs w:val="28"/>
        </w:rPr>
      </w:pPr>
    </w:p>
    <w:tbl>
      <w:tblPr>
        <w:tblStyle w:val="TableGrid"/>
        <w:tblW w:w="0" w:type="auto"/>
        <w:tblLook w:val="04A0" w:firstRow="1" w:lastRow="0" w:firstColumn="1" w:lastColumn="0" w:noHBand="0" w:noVBand="1"/>
      </w:tblPr>
      <w:tblGrid>
        <w:gridCol w:w="9212"/>
      </w:tblGrid>
      <w:tr w:rsidR="00442D5C" w:rsidRPr="00A25463" w:rsidTr="00F07DC4">
        <w:tc>
          <w:tcPr>
            <w:tcW w:w="9212" w:type="dxa"/>
          </w:tcPr>
          <w:p w:rsidR="00CF5AC4" w:rsidRPr="005802CE" w:rsidRDefault="002043D2" w:rsidP="006F2C58">
            <w:pPr>
              <w:pStyle w:val="ListParagraph"/>
              <w:numPr>
                <w:ilvl w:val="0"/>
                <w:numId w:val="21"/>
              </w:numPr>
              <w:spacing w:after="240" w:line="240" w:lineRule="auto"/>
              <w:ind w:left="284" w:hanging="284"/>
              <w:jc w:val="both"/>
              <w:rPr>
                <w:rFonts w:ascii="Times New Roman" w:eastAsia="Times New Roman" w:hAnsi="Times New Roman" w:cs="Times New Roman"/>
                <w:sz w:val="24"/>
                <w:szCs w:val="24"/>
              </w:rPr>
            </w:pPr>
            <w:r w:rsidRPr="008F20A1">
              <w:rPr>
                <w:rFonts w:ascii="Times New Roman" w:eastAsia="Times New Roman" w:hAnsi="Times New Roman" w:cs="Times New Roman"/>
                <w:sz w:val="24"/>
                <w:szCs w:val="24"/>
              </w:rPr>
              <w:t>За да бъде допустима за подкрепа групата или организацията на производители в бизнес плана си трябва задължително да планира една или повече от следните дейности:</w:t>
            </w:r>
          </w:p>
          <w:p w:rsidR="00CF5AC4" w:rsidRPr="005802CE" w:rsidRDefault="002043D2" w:rsidP="00BD251A">
            <w:pPr>
              <w:pStyle w:val="ListParagraph"/>
              <w:numPr>
                <w:ilvl w:val="1"/>
                <w:numId w:val="22"/>
              </w:numPr>
              <w:spacing w:after="240" w:line="240" w:lineRule="auto"/>
              <w:jc w:val="both"/>
              <w:rPr>
                <w:rFonts w:ascii="Times New Roman" w:eastAsia="Times New Roman" w:hAnsi="Times New Roman" w:cs="Times New Roman"/>
                <w:sz w:val="24"/>
                <w:szCs w:val="24"/>
              </w:rPr>
            </w:pPr>
            <w:r w:rsidRPr="008F20A1">
              <w:rPr>
                <w:rFonts w:ascii="Times New Roman" w:eastAsia="Times New Roman" w:hAnsi="Times New Roman" w:cs="Times New Roman"/>
                <w:sz w:val="24"/>
                <w:szCs w:val="24"/>
              </w:rPr>
              <w:t>Адаптиране към пазарните изисквания на продукцията и производството на членовете на такива групи или организации;</w:t>
            </w:r>
          </w:p>
          <w:p w:rsidR="00CF5AC4" w:rsidRPr="005802CE" w:rsidRDefault="002043D2" w:rsidP="00BD251A">
            <w:pPr>
              <w:pStyle w:val="ListParagraph"/>
              <w:numPr>
                <w:ilvl w:val="1"/>
                <w:numId w:val="22"/>
              </w:numPr>
              <w:spacing w:after="240" w:line="240" w:lineRule="auto"/>
              <w:jc w:val="both"/>
              <w:rPr>
                <w:rFonts w:ascii="Times New Roman" w:eastAsia="Times New Roman" w:hAnsi="Times New Roman" w:cs="Times New Roman"/>
                <w:sz w:val="24"/>
                <w:szCs w:val="24"/>
              </w:rPr>
            </w:pPr>
            <w:r w:rsidRPr="008F20A1">
              <w:rPr>
                <w:rFonts w:ascii="Times New Roman" w:eastAsia="Times New Roman" w:hAnsi="Times New Roman" w:cs="Times New Roman"/>
                <w:sz w:val="24"/>
                <w:szCs w:val="24"/>
              </w:rPr>
              <w:t>Съвместно пускане на стоки на пазара, включително подготовка за продажби, централизация на продажбите и доставки за купувачи на едро;</w:t>
            </w:r>
          </w:p>
          <w:p w:rsidR="00CF5AC4" w:rsidRPr="005802CE" w:rsidRDefault="002043D2" w:rsidP="00BD251A">
            <w:pPr>
              <w:pStyle w:val="ListParagraph"/>
              <w:numPr>
                <w:ilvl w:val="1"/>
                <w:numId w:val="22"/>
              </w:numPr>
              <w:spacing w:after="240" w:line="240" w:lineRule="auto"/>
              <w:jc w:val="both"/>
              <w:rPr>
                <w:rFonts w:ascii="Times New Roman" w:eastAsia="Times New Roman" w:hAnsi="Times New Roman" w:cs="Times New Roman"/>
                <w:sz w:val="24"/>
                <w:szCs w:val="24"/>
              </w:rPr>
            </w:pPr>
            <w:r w:rsidRPr="008F20A1">
              <w:rPr>
                <w:rFonts w:ascii="Times New Roman" w:eastAsia="Times New Roman" w:hAnsi="Times New Roman" w:cs="Times New Roman"/>
                <w:sz w:val="24"/>
                <w:szCs w:val="24"/>
              </w:rPr>
              <w:t>Установяване на общи правила за информация за продукцията, в частност за прибиране на реколтата и наличностите;</w:t>
            </w:r>
          </w:p>
          <w:p w:rsidR="00D5740D" w:rsidRPr="005802CE" w:rsidRDefault="002043D2" w:rsidP="00BD251A">
            <w:pPr>
              <w:pStyle w:val="ListParagraph"/>
              <w:numPr>
                <w:ilvl w:val="1"/>
                <w:numId w:val="22"/>
              </w:numPr>
              <w:spacing w:after="240" w:line="240" w:lineRule="auto"/>
              <w:jc w:val="both"/>
              <w:rPr>
                <w:rFonts w:ascii="Times New Roman" w:eastAsia="Times New Roman" w:hAnsi="Times New Roman" w:cs="Times New Roman"/>
                <w:sz w:val="24"/>
                <w:szCs w:val="24"/>
              </w:rPr>
            </w:pPr>
            <w:r w:rsidRPr="008F20A1">
              <w:rPr>
                <w:rFonts w:ascii="Times New Roman" w:eastAsia="Times New Roman" w:hAnsi="Times New Roman" w:cs="Times New Roman"/>
                <w:sz w:val="24"/>
                <w:szCs w:val="24"/>
              </w:rPr>
              <w:t>Други дейности, които могат да се осъществяват от групи и организации на производителите, като изграждането на умения за стопанска и търговска дейност и организацията и улесняването на иновационните процеси.</w:t>
            </w:r>
          </w:p>
          <w:p w:rsidR="002C7F98" w:rsidRDefault="005B76BE" w:rsidP="008F20A1">
            <w:pPr>
              <w:pStyle w:val="ListParagraph"/>
              <w:numPr>
                <w:ilvl w:val="0"/>
                <w:numId w:val="21"/>
              </w:numPr>
              <w:spacing w:after="240" w:line="240" w:lineRule="auto"/>
              <w:ind w:left="0" w:firstLine="0"/>
              <w:jc w:val="both"/>
              <w:rPr>
                <w:rFonts w:ascii="Times New Roman" w:eastAsia="Times New Roman" w:hAnsi="Times New Roman" w:cs="Times New Roman"/>
                <w:sz w:val="24"/>
                <w:szCs w:val="24"/>
              </w:rPr>
            </w:pPr>
            <w:r w:rsidRPr="008F20A1">
              <w:rPr>
                <w:rFonts w:ascii="Times New Roman" w:eastAsia="Times New Roman" w:hAnsi="Times New Roman" w:cs="Times New Roman"/>
                <w:sz w:val="24"/>
                <w:szCs w:val="24"/>
              </w:rPr>
              <w:t>Подпомагането се предоставя за максимален срок от</w:t>
            </w:r>
            <w:r w:rsidRPr="007B179D">
              <w:rPr>
                <w:rFonts w:ascii="Times New Roman" w:eastAsia="Times New Roman" w:hAnsi="Times New Roman" w:cs="Times New Roman"/>
                <w:sz w:val="24"/>
                <w:szCs w:val="24"/>
              </w:rPr>
              <w:t xml:space="preserve"> </w:t>
            </w:r>
            <w:r w:rsidRPr="008F20A1">
              <w:rPr>
                <w:rFonts w:ascii="Times New Roman" w:eastAsia="Times New Roman" w:hAnsi="Times New Roman" w:cs="Times New Roman"/>
                <w:sz w:val="24"/>
                <w:szCs w:val="24"/>
              </w:rPr>
              <w:t>пет години от датата на признаването на групата/организацията на производителите само при коректно изпълнение на представения бизнес план</w:t>
            </w:r>
            <w:r w:rsidR="00C627D0">
              <w:rPr>
                <w:rFonts w:ascii="Times New Roman" w:eastAsia="Times New Roman" w:hAnsi="Times New Roman" w:cs="Times New Roman"/>
                <w:sz w:val="24"/>
                <w:szCs w:val="24"/>
              </w:rPr>
              <w:t>.</w:t>
            </w:r>
          </w:p>
          <w:p w:rsidR="002C7F98" w:rsidRPr="008F20A1" w:rsidRDefault="002C7F98" w:rsidP="008F20A1">
            <w:pPr>
              <w:pStyle w:val="ListParagraph"/>
              <w:numPr>
                <w:ilvl w:val="0"/>
                <w:numId w:val="21"/>
              </w:numPr>
              <w:spacing w:after="240" w:line="240" w:lineRule="auto"/>
              <w:ind w:left="0" w:firstLine="0"/>
              <w:jc w:val="both"/>
              <w:rPr>
                <w:rFonts w:ascii="Times New Roman" w:eastAsia="Times New Roman" w:hAnsi="Times New Roman" w:cs="Times New Roman"/>
                <w:sz w:val="24"/>
                <w:szCs w:val="24"/>
              </w:rPr>
            </w:pPr>
            <w:r w:rsidRPr="008F20A1">
              <w:rPr>
                <w:rFonts w:ascii="Times New Roman" w:eastAsia="Times New Roman" w:hAnsi="Times New Roman" w:cs="Times New Roman"/>
                <w:sz w:val="24"/>
                <w:szCs w:val="24"/>
              </w:rPr>
              <w:t>Бизнес планът трябва да включва поне:</w:t>
            </w:r>
          </w:p>
          <w:p w:rsidR="002C7F98" w:rsidRDefault="002C7F98" w:rsidP="008F20A1">
            <w:pPr>
              <w:pStyle w:val="ListParagraph"/>
              <w:numPr>
                <w:ilvl w:val="0"/>
                <w:numId w:val="26"/>
              </w:numPr>
              <w:spacing w:after="0" w:line="240" w:lineRule="auto"/>
              <w:jc w:val="both"/>
              <w:rPr>
                <w:rFonts w:ascii="Times New Roman" w:eastAsia="Times New Roman" w:hAnsi="Times New Roman" w:cs="Times New Roman"/>
                <w:sz w:val="24"/>
                <w:szCs w:val="24"/>
              </w:rPr>
            </w:pPr>
            <w:r w:rsidRPr="002C7F98">
              <w:rPr>
                <w:rFonts w:ascii="Times New Roman" w:eastAsia="Times New Roman" w:hAnsi="Times New Roman" w:cs="Times New Roman"/>
                <w:sz w:val="24"/>
                <w:szCs w:val="24"/>
              </w:rPr>
              <w:t>резюме на плана</w:t>
            </w:r>
            <w:r w:rsidR="001F143B">
              <w:rPr>
                <w:rFonts w:ascii="Times New Roman" w:eastAsia="Times New Roman" w:hAnsi="Times New Roman" w:cs="Times New Roman"/>
                <w:sz w:val="24"/>
                <w:szCs w:val="24"/>
              </w:rPr>
              <w:t>;</w:t>
            </w:r>
          </w:p>
          <w:p w:rsidR="002C7F98" w:rsidRDefault="002C7F98" w:rsidP="008F20A1">
            <w:pPr>
              <w:pStyle w:val="ListParagraph"/>
              <w:numPr>
                <w:ilvl w:val="0"/>
                <w:numId w:val="26"/>
              </w:numPr>
              <w:spacing w:after="0" w:line="240" w:lineRule="auto"/>
              <w:jc w:val="both"/>
              <w:rPr>
                <w:rFonts w:ascii="Times New Roman" w:eastAsia="Times New Roman" w:hAnsi="Times New Roman" w:cs="Times New Roman"/>
                <w:sz w:val="24"/>
                <w:szCs w:val="24"/>
              </w:rPr>
            </w:pPr>
            <w:r w:rsidRPr="008F20A1">
              <w:rPr>
                <w:rFonts w:ascii="Times New Roman" w:eastAsia="Times New Roman" w:hAnsi="Times New Roman" w:cs="Times New Roman"/>
                <w:sz w:val="24"/>
                <w:szCs w:val="24"/>
              </w:rPr>
              <w:t>информация за групата или организация на производителите</w:t>
            </w:r>
            <w:r w:rsidR="001F143B">
              <w:rPr>
                <w:rFonts w:ascii="Times New Roman" w:eastAsia="Times New Roman" w:hAnsi="Times New Roman" w:cs="Times New Roman"/>
                <w:sz w:val="24"/>
                <w:szCs w:val="24"/>
              </w:rPr>
              <w:t>;</w:t>
            </w:r>
          </w:p>
          <w:p w:rsidR="002C7F98" w:rsidRDefault="002C7F98" w:rsidP="008F20A1">
            <w:pPr>
              <w:pStyle w:val="ListParagraph"/>
              <w:numPr>
                <w:ilvl w:val="0"/>
                <w:numId w:val="26"/>
              </w:numPr>
              <w:spacing w:after="0" w:line="240" w:lineRule="auto"/>
              <w:jc w:val="both"/>
              <w:rPr>
                <w:rFonts w:ascii="Times New Roman" w:eastAsia="Times New Roman" w:hAnsi="Times New Roman" w:cs="Times New Roman"/>
                <w:sz w:val="24"/>
                <w:szCs w:val="24"/>
              </w:rPr>
            </w:pPr>
            <w:r w:rsidRPr="008F20A1">
              <w:rPr>
                <w:rFonts w:ascii="Times New Roman" w:eastAsia="Times New Roman" w:hAnsi="Times New Roman" w:cs="Times New Roman"/>
                <w:sz w:val="24"/>
                <w:szCs w:val="24"/>
              </w:rPr>
              <w:t>описание на началното състояние на групат</w:t>
            </w:r>
            <w:r w:rsidRPr="002C7F98">
              <w:rPr>
                <w:rFonts w:ascii="Times New Roman" w:eastAsia="Times New Roman" w:hAnsi="Times New Roman" w:cs="Times New Roman"/>
                <w:sz w:val="24"/>
                <w:szCs w:val="24"/>
              </w:rPr>
              <w:t>а или организацията включително</w:t>
            </w:r>
          </w:p>
          <w:p w:rsidR="002C7F98" w:rsidRDefault="002C7F98" w:rsidP="008F20A1">
            <w:pPr>
              <w:pStyle w:val="ListParagraph"/>
              <w:numPr>
                <w:ilvl w:val="0"/>
                <w:numId w:val="26"/>
              </w:numPr>
              <w:spacing w:after="0" w:line="240" w:lineRule="auto"/>
              <w:jc w:val="both"/>
              <w:rPr>
                <w:rFonts w:ascii="Times New Roman" w:eastAsia="Times New Roman" w:hAnsi="Times New Roman" w:cs="Times New Roman"/>
                <w:sz w:val="24"/>
                <w:szCs w:val="24"/>
              </w:rPr>
            </w:pPr>
            <w:r w:rsidRPr="008F20A1">
              <w:rPr>
                <w:rFonts w:ascii="Times New Roman" w:eastAsia="Times New Roman" w:hAnsi="Times New Roman" w:cs="Times New Roman"/>
                <w:sz w:val="24"/>
                <w:szCs w:val="24"/>
              </w:rPr>
              <w:t>размер на обработваема земя, отглеждани земеделски култури и животни,  местоположение, настоящо състояние на материалните активи (оборудване, машини, помещения за отглеждане на животните, други производствени сгради и т.н.)</w:t>
            </w:r>
            <w:r w:rsidR="001F143B">
              <w:rPr>
                <w:rFonts w:ascii="Times New Roman" w:eastAsia="Times New Roman" w:hAnsi="Times New Roman" w:cs="Times New Roman"/>
                <w:sz w:val="24"/>
                <w:szCs w:val="24"/>
              </w:rPr>
              <w:t>;</w:t>
            </w:r>
          </w:p>
          <w:p w:rsidR="007B179D" w:rsidRDefault="00E02E08" w:rsidP="007B179D">
            <w:pPr>
              <w:pStyle w:val="ListParagraph"/>
              <w:numPr>
                <w:ilvl w:val="0"/>
                <w:numId w:val="2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8F20A1">
              <w:rPr>
                <w:rFonts w:ascii="Times New Roman" w:eastAsia="Times New Roman" w:hAnsi="Times New Roman" w:cs="Times New Roman"/>
                <w:sz w:val="24"/>
                <w:szCs w:val="24"/>
              </w:rPr>
              <w:t xml:space="preserve">писание </w:t>
            </w:r>
            <w:r w:rsidR="002C7F98" w:rsidRPr="008F20A1">
              <w:rPr>
                <w:rFonts w:ascii="Times New Roman" w:eastAsia="Times New Roman" w:hAnsi="Times New Roman" w:cs="Times New Roman"/>
                <w:sz w:val="24"/>
                <w:szCs w:val="24"/>
              </w:rPr>
              <w:t xml:space="preserve">на концепцията за развитие на земеделската дейност на групата или </w:t>
            </w:r>
            <w:r w:rsidR="002C7F98" w:rsidRPr="008F20A1">
              <w:rPr>
                <w:rFonts w:ascii="Times New Roman" w:eastAsia="Times New Roman" w:hAnsi="Times New Roman" w:cs="Times New Roman"/>
                <w:sz w:val="24"/>
                <w:szCs w:val="24"/>
              </w:rPr>
              <w:lastRenderedPageBreak/>
              <w:t>организацията включително</w:t>
            </w:r>
            <w:r w:rsidR="007B179D">
              <w:rPr>
                <w:rFonts w:ascii="Times New Roman" w:eastAsia="Times New Roman" w:hAnsi="Times New Roman" w:cs="Times New Roman"/>
                <w:sz w:val="24"/>
                <w:szCs w:val="24"/>
              </w:rPr>
              <w:t>:</w:t>
            </w:r>
          </w:p>
          <w:p w:rsidR="007B179D" w:rsidRDefault="007B179D" w:rsidP="007B179D">
            <w:pPr>
              <w:pStyle w:val="ListParagraph"/>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w:t>
            </w:r>
            <w:r w:rsidR="002C7F98" w:rsidRPr="007B179D">
              <w:rPr>
                <w:rFonts w:ascii="Times New Roman" w:eastAsia="Times New Roman" w:hAnsi="Times New Roman" w:cs="Times New Roman"/>
                <w:sz w:val="24"/>
                <w:szCs w:val="24"/>
              </w:rPr>
              <w:t>пецифичните резултати и цели за развитието на дейностите на групата/организацията;</w:t>
            </w:r>
          </w:p>
          <w:p w:rsidR="002C7F98" w:rsidRPr="007B179D" w:rsidRDefault="007B179D" w:rsidP="007B179D">
            <w:pPr>
              <w:pStyle w:val="ListParagraph"/>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C7F98" w:rsidRPr="007B179D">
              <w:rPr>
                <w:rFonts w:ascii="Times New Roman" w:eastAsia="Times New Roman" w:hAnsi="Times New Roman" w:cs="Times New Roman"/>
                <w:sz w:val="24"/>
                <w:szCs w:val="24"/>
              </w:rPr>
              <w:t>описание на планираните резултати към края на 5-та година.</w:t>
            </w:r>
          </w:p>
          <w:p w:rsidR="002C7F98" w:rsidRDefault="002C7F98" w:rsidP="002C7F98">
            <w:pPr>
              <w:jc w:val="both"/>
              <w:rPr>
                <w:rFonts w:ascii="Times New Roman" w:eastAsia="Times New Roman" w:hAnsi="Times New Roman" w:cs="Times New Roman"/>
                <w:sz w:val="24"/>
                <w:szCs w:val="24"/>
              </w:rPr>
            </w:pPr>
          </w:p>
          <w:p w:rsidR="009E5FC2" w:rsidRPr="009D6810" w:rsidRDefault="00C627D0" w:rsidP="009D6810">
            <w:pPr>
              <w:pStyle w:val="ListParagraph"/>
              <w:numPr>
                <w:ilvl w:val="0"/>
                <w:numId w:val="21"/>
              </w:numPr>
              <w:spacing w:after="0" w:line="240" w:lineRule="auto"/>
              <w:jc w:val="both"/>
              <w:rPr>
                <w:rFonts w:ascii="Times New Roman" w:eastAsia="Times New Roman" w:hAnsi="Times New Roman" w:cs="Times New Roman"/>
                <w:sz w:val="24"/>
                <w:szCs w:val="24"/>
              </w:rPr>
            </w:pPr>
            <w:r w:rsidRPr="009D6810">
              <w:rPr>
                <w:rFonts w:ascii="Times New Roman" w:eastAsia="Times New Roman" w:hAnsi="Times New Roman" w:cs="Times New Roman"/>
                <w:sz w:val="24"/>
                <w:szCs w:val="24"/>
              </w:rPr>
              <w:t xml:space="preserve">Бизнес планът трябва да съдържа </w:t>
            </w:r>
            <w:r w:rsidR="00132C76" w:rsidRPr="009D6810">
              <w:rPr>
                <w:rFonts w:ascii="Times New Roman" w:eastAsia="Times New Roman" w:hAnsi="Times New Roman" w:cs="Times New Roman"/>
                <w:sz w:val="24"/>
                <w:szCs w:val="24"/>
              </w:rPr>
              <w:t>действия</w:t>
            </w:r>
            <w:r w:rsidRPr="009D6810">
              <w:rPr>
                <w:rFonts w:ascii="Times New Roman" w:eastAsia="Times New Roman" w:hAnsi="Times New Roman" w:cs="Times New Roman"/>
                <w:sz w:val="24"/>
                <w:szCs w:val="24"/>
              </w:rPr>
              <w:t xml:space="preserve">, свързани с насърчаване на учредяването </w:t>
            </w:r>
            <w:r w:rsidR="005F2A9D">
              <w:rPr>
                <w:rFonts w:ascii="Times New Roman" w:eastAsia="Times New Roman" w:hAnsi="Times New Roman" w:cs="Times New Roman"/>
                <w:sz w:val="24"/>
                <w:szCs w:val="24"/>
              </w:rPr>
              <w:t xml:space="preserve">и развитието </w:t>
            </w:r>
            <w:r w:rsidRPr="009D6810">
              <w:rPr>
                <w:rFonts w:ascii="Times New Roman" w:eastAsia="Times New Roman" w:hAnsi="Times New Roman" w:cs="Times New Roman"/>
                <w:sz w:val="24"/>
                <w:szCs w:val="24"/>
              </w:rPr>
              <w:t>на групите и организации на производителите за пет годишния период считано от датата на признаването им.</w:t>
            </w:r>
          </w:p>
          <w:p w:rsidR="009E5FC2" w:rsidRDefault="009E5FC2" w:rsidP="009E5FC2">
            <w:pPr>
              <w:ind w:firstLine="426"/>
              <w:jc w:val="both"/>
              <w:rPr>
                <w:rFonts w:ascii="Times New Roman" w:eastAsia="Times New Roman" w:hAnsi="Times New Roman" w:cs="Times New Roman"/>
                <w:sz w:val="24"/>
                <w:szCs w:val="24"/>
              </w:rPr>
            </w:pPr>
          </w:p>
          <w:p w:rsidR="002C7F98" w:rsidRPr="009D6810" w:rsidRDefault="002C7F98" w:rsidP="009D6810">
            <w:pPr>
              <w:pStyle w:val="ListParagraph"/>
              <w:numPr>
                <w:ilvl w:val="0"/>
                <w:numId w:val="21"/>
              </w:numPr>
              <w:spacing w:after="0" w:line="240" w:lineRule="auto"/>
              <w:jc w:val="both"/>
              <w:rPr>
                <w:rFonts w:ascii="Times New Roman" w:eastAsia="Times New Roman" w:hAnsi="Times New Roman" w:cs="Times New Roman"/>
                <w:sz w:val="24"/>
                <w:szCs w:val="24"/>
              </w:rPr>
            </w:pPr>
            <w:r w:rsidRPr="009D6810">
              <w:rPr>
                <w:rFonts w:ascii="Times New Roman" w:eastAsia="Times New Roman" w:hAnsi="Times New Roman" w:cs="Times New Roman"/>
                <w:sz w:val="24"/>
                <w:szCs w:val="24"/>
              </w:rPr>
              <w:t xml:space="preserve">Дейностите, заложени в бизнес плана трябва </w:t>
            </w:r>
            <w:r w:rsidRPr="00DB27A9">
              <w:rPr>
                <w:rFonts w:ascii="Times New Roman" w:eastAsia="Times New Roman" w:hAnsi="Times New Roman" w:cs="Times New Roman"/>
                <w:sz w:val="24"/>
                <w:szCs w:val="24"/>
              </w:rPr>
              <w:t xml:space="preserve">да </w:t>
            </w:r>
            <w:r w:rsidR="00DB27A9" w:rsidRPr="00D33917">
              <w:rPr>
                <w:rFonts w:ascii="Times New Roman" w:eastAsia="Times New Roman" w:hAnsi="Times New Roman" w:cs="Times New Roman"/>
                <w:sz w:val="24"/>
                <w:szCs w:val="24"/>
              </w:rPr>
              <w:t xml:space="preserve">бъдат </w:t>
            </w:r>
            <w:r w:rsidR="0025404D" w:rsidRPr="00D33917">
              <w:rPr>
                <w:rFonts w:ascii="Times New Roman" w:eastAsia="Times New Roman" w:hAnsi="Times New Roman" w:cs="Times New Roman"/>
                <w:sz w:val="24"/>
                <w:szCs w:val="24"/>
              </w:rPr>
              <w:t>изпълн</w:t>
            </w:r>
            <w:r w:rsidR="00DB27A9" w:rsidRPr="00D33917">
              <w:rPr>
                <w:rFonts w:ascii="Times New Roman" w:eastAsia="Times New Roman" w:hAnsi="Times New Roman" w:cs="Times New Roman"/>
                <w:sz w:val="24"/>
                <w:szCs w:val="24"/>
              </w:rPr>
              <w:t>ени</w:t>
            </w:r>
            <w:r w:rsidRPr="00DB27A9">
              <w:rPr>
                <w:rFonts w:ascii="Times New Roman" w:eastAsia="Times New Roman" w:hAnsi="Times New Roman" w:cs="Times New Roman"/>
                <w:sz w:val="24"/>
                <w:szCs w:val="24"/>
              </w:rPr>
              <w:t xml:space="preserve"> в рамките</w:t>
            </w:r>
            <w:r w:rsidRPr="009D6810">
              <w:rPr>
                <w:rFonts w:ascii="Times New Roman" w:eastAsia="Times New Roman" w:hAnsi="Times New Roman" w:cs="Times New Roman"/>
                <w:sz w:val="24"/>
                <w:szCs w:val="24"/>
              </w:rPr>
              <w:t xml:space="preserve"> до 5 години от датата на признаване на групите или организациите на производители,</w:t>
            </w:r>
            <w:r w:rsidR="007B179D">
              <w:t xml:space="preserve"> </w:t>
            </w:r>
            <w:r w:rsidR="007B179D" w:rsidRPr="009D6810">
              <w:rPr>
                <w:rFonts w:ascii="Times New Roman" w:eastAsia="Times New Roman" w:hAnsi="Times New Roman" w:cs="Times New Roman"/>
                <w:sz w:val="24"/>
                <w:szCs w:val="24"/>
              </w:rPr>
              <w:t>определени за подпомагане.</w:t>
            </w:r>
          </w:p>
          <w:p w:rsidR="00304038" w:rsidRDefault="00304038" w:rsidP="008F20A1">
            <w:pPr>
              <w:ind w:firstLine="709"/>
              <w:jc w:val="both"/>
              <w:rPr>
                <w:rFonts w:ascii="Times New Roman" w:eastAsia="Times New Roman" w:hAnsi="Times New Roman" w:cs="Times New Roman"/>
                <w:sz w:val="24"/>
                <w:szCs w:val="24"/>
              </w:rPr>
            </w:pPr>
          </w:p>
          <w:p w:rsidR="00304038" w:rsidRPr="008B1415" w:rsidRDefault="00304038" w:rsidP="008F20A1">
            <w:pPr>
              <w:ind w:firstLine="709"/>
              <w:jc w:val="both"/>
              <w:rPr>
                <w:rFonts w:ascii="Times New Roman" w:eastAsia="Times New Roman" w:hAnsi="Times New Roman" w:cs="Times New Roman"/>
                <w:b/>
                <w:bCs/>
                <w:sz w:val="24"/>
                <w:szCs w:val="24"/>
              </w:rPr>
            </w:pPr>
            <w:r w:rsidRPr="008B1415">
              <w:rPr>
                <w:rFonts w:ascii="Times New Roman" w:eastAsia="Times New Roman" w:hAnsi="Times New Roman" w:cs="Times New Roman"/>
                <w:b/>
                <w:bCs/>
                <w:sz w:val="24"/>
                <w:szCs w:val="24"/>
              </w:rPr>
              <w:t>ВАЖНО:</w:t>
            </w:r>
          </w:p>
          <w:p w:rsidR="00304038" w:rsidRDefault="00304038" w:rsidP="008F20A1">
            <w:pPr>
              <w:ind w:firstLine="709"/>
              <w:jc w:val="both"/>
              <w:rPr>
                <w:rFonts w:ascii="Times New Roman" w:eastAsia="Times New Roman" w:hAnsi="Times New Roman" w:cs="Times New Roman"/>
                <w:sz w:val="24"/>
                <w:szCs w:val="24"/>
              </w:rPr>
            </w:pPr>
          </w:p>
          <w:p w:rsidR="00304038" w:rsidRDefault="00304038" w:rsidP="008F20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Дейност</w:t>
            </w:r>
            <w:r w:rsidR="00C42438">
              <w:rPr>
                <w:rFonts w:ascii="Times New Roman" w:eastAsia="Times New Roman" w:hAnsi="Times New Roman" w:cs="Times New Roman"/>
                <w:sz w:val="24"/>
                <w:szCs w:val="24"/>
              </w:rPr>
              <w:t>и</w:t>
            </w:r>
            <w:r>
              <w:rPr>
                <w:rFonts w:ascii="Times New Roman" w:eastAsia="Times New Roman" w:hAnsi="Times New Roman" w:cs="Times New Roman"/>
                <w:sz w:val="24"/>
                <w:szCs w:val="24"/>
              </w:rPr>
              <w:t>, извършен</w:t>
            </w:r>
            <w:r w:rsidR="00C42438">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от кандидата/бенефициента </w:t>
            </w:r>
            <w:r w:rsidR="00FC4B85">
              <w:rPr>
                <w:rFonts w:ascii="Times New Roman" w:eastAsia="Times New Roman" w:hAnsi="Times New Roman" w:cs="Times New Roman"/>
                <w:sz w:val="24"/>
                <w:szCs w:val="24"/>
              </w:rPr>
              <w:t>преди подаване на</w:t>
            </w:r>
            <w:r w:rsidR="00743D70">
              <w:rPr>
                <w:rFonts w:ascii="Times New Roman" w:eastAsia="Times New Roman" w:hAnsi="Times New Roman" w:cs="Times New Roman"/>
                <w:sz w:val="24"/>
                <w:szCs w:val="24"/>
              </w:rPr>
              <w:t xml:space="preserve"> проектното предложение, няма да </w:t>
            </w:r>
            <w:r w:rsidR="00255CA3">
              <w:rPr>
                <w:rFonts w:ascii="Times New Roman" w:eastAsia="Times New Roman" w:hAnsi="Times New Roman" w:cs="Times New Roman"/>
                <w:sz w:val="24"/>
                <w:szCs w:val="24"/>
              </w:rPr>
              <w:t xml:space="preserve">бъдат допустими </w:t>
            </w:r>
            <w:r w:rsidR="00743D70">
              <w:rPr>
                <w:rFonts w:ascii="Times New Roman" w:eastAsia="Times New Roman" w:hAnsi="Times New Roman" w:cs="Times New Roman"/>
                <w:sz w:val="24"/>
                <w:szCs w:val="24"/>
              </w:rPr>
              <w:t xml:space="preserve">за подпомагане, но следва да </w:t>
            </w:r>
            <w:r w:rsidR="00255CA3">
              <w:rPr>
                <w:rFonts w:ascii="Times New Roman" w:eastAsia="Times New Roman" w:hAnsi="Times New Roman" w:cs="Times New Roman"/>
                <w:sz w:val="24"/>
                <w:szCs w:val="24"/>
              </w:rPr>
              <w:t xml:space="preserve">бъдат описани </w:t>
            </w:r>
            <w:r w:rsidR="00743D70">
              <w:rPr>
                <w:rFonts w:ascii="Times New Roman" w:eastAsia="Times New Roman" w:hAnsi="Times New Roman" w:cs="Times New Roman"/>
                <w:sz w:val="24"/>
                <w:szCs w:val="24"/>
              </w:rPr>
              <w:t>в бизнес плана.</w:t>
            </w:r>
          </w:p>
          <w:p w:rsidR="00AE243C" w:rsidRDefault="00AE243C" w:rsidP="008F20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бизнес плана годините се определят </w:t>
            </w:r>
            <w:r w:rsidR="00D87163">
              <w:rPr>
                <w:rFonts w:ascii="Times New Roman" w:eastAsia="Times New Roman" w:hAnsi="Times New Roman" w:cs="Times New Roman"/>
                <w:sz w:val="24"/>
                <w:szCs w:val="24"/>
              </w:rPr>
              <w:t>в</w:t>
            </w:r>
            <w:r w:rsidR="00FA25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периоди от 12 месеца, считано от датата на признаване на групата или организацията на производители.</w:t>
            </w:r>
          </w:p>
          <w:p w:rsidR="006D2B48" w:rsidRDefault="006D2B48" w:rsidP="008F20A1">
            <w:pPr>
              <w:ind w:firstLine="709"/>
              <w:jc w:val="both"/>
              <w:rPr>
                <w:rFonts w:ascii="Times New Roman" w:eastAsia="Times New Roman" w:hAnsi="Times New Roman" w:cs="Times New Roman"/>
                <w:sz w:val="24"/>
                <w:szCs w:val="24"/>
              </w:rPr>
            </w:pPr>
          </w:p>
          <w:p w:rsidR="00442D5C" w:rsidRPr="007B179D" w:rsidRDefault="00442D5C" w:rsidP="00CC53B4">
            <w:pPr>
              <w:ind w:firstLine="709"/>
              <w:jc w:val="both"/>
              <w:rPr>
                <w:rFonts w:ascii="Times New Roman" w:eastAsia="Times New Roman" w:hAnsi="Times New Roman" w:cs="Times New Roman"/>
                <w:sz w:val="24"/>
                <w:szCs w:val="24"/>
              </w:rPr>
            </w:pPr>
          </w:p>
        </w:tc>
      </w:tr>
    </w:tbl>
    <w:p w:rsidR="00CC53B4" w:rsidRDefault="00CC53B4" w:rsidP="00CC53B4">
      <w:pPr>
        <w:pStyle w:val="ListParagraph"/>
        <w:ind w:left="840"/>
        <w:rPr>
          <w:rFonts w:ascii="Times New Roman" w:eastAsiaTheme="majorEastAsia" w:hAnsi="Times New Roman" w:cs="Times New Roman"/>
          <w:b/>
          <w:bCs/>
          <w:sz w:val="24"/>
          <w:szCs w:val="28"/>
        </w:rPr>
      </w:pPr>
    </w:p>
    <w:p w:rsidR="00442D5C" w:rsidRPr="00442D5C" w:rsidRDefault="00442D5C" w:rsidP="00442D5C">
      <w:pPr>
        <w:pStyle w:val="ListParagraph"/>
        <w:numPr>
          <w:ilvl w:val="1"/>
          <w:numId w:val="1"/>
        </w:numPr>
        <w:rPr>
          <w:rFonts w:ascii="Times New Roman" w:eastAsiaTheme="majorEastAsia" w:hAnsi="Times New Roman" w:cs="Times New Roman"/>
          <w:b/>
          <w:bCs/>
          <w:sz w:val="24"/>
          <w:szCs w:val="28"/>
        </w:rPr>
      </w:pPr>
      <w:r w:rsidRPr="00442D5C">
        <w:rPr>
          <w:rFonts w:ascii="Times New Roman" w:eastAsiaTheme="majorEastAsia" w:hAnsi="Times New Roman" w:cs="Times New Roman"/>
          <w:b/>
          <w:bCs/>
          <w:sz w:val="24"/>
          <w:szCs w:val="28"/>
        </w:rPr>
        <w:t xml:space="preserve">Дейности, </w:t>
      </w:r>
      <w:r>
        <w:rPr>
          <w:rFonts w:ascii="Times New Roman" w:eastAsiaTheme="majorEastAsia" w:hAnsi="Times New Roman" w:cs="Times New Roman"/>
          <w:b/>
          <w:bCs/>
          <w:sz w:val="24"/>
          <w:szCs w:val="28"/>
        </w:rPr>
        <w:t>не</w:t>
      </w:r>
      <w:r w:rsidRPr="00442D5C">
        <w:rPr>
          <w:rFonts w:ascii="Times New Roman" w:eastAsiaTheme="majorEastAsia" w:hAnsi="Times New Roman" w:cs="Times New Roman"/>
          <w:b/>
          <w:bCs/>
          <w:sz w:val="24"/>
          <w:szCs w:val="28"/>
        </w:rPr>
        <w:t>допустими за финансиране:</w:t>
      </w:r>
    </w:p>
    <w:p w:rsidR="00442D5C" w:rsidRPr="00442D5C" w:rsidRDefault="00442D5C" w:rsidP="00442D5C">
      <w:pPr>
        <w:pStyle w:val="ListParagraph"/>
        <w:ind w:left="840"/>
        <w:rPr>
          <w:rFonts w:ascii="Times New Roman" w:eastAsiaTheme="majorEastAsia" w:hAnsi="Times New Roman" w:cs="Times New Roman"/>
          <w:b/>
          <w:bCs/>
          <w:sz w:val="24"/>
          <w:szCs w:val="28"/>
        </w:rPr>
      </w:pPr>
    </w:p>
    <w:tbl>
      <w:tblPr>
        <w:tblStyle w:val="TableGrid"/>
        <w:tblW w:w="0" w:type="auto"/>
        <w:tblLook w:val="04A0" w:firstRow="1" w:lastRow="0" w:firstColumn="1" w:lastColumn="0" w:noHBand="0" w:noVBand="1"/>
      </w:tblPr>
      <w:tblGrid>
        <w:gridCol w:w="9212"/>
      </w:tblGrid>
      <w:tr w:rsidR="00BB1E2D" w:rsidRPr="00A25463" w:rsidTr="00BD251A">
        <w:tc>
          <w:tcPr>
            <w:tcW w:w="9212" w:type="dxa"/>
          </w:tcPr>
          <w:p w:rsidR="007B179D" w:rsidRDefault="007B179D" w:rsidP="007B179D">
            <w:pPr>
              <w:pStyle w:val="ListParagraph"/>
              <w:spacing w:before="240" w:after="240" w:line="240" w:lineRule="auto"/>
              <w:ind w:left="284"/>
              <w:jc w:val="both"/>
              <w:rPr>
                <w:rFonts w:ascii="Times New Roman" w:eastAsia="Times New Roman" w:hAnsi="Times New Roman" w:cs="Times New Roman"/>
                <w:sz w:val="24"/>
                <w:szCs w:val="24"/>
              </w:rPr>
            </w:pPr>
          </w:p>
          <w:p w:rsidR="000F7F7E" w:rsidRDefault="00AA0764" w:rsidP="00BC5A62">
            <w:pPr>
              <w:pStyle w:val="ListParagraph"/>
              <w:numPr>
                <w:ilvl w:val="0"/>
                <w:numId w:val="27"/>
              </w:numPr>
              <w:spacing w:before="240" w:after="24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П</w:t>
            </w:r>
            <w:r w:rsidR="000F7F7E" w:rsidRPr="000F7F7E">
              <w:rPr>
                <w:rFonts w:asciiTheme="majorBidi" w:eastAsia="Times New Roman" w:hAnsiTheme="majorBidi" w:cstheme="majorBidi"/>
                <w:sz w:val="24"/>
                <w:szCs w:val="24"/>
              </w:rPr>
              <w:t>о мярка 9</w:t>
            </w:r>
            <w:r w:rsidR="00BC5A62">
              <w:rPr>
                <w:rFonts w:asciiTheme="majorBidi" w:eastAsia="Times New Roman" w:hAnsiTheme="majorBidi" w:cstheme="majorBidi"/>
                <w:sz w:val="24"/>
                <w:szCs w:val="24"/>
              </w:rPr>
              <w:t xml:space="preserve"> </w:t>
            </w:r>
            <w:r w:rsidR="00BC5A62" w:rsidRPr="00BC5A62">
              <w:rPr>
                <w:rFonts w:asciiTheme="majorBidi" w:eastAsia="Times New Roman" w:hAnsiTheme="majorBidi" w:cstheme="majorBidi"/>
                <w:sz w:val="24"/>
                <w:szCs w:val="24"/>
              </w:rPr>
              <w:t>“Учредяване на групи и организации на производителите“</w:t>
            </w:r>
            <w:r w:rsidR="000F7F7E" w:rsidRPr="000F7F7E">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не са допустими за подпомагане инвестиционни </w:t>
            </w:r>
            <w:r w:rsidR="003F3A54">
              <w:rPr>
                <w:rFonts w:asciiTheme="majorBidi" w:eastAsia="Times New Roman" w:hAnsiTheme="majorBidi" w:cstheme="majorBidi"/>
                <w:sz w:val="24"/>
                <w:szCs w:val="24"/>
              </w:rPr>
              <w:t>разходи</w:t>
            </w:r>
            <w:r w:rsidR="007A3E0F">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p>
          <w:p w:rsidR="00F736EE" w:rsidRPr="00A5050E" w:rsidRDefault="002C7F98" w:rsidP="007B179D">
            <w:pPr>
              <w:pStyle w:val="ListParagraph"/>
              <w:numPr>
                <w:ilvl w:val="0"/>
                <w:numId w:val="27"/>
              </w:numPr>
              <w:spacing w:before="240" w:after="240" w:line="240" w:lineRule="auto"/>
              <w:jc w:val="both"/>
              <w:rPr>
                <w:rFonts w:asciiTheme="majorBidi" w:eastAsia="Times New Roman" w:hAnsiTheme="majorBidi" w:cstheme="majorBidi"/>
                <w:sz w:val="24"/>
                <w:szCs w:val="24"/>
              </w:rPr>
            </w:pPr>
            <w:r w:rsidRPr="007B179D">
              <w:rPr>
                <w:rFonts w:asciiTheme="majorBidi" w:hAnsiTheme="majorBidi" w:cstheme="majorBidi"/>
                <w:sz w:val="24"/>
                <w:szCs w:val="24"/>
              </w:rPr>
              <w:t xml:space="preserve">Не се предоставя подпомагане за дейности, които не водят до изпълнение на целите, заложени в бизнес </w:t>
            </w:r>
            <w:r w:rsidRPr="00A5050E">
              <w:rPr>
                <w:rFonts w:asciiTheme="majorBidi" w:hAnsiTheme="majorBidi" w:cstheme="majorBidi"/>
                <w:sz w:val="24"/>
                <w:szCs w:val="24"/>
              </w:rPr>
              <w:t>плана</w:t>
            </w:r>
            <w:r w:rsidR="00F736EE" w:rsidRPr="00A5050E">
              <w:rPr>
                <w:rFonts w:asciiTheme="majorBidi" w:hAnsiTheme="majorBidi" w:cstheme="majorBidi"/>
                <w:sz w:val="24"/>
                <w:szCs w:val="24"/>
              </w:rPr>
              <w:t>.</w:t>
            </w:r>
          </w:p>
          <w:p w:rsidR="00CF3830" w:rsidRPr="00A5050E" w:rsidRDefault="00CF3830" w:rsidP="00CF3830">
            <w:pPr>
              <w:pStyle w:val="ListParagraph"/>
              <w:numPr>
                <w:ilvl w:val="0"/>
                <w:numId w:val="27"/>
              </w:numPr>
              <w:spacing w:before="240" w:after="240" w:line="240" w:lineRule="auto"/>
              <w:jc w:val="both"/>
              <w:rPr>
                <w:rFonts w:asciiTheme="majorBidi" w:eastAsia="Times New Roman" w:hAnsiTheme="majorBidi" w:cstheme="majorBidi"/>
                <w:sz w:val="24"/>
                <w:szCs w:val="24"/>
              </w:rPr>
            </w:pPr>
            <w:r w:rsidRPr="007846CB">
              <w:rPr>
                <w:rFonts w:asciiTheme="majorBidi" w:eastAsia="Times New Roman" w:hAnsiTheme="majorBidi" w:cstheme="majorBidi"/>
                <w:sz w:val="24"/>
                <w:szCs w:val="24"/>
              </w:rPr>
              <w:t xml:space="preserve">Няма да бъдат </w:t>
            </w:r>
            <w:r w:rsidR="00DB27A9" w:rsidRPr="007846CB">
              <w:rPr>
                <w:rFonts w:asciiTheme="majorBidi" w:eastAsia="Times New Roman" w:hAnsiTheme="majorBidi" w:cstheme="majorBidi"/>
                <w:sz w:val="24"/>
                <w:szCs w:val="24"/>
              </w:rPr>
              <w:t>подпомагани</w:t>
            </w:r>
            <w:r w:rsidR="007A3E0F" w:rsidRPr="00D33917">
              <w:rPr>
                <w:rFonts w:asciiTheme="majorBidi" w:eastAsia="Times New Roman" w:hAnsiTheme="majorBidi" w:cstheme="majorBidi"/>
                <w:sz w:val="24"/>
                <w:szCs w:val="24"/>
              </w:rPr>
              <w:t xml:space="preserve"> дейности и</w:t>
            </w:r>
            <w:r w:rsidRPr="00D33917">
              <w:rPr>
                <w:rFonts w:asciiTheme="majorBidi" w:eastAsia="Times New Roman" w:hAnsiTheme="majorBidi" w:cstheme="majorBidi"/>
                <w:sz w:val="24"/>
                <w:szCs w:val="24"/>
              </w:rPr>
              <w:t xml:space="preserve"> активи</w:t>
            </w:r>
            <w:r w:rsidR="00DB27A9" w:rsidRPr="00D33917">
              <w:rPr>
                <w:rFonts w:asciiTheme="majorBidi" w:eastAsia="Times New Roman" w:hAnsiTheme="majorBidi" w:cstheme="majorBidi"/>
                <w:sz w:val="24"/>
                <w:szCs w:val="24"/>
              </w:rPr>
              <w:t>,</w:t>
            </w:r>
            <w:r w:rsidRPr="00D33917">
              <w:rPr>
                <w:rFonts w:asciiTheme="majorBidi" w:eastAsia="Times New Roman" w:hAnsiTheme="majorBidi" w:cstheme="majorBidi"/>
                <w:sz w:val="24"/>
                <w:szCs w:val="24"/>
              </w:rPr>
              <w:t xml:space="preserve"> </w:t>
            </w:r>
            <w:r w:rsidR="007A3E0F" w:rsidRPr="00D33917">
              <w:rPr>
                <w:rFonts w:asciiTheme="majorBidi" w:eastAsia="Times New Roman" w:hAnsiTheme="majorBidi" w:cstheme="majorBidi"/>
                <w:sz w:val="24"/>
                <w:szCs w:val="24"/>
              </w:rPr>
              <w:t>съ</w:t>
            </w:r>
            <w:r w:rsidRPr="00D33917">
              <w:rPr>
                <w:rFonts w:asciiTheme="majorBidi" w:eastAsia="Times New Roman" w:hAnsiTheme="majorBidi" w:cstheme="majorBidi"/>
                <w:sz w:val="24"/>
                <w:szCs w:val="24"/>
              </w:rPr>
              <w:t>финансирани</w:t>
            </w:r>
            <w:r w:rsidRPr="00A5050E">
              <w:rPr>
                <w:rFonts w:asciiTheme="majorBidi" w:eastAsia="Times New Roman" w:hAnsiTheme="majorBidi" w:cstheme="majorBidi"/>
                <w:sz w:val="24"/>
                <w:szCs w:val="24"/>
              </w:rPr>
              <w:t xml:space="preserve"> по други програми за подпомагане с национални средства и/или средства на ЕС. </w:t>
            </w:r>
          </w:p>
          <w:p w:rsidR="00C8357C" w:rsidRPr="00D33917" w:rsidRDefault="00C8357C" w:rsidP="00C8357C">
            <w:pPr>
              <w:widowControl w:val="0"/>
              <w:autoSpaceDE w:val="0"/>
              <w:autoSpaceDN w:val="0"/>
              <w:adjustRightInd w:val="0"/>
              <w:spacing w:line="276" w:lineRule="auto"/>
              <w:jc w:val="both"/>
              <w:rPr>
                <w:rFonts w:ascii="Times New Roman" w:eastAsia="Times New Roman" w:hAnsi="Times New Roman" w:cs="Times New Roman"/>
                <w:sz w:val="24"/>
                <w:szCs w:val="24"/>
              </w:rPr>
            </w:pPr>
          </w:p>
          <w:p w:rsidR="00C8357C" w:rsidRPr="00C8357C" w:rsidRDefault="00C8357C" w:rsidP="00C8357C">
            <w:pPr>
              <w:widowControl w:val="0"/>
              <w:autoSpaceDE w:val="0"/>
              <w:autoSpaceDN w:val="0"/>
              <w:adjustRightInd w:val="0"/>
              <w:spacing w:line="276" w:lineRule="auto"/>
              <w:jc w:val="both"/>
              <w:rPr>
                <w:rFonts w:ascii="Times New Roman" w:eastAsia="Times New Roman" w:hAnsi="Times New Roman" w:cs="Times New Roman"/>
                <w:b/>
                <w:bCs/>
                <w:sz w:val="24"/>
                <w:szCs w:val="24"/>
              </w:rPr>
            </w:pPr>
            <w:r w:rsidRPr="00C8357C">
              <w:rPr>
                <w:rFonts w:ascii="Times New Roman" w:eastAsia="Times New Roman" w:hAnsi="Times New Roman" w:cs="Times New Roman"/>
                <w:b/>
                <w:bCs/>
                <w:sz w:val="24"/>
                <w:szCs w:val="24"/>
              </w:rPr>
              <w:t>ВАЖНО</w:t>
            </w:r>
          </w:p>
          <w:p w:rsidR="00C8357C" w:rsidRPr="003E77A7" w:rsidRDefault="00C8357C" w:rsidP="00C8357C">
            <w:pPr>
              <w:widowControl w:val="0"/>
              <w:autoSpaceDE w:val="0"/>
              <w:autoSpaceDN w:val="0"/>
              <w:adjustRightInd w:val="0"/>
              <w:spacing w:line="276" w:lineRule="auto"/>
              <w:jc w:val="both"/>
              <w:rPr>
                <w:rFonts w:ascii="Times New Roman" w:eastAsia="Times New Roman" w:hAnsi="Times New Roman" w:cs="Times New Roman"/>
                <w:i/>
                <w:iCs/>
                <w:sz w:val="24"/>
                <w:szCs w:val="24"/>
                <w:u w:val="single"/>
              </w:rPr>
            </w:pPr>
          </w:p>
          <w:p w:rsidR="00C8357C" w:rsidRDefault="00C8357C" w:rsidP="007B179D">
            <w:pPr>
              <w:widowControl w:val="0"/>
              <w:autoSpaceDE w:val="0"/>
              <w:autoSpaceDN w:val="0"/>
              <w:adjustRightInd w:val="0"/>
              <w:spacing w:line="276" w:lineRule="auto"/>
              <w:jc w:val="both"/>
              <w:rPr>
                <w:rFonts w:ascii="Times New Roman" w:hAnsi="Times New Roman" w:cs="Times New Roman"/>
              </w:rPr>
            </w:pPr>
            <w:r w:rsidRPr="00750AE1">
              <w:rPr>
                <w:rFonts w:ascii="Times New Roman" w:eastAsia="Times New Roman" w:hAnsi="Times New Roman" w:cs="Times New Roman"/>
                <w:sz w:val="24"/>
                <w:szCs w:val="24"/>
              </w:rPr>
              <w:t xml:space="preserve">Организациите на производителите </w:t>
            </w:r>
            <w:r w:rsidR="00D2166D" w:rsidRPr="00750AE1">
              <w:rPr>
                <w:rFonts w:ascii="Times New Roman" w:eastAsia="Times New Roman" w:hAnsi="Times New Roman" w:cs="Times New Roman"/>
                <w:sz w:val="24"/>
                <w:szCs w:val="24"/>
              </w:rPr>
              <w:t xml:space="preserve">на плодове и зеленчуци </w:t>
            </w:r>
            <w:r w:rsidRPr="003E77A7">
              <w:rPr>
                <w:rFonts w:ascii="Times New Roman" w:eastAsia="Times New Roman" w:hAnsi="Times New Roman" w:cs="Times New Roman"/>
                <w:sz w:val="24"/>
                <w:szCs w:val="24"/>
              </w:rPr>
              <w:t>няма да бъдат подпомагани за дейности включени за подпомагане в техните Оперативни програми, съгласно Регламент (EC) № 1308/2013 на Европейския парламент и на Съвета от 17 декември 2013 за установяване на об</w:t>
            </w:r>
            <w:r w:rsidRPr="001F4205">
              <w:rPr>
                <w:rFonts w:ascii="Times New Roman" w:eastAsia="Times New Roman" w:hAnsi="Times New Roman" w:cs="Times New Roman"/>
                <w:sz w:val="24"/>
                <w:szCs w:val="24"/>
              </w:rPr>
              <w:t>ща организация на пазарите на селскостопански продукти и за отмяна на регламенти (ЕИО) № 922/72, (ЕИО) № 234/79, (ЕО) № 1037/2001 и (ЕО) № 1234/2007</w:t>
            </w:r>
            <w:r w:rsidRPr="00691CEE">
              <w:rPr>
                <w:rFonts w:ascii="Times New Roman" w:eastAsia="Times New Roman" w:hAnsi="Times New Roman" w:cs="Times New Roman"/>
                <w:sz w:val="24"/>
                <w:szCs w:val="24"/>
              </w:rPr>
              <w:t>.</w:t>
            </w:r>
            <w:r w:rsidR="00691CEE" w:rsidRPr="009D6810">
              <w:rPr>
                <w:rFonts w:ascii="Times New Roman" w:hAnsi="Times New Roman" w:cs="Times New Roman"/>
              </w:rPr>
              <w:t xml:space="preserve"> </w:t>
            </w:r>
          </w:p>
          <w:p w:rsidR="00F54874" w:rsidRPr="00691CEE" w:rsidRDefault="00F54874" w:rsidP="007B179D">
            <w:pPr>
              <w:widowControl w:val="0"/>
              <w:autoSpaceDE w:val="0"/>
              <w:autoSpaceDN w:val="0"/>
              <w:adjustRightInd w:val="0"/>
              <w:spacing w:line="276" w:lineRule="auto"/>
              <w:jc w:val="both"/>
              <w:rPr>
                <w:rFonts w:ascii="Times New Roman" w:eastAsia="Times New Roman" w:hAnsi="Times New Roman" w:cs="Times New Roman"/>
                <w:sz w:val="24"/>
                <w:szCs w:val="24"/>
                <w:lang w:val="fr-BE"/>
              </w:rPr>
            </w:pPr>
          </w:p>
          <w:p w:rsidR="00BB1E2D" w:rsidRPr="00D33917" w:rsidRDefault="00BB1E2D" w:rsidP="00976DF5">
            <w:pPr>
              <w:jc w:val="both"/>
              <w:rPr>
                <w:rFonts w:ascii="Times New Roman" w:hAnsi="Times New Roman" w:cs="Times New Roman"/>
              </w:rPr>
            </w:pPr>
          </w:p>
        </w:tc>
      </w:tr>
    </w:tbl>
    <w:p w:rsidR="00BB1E2D" w:rsidRDefault="00BB1E2D" w:rsidP="002876FE">
      <w:pPr>
        <w:pStyle w:val="Heading1"/>
        <w:numPr>
          <w:ilvl w:val="0"/>
          <w:numId w:val="1"/>
        </w:numPr>
        <w:jc w:val="both"/>
        <w:rPr>
          <w:rFonts w:cs="Times New Roman"/>
        </w:rPr>
      </w:pPr>
      <w:bookmarkStart w:id="15" w:name="_Toc500942687"/>
      <w:r w:rsidRPr="00A25463">
        <w:rPr>
          <w:rFonts w:cs="Times New Roman"/>
        </w:rPr>
        <w:lastRenderedPageBreak/>
        <w:t>Категории разходи, допустими за финансиране:</w:t>
      </w:r>
      <w:bookmarkEnd w:id="15"/>
    </w:p>
    <w:p w:rsidR="00151B05" w:rsidRPr="00151B05" w:rsidRDefault="00151B05" w:rsidP="000F4F55"/>
    <w:tbl>
      <w:tblPr>
        <w:tblStyle w:val="TableGrid"/>
        <w:tblW w:w="0" w:type="auto"/>
        <w:tblLook w:val="04A0" w:firstRow="1" w:lastRow="0" w:firstColumn="1" w:lastColumn="0" w:noHBand="0" w:noVBand="1"/>
      </w:tblPr>
      <w:tblGrid>
        <w:gridCol w:w="9212"/>
      </w:tblGrid>
      <w:tr w:rsidR="00BB1E2D" w:rsidRPr="00A25463" w:rsidTr="002C4E05">
        <w:tc>
          <w:tcPr>
            <w:tcW w:w="9212" w:type="dxa"/>
          </w:tcPr>
          <w:p w:rsidR="00E11CCE" w:rsidRDefault="00E11CCE" w:rsidP="004E0E23">
            <w:pPr>
              <w:jc w:val="both"/>
              <w:rPr>
                <w:rFonts w:ascii="Times New Roman" w:hAnsi="Times New Roman" w:cs="Times New Roman"/>
              </w:rPr>
            </w:pPr>
          </w:p>
          <w:p w:rsidR="00BB1E2D" w:rsidRPr="00D33917" w:rsidRDefault="00E11CCE" w:rsidP="00431286">
            <w:pPr>
              <w:spacing w:after="240" w:line="276" w:lineRule="auto"/>
              <w:jc w:val="both"/>
              <w:rPr>
                <w:rFonts w:ascii="Times New Roman" w:eastAsia="Times New Roman" w:hAnsi="Times New Roman" w:cs="Times New Roman"/>
                <w:sz w:val="24"/>
                <w:szCs w:val="24"/>
              </w:rPr>
            </w:pPr>
            <w:r w:rsidRPr="00514906">
              <w:rPr>
                <w:rFonts w:ascii="Times New Roman" w:eastAsia="Times New Roman" w:hAnsi="Times New Roman" w:cs="Times New Roman"/>
                <w:sz w:val="24"/>
                <w:szCs w:val="24"/>
              </w:rPr>
              <w:t>Подпомагането</w:t>
            </w:r>
            <w:r w:rsidRPr="000F4F55">
              <w:rPr>
                <w:rFonts w:ascii="Times New Roman" w:eastAsia="Times New Roman" w:hAnsi="Times New Roman" w:cs="Times New Roman"/>
                <w:sz w:val="24"/>
                <w:szCs w:val="24"/>
                <w:lang w:val="fr-BE"/>
              </w:rPr>
              <w:t xml:space="preserve"> </w:t>
            </w:r>
            <w:r w:rsidRPr="00514906">
              <w:rPr>
                <w:rFonts w:ascii="Times New Roman" w:eastAsia="Times New Roman" w:hAnsi="Times New Roman" w:cs="Times New Roman"/>
                <w:sz w:val="24"/>
                <w:szCs w:val="24"/>
              </w:rPr>
              <w:t>се</w:t>
            </w:r>
            <w:r w:rsidRPr="000F4F55">
              <w:rPr>
                <w:rFonts w:ascii="Times New Roman" w:eastAsia="Times New Roman" w:hAnsi="Times New Roman" w:cs="Times New Roman"/>
                <w:sz w:val="24"/>
                <w:szCs w:val="24"/>
                <w:lang w:val="fr-BE"/>
              </w:rPr>
              <w:t xml:space="preserve"> </w:t>
            </w:r>
            <w:r w:rsidRPr="00514906">
              <w:rPr>
                <w:rFonts w:ascii="Times New Roman" w:eastAsia="Times New Roman" w:hAnsi="Times New Roman" w:cs="Times New Roman"/>
                <w:sz w:val="24"/>
                <w:szCs w:val="24"/>
              </w:rPr>
              <w:t>предоставя</w:t>
            </w:r>
            <w:r w:rsidRPr="000F4F55">
              <w:rPr>
                <w:rFonts w:ascii="Times New Roman" w:eastAsia="Times New Roman" w:hAnsi="Times New Roman" w:cs="Times New Roman"/>
                <w:sz w:val="24"/>
                <w:szCs w:val="24"/>
                <w:lang w:val="fr-BE"/>
              </w:rPr>
              <w:t xml:space="preserve"> </w:t>
            </w:r>
            <w:r w:rsidRPr="00514906">
              <w:rPr>
                <w:rFonts w:ascii="Times New Roman" w:eastAsia="Times New Roman" w:hAnsi="Times New Roman" w:cs="Times New Roman"/>
                <w:sz w:val="24"/>
                <w:szCs w:val="24"/>
              </w:rPr>
              <w:t>за</w:t>
            </w:r>
            <w:r w:rsidRPr="000F4F55">
              <w:rPr>
                <w:rFonts w:ascii="Times New Roman" w:eastAsia="Times New Roman" w:hAnsi="Times New Roman" w:cs="Times New Roman"/>
                <w:sz w:val="24"/>
                <w:szCs w:val="24"/>
                <w:lang w:val="fr-BE"/>
              </w:rPr>
              <w:t xml:space="preserve"> </w:t>
            </w:r>
            <w:r w:rsidRPr="00514906">
              <w:rPr>
                <w:rFonts w:ascii="Times New Roman" w:eastAsia="Times New Roman" w:hAnsi="Times New Roman" w:cs="Times New Roman"/>
                <w:sz w:val="24"/>
                <w:szCs w:val="24"/>
              </w:rPr>
              <w:t>максимален</w:t>
            </w:r>
            <w:r w:rsidRPr="000F4F55">
              <w:rPr>
                <w:rFonts w:ascii="Times New Roman" w:eastAsia="Times New Roman" w:hAnsi="Times New Roman" w:cs="Times New Roman"/>
                <w:sz w:val="24"/>
                <w:szCs w:val="24"/>
                <w:lang w:val="fr-BE"/>
              </w:rPr>
              <w:t xml:space="preserve"> </w:t>
            </w:r>
            <w:r w:rsidRPr="00514906">
              <w:rPr>
                <w:rFonts w:ascii="Times New Roman" w:eastAsia="Times New Roman" w:hAnsi="Times New Roman" w:cs="Times New Roman"/>
                <w:sz w:val="24"/>
                <w:szCs w:val="24"/>
              </w:rPr>
              <w:t>срок</w:t>
            </w:r>
            <w:r w:rsidRPr="000F4F55">
              <w:rPr>
                <w:rFonts w:ascii="Times New Roman" w:eastAsia="Times New Roman" w:hAnsi="Times New Roman" w:cs="Times New Roman"/>
                <w:sz w:val="24"/>
                <w:szCs w:val="24"/>
                <w:lang w:val="fr-BE"/>
              </w:rPr>
              <w:t xml:space="preserve"> </w:t>
            </w:r>
            <w:r w:rsidRPr="00514906">
              <w:rPr>
                <w:rFonts w:ascii="Times New Roman" w:eastAsia="Times New Roman" w:hAnsi="Times New Roman" w:cs="Times New Roman"/>
                <w:sz w:val="24"/>
                <w:szCs w:val="24"/>
              </w:rPr>
              <w:t>от</w:t>
            </w:r>
            <w:r w:rsidRPr="000F4F55">
              <w:rPr>
                <w:rFonts w:ascii="Times New Roman" w:eastAsia="Times New Roman" w:hAnsi="Times New Roman" w:cs="Times New Roman"/>
                <w:sz w:val="24"/>
                <w:szCs w:val="24"/>
                <w:lang w:val="fr-BE"/>
              </w:rPr>
              <w:t xml:space="preserve"> </w:t>
            </w:r>
            <w:r w:rsidRPr="00C46C02">
              <w:rPr>
                <w:rFonts w:ascii="Times New Roman" w:eastAsia="Times New Roman" w:hAnsi="Times New Roman" w:cs="Times New Roman"/>
                <w:sz w:val="24"/>
                <w:szCs w:val="24"/>
                <w:lang w:val="fr-BE"/>
              </w:rPr>
              <w:t xml:space="preserve">5 </w:t>
            </w:r>
            <w:r w:rsidRPr="00C46C02">
              <w:rPr>
                <w:rFonts w:ascii="Times New Roman" w:eastAsia="Times New Roman" w:hAnsi="Times New Roman" w:cs="Times New Roman"/>
                <w:sz w:val="24"/>
                <w:szCs w:val="24"/>
              </w:rPr>
              <w:t>години</w:t>
            </w:r>
            <w:r w:rsidRPr="00C46C02">
              <w:rPr>
                <w:rFonts w:ascii="Times New Roman" w:eastAsia="Times New Roman" w:hAnsi="Times New Roman" w:cs="Times New Roman"/>
                <w:sz w:val="24"/>
                <w:szCs w:val="24"/>
                <w:lang w:val="fr-BE"/>
              </w:rPr>
              <w:t xml:space="preserve"> </w:t>
            </w:r>
            <w:r w:rsidR="00431286" w:rsidRPr="00C46C02">
              <w:rPr>
                <w:rFonts w:ascii="Times New Roman" w:eastAsia="Times New Roman" w:hAnsi="Times New Roman" w:cs="Times New Roman"/>
                <w:sz w:val="24"/>
                <w:szCs w:val="24"/>
              </w:rPr>
              <w:t>въз основа на</w:t>
            </w:r>
            <w:r w:rsidRPr="00C46C02">
              <w:rPr>
                <w:rFonts w:ascii="Times New Roman" w:eastAsia="Times New Roman" w:hAnsi="Times New Roman" w:cs="Times New Roman"/>
                <w:sz w:val="24"/>
                <w:szCs w:val="24"/>
                <w:lang w:val="fr-BE"/>
              </w:rPr>
              <w:t xml:space="preserve"> </w:t>
            </w:r>
            <w:r w:rsidRPr="00C46C02">
              <w:rPr>
                <w:rFonts w:ascii="Times New Roman" w:eastAsia="Times New Roman" w:hAnsi="Times New Roman" w:cs="Times New Roman"/>
                <w:sz w:val="24"/>
                <w:szCs w:val="24"/>
              </w:rPr>
              <w:t>представен</w:t>
            </w:r>
            <w:r w:rsidRPr="00C46C02">
              <w:rPr>
                <w:rFonts w:ascii="Times New Roman" w:eastAsia="Times New Roman" w:hAnsi="Times New Roman" w:cs="Times New Roman"/>
                <w:sz w:val="24"/>
                <w:szCs w:val="24"/>
                <w:lang w:val="fr-BE"/>
              </w:rPr>
              <w:t xml:space="preserve"> </w:t>
            </w:r>
            <w:r w:rsidRPr="00C46C02">
              <w:rPr>
                <w:rFonts w:ascii="Times New Roman" w:eastAsia="Times New Roman" w:hAnsi="Times New Roman" w:cs="Times New Roman"/>
                <w:sz w:val="24"/>
                <w:szCs w:val="24"/>
              </w:rPr>
              <w:t>бизнес</w:t>
            </w:r>
            <w:r w:rsidRPr="00C46C02">
              <w:rPr>
                <w:rFonts w:ascii="Times New Roman" w:eastAsia="Times New Roman" w:hAnsi="Times New Roman" w:cs="Times New Roman"/>
                <w:sz w:val="24"/>
                <w:szCs w:val="24"/>
                <w:lang w:val="fr-BE"/>
              </w:rPr>
              <w:t xml:space="preserve"> </w:t>
            </w:r>
            <w:r w:rsidRPr="00C46C02">
              <w:rPr>
                <w:rFonts w:ascii="Times New Roman" w:eastAsia="Times New Roman" w:hAnsi="Times New Roman" w:cs="Times New Roman"/>
                <w:sz w:val="24"/>
                <w:szCs w:val="24"/>
              </w:rPr>
              <w:t>план</w:t>
            </w:r>
            <w:r w:rsidRPr="00C46C02">
              <w:rPr>
                <w:rFonts w:ascii="Times New Roman" w:eastAsia="Times New Roman" w:hAnsi="Times New Roman" w:cs="Times New Roman"/>
                <w:sz w:val="24"/>
                <w:szCs w:val="24"/>
                <w:lang w:val="fr-BE"/>
              </w:rPr>
              <w:t>.</w:t>
            </w:r>
          </w:p>
        </w:tc>
      </w:tr>
    </w:tbl>
    <w:p w:rsidR="00BB1E2D" w:rsidRDefault="00BB1E2D" w:rsidP="002876FE">
      <w:pPr>
        <w:pStyle w:val="Heading1"/>
        <w:numPr>
          <w:ilvl w:val="0"/>
          <w:numId w:val="1"/>
        </w:numPr>
        <w:jc w:val="both"/>
        <w:rPr>
          <w:rFonts w:cs="Times New Roman"/>
        </w:rPr>
      </w:pPr>
      <w:bookmarkStart w:id="16" w:name="_Toc500942688"/>
      <w:r w:rsidRPr="00A25463">
        <w:rPr>
          <w:rFonts w:cs="Times New Roman"/>
        </w:rPr>
        <w:t>Допустими целеви групи (ако е приложимо):</w:t>
      </w:r>
      <w:bookmarkEnd w:id="16"/>
    </w:p>
    <w:p w:rsidR="000F4F55" w:rsidRPr="000F4F55" w:rsidRDefault="000F4F55" w:rsidP="000F4F55">
      <w:pPr>
        <w:pStyle w:val="ListParagraph"/>
      </w:pPr>
    </w:p>
    <w:tbl>
      <w:tblPr>
        <w:tblStyle w:val="TableGrid"/>
        <w:tblW w:w="0" w:type="auto"/>
        <w:tblLook w:val="04A0" w:firstRow="1" w:lastRow="0" w:firstColumn="1" w:lastColumn="0" w:noHBand="0" w:noVBand="1"/>
      </w:tblPr>
      <w:tblGrid>
        <w:gridCol w:w="9212"/>
      </w:tblGrid>
      <w:tr w:rsidR="00BB1E2D" w:rsidRPr="00A25463" w:rsidTr="002C4E05">
        <w:tc>
          <w:tcPr>
            <w:tcW w:w="9212" w:type="dxa"/>
          </w:tcPr>
          <w:p w:rsidR="00650822" w:rsidRPr="001A35EC" w:rsidRDefault="00B33127" w:rsidP="000F7F7E">
            <w:pPr>
              <w:spacing w:before="240" w:after="240"/>
              <w:jc w:val="both"/>
              <w:rPr>
                <w:rFonts w:ascii="Times New Roman" w:hAnsi="Times New Roman" w:cs="Times New Roman"/>
                <w:sz w:val="24"/>
                <w:szCs w:val="24"/>
              </w:rPr>
            </w:pPr>
            <w:r w:rsidRPr="00CD7266">
              <w:rPr>
                <w:rFonts w:ascii="Times New Roman" w:hAnsi="Times New Roman" w:cs="Times New Roman"/>
                <w:sz w:val="24"/>
                <w:szCs w:val="24"/>
              </w:rPr>
              <w:t xml:space="preserve">Допустими за подпомагане </w:t>
            </w:r>
            <w:r w:rsidR="00637A75" w:rsidRPr="00637A75">
              <w:rPr>
                <w:rFonts w:ascii="Times New Roman" w:hAnsi="Times New Roman" w:cs="Times New Roman"/>
                <w:sz w:val="24"/>
                <w:szCs w:val="24"/>
              </w:rPr>
              <w:t>по Мярка 9</w:t>
            </w:r>
            <w:r w:rsidR="00990A0B">
              <w:rPr>
                <w:rFonts w:ascii="Times New Roman" w:hAnsi="Times New Roman" w:cs="Times New Roman"/>
                <w:sz w:val="24"/>
                <w:szCs w:val="24"/>
              </w:rPr>
              <w:t xml:space="preserve"> “Учредяване на групи и организации на производителите“ от ПРСР 2014-2020 г. </w:t>
            </w:r>
            <w:r w:rsidRPr="00CD7266">
              <w:rPr>
                <w:rFonts w:ascii="Times New Roman" w:hAnsi="Times New Roman" w:cs="Times New Roman"/>
                <w:sz w:val="24"/>
                <w:szCs w:val="24"/>
              </w:rPr>
              <w:t xml:space="preserve">са </w:t>
            </w:r>
            <w:r w:rsidR="00E959B2">
              <w:rPr>
                <w:rFonts w:ascii="Times New Roman" w:hAnsi="Times New Roman" w:cs="Times New Roman"/>
                <w:sz w:val="24"/>
                <w:szCs w:val="24"/>
              </w:rPr>
              <w:t>г</w:t>
            </w:r>
            <w:r w:rsidR="001632A6" w:rsidRPr="001632A6">
              <w:rPr>
                <w:rFonts w:ascii="Times New Roman" w:hAnsi="Times New Roman" w:cs="Times New Roman"/>
                <w:sz w:val="24"/>
                <w:szCs w:val="24"/>
              </w:rPr>
              <w:t>рупи</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и</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организации</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на</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производители</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които</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отговарят</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на</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определението</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малки</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и</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средни</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предприятия</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и</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са</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признати</w:t>
            </w:r>
            <w:r w:rsidR="001632A6" w:rsidRPr="001632A6">
              <w:rPr>
                <w:rFonts w:ascii="Times New Roman" w:hAnsi="Times New Roman" w:cs="Times New Roman"/>
                <w:sz w:val="24"/>
                <w:szCs w:val="24"/>
                <w:lang w:val="fr-BE"/>
              </w:rPr>
              <w:t xml:space="preserve"> </w:t>
            </w:r>
            <w:proofErr w:type="spellStart"/>
            <w:r w:rsidR="000F7F7E" w:rsidRPr="000F7F7E">
              <w:rPr>
                <w:rFonts w:ascii="Times New Roman" w:hAnsi="Times New Roman" w:cs="Times New Roman"/>
                <w:sz w:val="24"/>
                <w:szCs w:val="24"/>
                <w:lang w:val="fr-BE"/>
              </w:rPr>
              <w:t>със</w:t>
            </w:r>
            <w:proofErr w:type="spellEnd"/>
            <w:r w:rsidR="000F7F7E" w:rsidRPr="000F7F7E">
              <w:rPr>
                <w:rFonts w:ascii="Times New Roman" w:hAnsi="Times New Roman" w:cs="Times New Roman"/>
                <w:sz w:val="24"/>
                <w:szCs w:val="24"/>
                <w:lang w:val="fr-BE"/>
              </w:rPr>
              <w:t xml:space="preserve"> </w:t>
            </w:r>
            <w:proofErr w:type="spellStart"/>
            <w:r w:rsidR="000F7F7E" w:rsidRPr="000F7F7E">
              <w:rPr>
                <w:rFonts w:ascii="Times New Roman" w:hAnsi="Times New Roman" w:cs="Times New Roman"/>
                <w:sz w:val="24"/>
                <w:szCs w:val="24"/>
                <w:lang w:val="fr-BE"/>
              </w:rPr>
              <w:t>заповед</w:t>
            </w:r>
            <w:proofErr w:type="spellEnd"/>
            <w:r w:rsidR="000F7F7E" w:rsidRPr="000F7F7E">
              <w:rPr>
                <w:rFonts w:ascii="Times New Roman" w:hAnsi="Times New Roman" w:cs="Times New Roman"/>
                <w:sz w:val="24"/>
                <w:szCs w:val="24"/>
                <w:lang w:val="fr-BE"/>
              </w:rPr>
              <w:t xml:space="preserve"> </w:t>
            </w:r>
            <w:proofErr w:type="spellStart"/>
            <w:r w:rsidR="000F7F7E" w:rsidRPr="000F7F7E">
              <w:rPr>
                <w:rFonts w:ascii="Times New Roman" w:hAnsi="Times New Roman" w:cs="Times New Roman"/>
                <w:sz w:val="24"/>
                <w:szCs w:val="24"/>
                <w:lang w:val="fr-BE"/>
              </w:rPr>
              <w:t>на</w:t>
            </w:r>
            <w:proofErr w:type="spellEnd"/>
            <w:r w:rsidR="000F7F7E" w:rsidRPr="000F7F7E">
              <w:rPr>
                <w:rFonts w:ascii="Times New Roman" w:hAnsi="Times New Roman" w:cs="Times New Roman"/>
                <w:sz w:val="24"/>
                <w:szCs w:val="24"/>
                <w:lang w:val="fr-BE"/>
              </w:rPr>
              <w:t xml:space="preserve"> </w:t>
            </w:r>
            <w:proofErr w:type="spellStart"/>
            <w:r w:rsidR="000F7F7E" w:rsidRPr="000F7F7E">
              <w:rPr>
                <w:rFonts w:ascii="Times New Roman" w:hAnsi="Times New Roman" w:cs="Times New Roman"/>
                <w:sz w:val="24"/>
                <w:szCs w:val="24"/>
                <w:lang w:val="fr-BE"/>
              </w:rPr>
              <w:t>министъра</w:t>
            </w:r>
            <w:proofErr w:type="spellEnd"/>
            <w:r w:rsidR="000F7F7E" w:rsidRPr="000F7F7E">
              <w:rPr>
                <w:rFonts w:ascii="Times New Roman" w:hAnsi="Times New Roman" w:cs="Times New Roman"/>
                <w:sz w:val="24"/>
                <w:szCs w:val="24"/>
                <w:lang w:val="fr-BE"/>
              </w:rPr>
              <w:t xml:space="preserve"> </w:t>
            </w:r>
            <w:proofErr w:type="spellStart"/>
            <w:r w:rsidR="000F7F7E" w:rsidRPr="000F7F7E">
              <w:rPr>
                <w:rFonts w:ascii="Times New Roman" w:hAnsi="Times New Roman" w:cs="Times New Roman"/>
                <w:sz w:val="24"/>
                <w:szCs w:val="24"/>
                <w:lang w:val="fr-BE"/>
              </w:rPr>
              <w:t>на</w:t>
            </w:r>
            <w:proofErr w:type="spellEnd"/>
            <w:r w:rsidR="000F7F7E" w:rsidRPr="000F7F7E">
              <w:rPr>
                <w:rFonts w:ascii="Times New Roman" w:hAnsi="Times New Roman" w:cs="Times New Roman"/>
                <w:sz w:val="24"/>
                <w:szCs w:val="24"/>
                <w:lang w:val="fr-BE"/>
              </w:rPr>
              <w:t xml:space="preserve"> </w:t>
            </w:r>
            <w:proofErr w:type="spellStart"/>
            <w:r w:rsidR="000F7F7E" w:rsidRPr="000F7F7E">
              <w:rPr>
                <w:rFonts w:ascii="Times New Roman" w:hAnsi="Times New Roman" w:cs="Times New Roman"/>
                <w:sz w:val="24"/>
                <w:szCs w:val="24"/>
                <w:lang w:val="fr-BE"/>
              </w:rPr>
              <w:t>земеделието</w:t>
            </w:r>
            <w:proofErr w:type="spellEnd"/>
            <w:r w:rsidR="000F7F7E" w:rsidRPr="000F7F7E">
              <w:rPr>
                <w:rFonts w:ascii="Times New Roman" w:hAnsi="Times New Roman" w:cs="Times New Roman"/>
                <w:sz w:val="24"/>
                <w:szCs w:val="24"/>
                <w:lang w:val="fr-BE"/>
              </w:rPr>
              <w:t xml:space="preserve">, </w:t>
            </w:r>
            <w:proofErr w:type="spellStart"/>
            <w:r w:rsidR="000F7F7E" w:rsidRPr="000F7F7E">
              <w:rPr>
                <w:rFonts w:ascii="Times New Roman" w:hAnsi="Times New Roman" w:cs="Times New Roman"/>
                <w:sz w:val="24"/>
                <w:szCs w:val="24"/>
                <w:lang w:val="fr-BE"/>
              </w:rPr>
              <w:t>храните</w:t>
            </w:r>
            <w:proofErr w:type="spellEnd"/>
            <w:r w:rsidR="000F7F7E" w:rsidRPr="000F7F7E">
              <w:rPr>
                <w:rFonts w:ascii="Times New Roman" w:hAnsi="Times New Roman" w:cs="Times New Roman"/>
                <w:sz w:val="24"/>
                <w:szCs w:val="24"/>
                <w:lang w:val="fr-BE"/>
              </w:rPr>
              <w:t xml:space="preserve"> и </w:t>
            </w:r>
            <w:proofErr w:type="spellStart"/>
            <w:r w:rsidR="000F7F7E" w:rsidRPr="000F7F7E">
              <w:rPr>
                <w:rFonts w:ascii="Times New Roman" w:hAnsi="Times New Roman" w:cs="Times New Roman"/>
                <w:sz w:val="24"/>
                <w:szCs w:val="24"/>
                <w:lang w:val="fr-BE"/>
              </w:rPr>
              <w:t>горите</w:t>
            </w:r>
            <w:proofErr w:type="spellEnd"/>
            <w:r w:rsidR="000F7F7E" w:rsidRPr="000F7F7E">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до</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края</w:t>
            </w:r>
            <w:r w:rsidR="001632A6" w:rsidRPr="001632A6">
              <w:rPr>
                <w:rFonts w:ascii="Times New Roman" w:hAnsi="Times New Roman" w:cs="Times New Roman"/>
                <w:sz w:val="24"/>
                <w:szCs w:val="24"/>
                <w:lang w:val="fr-BE"/>
              </w:rPr>
              <w:t xml:space="preserve"> </w:t>
            </w:r>
            <w:r w:rsidR="001632A6" w:rsidRPr="001632A6">
              <w:rPr>
                <w:rFonts w:ascii="Times New Roman" w:hAnsi="Times New Roman" w:cs="Times New Roman"/>
                <w:sz w:val="24"/>
                <w:szCs w:val="24"/>
              </w:rPr>
              <w:t>на</w:t>
            </w:r>
            <w:r w:rsidR="001632A6" w:rsidRPr="001632A6">
              <w:rPr>
                <w:rFonts w:ascii="Times New Roman" w:hAnsi="Times New Roman" w:cs="Times New Roman"/>
                <w:sz w:val="24"/>
                <w:szCs w:val="24"/>
                <w:lang w:val="fr-BE"/>
              </w:rPr>
              <w:t xml:space="preserve"> 2020 </w:t>
            </w:r>
            <w:r w:rsidR="001632A6" w:rsidRPr="001632A6">
              <w:rPr>
                <w:rFonts w:ascii="Times New Roman" w:hAnsi="Times New Roman" w:cs="Times New Roman"/>
                <w:sz w:val="24"/>
                <w:szCs w:val="24"/>
              </w:rPr>
              <w:t>г</w:t>
            </w:r>
            <w:r w:rsidR="00E959B2">
              <w:rPr>
                <w:rFonts w:ascii="Times New Roman" w:hAnsi="Times New Roman" w:cs="Times New Roman"/>
                <w:sz w:val="24"/>
                <w:szCs w:val="24"/>
                <w:lang w:val="fr-BE"/>
              </w:rPr>
              <w:t>.</w:t>
            </w:r>
          </w:p>
        </w:tc>
      </w:tr>
    </w:tbl>
    <w:p w:rsidR="00BB1E2D" w:rsidRDefault="00BB1E2D" w:rsidP="002876FE">
      <w:pPr>
        <w:pStyle w:val="Heading1"/>
        <w:numPr>
          <w:ilvl w:val="0"/>
          <w:numId w:val="1"/>
        </w:numPr>
        <w:jc w:val="both"/>
        <w:rPr>
          <w:rFonts w:cs="Times New Roman"/>
        </w:rPr>
      </w:pPr>
      <w:bookmarkStart w:id="17" w:name="_Toc500942689"/>
      <w:r w:rsidRPr="00A25463">
        <w:rPr>
          <w:rFonts w:cs="Times New Roman"/>
        </w:rPr>
        <w:t xml:space="preserve">Приложим режим на </w:t>
      </w:r>
      <w:r w:rsidR="00A27917" w:rsidRPr="00A25463">
        <w:rPr>
          <w:rFonts w:cs="Times New Roman"/>
        </w:rPr>
        <w:t>минимални</w:t>
      </w:r>
      <w:r w:rsidRPr="00A25463">
        <w:rPr>
          <w:rFonts w:cs="Times New Roman"/>
        </w:rPr>
        <w:t>/държавни помощи:</w:t>
      </w:r>
      <w:bookmarkEnd w:id="17"/>
    </w:p>
    <w:p w:rsidR="00D96AC0" w:rsidRPr="00D96AC0" w:rsidRDefault="00D96AC0" w:rsidP="00D96AC0">
      <w:pPr>
        <w:pStyle w:val="ListParagraph"/>
      </w:pPr>
    </w:p>
    <w:tbl>
      <w:tblPr>
        <w:tblStyle w:val="TableGrid"/>
        <w:tblW w:w="0" w:type="auto"/>
        <w:tblLook w:val="04A0" w:firstRow="1" w:lastRow="0" w:firstColumn="1" w:lastColumn="0" w:noHBand="0" w:noVBand="1"/>
      </w:tblPr>
      <w:tblGrid>
        <w:gridCol w:w="9212"/>
      </w:tblGrid>
      <w:tr w:rsidR="00BB1E2D" w:rsidRPr="00A25463" w:rsidTr="002C4E05">
        <w:tc>
          <w:tcPr>
            <w:tcW w:w="9212" w:type="dxa"/>
          </w:tcPr>
          <w:p w:rsidR="00514906" w:rsidRDefault="00514906" w:rsidP="00D112F4">
            <w:pPr>
              <w:jc w:val="both"/>
              <w:rPr>
                <w:rFonts w:ascii="Times New Roman" w:hAnsi="Times New Roman" w:cs="Times New Roman"/>
              </w:rPr>
            </w:pPr>
          </w:p>
          <w:p w:rsidR="002F231E" w:rsidRPr="00D334FE" w:rsidRDefault="002F231E" w:rsidP="002F231E">
            <w:pPr>
              <w:jc w:val="both"/>
              <w:rPr>
                <w:rFonts w:ascii="Times New Roman" w:hAnsi="Times New Roman" w:cs="Times New Roman"/>
                <w:sz w:val="24"/>
                <w:szCs w:val="24"/>
              </w:rPr>
            </w:pPr>
            <w:r>
              <w:rPr>
                <w:rFonts w:ascii="Times New Roman" w:hAnsi="Times New Roman" w:cs="Times New Roman"/>
                <w:sz w:val="24"/>
                <w:szCs w:val="24"/>
              </w:rPr>
              <w:t>Подпомагането по мярката е в съответствие с</w:t>
            </w:r>
            <w:r w:rsidRPr="00D334FE">
              <w:rPr>
                <w:rFonts w:ascii="Times New Roman" w:hAnsi="Times New Roman" w:cs="Times New Roman"/>
                <w:sz w:val="24"/>
                <w:szCs w:val="24"/>
              </w:rPr>
              <w:t xml:space="preserve"> чл. 81 от Регламент 1305/2013 г.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(OB, L 347, 20.12.2013 г.)</w:t>
            </w:r>
            <w:r>
              <w:rPr>
                <w:rFonts w:ascii="Times New Roman" w:hAnsi="Times New Roman" w:cs="Times New Roman"/>
                <w:sz w:val="24"/>
                <w:szCs w:val="24"/>
              </w:rPr>
              <w:t>.</w:t>
            </w:r>
          </w:p>
          <w:p w:rsidR="00D62010" w:rsidRPr="00B33127" w:rsidRDefault="00D62010" w:rsidP="00D96AC0">
            <w:pPr>
              <w:jc w:val="both"/>
              <w:rPr>
                <w:rFonts w:ascii="Times New Roman" w:hAnsi="Times New Roman" w:cs="Times New Roman"/>
              </w:rPr>
            </w:pPr>
          </w:p>
        </w:tc>
      </w:tr>
    </w:tbl>
    <w:p w:rsidR="00BB1E2D" w:rsidRDefault="00BB1E2D" w:rsidP="002876FE">
      <w:pPr>
        <w:pStyle w:val="Heading1"/>
        <w:numPr>
          <w:ilvl w:val="0"/>
          <w:numId w:val="1"/>
        </w:numPr>
        <w:jc w:val="both"/>
        <w:rPr>
          <w:rFonts w:cs="Times New Roman"/>
        </w:rPr>
      </w:pPr>
      <w:bookmarkStart w:id="18" w:name="_Toc500942690"/>
      <w:r w:rsidRPr="00A25463">
        <w:rPr>
          <w:rFonts w:cs="Times New Roman"/>
        </w:rPr>
        <w:t>Хоризонтални политики:</w:t>
      </w:r>
      <w:bookmarkEnd w:id="18"/>
    </w:p>
    <w:p w:rsidR="00D96AC0" w:rsidRPr="00D96AC0" w:rsidRDefault="00D96AC0" w:rsidP="00D96AC0">
      <w:pPr>
        <w:pStyle w:val="ListParagraph"/>
      </w:pPr>
    </w:p>
    <w:tbl>
      <w:tblPr>
        <w:tblStyle w:val="TableGrid"/>
        <w:tblW w:w="0" w:type="auto"/>
        <w:tblLook w:val="04A0" w:firstRow="1" w:lastRow="0" w:firstColumn="1" w:lastColumn="0" w:noHBand="0" w:noVBand="1"/>
      </w:tblPr>
      <w:tblGrid>
        <w:gridCol w:w="9212"/>
      </w:tblGrid>
      <w:tr w:rsidR="00BB1E2D" w:rsidRPr="00A25463" w:rsidTr="002C4E05">
        <w:tc>
          <w:tcPr>
            <w:tcW w:w="9212" w:type="dxa"/>
          </w:tcPr>
          <w:p w:rsidR="003E77A7" w:rsidRPr="003E77A7" w:rsidRDefault="003E77A7" w:rsidP="00750AE1">
            <w:pPr>
              <w:jc w:val="both"/>
              <w:rPr>
                <w:rFonts w:ascii="Times New Roman" w:hAnsi="Times New Roman" w:cs="Times New Roman"/>
                <w:bCs/>
                <w:sz w:val="24"/>
                <w:szCs w:val="24"/>
              </w:rPr>
            </w:pPr>
            <w:r w:rsidRPr="003E77A7">
              <w:rPr>
                <w:rFonts w:ascii="Times New Roman" w:hAnsi="Times New Roman" w:cs="Times New Roman"/>
                <w:bCs/>
                <w:sz w:val="24"/>
                <w:szCs w:val="24"/>
              </w:rPr>
              <w:t>Не се предоставя финансова помощ за проектни предложения, които не са в съответствие с политиката на Европейския съюз (ЕС) за равенство между половете, недискриминация и устойчиво развитие.</w:t>
            </w:r>
          </w:p>
          <w:p w:rsidR="003E77A7" w:rsidRPr="003E77A7" w:rsidRDefault="003E77A7" w:rsidP="00750AE1">
            <w:pPr>
              <w:jc w:val="both"/>
              <w:rPr>
                <w:rFonts w:ascii="Times New Roman" w:hAnsi="Times New Roman" w:cs="Times New Roman"/>
                <w:bCs/>
                <w:sz w:val="24"/>
                <w:szCs w:val="24"/>
              </w:rPr>
            </w:pPr>
          </w:p>
          <w:p w:rsidR="003E77A7" w:rsidRPr="003E77A7" w:rsidRDefault="003E77A7" w:rsidP="00750AE1">
            <w:pPr>
              <w:jc w:val="both"/>
              <w:rPr>
                <w:rFonts w:ascii="Times New Roman" w:hAnsi="Times New Roman" w:cs="Times New Roman"/>
                <w:bCs/>
                <w:sz w:val="24"/>
                <w:szCs w:val="24"/>
              </w:rPr>
            </w:pPr>
            <w:r w:rsidRPr="003E77A7">
              <w:rPr>
                <w:rFonts w:ascii="Times New Roman" w:hAnsi="Times New Roman" w:cs="Times New Roman"/>
                <w:bCs/>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3E77A7" w:rsidRPr="003E77A7" w:rsidRDefault="003E77A7" w:rsidP="00750AE1">
            <w:pPr>
              <w:jc w:val="both"/>
              <w:rPr>
                <w:rFonts w:ascii="Times New Roman" w:hAnsi="Times New Roman" w:cs="Times New Roman"/>
                <w:bCs/>
                <w:sz w:val="24"/>
                <w:szCs w:val="24"/>
              </w:rPr>
            </w:pPr>
          </w:p>
          <w:p w:rsidR="003E77A7" w:rsidRPr="003E77A7" w:rsidRDefault="003E77A7" w:rsidP="00750AE1">
            <w:pPr>
              <w:jc w:val="both"/>
              <w:rPr>
                <w:rFonts w:ascii="Times New Roman" w:hAnsi="Times New Roman" w:cs="Times New Roman"/>
                <w:bCs/>
                <w:sz w:val="24"/>
                <w:szCs w:val="24"/>
              </w:rPr>
            </w:pPr>
            <w:r w:rsidRPr="003E77A7">
              <w:rPr>
                <w:rFonts w:ascii="Times New Roman" w:hAnsi="Times New Roman" w:cs="Times New Roman"/>
                <w:bCs/>
                <w:sz w:val="24"/>
                <w:szCs w:val="24"/>
              </w:rPr>
              <w:t xml:space="preserve">−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w:t>
            </w:r>
            <w:r w:rsidRPr="003E77A7">
              <w:rPr>
                <w:rFonts w:ascii="Times New Roman" w:hAnsi="Times New Roman" w:cs="Times New Roman"/>
                <w:bCs/>
                <w:sz w:val="24"/>
                <w:szCs w:val="24"/>
              </w:rPr>
              <w:lastRenderedPageBreak/>
              <w:t>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rsidR="003E77A7" w:rsidRPr="003E77A7" w:rsidRDefault="003E77A7" w:rsidP="00750AE1">
            <w:pPr>
              <w:jc w:val="both"/>
              <w:rPr>
                <w:rFonts w:ascii="Times New Roman" w:hAnsi="Times New Roman" w:cs="Times New Roman"/>
                <w:bCs/>
                <w:sz w:val="24"/>
                <w:szCs w:val="24"/>
              </w:rPr>
            </w:pPr>
          </w:p>
          <w:p w:rsidR="003E77A7" w:rsidRPr="003E77A7" w:rsidRDefault="003E77A7" w:rsidP="00750AE1">
            <w:pPr>
              <w:jc w:val="both"/>
              <w:rPr>
                <w:rFonts w:ascii="Times New Roman" w:hAnsi="Times New Roman" w:cs="Times New Roman"/>
                <w:bCs/>
                <w:sz w:val="24"/>
                <w:szCs w:val="24"/>
              </w:rPr>
            </w:pPr>
            <w:r w:rsidRPr="003E77A7">
              <w:rPr>
                <w:rFonts w:ascii="Times New Roman" w:hAnsi="Times New Roman" w:cs="Times New Roman"/>
                <w:bCs/>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3E77A7" w:rsidRPr="003E77A7" w:rsidRDefault="003E77A7" w:rsidP="00750AE1">
            <w:pPr>
              <w:jc w:val="both"/>
              <w:rPr>
                <w:rFonts w:ascii="Times New Roman" w:hAnsi="Times New Roman" w:cs="Times New Roman"/>
                <w:bCs/>
                <w:sz w:val="24"/>
                <w:szCs w:val="24"/>
              </w:rPr>
            </w:pPr>
          </w:p>
          <w:p w:rsidR="00D96AC0" w:rsidRDefault="003E77A7" w:rsidP="007B179D">
            <w:pPr>
              <w:jc w:val="both"/>
              <w:rPr>
                <w:rFonts w:ascii="Times New Roman" w:hAnsi="Times New Roman" w:cs="Times New Roman"/>
                <w:bCs/>
                <w:sz w:val="24"/>
                <w:szCs w:val="24"/>
              </w:rPr>
            </w:pPr>
            <w:r w:rsidRPr="003E77A7">
              <w:rPr>
                <w:rFonts w:ascii="Times New Roman" w:hAnsi="Times New Roman" w:cs="Times New Roman"/>
                <w:bCs/>
                <w:sz w:val="24"/>
                <w:szCs w:val="24"/>
              </w:rPr>
              <w:t xml:space="preserve">В </w:t>
            </w:r>
            <w:r w:rsidR="00C213EB">
              <w:rPr>
                <w:rFonts w:ascii="Times New Roman" w:hAnsi="Times New Roman" w:cs="Times New Roman"/>
                <w:bCs/>
                <w:sz w:val="24"/>
                <w:szCs w:val="24"/>
              </w:rPr>
              <w:t xml:space="preserve">декларативната част на Основна информация за проектното предложение и в </w:t>
            </w:r>
            <w:r w:rsidRPr="003E77A7">
              <w:rPr>
                <w:rFonts w:ascii="Times New Roman" w:hAnsi="Times New Roman" w:cs="Times New Roman"/>
                <w:bCs/>
                <w:sz w:val="24"/>
                <w:szCs w:val="24"/>
              </w:rPr>
              <w:t>т. 11 от Формуляра з</w:t>
            </w:r>
            <w:r>
              <w:rPr>
                <w:rFonts w:ascii="Times New Roman" w:hAnsi="Times New Roman" w:cs="Times New Roman"/>
                <w:bCs/>
                <w:sz w:val="24"/>
                <w:szCs w:val="24"/>
              </w:rPr>
              <w:t xml:space="preserve">а кандидатстване </w:t>
            </w:r>
            <w:r w:rsidRPr="003E77A7">
              <w:rPr>
                <w:rFonts w:ascii="Times New Roman" w:hAnsi="Times New Roman" w:cs="Times New Roman"/>
                <w:bCs/>
                <w:sz w:val="24"/>
                <w:szCs w:val="24"/>
              </w:rPr>
              <w:t xml:space="preserve">кандидатите следва да представят информация за съответствието на проектното предложение с посочените принципи. </w:t>
            </w:r>
          </w:p>
          <w:p w:rsidR="003E77A7" w:rsidRDefault="003E77A7" w:rsidP="004E0E23">
            <w:pPr>
              <w:jc w:val="both"/>
              <w:rPr>
                <w:rFonts w:ascii="Times New Roman" w:hAnsi="Times New Roman" w:cs="Times New Roman"/>
                <w:bCs/>
                <w:sz w:val="24"/>
                <w:szCs w:val="24"/>
              </w:rPr>
            </w:pPr>
          </w:p>
          <w:p w:rsidR="00D96AC0" w:rsidRPr="00A25463" w:rsidRDefault="00D96AC0" w:rsidP="001F4205">
            <w:pPr>
              <w:jc w:val="both"/>
              <w:rPr>
                <w:rFonts w:ascii="Times New Roman" w:hAnsi="Times New Roman" w:cs="Times New Roman"/>
              </w:rPr>
            </w:pPr>
          </w:p>
        </w:tc>
      </w:tr>
    </w:tbl>
    <w:p w:rsidR="00BB1E2D" w:rsidRDefault="00B40904" w:rsidP="002876FE">
      <w:pPr>
        <w:pStyle w:val="Heading1"/>
        <w:numPr>
          <w:ilvl w:val="0"/>
          <w:numId w:val="1"/>
        </w:numPr>
        <w:jc w:val="both"/>
        <w:rPr>
          <w:rFonts w:cs="Times New Roman"/>
        </w:rPr>
      </w:pPr>
      <w:bookmarkStart w:id="19" w:name="_Toc500942691"/>
      <w:r w:rsidRPr="00A25463">
        <w:rPr>
          <w:rFonts w:cs="Times New Roman"/>
        </w:rPr>
        <w:lastRenderedPageBreak/>
        <w:t>Минимален и максимален срок за изпълнение на проекта</w:t>
      </w:r>
      <w:r w:rsidR="00BB1E2D" w:rsidRPr="00A25463">
        <w:rPr>
          <w:rFonts w:cs="Times New Roman"/>
        </w:rPr>
        <w:t>:</w:t>
      </w:r>
      <w:bookmarkEnd w:id="19"/>
    </w:p>
    <w:p w:rsidR="00D96AC0" w:rsidRPr="00D96AC0" w:rsidRDefault="00D96AC0" w:rsidP="00D96AC0">
      <w:pPr>
        <w:pStyle w:val="ListParagraph"/>
      </w:pPr>
    </w:p>
    <w:tbl>
      <w:tblPr>
        <w:tblStyle w:val="TableGrid"/>
        <w:tblW w:w="0" w:type="auto"/>
        <w:tblLook w:val="04A0" w:firstRow="1" w:lastRow="0" w:firstColumn="1" w:lastColumn="0" w:noHBand="0" w:noVBand="1"/>
      </w:tblPr>
      <w:tblGrid>
        <w:gridCol w:w="9212"/>
      </w:tblGrid>
      <w:tr w:rsidR="00BB1E2D" w:rsidRPr="00A25463" w:rsidTr="002C4E05">
        <w:tc>
          <w:tcPr>
            <w:tcW w:w="9212" w:type="dxa"/>
          </w:tcPr>
          <w:p w:rsidR="00D96AC0" w:rsidRDefault="00DD1FC5" w:rsidP="00D96AC0">
            <w:pPr>
              <w:spacing w:line="276" w:lineRule="auto"/>
              <w:jc w:val="both"/>
              <w:rPr>
                <w:rFonts w:ascii="Times New Roman" w:hAnsi="Times New Roman" w:cs="Times New Roman"/>
                <w:b/>
                <w:bCs/>
                <w:sz w:val="24"/>
                <w:szCs w:val="24"/>
              </w:rPr>
            </w:pPr>
            <w:r w:rsidRPr="00514906" w:rsidDel="00DD1FC5">
              <w:rPr>
                <w:rFonts w:ascii="Times New Roman" w:hAnsi="Times New Roman" w:cs="Times New Roman"/>
                <w:b/>
                <w:bCs/>
                <w:sz w:val="24"/>
                <w:szCs w:val="24"/>
              </w:rPr>
              <w:t xml:space="preserve"> </w:t>
            </w:r>
          </w:p>
          <w:p w:rsidR="001F4205" w:rsidRDefault="00DD1FC5" w:rsidP="0032266E">
            <w:pPr>
              <w:spacing w:line="276" w:lineRule="auto"/>
              <w:jc w:val="both"/>
              <w:rPr>
                <w:rFonts w:ascii="Times New Roman" w:eastAsia="Times New Roman" w:hAnsi="Times New Roman" w:cs="Times New Roman"/>
                <w:sz w:val="24"/>
                <w:szCs w:val="24"/>
                <w:shd w:val="clear" w:color="auto" w:fill="FEFEFE"/>
                <w:lang w:eastAsia="bg-BG"/>
              </w:rPr>
            </w:pPr>
            <w:r w:rsidRPr="00DD1FC5">
              <w:rPr>
                <w:rFonts w:ascii="Times New Roman" w:eastAsia="Times New Roman" w:hAnsi="Times New Roman" w:cs="Times New Roman"/>
                <w:sz w:val="24"/>
                <w:szCs w:val="24"/>
                <w:highlight w:val="white"/>
                <w:shd w:val="clear" w:color="auto" w:fill="FEFEFE"/>
                <w:lang w:eastAsia="bg-BG"/>
              </w:rPr>
              <w:t>Срокът за изпълнение на бизнес плана се определя в административния договор</w:t>
            </w:r>
            <w:r w:rsidR="00C33529">
              <w:rPr>
                <w:rFonts w:ascii="Times New Roman" w:eastAsia="Times New Roman" w:hAnsi="Times New Roman" w:cs="Times New Roman"/>
                <w:sz w:val="24"/>
                <w:szCs w:val="24"/>
                <w:highlight w:val="white"/>
                <w:shd w:val="clear" w:color="auto" w:fill="FEFEFE"/>
                <w:lang w:eastAsia="bg-BG"/>
              </w:rPr>
              <w:t xml:space="preserve"> за предоставяне на БФП</w:t>
            </w:r>
            <w:r w:rsidRPr="00DD1FC5">
              <w:rPr>
                <w:rFonts w:ascii="Times New Roman" w:eastAsia="Times New Roman" w:hAnsi="Times New Roman" w:cs="Times New Roman"/>
                <w:sz w:val="24"/>
                <w:szCs w:val="24"/>
                <w:highlight w:val="white"/>
                <w:shd w:val="clear" w:color="auto" w:fill="FEFEFE"/>
                <w:lang w:eastAsia="bg-BG"/>
              </w:rPr>
              <w:t xml:space="preserve"> в съответствие </w:t>
            </w:r>
            <w:r w:rsidR="0032266E" w:rsidRPr="0032266E">
              <w:rPr>
                <w:rFonts w:ascii="Times New Roman" w:eastAsia="Times New Roman" w:hAnsi="Times New Roman" w:cs="Times New Roman"/>
                <w:sz w:val="24"/>
                <w:szCs w:val="24"/>
                <w:shd w:val="clear" w:color="auto" w:fill="FEFEFE"/>
                <w:lang w:eastAsia="bg-BG"/>
              </w:rPr>
              <w:t xml:space="preserve">с </w:t>
            </w:r>
            <w:r w:rsidR="00726BC1">
              <w:rPr>
                <w:rFonts w:ascii="Times New Roman" w:eastAsia="Times New Roman" w:hAnsi="Times New Roman" w:cs="Times New Roman"/>
                <w:sz w:val="24"/>
                <w:szCs w:val="24"/>
                <w:shd w:val="clear" w:color="auto" w:fill="FEFEFE"/>
                <w:lang w:eastAsia="bg-BG"/>
              </w:rPr>
              <w:t xml:space="preserve">крайната </w:t>
            </w:r>
            <w:r w:rsidR="0032266E" w:rsidRPr="0032266E">
              <w:rPr>
                <w:rFonts w:ascii="Times New Roman" w:eastAsia="Times New Roman" w:hAnsi="Times New Roman" w:cs="Times New Roman"/>
                <w:sz w:val="24"/>
                <w:szCs w:val="24"/>
                <w:shd w:val="clear" w:color="auto" w:fill="FEFEFE"/>
                <w:lang w:eastAsia="bg-BG"/>
              </w:rPr>
              <w:t>дата</w:t>
            </w:r>
            <w:r w:rsidR="00726BC1">
              <w:rPr>
                <w:rFonts w:ascii="Times New Roman" w:eastAsia="Times New Roman" w:hAnsi="Times New Roman" w:cs="Times New Roman"/>
                <w:sz w:val="24"/>
                <w:szCs w:val="24"/>
                <w:shd w:val="clear" w:color="auto" w:fill="FEFEFE"/>
                <w:lang w:eastAsia="bg-BG"/>
              </w:rPr>
              <w:t>, на която изтича</w:t>
            </w:r>
            <w:r w:rsidR="0032266E" w:rsidRPr="0032266E">
              <w:rPr>
                <w:rFonts w:ascii="Times New Roman" w:eastAsia="Times New Roman" w:hAnsi="Times New Roman" w:cs="Times New Roman"/>
                <w:sz w:val="24"/>
                <w:szCs w:val="24"/>
                <w:shd w:val="clear" w:color="auto" w:fill="FEFEFE"/>
                <w:lang w:eastAsia="bg-BG"/>
              </w:rPr>
              <w:t xml:space="preserve"> 5 годишния период от признаването на </w:t>
            </w:r>
            <w:r w:rsidR="009B582B">
              <w:rPr>
                <w:rFonts w:ascii="Times New Roman" w:eastAsia="Times New Roman" w:hAnsi="Times New Roman" w:cs="Times New Roman"/>
                <w:sz w:val="24"/>
                <w:szCs w:val="24"/>
                <w:shd w:val="clear" w:color="auto" w:fill="FEFEFE"/>
                <w:lang w:eastAsia="bg-BG"/>
              </w:rPr>
              <w:t>групата или организацията</w:t>
            </w:r>
            <w:r w:rsidR="009B582B" w:rsidRPr="009B582B">
              <w:rPr>
                <w:rFonts w:ascii="Times New Roman" w:eastAsia="Times New Roman" w:hAnsi="Times New Roman" w:cs="Times New Roman"/>
                <w:sz w:val="24"/>
                <w:szCs w:val="24"/>
                <w:shd w:val="clear" w:color="auto" w:fill="FEFEFE"/>
                <w:lang w:eastAsia="bg-BG"/>
              </w:rPr>
              <w:t xml:space="preserve"> на производители</w:t>
            </w:r>
            <w:r w:rsidR="001F4205">
              <w:rPr>
                <w:rFonts w:ascii="Times New Roman" w:eastAsia="Times New Roman" w:hAnsi="Times New Roman" w:cs="Times New Roman"/>
                <w:sz w:val="24"/>
                <w:szCs w:val="24"/>
                <w:shd w:val="clear" w:color="auto" w:fill="FEFEFE"/>
                <w:lang w:eastAsia="bg-BG"/>
              </w:rPr>
              <w:t>.</w:t>
            </w:r>
          </w:p>
          <w:p w:rsidR="00D96AC0" w:rsidRPr="00DD1FC5" w:rsidRDefault="00D96AC0" w:rsidP="00D96AC0">
            <w:pPr>
              <w:spacing w:line="276" w:lineRule="auto"/>
              <w:jc w:val="both"/>
              <w:rPr>
                <w:rFonts w:ascii="Times New Roman" w:eastAsia="Times New Roman" w:hAnsi="Times New Roman" w:cs="Times New Roman"/>
                <w:sz w:val="24"/>
                <w:szCs w:val="24"/>
                <w:shd w:val="clear" w:color="auto" w:fill="FEFEFE"/>
                <w:lang w:eastAsia="bg-BG"/>
              </w:rPr>
            </w:pPr>
            <w:r w:rsidRPr="00D96AC0">
              <w:rPr>
                <w:rFonts w:ascii="Times New Roman" w:hAnsi="Times New Roman" w:cs="Times New Roman"/>
                <w:sz w:val="24"/>
                <w:szCs w:val="24"/>
              </w:rPr>
              <w:t>Крайният срок за изпълнение на проекта не</w:t>
            </w:r>
            <w:r w:rsidR="00E11701">
              <w:rPr>
                <w:rFonts w:ascii="Times New Roman" w:hAnsi="Times New Roman" w:cs="Times New Roman"/>
                <w:sz w:val="24"/>
                <w:szCs w:val="24"/>
              </w:rPr>
              <w:t xml:space="preserve"> </w:t>
            </w:r>
            <w:r w:rsidRPr="00D96AC0">
              <w:rPr>
                <w:rFonts w:ascii="Times New Roman" w:hAnsi="Times New Roman" w:cs="Times New Roman"/>
                <w:sz w:val="24"/>
                <w:szCs w:val="24"/>
              </w:rPr>
              <w:t>може да бъде по-късно от 15.09.2023 г.</w:t>
            </w:r>
          </w:p>
          <w:p w:rsidR="00BB1E2D" w:rsidRPr="00A25463" w:rsidRDefault="00BB1E2D" w:rsidP="004E0E23">
            <w:pPr>
              <w:jc w:val="both"/>
              <w:rPr>
                <w:rFonts w:ascii="Times New Roman" w:hAnsi="Times New Roman" w:cs="Times New Roman"/>
              </w:rPr>
            </w:pPr>
          </w:p>
        </w:tc>
      </w:tr>
    </w:tbl>
    <w:p w:rsidR="00B40904" w:rsidRPr="00A25463" w:rsidRDefault="00B40904" w:rsidP="004E0E23">
      <w:pPr>
        <w:pStyle w:val="Heading1"/>
        <w:jc w:val="both"/>
        <w:rPr>
          <w:rFonts w:cs="Times New Roman"/>
        </w:rPr>
      </w:pPr>
      <w:bookmarkStart w:id="20" w:name="_Toc500942692"/>
      <w:r w:rsidRPr="00A25463">
        <w:rPr>
          <w:rFonts w:cs="Times New Roman"/>
        </w:rPr>
        <w:t>19. Ред за оценяване на концепциите за проектни предложения:</w:t>
      </w:r>
      <w:bookmarkEnd w:id="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B40904" w:rsidRPr="00A25463" w:rsidTr="00A27917">
        <w:tc>
          <w:tcPr>
            <w:tcW w:w="9212" w:type="dxa"/>
          </w:tcPr>
          <w:p w:rsidR="00BC5CE6" w:rsidRDefault="00BC5CE6" w:rsidP="004E0E23">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p>
          <w:p w:rsidR="005330A7" w:rsidRDefault="005330A7" w:rsidP="004E0E23">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sidRPr="00A25463">
              <w:rPr>
                <w:rFonts w:ascii="Times New Roman" w:hAnsi="Times New Roman" w:cs="Times New Roman"/>
                <w:sz w:val="24"/>
                <w:szCs w:val="24"/>
              </w:rPr>
              <w:t>Неприложимо.</w:t>
            </w:r>
          </w:p>
          <w:p w:rsidR="00BC5CE6" w:rsidRPr="00A25463" w:rsidRDefault="00BC5CE6" w:rsidP="004E0E23">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b/>
                <w:sz w:val="24"/>
                <w:szCs w:val="24"/>
              </w:rPr>
            </w:pPr>
          </w:p>
          <w:p w:rsidR="00B40904" w:rsidRPr="00A25463" w:rsidRDefault="00B40904" w:rsidP="004E0E23">
            <w:pPr>
              <w:jc w:val="both"/>
              <w:rPr>
                <w:rFonts w:ascii="Times New Roman" w:hAnsi="Times New Roman" w:cs="Times New Roman"/>
              </w:rPr>
            </w:pPr>
          </w:p>
        </w:tc>
      </w:tr>
    </w:tbl>
    <w:p w:rsidR="00B40904" w:rsidRPr="00A25463" w:rsidRDefault="00B40904" w:rsidP="004E0E23">
      <w:pPr>
        <w:pStyle w:val="Heading1"/>
        <w:jc w:val="both"/>
        <w:rPr>
          <w:rFonts w:cs="Times New Roman"/>
        </w:rPr>
      </w:pPr>
      <w:bookmarkStart w:id="21" w:name="_Toc500942693"/>
      <w:r w:rsidRPr="00A25463">
        <w:rPr>
          <w:rFonts w:cs="Times New Roman"/>
        </w:rPr>
        <w:t>20. Критерии и методика за оценка на концепциите за проектни предложения:</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B40904" w:rsidRPr="00A25463" w:rsidTr="00A27917">
        <w:tc>
          <w:tcPr>
            <w:tcW w:w="9212" w:type="dxa"/>
          </w:tcPr>
          <w:p w:rsidR="00BC5CE6" w:rsidRDefault="00BC5CE6" w:rsidP="004E0E23">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p>
          <w:p w:rsidR="005330A7" w:rsidRDefault="005330A7" w:rsidP="004E0E23">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sidRPr="00A25463">
              <w:rPr>
                <w:rFonts w:ascii="Times New Roman" w:hAnsi="Times New Roman" w:cs="Times New Roman"/>
                <w:sz w:val="24"/>
                <w:szCs w:val="24"/>
              </w:rPr>
              <w:t>Неприложимо.</w:t>
            </w:r>
          </w:p>
          <w:p w:rsidR="00BC5CE6" w:rsidRPr="00A25463" w:rsidRDefault="00BC5CE6" w:rsidP="004E0E23">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b/>
                <w:sz w:val="24"/>
                <w:szCs w:val="24"/>
              </w:rPr>
            </w:pPr>
          </w:p>
          <w:p w:rsidR="00B40904" w:rsidRPr="00A25463" w:rsidRDefault="00B40904" w:rsidP="004E0E23">
            <w:pPr>
              <w:jc w:val="both"/>
              <w:rPr>
                <w:rFonts w:ascii="Times New Roman" w:hAnsi="Times New Roman" w:cs="Times New Roman"/>
                <w:highlight w:val="yellow"/>
              </w:rPr>
            </w:pPr>
          </w:p>
        </w:tc>
      </w:tr>
    </w:tbl>
    <w:p w:rsidR="00B40904" w:rsidRDefault="00B40904" w:rsidP="004E0E23">
      <w:pPr>
        <w:pStyle w:val="Heading1"/>
        <w:jc w:val="both"/>
        <w:rPr>
          <w:rFonts w:cs="Times New Roman"/>
        </w:rPr>
      </w:pPr>
      <w:bookmarkStart w:id="22" w:name="_Toc500942694"/>
      <w:r w:rsidRPr="00A25463">
        <w:rPr>
          <w:rFonts w:cs="Times New Roman"/>
        </w:rPr>
        <w:t>21. Ред за оценяване на проектните предложения:</w:t>
      </w:r>
      <w:bookmarkEnd w:id="22"/>
    </w:p>
    <w:p w:rsidR="000E4D87" w:rsidRPr="000E4D87" w:rsidRDefault="000E4D87" w:rsidP="000E4D87"/>
    <w:tbl>
      <w:tblPr>
        <w:tblStyle w:val="TableGrid"/>
        <w:tblW w:w="0" w:type="auto"/>
        <w:tblLook w:val="04A0" w:firstRow="1" w:lastRow="0" w:firstColumn="1" w:lastColumn="0" w:noHBand="0" w:noVBand="1"/>
      </w:tblPr>
      <w:tblGrid>
        <w:gridCol w:w="9212"/>
      </w:tblGrid>
      <w:tr w:rsidR="00B40904" w:rsidRPr="00A25463" w:rsidTr="002C4E05">
        <w:tc>
          <w:tcPr>
            <w:tcW w:w="9212" w:type="dxa"/>
          </w:tcPr>
          <w:p w:rsidR="00F10345" w:rsidRDefault="00F10345">
            <w:pPr>
              <w:jc w:val="both"/>
              <w:rPr>
                <w:rFonts w:ascii="Times New Roman" w:hAnsi="Times New Roman" w:cs="Times New Roman"/>
                <w:b/>
              </w:rPr>
            </w:pPr>
          </w:p>
          <w:p w:rsidR="001F4205" w:rsidRPr="00BD251A" w:rsidRDefault="001F4205" w:rsidP="00BD251A">
            <w:pPr>
              <w:jc w:val="both"/>
              <w:rPr>
                <w:rFonts w:asciiTheme="majorBidi" w:hAnsiTheme="majorBidi" w:cstheme="majorBidi"/>
                <w:sz w:val="24"/>
                <w:szCs w:val="24"/>
              </w:rPr>
            </w:pPr>
            <w:r w:rsidRPr="00BD251A">
              <w:rPr>
                <w:rFonts w:asciiTheme="majorBidi" w:hAnsiTheme="majorBidi" w:cstheme="majorBidi"/>
                <w:sz w:val="24"/>
                <w:szCs w:val="24"/>
              </w:rPr>
              <w:lastRenderedPageBreak/>
              <w:t xml:space="preserve">1. </w:t>
            </w:r>
            <w:r w:rsidR="00F803C5" w:rsidRPr="00F803C5">
              <w:rPr>
                <w:rFonts w:asciiTheme="majorBidi" w:hAnsiTheme="majorBidi" w:cstheme="majorBidi"/>
                <w:sz w:val="24"/>
                <w:szCs w:val="24"/>
              </w:rPr>
              <w:t xml:space="preserve">Оценката на проектните предложения се извършва при спазване на реда, определен в Закона за подпомагане на земеделските производители, </w:t>
            </w:r>
            <w:r w:rsidR="004D4FD2">
              <w:rPr>
                <w:rFonts w:asciiTheme="majorBidi" w:hAnsiTheme="majorBidi" w:cstheme="majorBidi"/>
                <w:sz w:val="24"/>
                <w:szCs w:val="24"/>
              </w:rPr>
              <w:t xml:space="preserve">ЗУСЕСИФ </w:t>
            </w:r>
            <w:r w:rsidR="00F803C5" w:rsidRPr="00F803C5">
              <w:rPr>
                <w:rFonts w:asciiTheme="majorBidi" w:hAnsiTheme="majorBidi" w:cstheme="majorBidi"/>
                <w:sz w:val="24"/>
                <w:szCs w:val="24"/>
              </w:rPr>
              <w:t>и Постановление № 162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(обн. ДВ. бр.53 от 2016 г.) и приложимото Европейско законодателство.</w:t>
            </w:r>
          </w:p>
          <w:p w:rsidR="001F4205" w:rsidRPr="00BD251A" w:rsidRDefault="001F4205" w:rsidP="00BD251A">
            <w:pPr>
              <w:jc w:val="both"/>
              <w:rPr>
                <w:rFonts w:asciiTheme="majorBidi" w:hAnsiTheme="majorBidi" w:cstheme="majorBidi"/>
                <w:sz w:val="24"/>
                <w:szCs w:val="24"/>
              </w:rPr>
            </w:pPr>
          </w:p>
          <w:p w:rsidR="001F4205" w:rsidRPr="00BD251A" w:rsidRDefault="001F4205" w:rsidP="00BD251A">
            <w:pPr>
              <w:jc w:val="both"/>
              <w:rPr>
                <w:rFonts w:asciiTheme="majorBidi" w:hAnsiTheme="majorBidi" w:cstheme="majorBidi"/>
                <w:sz w:val="24"/>
                <w:szCs w:val="24"/>
              </w:rPr>
            </w:pPr>
            <w:r w:rsidRPr="00BD251A">
              <w:rPr>
                <w:rFonts w:asciiTheme="majorBidi" w:hAnsiTheme="majorBidi" w:cstheme="majorBidi"/>
                <w:sz w:val="24"/>
                <w:szCs w:val="24"/>
              </w:rPr>
              <w:t>2. Оценката и класирането на проектните предложения по настоящата процедура се извършват от оценителн</w:t>
            </w:r>
            <w:r w:rsidR="00324B68">
              <w:rPr>
                <w:rFonts w:asciiTheme="majorBidi" w:hAnsiTheme="majorBidi" w:cstheme="majorBidi"/>
                <w:sz w:val="24"/>
                <w:szCs w:val="24"/>
              </w:rPr>
              <w:t>а</w:t>
            </w:r>
            <w:r w:rsidRPr="00BD251A">
              <w:rPr>
                <w:rFonts w:asciiTheme="majorBidi" w:hAnsiTheme="majorBidi" w:cstheme="majorBidi"/>
                <w:sz w:val="24"/>
                <w:szCs w:val="24"/>
              </w:rPr>
              <w:t xml:space="preserve"> комиси</w:t>
            </w:r>
            <w:r w:rsidR="00324B68">
              <w:rPr>
                <w:rFonts w:asciiTheme="majorBidi" w:hAnsiTheme="majorBidi" w:cstheme="majorBidi"/>
                <w:sz w:val="24"/>
                <w:szCs w:val="24"/>
              </w:rPr>
              <w:t>я</w:t>
            </w:r>
            <w:r w:rsidRPr="00BD251A">
              <w:rPr>
                <w:rFonts w:asciiTheme="majorBidi" w:hAnsiTheme="majorBidi" w:cstheme="majorBidi"/>
                <w:sz w:val="24"/>
                <w:szCs w:val="24"/>
              </w:rPr>
              <w:t>, а в случаите на предварителна оценка – и от комиси</w:t>
            </w:r>
            <w:r w:rsidR="00324B68">
              <w:rPr>
                <w:rFonts w:asciiTheme="majorBidi" w:hAnsiTheme="majorBidi" w:cstheme="majorBidi"/>
                <w:sz w:val="24"/>
                <w:szCs w:val="24"/>
              </w:rPr>
              <w:t>я</w:t>
            </w:r>
            <w:r w:rsidRPr="00BD251A">
              <w:rPr>
                <w:rFonts w:asciiTheme="majorBidi" w:hAnsiTheme="majorBidi" w:cstheme="majorBidi"/>
                <w:sz w:val="24"/>
                <w:szCs w:val="24"/>
              </w:rPr>
              <w:t>, назначен</w:t>
            </w:r>
            <w:r w:rsidR="00324B68">
              <w:rPr>
                <w:rFonts w:asciiTheme="majorBidi" w:hAnsiTheme="majorBidi" w:cstheme="majorBidi"/>
                <w:sz w:val="24"/>
                <w:szCs w:val="24"/>
              </w:rPr>
              <w:t>а</w:t>
            </w:r>
            <w:r w:rsidRPr="00BD251A">
              <w:rPr>
                <w:rFonts w:asciiTheme="majorBidi" w:hAnsiTheme="majorBidi" w:cstheme="majorBidi"/>
                <w:sz w:val="24"/>
                <w:szCs w:val="24"/>
              </w:rPr>
              <w:t xml:space="preserve"> с акт на изпълнителния директор на Държавен фонд „Земеделие“ – Разплащателна агенция. </w:t>
            </w:r>
          </w:p>
          <w:p w:rsidR="001F4205" w:rsidRPr="00BD251A" w:rsidRDefault="001F4205" w:rsidP="00BD251A">
            <w:pPr>
              <w:jc w:val="both"/>
              <w:rPr>
                <w:rFonts w:asciiTheme="majorBidi" w:hAnsiTheme="majorBidi" w:cstheme="majorBidi"/>
                <w:sz w:val="24"/>
                <w:szCs w:val="24"/>
              </w:rPr>
            </w:pPr>
          </w:p>
          <w:p w:rsidR="001F4205" w:rsidRPr="00BD251A" w:rsidRDefault="001F4205" w:rsidP="00BD251A">
            <w:pPr>
              <w:jc w:val="both"/>
              <w:rPr>
                <w:rFonts w:asciiTheme="majorBidi" w:hAnsiTheme="majorBidi" w:cstheme="majorBidi"/>
                <w:sz w:val="24"/>
                <w:szCs w:val="24"/>
              </w:rPr>
            </w:pPr>
            <w:r w:rsidRPr="00BD251A">
              <w:rPr>
                <w:rFonts w:asciiTheme="majorBidi" w:hAnsiTheme="majorBidi" w:cstheme="majorBidi"/>
                <w:sz w:val="24"/>
                <w:szCs w:val="24"/>
              </w:rPr>
              <w:t>3. Оценката на проектните предложения включва:</w:t>
            </w:r>
          </w:p>
          <w:p w:rsidR="001F4205" w:rsidRPr="00BD251A" w:rsidRDefault="001F4205" w:rsidP="00BD251A">
            <w:pPr>
              <w:jc w:val="both"/>
              <w:rPr>
                <w:rFonts w:asciiTheme="majorBidi" w:hAnsiTheme="majorBidi" w:cstheme="majorBidi"/>
                <w:sz w:val="24"/>
                <w:szCs w:val="24"/>
              </w:rPr>
            </w:pPr>
          </w:p>
          <w:p w:rsidR="001F4205" w:rsidRPr="00BD251A" w:rsidRDefault="001F4205" w:rsidP="00BD251A">
            <w:pPr>
              <w:jc w:val="both"/>
              <w:rPr>
                <w:rFonts w:asciiTheme="majorBidi" w:hAnsiTheme="majorBidi" w:cstheme="majorBidi"/>
                <w:sz w:val="24"/>
                <w:szCs w:val="24"/>
              </w:rPr>
            </w:pPr>
            <w:r w:rsidRPr="00BD251A">
              <w:rPr>
                <w:rFonts w:asciiTheme="majorBidi" w:hAnsiTheme="majorBidi" w:cstheme="majorBidi"/>
                <w:sz w:val="24"/>
                <w:szCs w:val="24"/>
              </w:rPr>
              <w:t>а) Етап 1: Предварителна оценка (ако размерът на заявената финансова помощ на всички подадени проектни предложения надхвърля разполагаемия бюджет за настоящата процедура);</w:t>
            </w:r>
          </w:p>
          <w:p w:rsidR="001F4205" w:rsidRPr="00BD251A" w:rsidRDefault="001F4205" w:rsidP="00BD251A">
            <w:pPr>
              <w:jc w:val="both"/>
              <w:rPr>
                <w:rFonts w:asciiTheme="majorBidi" w:hAnsiTheme="majorBidi" w:cstheme="majorBidi"/>
                <w:sz w:val="24"/>
                <w:szCs w:val="24"/>
              </w:rPr>
            </w:pPr>
            <w:r w:rsidRPr="00BD251A">
              <w:rPr>
                <w:rFonts w:asciiTheme="majorBidi" w:hAnsiTheme="majorBidi" w:cstheme="majorBidi"/>
                <w:sz w:val="24"/>
                <w:szCs w:val="24"/>
              </w:rPr>
              <w:t>б) Етап 2: Оценка на административното съответствие и допустимостта;</w:t>
            </w:r>
          </w:p>
          <w:p w:rsidR="00CC6D6A" w:rsidRPr="00B33127" w:rsidRDefault="001F4205">
            <w:pPr>
              <w:jc w:val="both"/>
              <w:rPr>
                <w:rFonts w:ascii="Times New Roman" w:hAnsi="Times New Roman" w:cs="Times New Roman"/>
              </w:rPr>
            </w:pPr>
            <w:r w:rsidRPr="00BD251A">
              <w:rPr>
                <w:rFonts w:asciiTheme="majorBidi" w:hAnsiTheme="majorBidi" w:cstheme="majorBidi"/>
                <w:sz w:val="24"/>
                <w:szCs w:val="24"/>
              </w:rPr>
              <w:t>в) Етап 3: Техническа и финансова оценка.</w:t>
            </w:r>
          </w:p>
        </w:tc>
      </w:tr>
    </w:tbl>
    <w:p w:rsidR="001F4205" w:rsidRDefault="001F4205" w:rsidP="00463E22">
      <w:pPr>
        <w:pStyle w:val="Heading1"/>
        <w:jc w:val="both"/>
        <w:rPr>
          <w:rFonts w:cs="Times New Roman"/>
        </w:rPr>
      </w:pPr>
      <w:bookmarkStart w:id="23" w:name="_Toc500942695"/>
    </w:p>
    <w:p w:rsidR="001F4205" w:rsidRDefault="001F4205" w:rsidP="001F4205">
      <w:pPr>
        <w:keepNext/>
        <w:keepLines/>
        <w:spacing w:before="480" w:after="0"/>
        <w:outlineLvl w:val="0"/>
        <w:rPr>
          <w:rFonts w:ascii="Times New Roman" w:eastAsia="Times New Roman" w:hAnsi="Times New Roman" w:cs="Times New Roman"/>
          <w:b/>
          <w:bCs/>
          <w:sz w:val="24"/>
          <w:szCs w:val="28"/>
        </w:rPr>
      </w:pPr>
      <w:bookmarkStart w:id="24" w:name="_Toc505244379"/>
      <w:r w:rsidRPr="00005F43">
        <w:rPr>
          <w:rFonts w:ascii="Times New Roman" w:eastAsia="Times New Roman" w:hAnsi="Times New Roman" w:cs="Times New Roman"/>
          <w:b/>
          <w:bCs/>
          <w:sz w:val="24"/>
          <w:szCs w:val="28"/>
        </w:rPr>
        <w:t>21. 1. Предварителна оценка на проектните предложения:</w:t>
      </w:r>
      <w:bookmarkEnd w:id="24"/>
    </w:p>
    <w:p w:rsidR="001F4205" w:rsidRPr="001F4205" w:rsidRDefault="001F4205" w:rsidP="001F4205">
      <w:pPr>
        <w:keepNext/>
        <w:keepLines/>
        <w:spacing w:before="480" w:after="0"/>
        <w:outlineLvl w:val="0"/>
        <w:rPr>
          <w:rFonts w:ascii="Times New Roman" w:eastAsia="Times New Roman" w:hAnsi="Times New Roman" w:cs="Times New Roman"/>
          <w:b/>
          <w:bCs/>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F4205" w:rsidRPr="001F4205" w:rsidTr="00AC0A3E">
        <w:trPr>
          <w:trHeight w:val="1363"/>
        </w:trPr>
        <w:tc>
          <w:tcPr>
            <w:tcW w:w="9212" w:type="dxa"/>
          </w:tcPr>
          <w:p w:rsidR="001F4205" w:rsidRPr="001F4205" w:rsidRDefault="001F4205" w:rsidP="001F4205">
            <w:pPr>
              <w:numPr>
                <w:ilvl w:val="0"/>
                <w:numId w:val="18"/>
              </w:numPr>
              <w:spacing w:after="0" w:line="240" w:lineRule="auto"/>
              <w:ind w:left="0" w:firstLine="0"/>
              <w:contextualSpacing/>
              <w:jc w:val="both"/>
              <w:rPr>
                <w:rFonts w:ascii="Times New Roman" w:eastAsia="Calibri" w:hAnsi="Times New Roman" w:cs="Times New Roman"/>
                <w:sz w:val="24"/>
                <w:szCs w:val="24"/>
              </w:rPr>
            </w:pPr>
            <w:r w:rsidRPr="001F4205">
              <w:rPr>
                <w:rFonts w:ascii="Times New Roman" w:eastAsia="Calibri" w:hAnsi="Times New Roman" w:cs="Times New Roman"/>
                <w:sz w:val="24"/>
                <w:szCs w:val="24"/>
              </w:rPr>
              <w:t xml:space="preserve">Когато размерът на заявената финансова помощ на всички подадени проектни предложения надхвърля разполагаемия бюджет за настоящата процедура, РА извършва предварителна оценка на проектните предложения по критериите, посочени в раздел 22 „Критерии и методика за оценка на проектните предложения“ и дефинициите, посочени в раздел 27 „Допълнителна информация“. </w:t>
            </w:r>
          </w:p>
          <w:p w:rsidR="001F4205" w:rsidRPr="001F4205" w:rsidRDefault="001F4205" w:rsidP="00D858C0">
            <w:pPr>
              <w:numPr>
                <w:ilvl w:val="0"/>
                <w:numId w:val="18"/>
              </w:numPr>
              <w:spacing w:after="0" w:line="240" w:lineRule="auto"/>
              <w:ind w:left="0" w:firstLine="0"/>
              <w:contextualSpacing/>
              <w:jc w:val="both"/>
              <w:rPr>
                <w:rFonts w:ascii="Times New Roman" w:eastAsia="Calibri" w:hAnsi="Times New Roman" w:cs="Times New Roman"/>
                <w:sz w:val="24"/>
                <w:szCs w:val="24"/>
              </w:rPr>
            </w:pPr>
            <w:r w:rsidRPr="001F4205">
              <w:rPr>
                <w:rFonts w:ascii="Times New Roman" w:eastAsia="Calibri" w:hAnsi="Times New Roman" w:cs="Times New Roman"/>
                <w:sz w:val="24"/>
                <w:szCs w:val="24"/>
              </w:rPr>
              <w:t>Изпълнителният директор на ДФЗ-РА или оправомощено от него лице назначава комисия</w:t>
            </w:r>
            <w:r w:rsidR="00D858C0">
              <w:rPr>
                <w:rFonts w:ascii="Times New Roman" w:eastAsia="Calibri" w:hAnsi="Times New Roman" w:cs="Times New Roman"/>
                <w:sz w:val="24"/>
                <w:szCs w:val="24"/>
              </w:rPr>
              <w:t>, коя</w:t>
            </w:r>
            <w:r w:rsidRPr="001F4205">
              <w:rPr>
                <w:rFonts w:ascii="Times New Roman" w:eastAsia="Calibri" w:hAnsi="Times New Roman" w:cs="Times New Roman"/>
                <w:sz w:val="24"/>
                <w:szCs w:val="24"/>
              </w:rPr>
              <w:t xml:space="preserve">то </w:t>
            </w:r>
            <w:r w:rsidR="00D858C0">
              <w:rPr>
                <w:rFonts w:ascii="Times New Roman" w:eastAsia="Calibri" w:hAnsi="Times New Roman" w:cs="Times New Roman"/>
                <w:sz w:val="24"/>
                <w:szCs w:val="24"/>
              </w:rPr>
              <w:t>да извърши</w:t>
            </w:r>
            <w:r w:rsidRPr="001F4205">
              <w:rPr>
                <w:rFonts w:ascii="Times New Roman" w:eastAsia="Calibri" w:hAnsi="Times New Roman" w:cs="Times New Roman"/>
                <w:sz w:val="24"/>
                <w:szCs w:val="24"/>
              </w:rPr>
              <w:t xml:space="preserve"> предварителна оценка на проектните предложения. В едномесечен срок след приключ</w:t>
            </w:r>
            <w:r w:rsidR="00D858C0">
              <w:rPr>
                <w:rFonts w:ascii="Times New Roman" w:eastAsia="Calibri" w:hAnsi="Times New Roman" w:cs="Times New Roman"/>
                <w:sz w:val="24"/>
                <w:szCs w:val="24"/>
              </w:rPr>
              <w:t>ване на периода на прием комисия</w:t>
            </w:r>
            <w:r w:rsidRPr="001F4205">
              <w:rPr>
                <w:rFonts w:ascii="Times New Roman" w:eastAsia="Calibri" w:hAnsi="Times New Roman" w:cs="Times New Roman"/>
                <w:sz w:val="24"/>
                <w:szCs w:val="24"/>
              </w:rPr>
              <w:t>т</w:t>
            </w:r>
            <w:r w:rsidR="00D858C0">
              <w:rPr>
                <w:rFonts w:ascii="Times New Roman" w:eastAsia="Calibri" w:hAnsi="Times New Roman" w:cs="Times New Roman"/>
                <w:sz w:val="24"/>
                <w:szCs w:val="24"/>
              </w:rPr>
              <w:t>а</w:t>
            </w:r>
            <w:r w:rsidRPr="001F4205">
              <w:rPr>
                <w:rFonts w:ascii="Times New Roman" w:eastAsia="Calibri" w:hAnsi="Times New Roman" w:cs="Times New Roman"/>
                <w:sz w:val="24"/>
                <w:szCs w:val="24"/>
              </w:rPr>
              <w:t xml:space="preserve"> оценява и класира проектните предложения.</w:t>
            </w:r>
          </w:p>
          <w:p w:rsidR="007B3AEF" w:rsidRDefault="00D858C0" w:rsidP="007B3AEF">
            <w:pPr>
              <w:numPr>
                <w:ilvl w:val="0"/>
                <w:numId w:val="18"/>
              </w:numPr>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Работата на комисията</w:t>
            </w:r>
            <w:r w:rsidR="001F4205" w:rsidRPr="001F4205">
              <w:rPr>
                <w:rFonts w:ascii="Times New Roman" w:eastAsia="Calibri" w:hAnsi="Times New Roman" w:cs="Times New Roman"/>
                <w:sz w:val="24"/>
                <w:szCs w:val="24"/>
              </w:rPr>
              <w:t xml:space="preserve"> приключва с оценителен доклад до изпълнителния директор на РА. </w:t>
            </w:r>
            <w:r>
              <w:rPr>
                <w:rFonts w:ascii="Times New Roman" w:eastAsia="Calibri" w:hAnsi="Times New Roman" w:cs="Times New Roman"/>
                <w:sz w:val="24"/>
                <w:szCs w:val="24"/>
              </w:rPr>
              <w:t>Комисията изготвя</w:t>
            </w:r>
            <w:r w:rsidR="001F4205" w:rsidRPr="001F4205">
              <w:rPr>
                <w:rFonts w:ascii="Times New Roman" w:eastAsia="Calibri" w:hAnsi="Times New Roman" w:cs="Times New Roman"/>
                <w:sz w:val="24"/>
                <w:szCs w:val="24"/>
              </w:rPr>
              <w:t xml:space="preserve"> списък на всички проектни предложения, в който се посочва полученият брой точки за всеки проект по всеки критерий. </w:t>
            </w:r>
            <w:r>
              <w:rPr>
                <w:rFonts w:ascii="Times New Roman" w:eastAsia="Calibri" w:hAnsi="Times New Roman" w:cs="Times New Roman"/>
                <w:sz w:val="24"/>
                <w:szCs w:val="24"/>
              </w:rPr>
              <w:t>С</w:t>
            </w:r>
            <w:r w:rsidR="001F4205" w:rsidRPr="001F4205">
              <w:rPr>
                <w:rFonts w:ascii="Times New Roman" w:eastAsia="Calibri" w:hAnsi="Times New Roman" w:cs="Times New Roman"/>
                <w:sz w:val="24"/>
                <w:szCs w:val="24"/>
              </w:rPr>
              <w:t>писък</w:t>
            </w:r>
            <w:r>
              <w:rPr>
                <w:rFonts w:ascii="Times New Roman" w:eastAsia="Calibri" w:hAnsi="Times New Roman" w:cs="Times New Roman"/>
                <w:sz w:val="24"/>
                <w:szCs w:val="24"/>
              </w:rPr>
              <w:t>ът</w:t>
            </w:r>
            <w:r w:rsidR="001F4205" w:rsidRPr="001F4205">
              <w:rPr>
                <w:rFonts w:ascii="Times New Roman" w:eastAsia="Calibri" w:hAnsi="Times New Roman" w:cs="Times New Roman"/>
                <w:sz w:val="24"/>
                <w:szCs w:val="24"/>
              </w:rPr>
              <w:t xml:space="preserve"> се публикува на интернет страницата на ДФЗ.</w:t>
            </w:r>
          </w:p>
          <w:p w:rsidR="001F4205" w:rsidRPr="007B3AEF" w:rsidRDefault="001F4205" w:rsidP="007B3AEF">
            <w:pPr>
              <w:numPr>
                <w:ilvl w:val="0"/>
                <w:numId w:val="18"/>
              </w:numPr>
              <w:spacing w:after="0" w:line="240" w:lineRule="auto"/>
              <w:ind w:left="0" w:firstLine="0"/>
              <w:contextualSpacing/>
              <w:jc w:val="both"/>
              <w:rPr>
                <w:rFonts w:ascii="Times New Roman" w:eastAsia="Calibri" w:hAnsi="Times New Roman" w:cs="Times New Roman"/>
                <w:sz w:val="24"/>
                <w:szCs w:val="24"/>
              </w:rPr>
            </w:pPr>
            <w:r w:rsidRPr="007B3AEF">
              <w:rPr>
                <w:rFonts w:ascii="Times New Roman" w:eastAsia="Calibri" w:hAnsi="Times New Roman" w:cs="Times New Roman"/>
                <w:sz w:val="24"/>
                <w:szCs w:val="24"/>
              </w:rPr>
              <w:t>Кандидатите могат да подадат възражение до ръководителя на Управляващия орган (УО) на ПРСР 2014-2020 г. в 14-дневен срок от публикуването на списъка</w:t>
            </w:r>
            <w:r w:rsidR="009814D4">
              <w:rPr>
                <w:rFonts w:ascii="Times New Roman" w:eastAsia="Calibri" w:hAnsi="Times New Roman" w:cs="Times New Roman"/>
                <w:sz w:val="24"/>
                <w:szCs w:val="24"/>
              </w:rPr>
              <w:t xml:space="preserve"> по т.3</w:t>
            </w:r>
            <w:r w:rsidRPr="007B3AEF">
              <w:rPr>
                <w:rFonts w:ascii="Times New Roman" w:eastAsia="Calibri" w:hAnsi="Times New Roman" w:cs="Times New Roman"/>
                <w:sz w:val="24"/>
                <w:szCs w:val="24"/>
              </w:rPr>
              <w:t>.</w:t>
            </w:r>
          </w:p>
          <w:p w:rsidR="001F4205" w:rsidRPr="008F20A1" w:rsidRDefault="001F4205" w:rsidP="001F4205">
            <w:pPr>
              <w:numPr>
                <w:ilvl w:val="0"/>
                <w:numId w:val="3"/>
              </w:numPr>
              <w:spacing w:after="0" w:line="240" w:lineRule="auto"/>
              <w:ind w:left="0" w:firstLine="0"/>
              <w:contextualSpacing/>
              <w:jc w:val="both"/>
              <w:rPr>
                <w:rFonts w:ascii="Times New Roman" w:eastAsia="Calibri" w:hAnsi="Times New Roman" w:cs="Times New Roman"/>
                <w:sz w:val="24"/>
                <w:szCs w:val="24"/>
              </w:rPr>
            </w:pPr>
            <w:r w:rsidRPr="00A57A47">
              <w:rPr>
                <w:rFonts w:ascii="Times New Roman" w:eastAsia="Calibri" w:hAnsi="Times New Roman" w:cs="Times New Roman"/>
                <w:sz w:val="24"/>
                <w:szCs w:val="24"/>
              </w:rPr>
              <w:t xml:space="preserve">Ръководителят на УО на ПРСР 2014-2020 г. назначава комисия за разглеждане на възраженията по т. 4. Комисията се произнася в срок от 60 дни от подаване на всяко възражение. </w:t>
            </w:r>
          </w:p>
          <w:p w:rsidR="001F4205" w:rsidRPr="001F4205" w:rsidRDefault="001F4205" w:rsidP="001F4205">
            <w:pPr>
              <w:numPr>
                <w:ilvl w:val="0"/>
                <w:numId w:val="3"/>
              </w:numPr>
              <w:spacing w:after="0" w:line="240" w:lineRule="auto"/>
              <w:ind w:left="0" w:firstLine="0"/>
              <w:contextualSpacing/>
              <w:jc w:val="both"/>
              <w:rPr>
                <w:rFonts w:ascii="Times New Roman" w:eastAsia="Calibri" w:hAnsi="Times New Roman" w:cs="Times New Roman"/>
                <w:sz w:val="24"/>
                <w:szCs w:val="24"/>
              </w:rPr>
            </w:pPr>
            <w:r w:rsidRPr="001F4205">
              <w:rPr>
                <w:rFonts w:ascii="Times New Roman" w:eastAsia="Calibri" w:hAnsi="Times New Roman" w:cs="Times New Roman"/>
                <w:sz w:val="24"/>
                <w:szCs w:val="24"/>
              </w:rPr>
              <w:lastRenderedPageBreak/>
              <w:t xml:space="preserve">Комисията по т. </w:t>
            </w:r>
            <w:r w:rsidR="007B3AEF">
              <w:rPr>
                <w:rFonts w:ascii="Times New Roman" w:eastAsia="Calibri" w:hAnsi="Times New Roman" w:cs="Times New Roman"/>
                <w:sz w:val="24"/>
                <w:szCs w:val="24"/>
              </w:rPr>
              <w:t>5</w:t>
            </w:r>
            <w:r w:rsidRPr="001F4205">
              <w:rPr>
                <w:rFonts w:ascii="Times New Roman" w:eastAsia="Calibri" w:hAnsi="Times New Roman" w:cs="Times New Roman"/>
                <w:sz w:val="24"/>
                <w:szCs w:val="24"/>
              </w:rPr>
              <w:t xml:space="preserve"> изпраща уведомление за резултата от разглеждането на всяко </w:t>
            </w:r>
            <w:r w:rsidRPr="00983C12">
              <w:rPr>
                <w:rFonts w:ascii="Times New Roman" w:eastAsia="Calibri" w:hAnsi="Times New Roman" w:cs="Times New Roman"/>
                <w:sz w:val="24"/>
                <w:szCs w:val="24"/>
              </w:rPr>
              <w:t xml:space="preserve">възражение </w:t>
            </w:r>
            <w:r w:rsidRPr="00D334FE">
              <w:rPr>
                <w:rFonts w:ascii="Times New Roman" w:eastAsia="Calibri" w:hAnsi="Times New Roman" w:cs="Times New Roman"/>
                <w:sz w:val="24"/>
                <w:szCs w:val="24"/>
              </w:rPr>
              <w:t xml:space="preserve">до </w:t>
            </w:r>
            <w:r w:rsidRPr="00983C12">
              <w:rPr>
                <w:rFonts w:ascii="Times New Roman" w:eastAsia="Calibri" w:hAnsi="Times New Roman" w:cs="Times New Roman"/>
                <w:sz w:val="24"/>
                <w:szCs w:val="24"/>
              </w:rPr>
              <w:t>оценителна</w:t>
            </w:r>
            <w:r w:rsidR="00A57A47" w:rsidRPr="001D6757">
              <w:rPr>
                <w:rFonts w:ascii="Times New Roman" w:eastAsia="Calibri" w:hAnsi="Times New Roman" w:cs="Times New Roman"/>
                <w:sz w:val="24"/>
                <w:szCs w:val="24"/>
              </w:rPr>
              <w:t>та</w:t>
            </w:r>
            <w:r w:rsidRPr="001F4205">
              <w:rPr>
                <w:rFonts w:ascii="Times New Roman" w:eastAsia="Calibri" w:hAnsi="Times New Roman" w:cs="Times New Roman"/>
                <w:sz w:val="24"/>
                <w:szCs w:val="24"/>
              </w:rPr>
              <w:t xml:space="preserve"> комисия по т. 2.</w:t>
            </w:r>
          </w:p>
          <w:p w:rsidR="001F4205" w:rsidRPr="001F4205" w:rsidRDefault="001F4205" w:rsidP="001F4205">
            <w:pPr>
              <w:numPr>
                <w:ilvl w:val="0"/>
                <w:numId w:val="3"/>
              </w:numPr>
              <w:spacing w:after="0" w:line="240" w:lineRule="auto"/>
              <w:ind w:left="0" w:firstLine="0"/>
              <w:contextualSpacing/>
              <w:jc w:val="both"/>
              <w:rPr>
                <w:rFonts w:ascii="Times New Roman" w:eastAsia="Calibri" w:hAnsi="Times New Roman" w:cs="Times New Roman"/>
                <w:sz w:val="24"/>
                <w:szCs w:val="24"/>
              </w:rPr>
            </w:pPr>
            <w:r w:rsidRPr="001F4205">
              <w:rPr>
                <w:rFonts w:ascii="Times New Roman" w:eastAsia="Calibri" w:hAnsi="Times New Roman" w:cs="Times New Roman"/>
                <w:sz w:val="24"/>
                <w:szCs w:val="24"/>
              </w:rPr>
              <w:t xml:space="preserve">Въз основа на извършената предварителна оценка, съответно на уведомленията по т. </w:t>
            </w:r>
            <w:r w:rsidR="007B3AEF">
              <w:rPr>
                <w:rFonts w:ascii="Times New Roman" w:eastAsia="Calibri" w:hAnsi="Times New Roman" w:cs="Times New Roman"/>
                <w:sz w:val="24"/>
                <w:szCs w:val="24"/>
              </w:rPr>
              <w:t>6</w:t>
            </w:r>
            <w:r w:rsidRPr="001F4205">
              <w:rPr>
                <w:rFonts w:ascii="Times New Roman" w:eastAsia="Calibri" w:hAnsi="Times New Roman" w:cs="Times New Roman"/>
                <w:sz w:val="24"/>
                <w:szCs w:val="24"/>
              </w:rPr>
              <w:t xml:space="preserve">, </w:t>
            </w:r>
            <w:r w:rsidR="00D858C0">
              <w:rPr>
                <w:rFonts w:ascii="Times New Roman" w:eastAsia="Calibri" w:hAnsi="Times New Roman" w:cs="Times New Roman"/>
                <w:sz w:val="24"/>
                <w:szCs w:val="24"/>
              </w:rPr>
              <w:t>комисията</w:t>
            </w:r>
            <w:r w:rsidRPr="001F4205">
              <w:rPr>
                <w:rFonts w:ascii="Times New Roman" w:eastAsia="Calibri" w:hAnsi="Times New Roman" w:cs="Times New Roman"/>
                <w:sz w:val="24"/>
                <w:szCs w:val="24"/>
              </w:rPr>
              <w:t xml:space="preserve"> по т. 2 изготвя и публикува на интернет страницата на ДФЗ списък на:</w:t>
            </w:r>
          </w:p>
          <w:p w:rsidR="001F4205" w:rsidRPr="001F4205" w:rsidRDefault="001F4205" w:rsidP="001F4205">
            <w:pPr>
              <w:spacing w:after="0" w:line="240" w:lineRule="auto"/>
              <w:jc w:val="both"/>
              <w:rPr>
                <w:rFonts w:ascii="Times New Roman" w:eastAsia="Calibri" w:hAnsi="Times New Roman" w:cs="Times New Roman"/>
                <w:sz w:val="24"/>
                <w:szCs w:val="24"/>
              </w:rPr>
            </w:pPr>
            <w:r w:rsidRPr="001F4205">
              <w:rPr>
                <w:rFonts w:ascii="Times New Roman" w:eastAsia="Calibri"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настоящите условия, включително проектните предложения, получили еднакъв брой точки с последния проект;</w:t>
            </w:r>
          </w:p>
          <w:p w:rsidR="001F4205" w:rsidRPr="001F4205" w:rsidRDefault="001F4205" w:rsidP="001F4205">
            <w:pPr>
              <w:spacing w:after="0" w:line="240" w:lineRule="auto"/>
              <w:jc w:val="both"/>
              <w:rPr>
                <w:rFonts w:ascii="Times New Roman" w:eastAsia="Calibri" w:hAnsi="Times New Roman" w:cs="Times New Roman"/>
                <w:sz w:val="24"/>
                <w:szCs w:val="24"/>
              </w:rPr>
            </w:pPr>
            <w:r w:rsidRPr="001F4205">
              <w:rPr>
                <w:rFonts w:ascii="Times New Roman" w:eastAsia="Calibri" w:hAnsi="Times New Roman" w:cs="Times New Roman"/>
                <w:sz w:val="24"/>
                <w:szCs w:val="24"/>
              </w:rPr>
              <w:t>б) всички проектни предложения, извън посочените в б. „а“.</w:t>
            </w:r>
          </w:p>
        </w:tc>
      </w:tr>
    </w:tbl>
    <w:p w:rsidR="001F4205" w:rsidRPr="001F4205" w:rsidRDefault="001F4205" w:rsidP="001F4205">
      <w:pPr>
        <w:keepNext/>
        <w:keepLines/>
        <w:spacing w:before="480" w:after="0"/>
        <w:jc w:val="both"/>
        <w:outlineLvl w:val="0"/>
        <w:rPr>
          <w:rFonts w:ascii="Times New Roman" w:eastAsia="Times New Roman" w:hAnsi="Times New Roman" w:cs="Times New Roman"/>
          <w:b/>
          <w:bCs/>
          <w:sz w:val="24"/>
          <w:szCs w:val="28"/>
        </w:rPr>
      </w:pPr>
    </w:p>
    <w:p w:rsidR="001F4205" w:rsidRPr="001F4205" w:rsidRDefault="001F4205" w:rsidP="001F4205">
      <w:pPr>
        <w:keepNext/>
        <w:keepLines/>
        <w:spacing w:before="480" w:after="0"/>
        <w:jc w:val="both"/>
        <w:outlineLvl w:val="0"/>
        <w:rPr>
          <w:rFonts w:ascii="Times New Roman" w:eastAsia="Times New Roman" w:hAnsi="Times New Roman" w:cs="Times New Roman"/>
          <w:b/>
          <w:bCs/>
          <w:sz w:val="24"/>
          <w:szCs w:val="28"/>
        </w:rPr>
      </w:pPr>
      <w:bookmarkStart w:id="25" w:name="_Toc505244380"/>
      <w:r w:rsidRPr="001F4205">
        <w:rPr>
          <w:rFonts w:ascii="Times New Roman" w:eastAsia="Times New Roman" w:hAnsi="Times New Roman" w:cs="Times New Roman"/>
          <w:b/>
          <w:bCs/>
          <w:sz w:val="24"/>
          <w:szCs w:val="28"/>
        </w:rPr>
        <w:t>21. 2. Оценка на административно съответствие и допустимост:</w:t>
      </w:r>
      <w:bookmarkEnd w:id="25"/>
    </w:p>
    <w:p w:rsidR="001F4205" w:rsidRPr="00D33917" w:rsidRDefault="001F4205" w:rsidP="001F4205">
      <w:pPr>
        <w:keepNext/>
        <w:keepLines/>
        <w:spacing w:before="480" w:after="0"/>
        <w:jc w:val="both"/>
        <w:outlineLvl w:val="0"/>
        <w:rPr>
          <w:rFonts w:ascii="Times New Roman" w:eastAsia="Times New Roman" w:hAnsi="Times New Roman" w:cs="Times New Roman"/>
          <w:b/>
          <w:bCs/>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F4205" w:rsidRPr="001F4205" w:rsidTr="007A7547">
        <w:trPr>
          <w:trHeight w:val="2072"/>
        </w:trPr>
        <w:tc>
          <w:tcPr>
            <w:tcW w:w="9212" w:type="dxa"/>
          </w:tcPr>
          <w:p w:rsidR="001F4205" w:rsidRPr="001F4205" w:rsidRDefault="001F4205" w:rsidP="00D858C0">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1. В тримесеч</w:t>
            </w:r>
            <w:r w:rsidR="00D858C0">
              <w:rPr>
                <w:rFonts w:ascii="Times New Roman" w:eastAsia="Times New Roman" w:hAnsi="Times New Roman" w:cs="Times New Roman"/>
                <w:sz w:val="24"/>
                <w:szCs w:val="24"/>
              </w:rPr>
              <w:t>ен срок от публикуване на списъка</w:t>
            </w:r>
            <w:r w:rsidRPr="001F4205">
              <w:rPr>
                <w:rFonts w:ascii="Times New Roman" w:eastAsia="Times New Roman" w:hAnsi="Times New Roman" w:cs="Times New Roman"/>
                <w:sz w:val="24"/>
                <w:szCs w:val="24"/>
              </w:rPr>
              <w:t xml:space="preserve"> по </w:t>
            </w:r>
            <w:r w:rsidR="00D858C0">
              <w:rPr>
                <w:rFonts w:ascii="Times New Roman" w:eastAsia="Times New Roman" w:hAnsi="Times New Roman" w:cs="Times New Roman"/>
                <w:sz w:val="24"/>
                <w:szCs w:val="24"/>
              </w:rPr>
              <w:t xml:space="preserve">т. </w:t>
            </w:r>
            <w:r w:rsidR="00C76ADA">
              <w:rPr>
                <w:rFonts w:ascii="Times New Roman" w:eastAsia="Times New Roman" w:hAnsi="Times New Roman" w:cs="Times New Roman"/>
                <w:sz w:val="24"/>
                <w:szCs w:val="24"/>
              </w:rPr>
              <w:t>7</w:t>
            </w:r>
            <w:r w:rsidRPr="001F4205">
              <w:rPr>
                <w:rFonts w:ascii="Times New Roman" w:eastAsia="Times New Roman" w:hAnsi="Times New Roman" w:cs="Times New Roman"/>
                <w:sz w:val="24"/>
                <w:szCs w:val="24"/>
              </w:rPr>
              <w:t xml:space="preserve"> от раздел 21.1 „</w:t>
            </w:r>
            <w:r w:rsidRPr="001F4205">
              <w:rPr>
                <w:rFonts w:ascii="Times New Roman" w:eastAsia="Calibri" w:hAnsi="Times New Roman" w:cs="Times New Roman"/>
                <w:sz w:val="24"/>
                <w:szCs w:val="24"/>
              </w:rPr>
              <w:t>Предварителна оценка на проектните предложения“</w:t>
            </w:r>
            <w:r w:rsidRPr="001F4205">
              <w:rPr>
                <w:rFonts w:ascii="Times New Roman" w:eastAsia="Times New Roman" w:hAnsi="Times New Roman" w:cs="Times New Roman"/>
                <w:sz w:val="24"/>
                <w:szCs w:val="24"/>
              </w:rPr>
              <w:t xml:space="preserve"> се извършва процедура чрез подбор по реда на глава трета, раздел ІІ от ЗУСЕСИФ, за проектните предложения по раздел 21.1, т. </w:t>
            </w:r>
            <w:r w:rsidR="00C76ADA">
              <w:rPr>
                <w:rFonts w:ascii="Times New Roman" w:eastAsia="Times New Roman" w:hAnsi="Times New Roman" w:cs="Times New Roman"/>
                <w:sz w:val="24"/>
                <w:szCs w:val="24"/>
              </w:rPr>
              <w:t>7</w:t>
            </w:r>
            <w:r w:rsidRPr="001F4205">
              <w:rPr>
                <w:rFonts w:ascii="Times New Roman" w:eastAsia="Times New Roman" w:hAnsi="Times New Roman" w:cs="Times New Roman"/>
                <w:sz w:val="24"/>
                <w:szCs w:val="24"/>
              </w:rPr>
              <w:t>,</w:t>
            </w:r>
            <w:r w:rsidRPr="001F4205">
              <w:rPr>
                <w:rFonts w:ascii="Times New Roman" w:eastAsia="Calibri" w:hAnsi="Times New Roman" w:cs="Times New Roman"/>
                <w:sz w:val="24"/>
                <w:szCs w:val="24"/>
              </w:rPr>
              <w:t xml:space="preserve"> буква</w:t>
            </w:r>
            <w:r w:rsidR="00E11701">
              <w:rPr>
                <w:rFonts w:ascii="Times New Roman" w:eastAsia="Calibri" w:hAnsi="Times New Roman" w:cs="Times New Roman"/>
                <w:sz w:val="24"/>
                <w:szCs w:val="24"/>
              </w:rPr>
              <w:t xml:space="preserve"> </w:t>
            </w:r>
            <w:r w:rsidRPr="001F4205">
              <w:rPr>
                <w:rFonts w:ascii="Times New Roman" w:eastAsia="Calibri" w:hAnsi="Times New Roman" w:cs="Times New Roman"/>
                <w:sz w:val="24"/>
                <w:szCs w:val="24"/>
              </w:rPr>
              <w:t>„а“</w:t>
            </w:r>
            <w:r w:rsidRPr="001F4205">
              <w:rPr>
                <w:rFonts w:ascii="Times New Roman" w:eastAsia="Times New Roman" w:hAnsi="Times New Roman" w:cs="Times New Roman"/>
                <w:sz w:val="24"/>
                <w:szCs w:val="24"/>
              </w:rPr>
              <w:t xml:space="preserve"> до достигане на до 110 на сто от бюджета по настоящата процедура.</w:t>
            </w:r>
          </w:p>
          <w:p w:rsidR="001F4205" w:rsidRPr="001F4205" w:rsidRDefault="001F4205" w:rsidP="001F4205">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по т. </w:t>
            </w:r>
            <w:r w:rsidR="00C76ADA">
              <w:rPr>
                <w:rFonts w:ascii="Times New Roman" w:eastAsia="Times New Roman" w:hAnsi="Times New Roman" w:cs="Times New Roman"/>
                <w:sz w:val="24"/>
                <w:szCs w:val="24"/>
              </w:rPr>
              <w:t>7</w:t>
            </w:r>
            <w:r w:rsidRPr="001F4205">
              <w:rPr>
                <w:rFonts w:ascii="Times New Roman" w:eastAsia="Times New Roman" w:hAnsi="Times New Roman" w:cs="Times New Roman"/>
                <w:sz w:val="24"/>
                <w:szCs w:val="24"/>
              </w:rPr>
              <w:t xml:space="preserve">, </w:t>
            </w:r>
            <w:r w:rsidRPr="001F4205">
              <w:rPr>
                <w:rFonts w:ascii="Times New Roman" w:eastAsia="Calibri" w:hAnsi="Times New Roman" w:cs="Times New Roman"/>
                <w:sz w:val="24"/>
                <w:szCs w:val="24"/>
              </w:rPr>
              <w:t xml:space="preserve">б. „б“ </w:t>
            </w:r>
            <w:r w:rsidRPr="001F4205">
              <w:rPr>
                <w:rFonts w:ascii="Times New Roman" w:eastAsia="Times New Roman" w:hAnsi="Times New Roman" w:cs="Times New Roman"/>
                <w:sz w:val="24"/>
                <w:szCs w:val="24"/>
              </w:rPr>
              <w:t>до 110 на сто от бюджета по настоящата процедура.</w:t>
            </w:r>
          </w:p>
          <w:p w:rsidR="001F4205" w:rsidRPr="001F4205" w:rsidRDefault="001F4205" w:rsidP="001F4205">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3.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rsidR="001F4205" w:rsidRPr="001F4205" w:rsidRDefault="001F4205" w:rsidP="001F4205">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  </w:t>
            </w:r>
          </w:p>
          <w:p w:rsidR="001F4205" w:rsidRPr="001F4205" w:rsidRDefault="001F4205" w:rsidP="001F4205">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 xml:space="preserve"> б) формулярът за кандидатстване отговаря ли на всички изисквания;   </w:t>
            </w:r>
          </w:p>
          <w:p w:rsidR="001F4205" w:rsidRPr="001F4205" w:rsidRDefault="001F4205" w:rsidP="001F4205">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в)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rsidR="001F4205" w:rsidRPr="001F4205" w:rsidRDefault="001F4205" w:rsidP="001F4205">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 xml:space="preserve"> г) съответствие на кандидатите, предложените дейности </w:t>
            </w:r>
            <w:r w:rsidR="00D449FB">
              <w:rPr>
                <w:rFonts w:ascii="Times New Roman" w:eastAsia="Times New Roman" w:hAnsi="Times New Roman" w:cs="Times New Roman"/>
                <w:sz w:val="24"/>
                <w:szCs w:val="24"/>
              </w:rPr>
              <w:t xml:space="preserve">с </w:t>
            </w:r>
            <w:r w:rsidRPr="001F4205">
              <w:rPr>
                <w:rFonts w:ascii="Times New Roman" w:eastAsia="Times New Roman" w:hAnsi="Times New Roman" w:cs="Times New Roman"/>
                <w:sz w:val="24"/>
                <w:szCs w:val="24"/>
              </w:rPr>
              <w:t xml:space="preserve">критериите за допустимост. </w:t>
            </w:r>
          </w:p>
          <w:p w:rsidR="001F4205" w:rsidRPr="001F4205" w:rsidRDefault="001F4205" w:rsidP="001F4205">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 xml:space="preserve">4. Оценката за административно съответствие и допустимост се извършва </w:t>
            </w:r>
            <w:r w:rsidR="00911196" w:rsidRPr="001F4205">
              <w:rPr>
                <w:rFonts w:ascii="Times New Roman" w:eastAsia="Times New Roman" w:hAnsi="Times New Roman" w:cs="Times New Roman"/>
                <w:sz w:val="24"/>
                <w:szCs w:val="24"/>
              </w:rPr>
              <w:t>в</w:t>
            </w:r>
            <w:r w:rsidR="00911196">
              <w:rPr>
                <w:rFonts w:ascii="Times New Roman" w:eastAsia="Times New Roman" w:hAnsi="Times New Roman" w:cs="Times New Roman"/>
                <w:sz w:val="24"/>
                <w:szCs w:val="24"/>
              </w:rPr>
              <w:t>ъз</w:t>
            </w:r>
            <w:r w:rsidR="00911196" w:rsidRPr="001F4205">
              <w:rPr>
                <w:rFonts w:ascii="Times New Roman" w:eastAsia="Times New Roman" w:hAnsi="Times New Roman" w:cs="Times New Roman"/>
                <w:sz w:val="24"/>
                <w:szCs w:val="24"/>
              </w:rPr>
              <w:t xml:space="preserve"> </w:t>
            </w:r>
            <w:r w:rsidRPr="001F4205">
              <w:rPr>
                <w:rFonts w:ascii="Times New Roman" w:eastAsia="Times New Roman" w:hAnsi="Times New Roman" w:cs="Times New Roman"/>
                <w:sz w:val="24"/>
                <w:szCs w:val="24"/>
              </w:rPr>
              <w:t>основа на критериите</w:t>
            </w:r>
            <w:r w:rsidR="00911196">
              <w:rPr>
                <w:rFonts w:ascii="Times New Roman" w:eastAsia="Times New Roman" w:hAnsi="Times New Roman" w:cs="Times New Roman"/>
                <w:sz w:val="24"/>
                <w:szCs w:val="24"/>
              </w:rPr>
              <w:t xml:space="preserve"> в</w:t>
            </w:r>
            <w:r w:rsidRPr="009E23AB">
              <w:rPr>
                <w:rFonts w:ascii="Times New Roman" w:eastAsia="Times New Roman" w:hAnsi="Times New Roman" w:cs="Times New Roman"/>
                <w:sz w:val="24"/>
                <w:szCs w:val="24"/>
              </w:rPr>
              <w:t xml:space="preserve"> </w:t>
            </w:r>
            <w:r w:rsidR="002043D2" w:rsidRPr="008B1415">
              <w:rPr>
                <w:rFonts w:ascii="Times New Roman" w:eastAsia="Times New Roman" w:hAnsi="Times New Roman" w:cs="Times New Roman"/>
                <w:sz w:val="24"/>
                <w:szCs w:val="24"/>
              </w:rPr>
              <w:t>приложение №</w:t>
            </w:r>
            <w:r w:rsidR="009E23AB" w:rsidRPr="008B1415">
              <w:rPr>
                <w:rFonts w:ascii="Times New Roman" w:eastAsia="Times New Roman" w:hAnsi="Times New Roman" w:cs="Times New Roman"/>
                <w:sz w:val="24"/>
                <w:szCs w:val="24"/>
              </w:rPr>
              <w:t xml:space="preserve"> 3</w:t>
            </w:r>
            <w:r w:rsidR="00E11701">
              <w:rPr>
                <w:rFonts w:ascii="Times New Roman" w:eastAsia="Times New Roman" w:hAnsi="Times New Roman" w:cs="Times New Roman"/>
                <w:sz w:val="24"/>
                <w:szCs w:val="24"/>
              </w:rPr>
              <w:t>.</w:t>
            </w:r>
          </w:p>
          <w:p w:rsidR="001F4205" w:rsidRPr="001F4205" w:rsidRDefault="001F4205" w:rsidP="001F4205">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 xml:space="preserve">5. Само проектни предложения, преминали успешно оценка на административно </w:t>
            </w:r>
            <w:r w:rsidRPr="001F4205">
              <w:rPr>
                <w:rFonts w:ascii="Times New Roman" w:eastAsia="Times New Roman" w:hAnsi="Times New Roman" w:cs="Times New Roman"/>
                <w:sz w:val="24"/>
                <w:szCs w:val="24"/>
              </w:rPr>
              <w:lastRenderedPageBreak/>
              <w:t xml:space="preserve">съответствие и допустимост, подлежат </w:t>
            </w:r>
            <w:r w:rsidR="00C46C02">
              <w:rPr>
                <w:rFonts w:ascii="Times New Roman" w:eastAsia="Times New Roman" w:hAnsi="Times New Roman" w:cs="Times New Roman"/>
                <w:sz w:val="24"/>
                <w:szCs w:val="24"/>
              </w:rPr>
              <w:t xml:space="preserve">на </w:t>
            </w:r>
            <w:r w:rsidR="00431286">
              <w:rPr>
                <w:rFonts w:ascii="Times New Roman" w:eastAsia="Times New Roman" w:hAnsi="Times New Roman" w:cs="Times New Roman"/>
                <w:sz w:val="24"/>
                <w:szCs w:val="24"/>
              </w:rPr>
              <w:t xml:space="preserve">техническа и финансова </w:t>
            </w:r>
            <w:r w:rsidRPr="001F4205">
              <w:rPr>
                <w:rFonts w:ascii="Times New Roman" w:eastAsia="Times New Roman" w:hAnsi="Times New Roman" w:cs="Times New Roman"/>
                <w:sz w:val="24"/>
                <w:szCs w:val="24"/>
              </w:rPr>
              <w:t>оценка.</w:t>
            </w:r>
          </w:p>
          <w:p w:rsidR="001F4205" w:rsidRPr="001F4205" w:rsidRDefault="001F4205" w:rsidP="00D858C0">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6. Като част от проверката за административно съответ</w:t>
            </w:r>
            <w:r w:rsidR="00D858C0">
              <w:rPr>
                <w:rFonts w:ascii="Times New Roman" w:eastAsia="Times New Roman" w:hAnsi="Times New Roman" w:cs="Times New Roman"/>
                <w:sz w:val="24"/>
                <w:szCs w:val="24"/>
              </w:rPr>
              <w:t>ствие и допустимост оценителната комисия може</w:t>
            </w:r>
            <w:r w:rsidRPr="001F4205">
              <w:rPr>
                <w:rFonts w:ascii="Times New Roman" w:eastAsia="Times New Roman" w:hAnsi="Times New Roman" w:cs="Times New Roman"/>
                <w:sz w:val="24"/>
                <w:szCs w:val="24"/>
              </w:rPr>
              <w:t xml:space="preserve"> да извърш</w:t>
            </w:r>
            <w:r w:rsidR="007F1687">
              <w:rPr>
                <w:rFonts w:ascii="Times New Roman" w:eastAsia="Times New Roman" w:hAnsi="Times New Roman" w:cs="Times New Roman"/>
                <w:sz w:val="24"/>
                <w:szCs w:val="24"/>
              </w:rPr>
              <w:t>и</w:t>
            </w:r>
            <w:r w:rsidRPr="001F4205">
              <w:rPr>
                <w:rFonts w:ascii="Times New Roman" w:eastAsia="Times New Roman" w:hAnsi="Times New Roman" w:cs="Times New Roman"/>
                <w:sz w:val="24"/>
                <w:szCs w:val="24"/>
              </w:rPr>
              <w:t xml:space="preserve"> посещение и/или проверка на място за установяване на фактическото съответствие с представените документи, като:</w:t>
            </w:r>
          </w:p>
          <w:p w:rsidR="00D858C0" w:rsidRDefault="001F4205" w:rsidP="00D858C0">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 xml:space="preserve">а) </w:t>
            </w:r>
            <w:r w:rsidRPr="001F4205">
              <w:rPr>
                <w:rFonts w:ascii="Times New Roman" w:eastAsia="Times New Roman" w:hAnsi="Times New Roman" w:cs="Times New Roman"/>
                <w:color w:val="000000"/>
                <w:sz w:val="24"/>
                <w:szCs w:val="24"/>
                <w:lang w:eastAsia="bg-BG"/>
              </w:rPr>
              <w:t xml:space="preserve">се изпраща уведомление до </w:t>
            </w:r>
            <w:r w:rsidR="007F1687">
              <w:rPr>
                <w:rFonts w:ascii="Times New Roman" w:eastAsia="Times New Roman" w:hAnsi="Times New Roman" w:cs="Times New Roman"/>
                <w:color w:val="000000"/>
                <w:sz w:val="24"/>
                <w:szCs w:val="24"/>
                <w:lang w:eastAsia="bg-BG"/>
              </w:rPr>
              <w:t>кандидата</w:t>
            </w:r>
            <w:r w:rsidR="007F1687" w:rsidRPr="001F4205">
              <w:rPr>
                <w:rFonts w:ascii="Times New Roman" w:eastAsia="Times New Roman" w:hAnsi="Times New Roman" w:cs="Times New Roman"/>
                <w:color w:val="000000"/>
                <w:sz w:val="24"/>
                <w:szCs w:val="24"/>
                <w:lang w:eastAsia="bg-BG"/>
              </w:rPr>
              <w:t xml:space="preserve"> </w:t>
            </w:r>
            <w:r w:rsidRPr="001F4205">
              <w:rPr>
                <w:rFonts w:ascii="Times New Roman" w:eastAsia="Times New Roman" w:hAnsi="Times New Roman" w:cs="Times New Roman"/>
                <w:color w:val="000000"/>
                <w:sz w:val="24"/>
                <w:szCs w:val="24"/>
                <w:lang w:eastAsia="bg-BG"/>
              </w:rPr>
              <w:t xml:space="preserve">за датата и часа на </w:t>
            </w:r>
            <w:r w:rsidR="007F1687" w:rsidRPr="001F4205">
              <w:rPr>
                <w:rFonts w:ascii="Times New Roman" w:eastAsia="Times New Roman" w:hAnsi="Times New Roman" w:cs="Times New Roman"/>
                <w:color w:val="000000"/>
                <w:sz w:val="24"/>
                <w:szCs w:val="24"/>
                <w:lang w:eastAsia="bg-BG"/>
              </w:rPr>
              <w:t>предстоящ</w:t>
            </w:r>
            <w:r w:rsidR="007F1687">
              <w:rPr>
                <w:rFonts w:ascii="Times New Roman" w:eastAsia="Times New Roman" w:hAnsi="Times New Roman" w:cs="Times New Roman"/>
                <w:color w:val="000000"/>
                <w:sz w:val="24"/>
                <w:szCs w:val="24"/>
                <w:lang w:eastAsia="bg-BG"/>
              </w:rPr>
              <w:t>ото</w:t>
            </w:r>
            <w:r w:rsidR="007F1687" w:rsidRPr="001F4205">
              <w:rPr>
                <w:rFonts w:ascii="Times New Roman" w:eastAsia="Times New Roman" w:hAnsi="Times New Roman" w:cs="Times New Roman"/>
                <w:color w:val="000000"/>
                <w:sz w:val="24"/>
                <w:szCs w:val="24"/>
                <w:lang w:eastAsia="bg-BG"/>
              </w:rPr>
              <w:t xml:space="preserve"> </w:t>
            </w:r>
            <w:r w:rsidRPr="001F4205">
              <w:rPr>
                <w:rFonts w:ascii="Times New Roman" w:eastAsia="Times New Roman" w:hAnsi="Times New Roman" w:cs="Times New Roman"/>
                <w:sz w:val="24"/>
                <w:szCs w:val="24"/>
              </w:rPr>
              <w:t>посещение / проверката на място</w:t>
            </w:r>
            <w:r w:rsidR="00D858C0">
              <w:rPr>
                <w:rFonts w:ascii="Times New Roman" w:eastAsia="Times New Roman" w:hAnsi="Times New Roman" w:cs="Times New Roman"/>
                <w:sz w:val="24"/>
                <w:szCs w:val="24"/>
              </w:rPr>
              <w:t>.</w:t>
            </w:r>
            <w:r w:rsidRPr="001F4205">
              <w:rPr>
                <w:rFonts w:ascii="Times New Roman" w:eastAsia="Times New Roman" w:hAnsi="Times New Roman" w:cs="Times New Roman"/>
                <w:sz w:val="24"/>
                <w:szCs w:val="24"/>
              </w:rPr>
              <w:t xml:space="preserve"> </w:t>
            </w:r>
          </w:p>
          <w:p w:rsidR="001F4205" w:rsidRPr="001F4205" w:rsidRDefault="001F4205" w:rsidP="00D858C0">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б) след приключване на посещението/проверката на място служителят на РА съставя протокол с резултатите от посещението</w:t>
            </w:r>
            <w:r w:rsidR="007F1687">
              <w:rPr>
                <w:rFonts w:ascii="Times New Roman" w:eastAsia="Times New Roman" w:hAnsi="Times New Roman" w:cs="Times New Roman"/>
                <w:sz w:val="24"/>
                <w:szCs w:val="24"/>
              </w:rPr>
              <w:t>/проверката</w:t>
            </w:r>
            <w:r w:rsidRPr="001F4205">
              <w:rPr>
                <w:rFonts w:ascii="Times New Roman" w:eastAsia="Times New Roman" w:hAnsi="Times New Roman" w:cs="Times New Roman"/>
                <w:sz w:val="24"/>
                <w:szCs w:val="24"/>
              </w:rPr>
              <w:t xml:space="preserve"> и го представя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1F4205" w:rsidRPr="001F4205" w:rsidRDefault="001F4205" w:rsidP="001F4205">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в) екземпляр от протокола по б. „б“ се предоставя на кандидата или на упълномощен негов представител веднага след приключване на посещението</w:t>
            </w:r>
            <w:r w:rsidR="007F1687">
              <w:rPr>
                <w:rFonts w:ascii="Times New Roman" w:eastAsia="Times New Roman" w:hAnsi="Times New Roman" w:cs="Times New Roman"/>
                <w:sz w:val="24"/>
                <w:szCs w:val="24"/>
              </w:rPr>
              <w:t>/проверката</w:t>
            </w:r>
            <w:r w:rsidRPr="001F4205">
              <w:rPr>
                <w:rFonts w:ascii="Times New Roman" w:eastAsia="Times New Roman" w:hAnsi="Times New Roman" w:cs="Times New Roman"/>
                <w:sz w:val="24"/>
                <w:szCs w:val="24"/>
              </w:rPr>
              <w:t xml:space="preserve"> на място;</w:t>
            </w:r>
          </w:p>
          <w:p w:rsidR="001F4205" w:rsidRPr="001F4205" w:rsidRDefault="001F4205" w:rsidP="001F4205">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 xml:space="preserve">г) в случай че кандидатът или упълномощен негов представител не </w:t>
            </w:r>
            <w:r w:rsidR="00745042">
              <w:rPr>
                <w:rFonts w:ascii="Times New Roman" w:eastAsia="Times New Roman" w:hAnsi="Times New Roman" w:cs="Times New Roman"/>
                <w:sz w:val="24"/>
                <w:szCs w:val="24"/>
              </w:rPr>
              <w:t>присъства</w:t>
            </w:r>
            <w:r w:rsidRPr="001F4205">
              <w:rPr>
                <w:rFonts w:ascii="Times New Roman" w:eastAsia="Times New Roman" w:hAnsi="Times New Roman" w:cs="Times New Roman"/>
                <w:sz w:val="24"/>
                <w:szCs w:val="24"/>
              </w:rPr>
              <w:t xml:space="preserve"> при извършване на посещението /проверката на място или възпрепятства извършването на посещение на място/проверката на място, оценителн</w:t>
            </w:r>
            <w:r w:rsidR="00D858C0">
              <w:rPr>
                <w:rFonts w:ascii="Times New Roman" w:eastAsia="Times New Roman" w:hAnsi="Times New Roman" w:cs="Times New Roman"/>
                <w:sz w:val="24"/>
                <w:szCs w:val="24"/>
              </w:rPr>
              <w:t>ата комисия уведомява</w:t>
            </w:r>
            <w:r w:rsidRPr="001F4205">
              <w:rPr>
                <w:rFonts w:ascii="Times New Roman" w:eastAsia="Times New Roman" w:hAnsi="Times New Roman" w:cs="Times New Roman"/>
                <w:sz w:val="24"/>
                <w:szCs w:val="24"/>
              </w:rPr>
              <w:t xml:space="preserve"> кандидата</w:t>
            </w:r>
            <w:r w:rsidR="007B3412">
              <w:rPr>
                <w:rFonts w:ascii="Times New Roman" w:eastAsia="Times New Roman" w:hAnsi="Times New Roman" w:cs="Times New Roman"/>
                <w:sz w:val="24"/>
                <w:szCs w:val="24"/>
              </w:rPr>
              <w:t xml:space="preserve"> за резултатите от посещението/проверката на място</w:t>
            </w:r>
            <w:r w:rsidRPr="001F4205">
              <w:rPr>
                <w:rFonts w:ascii="Times New Roman" w:eastAsia="Times New Roman" w:hAnsi="Times New Roman" w:cs="Times New Roman"/>
                <w:sz w:val="24"/>
                <w:szCs w:val="24"/>
              </w:rPr>
              <w:t>, като му изпраща копие от протокола чрез ИСУН 2020;</w:t>
            </w:r>
          </w:p>
          <w:p w:rsidR="001F4205" w:rsidRPr="001F4205" w:rsidRDefault="001F4205" w:rsidP="001F4205">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изпълнителния директор на РА.</w:t>
            </w:r>
          </w:p>
          <w:p w:rsidR="001F4205" w:rsidRPr="001F4205" w:rsidRDefault="00D858C0" w:rsidP="001F42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F4205" w:rsidRPr="001F4205">
              <w:rPr>
                <w:rFonts w:ascii="Times New Roman" w:eastAsia="Times New Roman" w:hAnsi="Times New Roman" w:cs="Times New Roman"/>
                <w:sz w:val="24"/>
                <w:szCs w:val="24"/>
              </w:rPr>
              <w:t>. Когато при проверките се установи липса на документи или друга нередовност, комисия</w:t>
            </w:r>
            <w:r w:rsidR="007F1687">
              <w:rPr>
                <w:rFonts w:ascii="Times New Roman" w:eastAsia="Times New Roman" w:hAnsi="Times New Roman" w:cs="Times New Roman"/>
                <w:sz w:val="24"/>
                <w:szCs w:val="24"/>
              </w:rPr>
              <w:t>та</w:t>
            </w:r>
            <w:r w:rsidR="001F4205" w:rsidRPr="001F4205">
              <w:rPr>
                <w:rFonts w:ascii="Times New Roman" w:eastAsia="Times New Roman" w:hAnsi="Times New Roman" w:cs="Times New Roman"/>
                <w:sz w:val="24"/>
                <w:szCs w:val="24"/>
              </w:rPr>
              <w:t xml:space="preserve"> изпраща на кандидата уведомление чрез ИСУН 2020 за установените липси/нередовности и определя 15 - дневен срок за тяхното отстраняване. </w:t>
            </w:r>
          </w:p>
          <w:p w:rsidR="001F4205" w:rsidRPr="001F4205" w:rsidRDefault="00D858C0" w:rsidP="001F4205">
            <w:pPr>
              <w:keepNext/>
              <w:keepLines/>
              <w:spacing w:before="480" w:after="0"/>
              <w:jc w:val="both"/>
              <w:outlineLvl w:val="0"/>
              <w:rPr>
                <w:rFonts w:ascii="Times New Roman" w:eastAsia="Times New Roman" w:hAnsi="Times New Roman" w:cs="Times New Roman"/>
                <w:sz w:val="24"/>
                <w:szCs w:val="24"/>
              </w:rPr>
            </w:pPr>
            <w:bookmarkStart w:id="26" w:name="_Toc505244381"/>
            <w:r>
              <w:rPr>
                <w:rFonts w:ascii="Times New Roman" w:eastAsia="Times New Roman" w:hAnsi="Times New Roman" w:cs="Times New Roman"/>
                <w:sz w:val="24"/>
                <w:szCs w:val="24"/>
              </w:rPr>
              <w:t>8</w:t>
            </w:r>
            <w:r w:rsidR="001F4205" w:rsidRPr="001F4205">
              <w:rPr>
                <w:rFonts w:ascii="Times New Roman" w:eastAsia="Times New Roman" w:hAnsi="Times New Roman" w:cs="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bookmarkEnd w:id="26"/>
          </w:p>
          <w:p w:rsidR="001F4205" w:rsidRPr="001F4205" w:rsidRDefault="00D858C0" w:rsidP="001F42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F4205" w:rsidRPr="001F4205">
              <w:rPr>
                <w:rFonts w:ascii="Times New Roman" w:eastAsia="Times New Roman" w:hAnsi="Times New Roman" w:cs="Times New Roman"/>
                <w:sz w:val="24"/>
                <w:szCs w:val="24"/>
              </w:rPr>
              <w:t>. След приключване на оценката на административното съответствие и допустимостта, на интернет страницата на РА (</w:t>
            </w:r>
            <w:hyperlink r:id="rId8" w:history="1">
              <w:r w:rsidR="001F4205" w:rsidRPr="001F4205">
                <w:rPr>
                  <w:rFonts w:ascii="Times New Roman" w:eastAsia="Times New Roman" w:hAnsi="Times New Roman" w:cs="Times New Roman"/>
                  <w:color w:val="0000FF"/>
                  <w:sz w:val="24"/>
                  <w:szCs w:val="24"/>
                  <w:u w:val="single"/>
                </w:rPr>
                <w:t>www.</w:t>
              </w:r>
              <w:proofErr w:type="spellStart"/>
              <w:r w:rsidR="001F4205" w:rsidRPr="001F4205">
                <w:rPr>
                  <w:rFonts w:ascii="Times New Roman" w:eastAsia="Times New Roman" w:hAnsi="Times New Roman" w:cs="Times New Roman"/>
                  <w:color w:val="0000FF"/>
                  <w:sz w:val="24"/>
                  <w:szCs w:val="24"/>
                  <w:u w:val="single"/>
                  <w:lang w:val="en-US"/>
                </w:rPr>
                <w:t>dfz</w:t>
              </w:r>
              <w:proofErr w:type="spellEnd"/>
              <w:r w:rsidR="001F4205" w:rsidRPr="001F4205">
                <w:rPr>
                  <w:rFonts w:ascii="Times New Roman" w:eastAsia="Times New Roman" w:hAnsi="Times New Roman" w:cs="Times New Roman"/>
                  <w:color w:val="0000FF"/>
                  <w:sz w:val="24"/>
                  <w:szCs w:val="24"/>
                  <w:u w:val="single"/>
                </w:rPr>
                <w:t>.</w:t>
              </w:r>
              <w:proofErr w:type="spellStart"/>
              <w:r w:rsidR="001F4205" w:rsidRPr="001F4205">
                <w:rPr>
                  <w:rFonts w:ascii="Times New Roman" w:eastAsia="Times New Roman" w:hAnsi="Times New Roman" w:cs="Times New Roman"/>
                  <w:color w:val="0000FF"/>
                  <w:sz w:val="24"/>
                  <w:szCs w:val="24"/>
                  <w:u w:val="single"/>
                  <w:lang w:val="en-US"/>
                </w:rPr>
                <w:t>bg</w:t>
              </w:r>
              <w:proofErr w:type="spellEnd"/>
            </w:hyperlink>
            <w:r w:rsidR="001F4205" w:rsidRPr="001F4205">
              <w:rPr>
                <w:rFonts w:ascii="Times New Roman" w:eastAsia="Times New Roman" w:hAnsi="Times New Roman" w:cs="Times New Roman"/>
                <w:sz w:val="24"/>
                <w:szCs w:val="24"/>
              </w:rPr>
              <w:t xml:space="preserve">) </w:t>
            </w:r>
            <w:r w:rsidR="001F4205" w:rsidRPr="00C46C02">
              <w:rPr>
                <w:rFonts w:ascii="Times New Roman" w:eastAsia="Times New Roman" w:hAnsi="Times New Roman" w:cs="Times New Roman"/>
                <w:sz w:val="24"/>
                <w:szCs w:val="24"/>
              </w:rPr>
              <w:t>се</w:t>
            </w:r>
            <w:r w:rsidR="001F4205" w:rsidRPr="001F4205">
              <w:rPr>
                <w:rFonts w:ascii="Times New Roman" w:eastAsia="Times New Roman" w:hAnsi="Times New Roman" w:cs="Times New Roman"/>
                <w:sz w:val="24"/>
                <w:szCs w:val="24"/>
              </w:rPr>
              <w:t xml:space="preserve">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61 от Административнопроцесуалния кодекс.</w:t>
            </w:r>
          </w:p>
          <w:p w:rsidR="001F4205" w:rsidRPr="001F4205" w:rsidRDefault="00D858C0" w:rsidP="001F42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001F4205" w:rsidRPr="001F4205">
              <w:rPr>
                <w:rFonts w:ascii="Times New Roman" w:eastAsia="Times New Roman" w:hAnsi="Times New Roman" w:cs="Times New Roman"/>
                <w:sz w:val="24"/>
                <w:szCs w:val="24"/>
              </w:rPr>
              <w:t xml:space="preserve">. </w:t>
            </w:r>
            <w:r w:rsidR="001F4205" w:rsidRPr="000646BE">
              <w:rPr>
                <w:rFonts w:ascii="Times New Roman" w:eastAsia="Times New Roman" w:hAnsi="Times New Roman" w:cs="Times New Roman"/>
                <w:sz w:val="24"/>
                <w:szCs w:val="24"/>
              </w:rPr>
              <w:t xml:space="preserve">Кандидатите, чиито проектни предложения са предложени за отхвърляне могат да подадат </w:t>
            </w:r>
            <w:r w:rsidR="008C3B93">
              <w:rPr>
                <w:rFonts w:ascii="Times New Roman" w:eastAsia="Times New Roman" w:hAnsi="Times New Roman" w:cs="Times New Roman"/>
                <w:sz w:val="24"/>
                <w:szCs w:val="24"/>
              </w:rPr>
              <w:t xml:space="preserve">писмени </w:t>
            </w:r>
            <w:r w:rsidR="001F4205" w:rsidRPr="000646BE">
              <w:rPr>
                <w:rFonts w:ascii="Times New Roman" w:eastAsia="Times New Roman" w:hAnsi="Times New Roman" w:cs="Times New Roman"/>
                <w:sz w:val="24"/>
                <w:szCs w:val="24"/>
              </w:rPr>
              <w:t xml:space="preserve">възражения </w:t>
            </w:r>
            <w:r w:rsidR="008C3B93" w:rsidRPr="008C3B93">
              <w:rPr>
                <w:rFonts w:ascii="Times New Roman" w:eastAsia="Times New Roman" w:hAnsi="Times New Roman" w:cs="Times New Roman"/>
                <w:sz w:val="24"/>
                <w:szCs w:val="24"/>
              </w:rPr>
              <w:t xml:space="preserve">на хартиен носител </w:t>
            </w:r>
            <w:r w:rsidR="001F4205" w:rsidRPr="000646BE">
              <w:rPr>
                <w:rFonts w:ascii="Times New Roman" w:eastAsia="Times New Roman" w:hAnsi="Times New Roman" w:cs="Times New Roman"/>
                <w:sz w:val="24"/>
                <w:szCs w:val="24"/>
              </w:rPr>
              <w:t>срещу предложението за отхвърлянето им пред изпълнителния директор на ДФЗ - РА в едноседмичен срок от съобщението в ИСУН 2020.</w:t>
            </w:r>
            <w:r w:rsidR="001F4205" w:rsidRPr="001F4205">
              <w:rPr>
                <w:rFonts w:ascii="Times New Roman" w:eastAsia="Times New Roman" w:hAnsi="Times New Roman" w:cs="Times New Roman"/>
                <w:sz w:val="24"/>
                <w:szCs w:val="24"/>
              </w:rPr>
              <w:t xml:space="preserve"> </w:t>
            </w:r>
          </w:p>
          <w:p w:rsidR="001F4205" w:rsidRPr="001F4205" w:rsidRDefault="00D858C0" w:rsidP="001F42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1F4205" w:rsidRPr="001F4205">
              <w:rPr>
                <w:rFonts w:ascii="Times New Roman" w:eastAsia="Times New Roman" w:hAnsi="Times New Roman" w:cs="Times New Roman"/>
                <w:sz w:val="24"/>
                <w:szCs w:val="24"/>
              </w:rPr>
              <w:t xml:space="preserve">.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rsidR="001F4205" w:rsidRPr="001F4205" w:rsidRDefault="00D858C0" w:rsidP="001F42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1F4205" w:rsidRPr="001F4205">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6B4F8D">
              <w:rPr>
                <w:rFonts w:ascii="Times New Roman" w:eastAsia="Times New Roman" w:hAnsi="Times New Roman" w:cs="Times New Roman"/>
                <w:sz w:val="24"/>
                <w:szCs w:val="24"/>
              </w:rPr>
              <w:t xml:space="preserve"> </w:t>
            </w:r>
            <w:r w:rsidR="001F4205" w:rsidRPr="001F4205">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1F4205" w:rsidRPr="001F4205" w:rsidRDefault="00D858C0" w:rsidP="00D858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1F4205" w:rsidRPr="001F4205">
              <w:rPr>
                <w:rFonts w:ascii="Times New Roman" w:eastAsia="Times New Roman" w:hAnsi="Times New Roman" w:cs="Times New Roman"/>
                <w:sz w:val="24"/>
                <w:szCs w:val="24"/>
              </w:rPr>
              <w:t>. Когато кандидатът е уведомен от оценителна</w:t>
            </w:r>
            <w:r>
              <w:rPr>
                <w:rFonts w:ascii="Times New Roman" w:eastAsia="Times New Roman" w:hAnsi="Times New Roman" w:cs="Times New Roman"/>
                <w:sz w:val="24"/>
                <w:szCs w:val="24"/>
              </w:rPr>
              <w:t>та</w:t>
            </w:r>
            <w:r w:rsidR="001F4205" w:rsidRPr="001F4205">
              <w:rPr>
                <w:rFonts w:ascii="Times New Roman" w:eastAsia="Times New Roman" w:hAnsi="Times New Roman" w:cs="Times New Roman"/>
                <w:sz w:val="24"/>
                <w:szCs w:val="24"/>
              </w:rPr>
              <w:t xml:space="preserve"> комисия 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оценителна</w:t>
            </w:r>
            <w:r w:rsidR="00EA28B6">
              <w:rPr>
                <w:rFonts w:ascii="Times New Roman" w:eastAsia="Times New Roman" w:hAnsi="Times New Roman" w:cs="Times New Roman"/>
                <w:sz w:val="24"/>
                <w:szCs w:val="24"/>
              </w:rPr>
              <w:t>та</w:t>
            </w:r>
            <w:r w:rsidR="001F4205" w:rsidRPr="001F4205">
              <w:rPr>
                <w:rFonts w:ascii="Times New Roman" w:eastAsia="Times New Roman" w:hAnsi="Times New Roman" w:cs="Times New Roman"/>
                <w:sz w:val="24"/>
                <w:szCs w:val="24"/>
              </w:rPr>
              <w:t xml:space="preserve"> комисия да извърши проверка/посещение на място, не се разрешава оттегляне на цялото заявление или на части от него. В тези случаи оценителна</w:t>
            </w:r>
            <w:r>
              <w:rPr>
                <w:rFonts w:ascii="Times New Roman" w:eastAsia="Times New Roman" w:hAnsi="Times New Roman" w:cs="Times New Roman"/>
                <w:sz w:val="24"/>
                <w:szCs w:val="24"/>
              </w:rPr>
              <w:t>та</w:t>
            </w:r>
            <w:r w:rsidR="001F4205" w:rsidRPr="001F4205">
              <w:rPr>
                <w:rFonts w:ascii="Times New Roman" w:eastAsia="Times New Roman" w:hAnsi="Times New Roman" w:cs="Times New Roman"/>
                <w:sz w:val="24"/>
                <w:szCs w:val="24"/>
              </w:rPr>
              <w:t xml:space="preserve"> комисия писмено уведомява кандидата за решението си по направеното искане за оттегляне.</w:t>
            </w:r>
          </w:p>
          <w:p w:rsidR="001F4205" w:rsidRPr="001F4205" w:rsidRDefault="00D858C0" w:rsidP="001F42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1F4205" w:rsidRPr="001F4205">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Pr>
                <w:rFonts w:ascii="Times New Roman" w:eastAsia="Times New Roman" w:hAnsi="Times New Roman" w:cs="Times New Roman"/>
                <w:sz w:val="24"/>
                <w:szCs w:val="24"/>
              </w:rPr>
              <w:t>13</w:t>
            </w:r>
            <w:r w:rsidR="001F4205" w:rsidRPr="001F4205">
              <w:rPr>
                <w:rFonts w:ascii="Times New Roman" w:eastAsia="Times New Roman" w:hAnsi="Times New Roman" w:cs="Times New Roman"/>
                <w:sz w:val="24"/>
                <w:szCs w:val="24"/>
              </w:rPr>
              <w:t>, изпълнителният директор на ДФЗ прекратява образуваното пред него административно производство, а кандидатът има право да подаде ново проектно предложени</w:t>
            </w:r>
            <w:r w:rsidR="001F4205" w:rsidRPr="00EA28B6">
              <w:rPr>
                <w:rFonts w:ascii="Times New Roman" w:eastAsia="Times New Roman" w:hAnsi="Times New Roman" w:cs="Times New Roman"/>
                <w:sz w:val="24"/>
                <w:szCs w:val="24"/>
              </w:rPr>
              <w:t>е</w:t>
            </w:r>
            <w:r w:rsidR="002043D2" w:rsidRPr="008F20A1">
              <w:rPr>
                <w:rFonts w:ascii="Times New Roman" w:eastAsia="Times New Roman" w:hAnsi="Times New Roman" w:cs="Times New Roman"/>
                <w:sz w:val="24"/>
                <w:szCs w:val="24"/>
              </w:rPr>
              <w:t>,</w:t>
            </w:r>
            <w:r w:rsidR="001F4205" w:rsidRPr="001F4205">
              <w:rPr>
                <w:rFonts w:ascii="Times New Roman" w:eastAsia="Times New Roman" w:hAnsi="Times New Roman" w:cs="Times New Roman"/>
                <w:sz w:val="24"/>
                <w:szCs w:val="24"/>
              </w:rPr>
              <w:t xml:space="preserve"> в случай че е обявена нова процедура за подбор по мярката.</w:t>
            </w:r>
          </w:p>
          <w:p w:rsidR="001F4205" w:rsidRPr="001F4205" w:rsidRDefault="00D858C0" w:rsidP="001F42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1F4205" w:rsidRPr="001F4205">
              <w:rPr>
                <w:rFonts w:ascii="Times New Roman" w:eastAsia="Times New Roman" w:hAnsi="Times New Roman" w:cs="Times New Roman"/>
                <w:sz w:val="24"/>
                <w:szCs w:val="24"/>
              </w:rPr>
              <w:t xml:space="preserve">. Проектното предложение може да бъде поправяно по всяко време след подаването само в случай на очевидни грешки. </w:t>
            </w:r>
          </w:p>
          <w:p w:rsidR="001F4205" w:rsidRPr="001F4205" w:rsidRDefault="00D858C0" w:rsidP="001F42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1F4205" w:rsidRPr="001F4205">
              <w:rPr>
                <w:rFonts w:ascii="Times New Roman" w:eastAsia="Times New Roman" w:hAnsi="Times New Roman" w:cs="Times New Roman"/>
                <w:sz w:val="24"/>
                <w:szCs w:val="24"/>
              </w:rPr>
              <w:t>. Поправката в проектното предложение се извършва от оценителна</w:t>
            </w:r>
            <w:r w:rsidR="00EA28B6">
              <w:rPr>
                <w:rFonts w:ascii="Times New Roman" w:eastAsia="Times New Roman" w:hAnsi="Times New Roman" w:cs="Times New Roman"/>
                <w:sz w:val="24"/>
                <w:szCs w:val="24"/>
              </w:rPr>
              <w:t>та</w:t>
            </w:r>
            <w:r w:rsidR="001F4205" w:rsidRPr="001F4205">
              <w:rPr>
                <w:rFonts w:ascii="Times New Roman" w:eastAsia="Times New Roman" w:hAnsi="Times New Roman" w:cs="Times New Roman"/>
                <w:sz w:val="24"/>
                <w:szCs w:val="24"/>
              </w:rPr>
              <w:t xml:space="preserve"> комисия до приключване на работата ѝ, а след решение за предоставяне на БФП - от определени от изпълнителния директор на РА служители.  </w:t>
            </w:r>
          </w:p>
          <w:p w:rsidR="001F4205" w:rsidRPr="001F4205" w:rsidRDefault="001F4205" w:rsidP="00D858C0">
            <w:pPr>
              <w:jc w:val="both"/>
              <w:rPr>
                <w:rFonts w:ascii="Times New Roman" w:eastAsia="Times New Roman" w:hAnsi="Times New Roman" w:cs="Times New Roman"/>
                <w:sz w:val="24"/>
                <w:szCs w:val="24"/>
              </w:rPr>
            </w:pPr>
            <w:r w:rsidRPr="001F4205">
              <w:rPr>
                <w:rFonts w:ascii="Times New Roman" w:eastAsia="Times New Roman" w:hAnsi="Times New Roman" w:cs="Times New Roman"/>
                <w:sz w:val="24"/>
                <w:szCs w:val="24"/>
              </w:rPr>
              <w:t>1</w:t>
            </w:r>
            <w:r w:rsidR="00D858C0">
              <w:rPr>
                <w:rFonts w:ascii="Times New Roman" w:eastAsia="Times New Roman" w:hAnsi="Times New Roman" w:cs="Times New Roman"/>
                <w:sz w:val="24"/>
                <w:szCs w:val="24"/>
              </w:rPr>
              <w:t>7</w:t>
            </w:r>
            <w:r w:rsidRPr="001F4205">
              <w:rPr>
                <w:rFonts w:ascii="Times New Roman" w:eastAsia="Times New Roman" w:hAnsi="Times New Roman" w:cs="Times New Roman"/>
                <w:sz w:val="24"/>
                <w:szCs w:val="24"/>
              </w:rPr>
              <w:t xml:space="preserve">. За очевидни грешки се признават тези, които могат да бъдат непосредствено </w:t>
            </w:r>
            <w:r w:rsidRPr="001F4205">
              <w:rPr>
                <w:rFonts w:ascii="Times New Roman" w:eastAsia="Times New Roman" w:hAnsi="Times New Roman" w:cs="Times New Roman"/>
                <w:sz w:val="24"/>
                <w:szCs w:val="24"/>
              </w:rPr>
              <w:lastRenderedPageBreak/>
              <w:t>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rsidR="001F4205" w:rsidRPr="001F4205" w:rsidRDefault="00D858C0" w:rsidP="001F42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1F4205" w:rsidRPr="001F4205">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към него извън хипотезата по т. </w:t>
            </w:r>
            <w:r>
              <w:rPr>
                <w:rFonts w:ascii="Times New Roman" w:eastAsia="Times New Roman" w:hAnsi="Times New Roman" w:cs="Times New Roman"/>
                <w:sz w:val="24"/>
                <w:szCs w:val="24"/>
              </w:rPr>
              <w:t>15</w:t>
            </w:r>
            <w:r w:rsidR="001F4205" w:rsidRPr="001F4205">
              <w:rPr>
                <w:rFonts w:ascii="Times New Roman" w:eastAsia="Times New Roman" w:hAnsi="Times New Roman" w:cs="Times New Roman"/>
                <w:sz w:val="24"/>
                <w:szCs w:val="24"/>
              </w:rPr>
              <w:t xml:space="preserve">. </w:t>
            </w:r>
          </w:p>
          <w:p w:rsidR="001F4205" w:rsidRPr="001F4205" w:rsidRDefault="00D858C0" w:rsidP="001F42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1F4205" w:rsidRPr="001F4205">
              <w:rPr>
                <w:rFonts w:ascii="Times New Roman" w:eastAsia="Times New Roman" w:hAnsi="Times New Roman" w:cs="Times New Roman"/>
                <w:sz w:val="24"/>
                <w:szCs w:val="24"/>
              </w:rPr>
              <w:t>. Когато е допуснато частично оттегляне, новите обстоятелства не се вземат под внимание, ако водят или биха довели до увеличаване на определения от съответната оценителна комисия брой точки по критериите за подбор или спазване на критерий за допустимост на кандидат и критерий за финансиране на проекта.</w:t>
            </w:r>
          </w:p>
        </w:tc>
      </w:tr>
    </w:tbl>
    <w:p w:rsidR="001F4205" w:rsidRPr="001F4205" w:rsidRDefault="001F4205" w:rsidP="001F4205">
      <w:pPr>
        <w:keepNext/>
        <w:keepLines/>
        <w:spacing w:before="480" w:after="0"/>
        <w:jc w:val="both"/>
        <w:outlineLvl w:val="0"/>
        <w:rPr>
          <w:rFonts w:ascii="Times New Roman" w:eastAsia="Times New Roman" w:hAnsi="Times New Roman" w:cs="Times New Roman"/>
          <w:b/>
          <w:bCs/>
          <w:sz w:val="24"/>
          <w:szCs w:val="28"/>
        </w:rPr>
      </w:pPr>
      <w:bookmarkStart w:id="27" w:name="_Toc505244382"/>
      <w:r w:rsidRPr="001F4205">
        <w:rPr>
          <w:rFonts w:ascii="Times New Roman" w:eastAsia="Times New Roman" w:hAnsi="Times New Roman" w:cs="Times New Roman"/>
          <w:b/>
          <w:bCs/>
          <w:sz w:val="24"/>
          <w:szCs w:val="28"/>
        </w:rPr>
        <w:lastRenderedPageBreak/>
        <w:t>21. 3. Техническа и финансова оценка:</w:t>
      </w:r>
      <w:bookmarkEnd w:id="27"/>
    </w:p>
    <w:p w:rsidR="001F4205" w:rsidRPr="001F4205" w:rsidRDefault="001F4205" w:rsidP="001F4205">
      <w:pPr>
        <w:keepNext/>
        <w:keepLines/>
        <w:spacing w:before="480" w:after="0"/>
        <w:jc w:val="both"/>
        <w:outlineLvl w:val="0"/>
        <w:rPr>
          <w:rFonts w:ascii="Times New Roman" w:eastAsia="Times New Roman" w:hAnsi="Times New Roman" w:cs="Times New Roman"/>
          <w:b/>
          <w:bCs/>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F4205" w:rsidRPr="001F4205" w:rsidTr="007A7547">
        <w:trPr>
          <w:trHeight w:val="924"/>
        </w:trPr>
        <w:tc>
          <w:tcPr>
            <w:tcW w:w="9212" w:type="dxa"/>
          </w:tcPr>
          <w:p w:rsidR="001F4205" w:rsidRPr="001F4205" w:rsidRDefault="001F4205" w:rsidP="001F4205">
            <w:pPr>
              <w:jc w:val="both"/>
              <w:rPr>
                <w:rFonts w:ascii="Times New Roman" w:eastAsia="Calibri" w:hAnsi="Times New Roman" w:cs="Times New Roman"/>
                <w:sz w:val="24"/>
                <w:szCs w:val="24"/>
              </w:rPr>
            </w:pPr>
          </w:p>
          <w:p w:rsidR="001F4205" w:rsidRPr="001F4205" w:rsidRDefault="007B39BE" w:rsidP="001F4205">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1F4205" w:rsidRPr="001F4205">
              <w:rPr>
                <w:rFonts w:ascii="Times New Roman" w:eastAsia="Calibri" w:hAnsi="Times New Roman" w:cs="Times New Roman"/>
                <w:sz w:val="24"/>
                <w:szCs w:val="24"/>
              </w:rPr>
              <w:t>.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1F4205" w:rsidRPr="001F4205" w:rsidRDefault="007B39BE" w:rsidP="001F4205">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F4205" w:rsidRPr="001F4205">
              <w:rPr>
                <w:rFonts w:ascii="Times New Roman" w:eastAsia="Calibri" w:hAnsi="Times New Roman" w:cs="Times New Roman"/>
                <w:sz w:val="24"/>
                <w:szCs w:val="24"/>
              </w:rPr>
              <w:t>. Техническата и финансова оценка на проектните предложения по процедурата се извършва по критерии за подбор, посочени в раздел 22 „Критерии и методика за оценка на проектните предложения“ и раздел  27 „Допълнителна информация“</w:t>
            </w:r>
            <w:r w:rsidR="00EA28B6">
              <w:rPr>
                <w:rFonts w:ascii="Times New Roman" w:eastAsia="Calibri" w:hAnsi="Times New Roman" w:cs="Times New Roman"/>
                <w:sz w:val="24"/>
                <w:szCs w:val="24"/>
              </w:rPr>
              <w:t>.</w:t>
            </w:r>
          </w:p>
          <w:p w:rsidR="001F4205" w:rsidRPr="001F4205" w:rsidRDefault="007B39BE" w:rsidP="00D858C0">
            <w:pPr>
              <w:spacing w:before="100" w:beforeAutospacing="1" w:after="100" w:afterAutospacing="1" w:line="240" w:lineRule="auto"/>
              <w:contextualSpacing/>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3</w:t>
            </w:r>
            <w:r w:rsidR="001F4205" w:rsidRPr="001F4205">
              <w:rPr>
                <w:rFonts w:ascii="Times New Roman" w:eastAsia="Times New Roman" w:hAnsi="Times New Roman" w:cs="Times New Roman"/>
                <w:sz w:val="24"/>
                <w:szCs w:val="24"/>
                <w:shd w:val="clear" w:color="auto" w:fill="FEFEFE"/>
                <w:lang w:eastAsia="bg-BG"/>
              </w:rPr>
              <w:t>. Когато при оценката се установят обстоятелства, които изискват допълнителна пояснителна информация, комисия</w:t>
            </w:r>
            <w:r w:rsidR="00D858C0">
              <w:rPr>
                <w:rFonts w:ascii="Times New Roman" w:eastAsia="Times New Roman" w:hAnsi="Times New Roman" w:cs="Times New Roman"/>
                <w:sz w:val="24"/>
                <w:szCs w:val="24"/>
                <w:shd w:val="clear" w:color="auto" w:fill="FEFEFE"/>
                <w:lang w:eastAsia="bg-BG"/>
              </w:rPr>
              <w:t>та</w:t>
            </w:r>
            <w:r w:rsidR="001F4205" w:rsidRPr="001F4205">
              <w:rPr>
                <w:rFonts w:ascii="Times New Roman" w:eastAsia="Times New Roman" w:hAnsi="Times New Roman" w:cs="Times New Roman"/>
                <w:sz w:val="24"/>
                <w:szCs w:val="24"/>
                <w:shd w:val="clear" w:color="auto" w:fill="FEFEFE"/>
                <w:lang w:eastAsia="bg-BG"/>
              </w:rPr>
              <w:t xml:space="preserve"> изпраща на кандидата уведомление чрез ИСУН 2020 и определя срок за представяне на информацията.</w:t>
            </w:r>
          </w:p>
          <w:p w:rsidR="001F4205" w:rsidRPr="001F4205" w:rsidRDefault="007B39BE" w:rsidP="00D858C0">
            <w:pPr>
              <w:spacing w:before="100" w:beforeAutospacing="1" w:after="100" w:afterAutospacing="1" w:line="240" w:lineRule="auto"/>
              <w:contextualSpacing/>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4</w:t>
            </w:r>
            <w:r w:rsidR="001F4205" w:rsidRPr="001F4205">
              <w:rPr>
                <w:rFonts w:ascii="Times New Roman" w:eastAsia="Times New Roman" w:hAnsi="Times New Roman" w:cs="Times New Roman"/>
                <w:sz w:val="24"/>
                <w:szCs w:val="24"/>
                <w:shd w:val="clear" w:color="auto" w:fill="FEFEFE"/>
                <w:lang w:eastAsia="bg-BG"/>
              </w:rPr>
              <w:t>. Допълнителна информация може да бъде предоставена само по искане на оценителна</w:t>
            </w:r>
            <w:r w:rsidR="00D858C0">
              <w:rPr>
                <w:rFonts w:ascii="Times New Roman" w:eastAsia="Times New Roman" w:hAnsi="Times New Roman" w:cs="Times New Roman"/>
                <w:sz w:val="24"/>
                <w:szCs w:val="24"/>
                <w:shd w:val="clear" w:color="auto" w:fill="FEFEFE"/>
                <w:lang w:eastAsia="bg-BG"/>
              </w:rPr>
              <w:t>та</w:t>
            </w:r>
            <w:r w:rsidR="001F4205" w:rsidRPr="001F4205">
              <w:rPr>
                <w:rFonts w:ascii="Times New Roman" w:eastAsia="Times New Roman" w:hAnsi="Times New Roman" w:cs="Times New Roman"/>
                <w:sz w:val="24"/>
                <w:szCs w:val="24"/>
                <w:shd w:val="clear" w:color="auto" w:fill="FEFEFE"/>
                <w:lang w:eastAsia="bg-BG"/>
              </w:rPr>
              <w:t xml:space="preserve"> комисия, като информацията не следва да съдържа елементи, водещи до подобряване на първоначалното проектно предложение.</w:t>
            </w:r>
          </w:p>
          <w:p w:rsidR="001F4205" w:rsidRPr="001F4205" w:rsidRDefault="007B39BE" w:rsidP="001F4205">
            <w:pPr>
              <w:spacing w:before="100" w:beforeAutospacing="1" w:after="100" w:afterAutospacing="1" w:line="240" w:lineRule="auto"/>
              <w:contextualSpacing/>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5</w:t>
            </w:r>
            <w:r w:rsidR="001F4205" w:rsidRPr="001F4205">
              <w:rPr>
                <w:rFonts w:ascii="Times New Roman" w:eastAsia="Times New Roman" w:hAnsi="Times New Roman" w:cs="Times New Roman"/>
                <w:sz w:val="24"/>
                <w:szCs w:val="24"/>
                <w:shd w:val="clear" w:color="auto" w:fill="FEFEFE"/>
                <w:lang w:eastAsia="bg-BG"/>
              </w:rPr>
              <w:t>.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1F4205" w:rsidRPr="001F4205" w:rsidRDefault="007B39BE" w:rsidP="001F4205">
            <w:pPr>
              <w:spacing w:before="100" w:beforeAutospacing="1" w:after="100" w:afterAutospacing="1" w:line="240" w:lineRule="auto"/>
              <w:contextualSpacing/>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6</w:t>
            </w:r>
            <w:r w:rsidR="001F4205" w:rsidRPr="001F4205">
              <w:rPr>
                <w:rFonts w:ascii="Times New Roman" w:eastAsia="Times New Roman" w:hAnsi="Times New Roman" w:cs="Times New Roman"/>
                <w:sz w:val="24"/>
                <w:szCs w:val="24"/>
                <w:shd w:val="clear" w:color="auto" w:fill="FEFEFE"/>
                <w:lang w:eastAsia="bg-BG"/>
              </w:rPr>
              <w:t>. Всяка информация, предоставена извън официално изисканата от  оценителна</w:t>
            </w:r>
            <w:r w:rsidR="005F6B85">
              <w:rPr>
                <w:rFonts w:ascii="Times New Roman" w:eastAsia="Times New Roman" w:hAnsi="Times New Roman" w:cs="Times New Roman"/>
                <w:sz w:val="24"/>
                <w:szCs w:val="24"/>
                <w:shd w:val="clear" w:color="auto" w:fill="FEFEFE"/>
                <w:lang w:eastAsia="bg-BG"/>
              </w:rPr>
              <w:t>та</w:t>
            </w:r>
            <w:r w:rsidR="001F4205" w:rsidRPr="001F4205">
              <w:rPr>
                <w:rFonts w:ascii="Times New Roman" w:eastAsia="Times New Roman" w:hAnsi="Times New Roman" w:cs="Times New Roman"/>
                <w:sz w:val="24"/>
                <w:szCs w:val="24"/>
                <w:shd w:val="clear" w:color="auto" w:fill="FEFEFE"/>
                <w:lang w:eastAsia="bg-BG"/>
              </w:rPr>
              <w:t xml:space="preserve">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и други подобни обстоятелства), която не води до подобряване качеството на първоначалното проектно предложение.</w:t>
            </w:r>
          </w:p>
          <w:p w:rsidR="001F4205" w:rsidRPr="001F4205" w:rsidRDefault="001F4205" w:rsidP="001F4205">
            <w:pPr>
              <w:spacing w:after="0" w:line="240" w:lineRule="auto"/>
              <w:ind w:left="720"/>
              <w:contextualSpacing/>
              <w:jc w:val="both"/>
              <w:rPr>
                <w:rFonts w:ascii="Times New Roman" w:eastAsia="Times New Roman" w:hAnsi="Times New Roman" w:cs="Times New Roman"/>
                <w:sz w:val="24"/>
                <w:szCs w:val="24"/>
              </w:rPr>
            </w:pPr>
          </w:p>
          <w:p w:rsidR="001F4205" w:rsidRPr="001F4205" w:rsidRDefault="001F4205" w:rsidP="001F4205">
            <w:pPr>
              <w:spacing w:before="100" w:beforeAutospacing="1" w:after="100" w:afterAutospacing="1" w:line="240" w:lineRule="auto"/>
              <w:contextualSpacing/>
              <w:jc w:val="both"/>
              <w:rPr>
                <w:rFonts w:ascii="Times New Roman" w:eastAsia="Times New Roman" w:hAnsi="Times New Roman" w:cs="Times New Roman"/>
                <w:b/>
                <w:sz w:val="24"/>
                <w:szCs w:val="24"/>
                <w:shd w:val="clear" w:color="auto" w:fill="FEFEFE"/>
                <w:lang w:eastAsia="bg-BG"/>
              </w:rPr>
            </w:pPr>
            <w:r w:rsidRPr="001F4205">
              <w:rPr>
                <w:rFonts w:ascii="Times New Roman" w:eastAsia="Times New Roman" w:hAnsi="Times New Roman" w:cs="Times New Roman"/>
                <w:b/>
                <w:sz w:val="24"/>
                <w:szCs w:val="24"/>
                <w:shd w:val="clear" w:color="auto" w:fill="FEFEFE"/>
                <w:lang w:eastAsia="bg-BG"/>
              </w:rPr>
              <w:t>ВАЖНО:</w:t>
            </w:r>
          </w:p>
          <w:p w:rsidR="001F4205" w:rsidRPr="001F4205" w:rsidRDefault="001F4205" w:rsidP="001F4205">
            <w:pPr>
              <w:spacing w:before="100" w:beforeAutospacing="1" w:after="100" w:afterAutospacing="1" w:line="240" w:lineRule="auto"/>
              <w:contextualSpacing/>
              <w:jc w:val="both"/>
              <w:rPr>
                <w:rFonts w:ascii="Times New Roman" w:eastAsia="Times New Roman" w:hAnsi="Times New Roman" w:cs="Times New Roman"/>
                <w:b/>
                <w:sz w:val="24"/>
                <w:szCs w:val="24"/>
                <w:shd w:val="clear" w:color="auto" w:fill="FEFEFE"/>
                <w:lang w:eastAsia="bg-BG"/>
              </w:rPr>
            </w:pPr>
          </w:p>
          <w:p w:rsidR="001F4205" w:rsidRPr="001F4205" w:rsidRDefault="001F4205" w:rsidP="001F4205">
            <w:pPr>
              <w:spacing w:before="100" w:beforeAutospacing="1" w:after="100" w:afterAutospacing="1" w:line="240" w:lineRule="auto"/>
              <w:contextualSpacing/>
              <w:jc w:val="both"/>
              <w:rPr>
                <w:rFonts w:ascii="Times New Roman" w:eastAsia="Times New Roman" w:hAnsi="Times New Roman" w:cs="Times New Roman"/>
                <w:b/>
                <w:sz w:val="24"/>
                <w:szCs w:val="24"/>
                <w:shd w:val="clear" w:color="auto" w:fill="FEFEFE"/>
                <w:lang w:eastAsia="bg-BG"/>
              </w:rPr>
            </w:pPr>
            <w:r w:rsidRPr="001F4205">
              <w:rPr>
                <w:rFonts w:ascii="Times New Roman" w:eastAsia="Times New Roman" w:hAnsi="Times New Roman" w:cs="Times New Roman"/>
                <w:b/>
                <w:sz w:val="24"/>
                <w:szCs w:val="24"/>
                <w:shd w:val="clear" w:color="auto" w:fill="FEFEFE"/>
                <w:lang w:eastAsia="bg-BG"/>
              </w:rPr>
              <w:t>Председател</w:t>
            </w:r>
            <w:r w:rsidR="005F6B85">
              <w:rPr>
                <w:rFonts w:ascii="Times New Roman" w:eastAsia="Times New Roman" w:hAnsi="Times New Roman" w:cs="Times New Roman"/>
                <w:b/>
                <w:sz w:val="24"/>
                <w:szCs w:val="24"/>
                <w:shd w:val="clear" w:color="auto" w:fill="FEFEFE"/>
                <w:lang w:eastAsia="bg-BG"/>
              </w:rPr>
              <w:t>ят</w:t>
            </w:r>
            <w:r w:rsidRPr="001F4205">
              <w:rPr>
                <w:rFonts w:ascii="Times New Roman" w:eastAsia="Times New Roman" w:hAnsi="Times New Roman" w:cs="Times New Roman"/>
                <w:b/>
                <w:sz w:val="24"/>
                <w:szCs w:val="24"/>
                <w:shd w:val="clear" w:color="auto" w:fill="FEFEFE"/>
                <w:lang w:eastAsia="bg-BG"/>
              </w:rPr>
              <w:t xml:space="preserve"> на комиси</w:t>
            </w:r>
            <w:r w:rsidR="008F20A1">
              <w:rPr>
                <w:rFonts w:ascii="Times New Roman" w:eastAsia="Times New Roman" w:hAnsi="Times New Roman" w:cs="Times New Roman"/>
                <w:b/>
                <w:sz w:val="24"/>
                <w:szCs w:val="24"/>
                <w:shd w:val="clear" w:color="auto" w:fill="FEFEFE"/>
                <w:lang w:eastAsia="bg-BG"/>
              </w:rPr>
              <w:t>ята</w:t>
            </w:r>
            <w:r w:rsidRPr="001F4205">
              <w:rPr>
                <w:rFonts w:ascii="Times New Roman" w:eastAsia="Times New Roman" w:hAnsi="Times New Roman" w:cs="Times New Roman"/>
                <w:b/>
                <w:sz w:val="24"/>
                <w:szCs w:val="24"/>
                <w:shd w:val="clear" w:color="auto" w:fill="FEFEFE"/>
                <w:lang w:eastAsia="bg-BG"/>
              </w:rPr>
              <w:t xml:space="preserve"> за оценка след</w:t>
            </w:r>
            <w:r w:rsidR="005F6B85">
              <w:rPr>
                <w:rFonts w:ascii="Times New Roman" w:eastAsia="Times New Roman" w:hAnsi="Times New Roman" w:cs="Times New Roman"/>
                <w:b/>
                <w:sz w:val="24"/>
                <w:szCs w:val="24"/>
                <w:shd w:val="clear" w:color="auto" w:fill="FEFEFE"/>
                <w:lang w:eastAsia="bg-BG"/>
              </w:rPr>
              <w:t>и</w:t>
            </w:r>
            <w:r w:rsidRPr="001F4205">
              <w:rPr>
                <w:rFonts w:ascii="Times New Roman" w:eastAsia="Times New Roman" w:hAnsi="Times New Roman" w:cs="Times New Roman"/>
                <w:b/>
                <w:sz w:val="24"/>
                <w:szCs w:val="24"/>
                <w:shd w:val="clear" w:color="auto" w:fill="FEFEFE"/>
                <w:lang w:eastAsia="bg-BG"/>
              </w:rPr>
              <w:t xml:space="preserve"> за осигуряване на единен подход </w:t>
            </w:r>
            <w:r w:rsidRPr="001F4205">
              <w:rPr>
                <w:rFonts w:ascii="Times New Roman" w:eastAsia="Times New Roman" w:hAnsi="Times New Roman" w:cs="Times New Roman"/>
                <w:b/>
                <w:sz w:val="24"/>
                <w:szCs w:val="24"/>
                <w:shd w:val="clear" w:color="auto" w:fill="FEFEFE"/>
                <w:lang w:eastAsia="bg-BG"/>
              </w:rPr>
              <w:lastRenderedPageBreak/>
              <w:t>при прилагане на критериите за подбор, посочени в раздел 22 „Критерии и методика за оценка на проектни предложения“ на етап Техническа и финансова оценка.</w:t>
            </w:r>
          </w:p>
          <w:p w:rsidR="001F4205" w:rsidRPr="001F4205" w:rsidRDefault="001F4205" w:rsidP="001F4205">
            <w:pPr>
              <w:keepNext/>
              <w:keepLines/>
              <w:spacing w:before="480" w:after="0" w:line="240" w:lineRule="auto"/>
              <w:jc w:val="both"/>
              <w:outlineLvl w:val="0"/>
              <w:rPr>
                <w:rFonts w:ascii="Times New Roman" w:eastAsia="Times New Roman" w:hAnsi="Times New Roman" w:cs="Times New Roman"/>
                <w:b/>
                <w:bCs/>
                <w:sz w:val="24"/>
                <w:szCs w:val="28"/>
              </w:rPr>
            </w:pPr>
          </w:p>
        </w:tc>
      </w:tr>
    </w:tbl>
    <w:p w:rsidR="001F4205" w:rsidRPr="001F4205" w:rsidRDefault="001F4205" w:rsidP="001F4205">
      <w:pPr>
        <w:keepNext/>
        <w:keepLines/>
        <w:spacing w:before="480" w:after="0"/>
        <w:jc w:val="both"/>
        <w:outlineLvl w:val="0"/>
        <w:rPr>
          <w:rFonts w:ascii="Times New Roman" w:eastAsia="Times New Roman" w:hAnsi="Times New Roman" w:cs="Times New Roman"/>
          <w:b/>
          <w:bCs/>
          <w:sz w:val="24"/>
          <w:szCs w:val="28"/>
        </w:rPr>
      </w:pPr>
    </w:p>
    <w:p w:rsidR="00F00B85" w:rsidRDefault="00B40904" w:rsidP="00463E22">
      <w:pPr>
        <w:pStyle w:val="Heading1"/>
        <w:jc w:val="both"/>
        <w:rPr>
          <w:rFonts w:cs="Times New Roman"/>
        </w:rPr>
      </w:pPr>
      <w:r w:rsidRPr="00A25463">
        <w:rPr>
          <w:rFonts w:cs="Times New Roman"/>
        </w:rPr>
        <w:t>22. Критерии и методика за оценка на проектните предложения:</w:t>
      </w:r>
      <w:bookmarkEnd w:id="23"/>
    </w:p>
    <w:p w:rsidR="00463E22" w:rsidRPr="00463E22" w:rsidRDefault="00463E22" w:rsidP="00463E22"/>
    <w:p w:rsidR="00F00B85" w:rsidRDefault="00F00B85" w:rsidP="00F00B85">
      <w:pPr>
        <w:jc w:val="both"/>
        <w:rPr>
          <w:rFonts w:ascii="Times New Roman" w:hAnsi="Times New Roman" w:cs="Times New Roman"/>
          <w:b/>
        </w:rPr>
      </w:pPr>
      <w:r>
        <w:rPr>
          <w:rFonts w:ascii="Times New Roman" w:hAnsi="Times New Roman" w:cs="Times New Roman"/>
          <w:b/>
        </w:rPr>
        <w:t xml:space="preserve">22.1 </w:t>
      </w:r>
      <w:r w:rsidRPr="00F00B85">
        <w:rPr>
          <w:rFonts w:ascii="Times New Roman" w:hAnsi="Times New Roman" w:cs="Times New Roman"/>
          <w:b/>
          <w:bCs/>
        </w:rPr>
        <w:t>Критерии за подбор на проект</w:t>
      </w:r>
      <w:r w:rsidR="003F5E05">
        <w:rPr>
          <w:rFonts w:ascii="Times New Roman" w:hAnsi="Times New Roman" w:cs="Times New Roman"/>
          <w:b/>
        </w:rPr>
        <w:t>ни предложения</w:t>
      </w:r>
      <w:r>
        <w:rPr>
          <w:rFonts w:ascii="Times New Roman" w:hAnsi="Times New Roman" w:cs="Times New Roman"/>
          <w:b/>
        </w:rPr>
        <w:t>:</w:t>
      </w:r>
    </w:p>
    <w:tbl>
      <w:tblPr>
        <w:tblStyle w:val="TableGrid"/>
        <w:tblW w:w="0" w:type="auto"/>
        <w:tblLook w:val="04A0" w:firstRow="1" w:lastRow="0" w:firstColumn="1" w:lastColumn="0" w:noHBand="0" w:noVBand="1"/>
      </w:tblPr>
      <w:tblGrid>
        <w:gridCol w:w="9212"/>
      </w:tblGrid>
      <w:tr w:rsidR="00463E22" w:rsidRPr="00A25463" w:rsidTr="00B97012">
        <w:tc>
          <w:tcPr>
            <w:tcW w:w="9212" w:type="dxa"/>
          </w:tcPr>
          <w:p w:rsidR="00463E22" w:rsidRPr="00514906" w:rsidRDefault="00463E22" w:rsidP="00514906">
            <w:pPr>
              <w:spacing w:before="100" w:beforeAutospacing="1" w:after="100" w:afterAutospacing="1" w:line="276" w:lineRule="auto"/>
              <w:jc w:val="both"/>
              <w:rPr>
                <w:rFonts w:ascii="Times New Roman" w:hAnsi="Times New Roman" w:cs="Times New Roman"/>
                <w:b/>
                <w:sz w:val="24"/>
                <w:szCs w:val="24"/>
                <w:highlight w:val="white"/>
                <w:shd w:val="clear" w:color="auto" w:fill="FEFEFE"/>
              </w:rPr>
            </w:pPr>
            <w:r w:rsidRPr="00514906">
              <w:rPr>
                <w:rFonts w:ascii="Times New Roman" w:hAnsi="Times New Roman" w:cs="Times New Roman"/>
                <w:b/>
                <w:bCs/>
                <w:sz w:val="24"/>
                <w:szCs w:val="24"/>
                <w:highlight w:val="white"/>
                <w:shd w:val="clear" w:color="auto" w:fill="FEFEFE"/>
              </w:rPr>
              <w:t>Критерии за подбор</w:t>
            </w:r>
            <w:r w:rsidR="003F5E05" w:rsidRPr="00514906">
              <w:rPr>
                <w:rFonts w:ascii="Times New Roman" w:hAnsi="Times New Roman" w:cs="Times New Roman"/>
                <w:b/>
                <w:bCs/>
                <w:sz w:val="24"/>
                <w:szCs w:val="24"/>
                <w:highlight w:val="white"/>
                <w:shd w:val="clear" w:color="auto" w:fill="FEFEFE"/>
              </w:rPr>
              <w:t xml:space="preserve"> на проектни предложения</w:t>
            </w:r>
          </w:p>
          <w:p w:rsidR="00463E22" w:rsidRPr="00514906" w:rsidRDefault="00D858C0" w:rsidP="00514906">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Pr>
                <w:rFonts w:ascii="Times New Roman" w:eastAsia="Times New Roman" w:hAnsi="Times New Roman" w:cs="Times New Roman"/>
                <w:b/>
                <w:bCs/>
                <w:sz w:val="24"/>
                <w:szCs w:val="24"/>
                <w:highlight w:val="white"/>
                <w:shd w:val="clear" w:color="auto" w:fill="FEFEFE"/>
                <w:lang w:eastAsia="bg-BG"/>
              </w:rPr>
              <w:t>1.</w:t>
            </w:r>
            <w:r w:rsidR="00463E22" w:rsidRPr="00514906">
              <w:rPr>
                <w:rFonts w:ascii="Times New Roman" w:eastAsia="Times New Roman" w:hAnsi="Times New Roman" w:cs="Times New Roman"/>
                <w:sz w:val="24"/>
                <w:szCs w:val="24"/>
                <w:highlight w:val="white"/>
                <w:shd w:val="clear" w:color="auto" w:fill="FEFEFE"/>
                <w:lang w:eastAsia="bg-BG"/>
              </w:rPr>
              <w:t xml:space="preserve"> Проектите се оценяват при спазване на критерии за подбор. Критериите за подбор са:</w:t>
            </w:r>
          </w:p>
          <w:p w:rsidR="00815765" w:rsidRPr="00815765" w:rsidRDefault="006A77F3" w:rsidP="001473FB">
            <w:pPr>
              <w:widowControl w:val="0"/>
              <w:autoSpaceDE w:val="0"/>
              <w:autoSpaceDN w:val="0"/>
              <w:adjustRightInd w:val="0"/>
              <w:ind w:left="142"/>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1.1. </w:t>
            </w:r>
            <w:r w:rsidR="0081213A">
              <w:rPr>
                <w:rFonts w:ascii="Times New Roman" w:eastAsia="Times New Roman" w:hAnsi="Times New Roman" w:cs="Times New Roman"/>
                <w:sz w:val="24"/>
                <w:szCs w:val="24"/>
                <w:shd w:val="clear" w:color="auto" w:fill="FEFEFE"/>
              </w:rPr>
              <w:t xml:space="preserve"> </w:t>
            </w:r>
            <w:r w:rsidR="00815765" w:rsidRPr="00815765">
              <w:rPr>
                <w:rFonts w:ascii="Times New Roman" w:eastAsia="Times New Roman" w:hAnsi="Times New Roman" w:cs="Times New Roman"/>
                <w:sz w:val="24"/>
                <w:szCs w:val="24"/>
                <w:shd w:val="clear" w:color="auto" w:fill="FEFEFE"/>
              </w:rPr>
              <w:t>проекти, които се изпълняват в сектор „Животновъдство”</w:t>
            </w:r>
            <w:r w:rsidR="00BB7AAE" w:rsidRPr="00BB7AAE">
              <w:rPr>
                <w:rFonts w:ascii="Times New Roman" w:eastAsia="Times New Roman" w:hAnsi="Times New Roman" w:cs="Times New Roman"/>
                <w:sz w:val="24"/>
                <w:szCs w:val="24"/>
                <w:shd w:val="clear" w:color="auto" w:fill="FEFEFE"/>
              </w:rPr>
              <w:t>;</w:t>
            </w:r>
          </w:p>
          <w:p w:rsidR="00815765" w:rsidRPr="0081213A" w:rsidRDefault="007B7415" w:rsidP="0081213A">
            <w:pPr>
              <w:pStyle w:val="ListParagraph"/>
              <w:widowControl w:val="0"/>
              <w:numPr>
                <w:ilvl w:val="1"/>
                <w:numId w:val="20"/>
              </w:numPr>
              <w:tabs>
                <w:tab w:val="left" w:pos="426"/>
                <w:tab w:val="left" w:pos="1455"/>
              </w:tabs>
              <w:autoSpaceDE w:val="0"/>
              <w:autoSpaceDN w:val="0"/>
              <w:adjustRightInd w:val="0"/>
              <w:spacing w:after="0" w:line="240" w:lineRule="auto"/>
              <w:ind w:left="567" w:hanging="425"/>
              <w:jc w:val="both"/>
              <w:rPr>
                <w:rFonts w:ascii="Times New Roman" w:eastAsia="Times New Roman" w:hAnsi="Times New Roman" w:cs="Times New Roman"/>
                <w:sz w:val="24"/>
                <w:szCs w:val="24"/>
                <w:shd w:val="clear" w:color="auto" w:fill="FEFEFE"/>
              </w:rPr>
            </w:pPr>
            <w:r w:rsidRPr="0081213A">
              <w:rPr>
                <w:rFonts w:ascii="Times New Roman" w:eastAsia="Times New Roman" w:hAnsi="Times New Roman" w:cs="Times New Roman"/>
                <w:sz w:val="24"/>
                <w:szCs w:val="24"/>
                <w:shd w:val="clear" w:color="auto" w:fill="FEFEFE"/>
              </w:rPr>
              <w:t xml:space="preserve"> </w:t>
            </w:r>
            <w:r w:rsidR="00815765" w:rsidRPr="0081213A">
              <w:rPr>
                <w:rFonts w:ascii="Times New Roman" w:eastAsia="Times New Roman" w:hAnsi="Times New Roman" w:cs="Times New Roman"/>
                <w:sz w:val="24"/>
                <w:szCs w:val="24"/>
                <w:shd w:val="clear" w:color="auto" w:fill="FEFEFE"/>
              </w:rPr>
              <w:t>проекти, които се изпълняват в сектор „Плодове и зеленчуци”</w:t>
            </w:r>
            <w:r w:rsidR="00BB7AAE" w:rsidRPr="0081213A">
              <w:rPr>
                <w:rFonts w:ascii="Times New Roman" w:eastAsia="Times New Roman" w:hAnsi="Times New Roman" w:cs="Times New Roman"/>
                <w:sz w:val="24"/>
                <w:szCs w:val="24"/>
                <w:shd w:val="clear" w:color="auto" w:fill="FEFEFE"/>
              </w:rPr>
              <w:t>;</w:t>
            </w:r>
          </w:p>
          <w:p w:rsidR="00815765" w:rsidRPr="0081213A" w:rsidRDefault="007B7415" w:rsidP="0081213A">
            <w:pPr>
              <w:pStyle w:val="ListParagraph"/>
              <w:widowControl w:val="0"/>
              <w:numPr>
                <w:ilvl w:val="1"/>
                <w:numId w:val="20"/>
              </w:numPr>
              <w:tabs>
                <w:tab w:val="left" w:pos="567"/>
                <w:tab w:val="left" w:pos="709"/>
              </w:tabs>
              <w:autoSpaceDE w:val="0"/>
              <w:autoSpaceDN w:val="0"/>
              <w:adjustRightInd w:val="0"/>
              <w:spacing w:after="0" w:line="240" w:lineRule="auto"/>
              <w:ind w:left="426" w:hanging="284"/>
              <w:jc w:val="both"/>
              <w:rPr>
                <w:rFonts w:ascii="Times New Roman" w:eastAsia="Times New Roman" w:hAnsi="Times New Roman" w:cs="Times New Roman"/>
                <w:sz w:val="24"/>
                <w:szCs w:val="24"/>
                <w:shd w:val="clear" w:color="auto" w:fill="FEFEFE"/>
              </w:rPr>
            </w:pPr>
            <w:r w:rsidRPr="0081213A">
              <w:rPr>
                <w:rFonts w:ascii="Times New Roman" w:eastAsia="Times New Roman" w:hAnsi="Times New Roman" w:cs="Times New Roman"/>
                <w:sz w:val="24"/>
                <w:szCs w:val="24"/>
                <w:shd w:val="clear" w:color="auto" w:fill="FEFEFE"/>
              </w:rPr>
              <w:t xml:space="preserve"> </w:t>
            </w:r>
            <w:r w:rsidR="00815765" w:rsidRPr="0081213A">
              <w:rPr>
                <w:rFonts w:ascii="Times New Roman" w:eastAsia="Times New Roman" w:hAnsi="Times New Roman" w:cs="Times New Roman"/>
                <w:sz w:val="24"/>
                <w:szCs w:val="24"/>
                <w:shd w:val="clear" w:color="auto" w:fill="FEFEFE"/>
              </w:rPr>
              <w:t xml:space="preserve">проекти, в които 50% от членовете на групата или организацията на </w:t>
            </w:r>
            <w:r w:rsidR="0081213A">
              <w:rPr>
                <w:rFonts w:ascii="Times New Roman" w:eastAsia="Times New Roman" w:hAnsi="Times New Roman" w:cs="Times New Roman"/>
                <w:sz w:val="24"/>
                <w:szCs w:val="24"/>
                <w:shd w:val="clear" w:color="auto" w:fill="FEFEFE"/>
              </w:rPr>
              <w:t xml:space="preserve"> </w:t>
            </w:r>
            <w:r w:rsidR="00815765" w:rsidRPr="0081213A">
              <w:rPr>
                <w:rFonts w:ascii="Times New Roman" w:eastAsia="Times New Roman" w:hAnsi="Times New Roman" w:cs="Times New Roman"/>
                <w:sz w:val="24"/>
                <w:szCs w:val="24"/>
                <w:shd w:val="clear" w:color="auto" w:fill="FEFEFE"/>
              </w:rPr>
              <w:t>производителите са млади фермери;</w:t>
            </w:r>
          </w:p>
          <w:p w:rsidR="00815765" w:rsidRPr="0081213A" w:rsidRDefault="007B7415" w:rsidP="0081213A">
            <w:pPr>
              <w:pStyle w:val="ListParagraph"/>
              <w:widowControl w:val="0"/>
              <w:numPr>
                <w:ilvl w:val="1"/>
                <w:numId w:val="20"/>
              </w:numPr>
              <w:tabs>
                <w:tab w:val="left" w:pos="426"/>
                <w:tab w:val="left" w:pos="567"/>
              </w:tabs>
              <w:autoSpaceDE w:val="0"/>
              <w:autoSpaceDN w:val="0"/>
              <w:adjustRightInd w:val="0"/>
              <w:spacing w:after="0" w:line="240" w:lineRule="auto"/>
              <w:ind w:hanging="578"/>
              <w:jc w:val="both"/>
              <w:rPr>
                <w:rFonts w:ascii="Times New Roman" w:eastAsia="Times New Roman" w:hAnsi="Times New Roman" w:cs="Times New Roman"/>
                <w:sz w:val="24"/>
                <w:szCs w:val="24"/>
                <w:shd w:val="clear" w:color="auto" w:fill="FEFEFE"/>
              </w:rPr>
            </w:pPr>
            <w:r w:rsidRPr="0081213A">
              <w:rPr>
                <w:rFonts w:ascii="Times New Roman" w:eastAsia="Times New Roman" w:hAnsi="Times New Roman" w:cs="Times New Roman"/>
                <w:sz w:val="24"/>
                <w:szCs w:val="24"/>
                <w:shd w:val="clear" w:color="auto" w:fill="FEFEFE"/>
              </w:rPr>
              <w:t xml:space="preserve"> </w:t>
            </w:r>
            <w:r w:rsidR="00815765" w:rsidRPr="0081213A">
              <w:rPr>
                <w:rFonts w:ascii="Times New Roman" w:eastAsia="Times New Roman" w:hAnsi="Times New Roman" w:cs="Times New Roman"/>
                <w:sz w:val="24"/>
                <w:szCs w:val="24"/>
                <w:shd w:val="clear" w:color="auto" w:fill="FEFEFE"/>
              </w:rPr>
              <w:t>проекти, в които 50% от членовете на групата или организацията на производителите са подпомогнати по Подпрограмата за малки стопанства;</w:t>
            </w:r>
          </w:p>
          <w:p w:rsidR="00704962" w:rsidRPr="00237FFC" w:rsidRDefault="001473FB" w:rsidP="0081213A">
            <w:pPr>
              <w:widowControl w:val="0"/>
              <w:autoSpaceDE w:val="0"/>
              <w:autoSpaceDN w:val="0"/>
              <w:adjustRightInd w:val="0"/>
              <w:ind w:firstLine="142"/>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1.5. </w:t>
            </w:r>
            <w:r w:rsidR="006A77F3" w:rsidRPr="00237FFC">
              <w:rPr>
                <w:rFonts w:ascii="Times New Roman" w:eastAsia="Times New Roman" w:hAnsi="Times New Roman" w:cs="Times New Roman"/>
                <w:sz w:val="24"/>
                <w:szCs w:val="24"/>
                <w:shd w:val="clear" w:color="auto" w:fill="FEFEFE"/>
              </w:rPr>
              <w:t xml:space="preserve"> </w:t>
            </w:r>
            <w:r w:rsidR="00815765" w:rsidRPr="00237FFC">
              <w:rPr>
                <w:rFonts w:ascii="Times New Roman" w:eastAsia="Times New Roman" w:hAnsi="Times New Roman" w:cs="Times New Roman"/>
                <w:sz w:val="24"/>
                <w:szCs w:val="24"/>
                <w:shd w:val="clear" w:color="auto" w:fill="FEFEFE"/>
              </w:rPr>
              <w:t>проекти, в които е заложено обмяната на опит и обучения допринасящи за по-доброто използване на природните ресурси, околната среда, иновациите и климата.</w:t>
            </w:r>
          </w:p>
          <w:p w:rsidR="00815765" w:rsidRPr="00D33917" w:rsidRDefault="006A77F3" w:rsidP="00AC0A3E">
            <w:pPr>
              <w:widowControl w:val="0"/>
              <w:autoSpaceDE w:val="0"/>
              <w:autoSpaceDN w:val="0"/>
              <w:adjustRightInd w:val="0"/>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2. </w:t>
            </w:r>
            <w:r w:rsidR="00815765" w:rsidRPr="00815765">
              <w:rPr>
                <w:rFonts w:ascii="Times New Roman" w:eastAsia="Times New Roman" w:hAnsi="Times New Roman" w:cs="Times New Roman"/>
                <w:sz w:val="24"/>
                <w:szCs w:val="24"/>
                <w:shd w:val="clear" w:color="auto" w:fill="FEFEFE"/>
              </w:rPr>
              <w:t xml:space="preserve">Тежестта на критериите за подбор и методиката за нейното изчисление са определени в </w:t>
            </w:r>
            <w:r w:rsidR="007B7415">
              <w:rPr>
                <w:rFonts w:ascii="Times New Roman" w:eastAsia="Times New Roman" w:hAnsi="Times New Roman" w:cs="Times New Roman"/>
                <w:sz w:val="24"/>
                <w:szCs w:val="24"/>
                <w:shd w:val="clear" w:color="auto" w:fill="FEFEFE"/>
              </w:rPr>
              <w:t>Раздел</w:t>
            </w:r>
            <w:r w:rsidR="00815765">
              <w:rPr>
                <w:rFonts w:ascii="Times New Roman" w:eastAsia="Times New Roman" w:hAnsi="Times New Roman" w:cs="Times New Roman"/>
                <w:sz w:val="24"/>
                <w:szCs w:val="24"/>
                <w:shd w:val="clear" w:color="auto" w:fill="FEFEFE"/>
              </w:rPr>
              <w:t xml:space="preserve"> 22.2 </w:t>
            </w:r>
            <w:r w:rsidR="007B7415">
              <w:rPr>
                <w:rFonts w:ascii="Times New Roman" w:eastAsia="Times New Roman" w:hAnsi="Times New Roman" w:cs="Times New Roman"/>
                <w:sz w:val="24"/>
                <w:szCs w:val="24"/>
                <w:shd w:val="clear" w:color="auto" w:fill="FEFEFE"/>
              </w:rPr>
              <w:t>„</w:t>
            </w:r>
            <w:r w:rsidR="007B7415" w:rsidRPr="007B7415">
              <w:rPr>
                <w:rFonts w:ascii="Times New Roman" w:eastAsia="Times New Roman" w:hAnsi="Times New Roman" w:cs="Times New Roman"/>
                <w:sz w:val="24"/>
                <w:szCs w:val="24"/>
                <w:shd w:val="clear" w:color="auto" w:fill="FEFEFE"/>
              </w:rPr>
              <w:t>Методика за оценка на проектните предложения</w:t>
            </w:r>
            <w:r w:rsidR="007B7415">
              <w:rPr>
                <w:rFonts w:ascii="Times New Roman" w:eastAsia="Times New Roman" w:hAnsi="Times New Roman" w:cs="Times New Roman"/>
                <w:sz w:val="24"/>
                <w:szCs w:val="24"/>
                <w:shd w:val="clear" w:color="auto" w:fill="FEFEFE"/>
              </w:rPr>
              <w:t>“</w:t>
            </w:r>
            <w:r w:rsidR="007B7415" w:rsidRPr="007B7415">
              <w:rPr>
                <w:rFonts w:ascii="Times New Roman" w:eastAsia="Times New Roman" w:hAnsi="Times New Roman" w:cs="Times New Roman"/>
                <w:sz w:val="24"/>
                <w:szCs w:val="24"/>
                <w:shd w:val="clear" w:color="auto" w:fill="FEFEFE"/>
              </w:rPr>
              <w:t xml:space="preserve"> </w:t>
            </w:r>
            <w:r w:rsidR="00815765" w:rsidRPr="00815765">
              <w:rPr>
                <w:rFonts w:ascii="Times New Roman" w:eastAsia="Times New Roman" w:hAnsi="Times New Roman" w:cs="Times New Roman"/>
                <w:sz w:val="24"/>
                <w:szCs w:val="24"/>
                <w:shd w:val="clear" w:color="auto" w:fill="FEFEFE"/>
              </w:rPr>
              <w:t xml:space="preserve">и се преценява към датата на подаване на проектното предложение, съобразно приложените към </w:t>
            </w:r>
            <w:r w:rsidR="00AC0A3E">
              <w:rPr>
                <w:rFonts w:ascii="Times New Roman" w:eastAsia="Times New Roman" w:hAnsi="Times New Roman" w:cs="Times New Roman"/>
                <w:sz w:val="24"/>
                <w:szCs w:val="24"/>
                <w:shd w:val="clear" w:color="auto" w:fill="FEFEFE"/>
              </w:rPr>
              <w:t>него документи и заявени данни.</w:t>
            </w:r>
          </w:p>
          <w:p w:rsidR="00463E22" w:rsidRPr="00A25463" w:rsidRDefault="00463E22" w:rsidP="00815765">
            <w:pPr>
              <w:widowControl w:val="0"/>
              <w:autoSpaceDE w:val="0"/>
              <w:autoSpaceDN w:val="0"/>
              <w:adjustRightInd w:val="0"/>
              <w:jc w:val="both"/>
              <w:rPr>
                <w:rFonts w:ascii="Times New Roman" w:hAnsi="Times New Roman" w:cs="Times New Roman"/>
              </w:rPr>
            </w:pPr>
          </w:p>
        </w:tc>
      </w:tr>
    </w:tbl>
    <w:p w:rsidR="00514906" w:rsidRDefault="00514906" w:rsidP="00F00B85">
      <w:pPr>
        <w:jc w:val="both"/>
        <w:rPr>
          <w:rFonts w:ascii="Times New Roman" w:hAnsi="Times New Roman" w:cs="Times New Roman"/>
          <w:b/>
        </w:rPr>
      </w:pPr>
    </w:p>
    <w:p w:rsidR="00463E22" w:rsidRDefault="00463E22" w:rsidP="003F5E05">
      <w:pPr>
        <w:jc w:val="both"/>
        <w:rPr>
          <w:rFonts w:ascii="Times New Roman" w:hAnsi="Times New Roman" w:cs="Times New Roman"/>
          <w:b/>
        </w:rPr>
      </w:pPr>
      <w:r>
        <w:rPr>
          <w:rFonts w:ascii="Times New Roman" w:hAnsi="Times New Roman" w:cs="Times New Roman"/>
          <w:b/>
        </w:rPr>
        <w:t xml:space="preserve">22.2 </w:t>
      </w:r>
      <w:r w:rsidR="003F5E05">
        <w:rPr>
          <w:rFonts w:ascii="Times New Roman" w:hAnsi="Times New Roman" w:cs="Times New Roman"/>
          <w:b/>
          <w:bCs/>
        </w:rPr>
        <w:t>М</w:t>
      </w:r>
      <w:r w:rsidR="003F5E05" w:rsidRPr="003F5E05">
        <w:rPr>
          <w:rFonts w:ascii="Times New Roman" w:hAnsi="Times New Roman" w:cs="Times New Roman"/>
          <w:b/>
          <w:bCs/>
        </w:rPr>
        <w:t>етодика за оценка на проектните предложения</w:t>
      </w:r>
      <w:r w:rsidR="003F5E05">
        <w:rPr>
          <w:rFonts w:ascii="Times New Roman" w:hAnsi="Times New Roman" w:cs="Times New Roman"/>
          <w:b/>
          <w:bCs/>
        </w:rPr>
        <w:t>:</w:t>
      </w:r>
    </w:p>
    <w:p w:rsidR="00487A3A" w:rsidRPr="000339A9" w:rsidRDefault="00487A3A" w:rsidP="004E0E23">
      <w:pPr>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9212"/>
      </w:tblGrid>
      <w:tr w:rsidR="0038056A" w:rsidRPr="00A25463" w:rsidTr="0038056A">
        <w:tc>
          <w:tcPr>
            <w:tcW w:w="9212" w:type="dxa"/>
          </w:tcPr>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335"/>
              <w:gridCol w:w="1920"/>
              <w:gridCol w:w="1700"/>
              <w:gridCol w:w="1700"/>
              <w:gridCol w:w="1510"/>
            </w:tblGrid>
            <w:tr w:rsidR="00274DFC" w:rsidRPr="009B6266" w:rsidTr="00274DFC">
              <w:trPr>
                <w:trHeight w:val="315"/>
              </w:trPr>
              <w:tc>
                <w:tcPr>
                  <w:tcW w:w="5000" w:type="pct"/>
                  <w:gridSpan w:val="6"/>
                  <w:noWrap/>
                </w:tcPr>
                <w:p w:rsidR="00274DFC" w:rsidRPr="009B6266" w:rsidRDefault="00274DFC" w:rsidP="00540BD5">
                  <w:pPr>
                    <w:overflowPunct w:val="0"/>
                    <w:rPr>
                      <w:rFonts w:ascii="Arial" w:hAnsi="Arial"/>
                      <w:sz w:val="24"/>
                      <w:szCs w:val="24"/>
                    </w:rPr>
                  </w:pPr>
                </w:p>
              </w:tc>
            </w:tr>
            <w:tr w:rsidR="00274DFC" w:rsidRPr="009B6266" w:rsidTr="00274DFC">
              <w:trPr>
                <w:trHeight w:val="315"/>
              </w:trPr>
              <w:tc>
                <w:tcPr>
                  <w:tcW w:w="5000" w:type="pct"/>
                  <w:gridSpan w:val="6"/>
                  <w:noWrap/>
                  <w:hideMark/>
                </w:tcPr>
                <w:p w:rsidR="00274DFC" w:rsidRPr="00274DFC" w:rsidRDefault="00274DFC" w:rsidP="00540BD5">
                  <w:pPr>
                    <w:jc w:val="center"/>
                    <w:rPr>
                      <w:rFonts w:asciiTheme="majorBidi" w:hAnsiTheme="majorBidi" w:cstheme="majorBidi"/>
                      <w:b/>
                      <w:bCs/>
                      <w:sz w:val="24"/>
                      <w:szCs w:val="24"/>
                      <w:lang w:eastAsia="bg-BG"/>
                    </w:rPr>
                  </w:pPr>
                  <w:bookmarkStart w:id="28" w:name="RANGE!A1:F25"/>
                  <w:bookmarkEnd w:id="28"/>
                  <w:r w:rsidRPr="00274DFC">
                    <w:rPr>
                      <w:rFonts w:asciiTheme="majorBidi" w:hAnsiTheme="majorBidi" w:cstheme="majorBidi"/>
                      <w:b/>
                      <w:bCs/>
                      <w:sz w:val="24"/>
                      <w:szCs w:val="24"/>
                      <w:lang w:eastAsia="bg-BG"/>
                    </w:rPr>
                    <w:t>Критерии за подбор на проекти</w:t>
                  </w:r>
                </w:p>
              </w:tc>
            </w:tr>
            <w:tr w:rsidR="00274DFC" w:rsidRPr="009B6266" w:rsidTr="00274DFC">
              <w:trPr>
                <w:trHeight w:val="1260"/>
              </w:trPr>
              <w:tc>
                <w:tcPr>
                  <w:tcW w:w="289" w:type="pct"/>
                  <w:noWrap/>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w:t>
                  </w:r>
                </w:p>
              </w:tc>
              <w:tc>
                <w:tcPr>
                  <w:tcW w:w="1200"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Приоритет</w:t>
                  </w:r>
                </w:p>
              </w:tc>
              <w:tc>
                <w:tcPr>
                  <w:tcW w:w="987"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Критерии</w:t>
                  </w:r>
                </w:p>
              </w:tc>
              <w:tc>
                <w:tcPr>
                  <w:tcW w:w="874"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Минимално изискване</w:t>
                  </w:r>
                </w:p>
              </w:tc>
              <w:tc>
                <w:tcPr>
                  <w:tcW w:w="874"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Максимален брой точки за посочения приоритет</w:t>
                  </w:r>
                </w:p>
              </w:tc>
              <w:tc>
                <w:tcPr>
                  <w:tcW w:w="777" w:type="pct"/>
                  <w:hideMark/>
                </w:tcPr>
                <w:p w:rsidR="00274DFC" w:rsidRPr="00274DFC" w:rsidRDefault="00274DFC" w:rsidP="00274DFC">
                  <w:pP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Точки</w:t>
                  </w:r>
                </w:p>
              </w:tc>
            </w:tr>
            <w:tr w:rsidR="00274DFC" w:rsidRPr="009B6266" w:rsidTr="00274DFC">
              <w:trPr>
                <w:trHeight w:val="1935"/>
              </w:trPr>
              <w:tc>
                <w:tcPr>
                  <w:tcW w:w="289"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lastRenderedPageBreak/>
                    <w:t>1</w:t>
                  </w:r>
                </w:p>
              </w:tc>
              <w:tc>
                <w:tcPr>
                  <w:tcW w:w="1200"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 xml:space="preserve">Проекти, които се изпълняват </w:t>
                  </w:r>
                </w:p>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в сектор „Животновъдство”</w:t>
                  </w:r>
                </w:p>
                <w:p w:rsidR="00274DFC" w:rsidRPr="00274DFC" w:rsidRDefault="00274DFC" w:rsidP="00540BD5">
                  <w:pPr>
                    <w:jc w:val="center"/>
                    <w:rPr>
                      <w:rFonts w:asciiTheme="majorBidi" w:hAnsiTheme="majorBidi" w:cstheme="majorBidi"/>
                      <w:b/>
                      <w:bCs/>
                      <w:sz w:val="24"/>
                      <w:szCs w:val="24"/>
                      <w:lang w:eastAsia="bg-BG"/>
                    </w:rPr>
                  </w:pPr>
                </w:p>
                <w:p w:rsidR="00274DFC" w:rsidRPr="00274DFC" w:rsidRDefault="00274DFC" w:rsidP="00540BD5">
                  <w:pPr>
                    <w:jc w:val="center"/>
                    <w:rPr>
                      <w:rFonts w:asciiTheme="majorBidi" w:hAnsiTheme="majorBidi" w:cstheme="majorBidi"/>
                      <w:b/>
                      <w:bCs/>
                      <w:sz w:val="24"/>
                      <w:szCs w:val="24"/>
                      <w:lang w:eastAsia="bg-BG"/>
                    </w:rPr>
                  </w:pPr>
                </w:p>
              </w:tc>
              <w:tc>
                <w:tcPr>
                  <w:tcW w:w="987" w:type="pct"/>
                  <w:hideMark/>
                </w:tcPr>
                <w:p w:rsidR="00274DFC" w:rsidRPr="00274DFC" w:rsidRDefault="00274DFC" w:rsidP="00540BD5">
                  <w:pP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 </w:t>
                  </w:r>
                </w:p>
              </w:tc>
              <w:tc>
                <w:tcPr>
                  <w:tcW w:w="874"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 </w:t>
                  </w:r>
                </w:p>
              </w:tc>
              <w:tc>
                <w:tcPr>
                  <w:tcW w:w="874" w:type="pct"/>
                  <w:hideMark/>
                </w:tcPr>
                <w:p w:rsidR="00274DFC" w:rsidRPr="00274DFC" w:rsidRDefault="00274DFC" w:rsidP="00540BD5">
                  <w:pPr>
                    <w:jc w:val="center"/>
                    <w:rPr>
                      <w:rFonts w:asciiTheme="majorBidi" w:hAnsiTheme="majorBidi" w:cstheme="majorBidi"/>
                      <w:b/>
                      <w:bCs/>
                      <w:sz w:val="24"/>
                      <w:szCs w:val="24"/>
                      <w:u w:val="single"/>
                      <w:lang w:eastAsia="bg-BG"/>
                    </w:rPr>
                  </w:pPr>
                  <w:r w:rsidRPr="00274DFC">
                    <w:rPr>
                      <w:rFonts w:asciiTheme="majorBidi" w:hAnsiTheme="majorBidi" w:cstheme="majorBidi"/>
                      <w:b/>
                      <w:bCs/>
                      <w:sz w:val="24"/>
                      <w:szCs w:val="24"/>
                      <w:u w:val="single"/>
                      <w:lang w:val="en-US" w:eastAsia="bg-BG"/>
                    </w:rPr>
                    <w:t>3</w:t>
                  </w:r>
                  <w:r w:rsidRPr="00274DFC">
                    <w:rPr>
                      <w:rFonts w:asciiTheme="majorBidi" w:hAnsiTheme="majorBidi" w:cstheme="majorBidi"/>
                      <w:b/>
                      <w:bCs/>
                      <w:sz w:val="24"/>
                      <w:szCs w:val="24"/>
                      <w:u w:val="single"/>
                      <w:lang w:eastAsia="bg-BG"/>
                    </w:rPr>
                    <w:t>0</w:t>
                  </w:r>
                </w:p>
              </w:tc>
              <w:tc>
                <w:tcPr>
                  <w:tcW w:w="777"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 </w:t>
                  </w:r>
                </w:p>
              </w:tc>
            </w:tr>
            <w:tr w:rsidR="00274DFC" w:rsidRPr="009B6266" w:rsidTr="00274DFC">
              <w:trPr>
                <w:trHeight w:val="1725"/>
              </w:trPr>
              <w:tc>
                <w:tcPr>
                  <w:tcW w:w="289"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 xml:space="preserve"> 1.1</w:t>
                  </w:r>
                </w:p>
              </w:tc>
              <w:tc>
                <w:tcPr>
                  <w:tcW w:w="1200" w:type="pct"/>
                  <w:hideMark/>
                </w:tcPr>
                <w:p w:rsidR="00274DFC" w:rsidRPr="00274DFC" w:rsidRDefault="00274DFC" w:rsidP="00540BD5">
                  <w:pPr>
                    <w:jc w:val="center"/>
                    <w:rPr>
                      <w:rFonts w:asciiTheme="majorBidi" w:hAnsiTheme="majorBidi" w:cstheme="majorBidi"/>
                      <w:b/>
                      <w:bCs/>
                      <w:sz w:val="24"/>
                      <w:szCs w:val="24"/>
                      <w:u w:val="single"/>
                      <w:lang w:eastAsia="bg-BG"/>
                    </w:rPr>
                  </w:pPr>
                </w:p>
              </w:tc>
              <w:tc>
                <w:tcPr>
                  <w:tcW w:w="987" w:type="pct"/>
                  <w:hideMark/>
                </w:tcPr>
                <w:p w:rsidR="00274DFC" w:rsidRPr="00274DFC" w:rsidRDefault="00274DFC" w:rsidP="00540BD5">
                  <w:pPr>
                    <w:jc w:val="both"/>
                    <w:rPr>
                      <w:rFonts w:asciiTheme="majorBidi" w:hAnsiTheme="majorBidi" w:cstheme="majorBidi"/>
                      <w:sz w:val="24"/>
                      <w:szCs w:val="24"/>
                      <w:lang w:eastAsia="bg-BG"/>
                    </w:rPr>
                  </w:pPr>
                  <w:r w:rsidRPr="00274DFC">
                    <w:rPr>
                      <w:rFonts w:asciiTheme="majorBidi" w:hAnsiTheme="majorBidi" w:cstheme="majorBidi"/>
                      <w:sz w:val="24"/>
                      <w:szCs w:val="24"/>
                      <w:lang w:eastAsia="bg-BG"/>
                    </w:rPr>
                    <w:t>Проектни предложения  с дейности, насочени в сектор „Животновъдство”, подадени от признати групи или организации на производителите в същия сектор съгласно заповед на министъра на земеделието, храните и горите.</w:t>
                  </w:r>
                </w:p>
              </w:tc>
              <w:tc>
                <w:tcPr>
                  <w:tcW w:w="874" w:type="pct"/>
                  <w:hideMark/>
                </w:tcPr>
                <w:p w:rsidR="00274DFC" w:rsidRPr="00274DFC" w:rsidRDefault="00274DFC" w:rsidP="00540BD5">
                  <w:pPr>
                    <w:jc w:val="center"/>
                    <w:rPr>
                      <w:rFonts w:asciiTheme="majorBidi" w:hAnsiTheme="majorBidi" w:cstheme="majorBidi"/>
                      <w:sz w:val="24"/>
                      <w:szCs w:val="24"/>
                      <w:lang w:eastAsia="bg-BG"/>
                    </w:rPr>
                  </w:pPr>
                </w:p>
              </w:tc>
              <w:tc>
                <w:tcPr>
                  <w:tcW w:w="874"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val="en-US" w:eastAsia="bg-BG"/>
                    </w:rPr>
                    <w:t>3</w:t>
                  </w:r>
                  <w:r w:rsidRPr="00274DFC">
                    <w:rPr>
                      <w:rFonts w:asciiTheme="majorBidi" w:hAnsiTheme="majorBidi" w:cstheme="majorBidi"/>
                      <w:sz w:val="24"/>
                      <w:szCs w:val="24"/>
                      <w:lang w:eastAsia="bg-BG"/>
                    </w:rPr>
                    <w:t>0</w:t>
                  </w:r>
                </w:p>
              </w:tc>
              <w:tc>
                <w:tcPr>
                  <w:tcW w:w="777"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 </w:t>
                  </w:r>
                </w:p>
              </w:tc>
            </w:tr>
            <w:tr w:rsidR="00274DFC" w:rsidRPr="009B6266" w:rsidTr="00274DFC">
              <w:trPr>
                <w:trHeight w:val="645"/>
              </w:trPr>
              <w:tc>
                <w:tcPr>
                  <w:tcW w:w="289"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2</w:t>
                  </w:r>
                </w:p>
              </w:tc>
              <w:tc>
                <w:tcPr>
                  <w:tcW w:w="1200"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 xml:space="preserve">Проекти, които се изпълняват в сектор „Плодове и зеленчуци”  </w:t>
                  </w:r>
                </w:p>
              </w:tc>
              <w:tc>
                <w:tcPr>
                  <w:tcW w:w="987" w:type="pct"/>
                  <w:hideMark/>
                </w:tcPr>
                <w:p w:rsidR="00274DFC" w:rsidRPr="00274DFC" w:rsidRDefault="00274DFC" w:rsidP="00540BD5">
                  <w:pPr>
                    <w:jc w:val="both"/>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 </w:t>
                  </w:r>
                </w:p>
              </w:tc>
              <w:tc>
                <w:tcPr>
                  <w:tcW w:w="874"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 </w:t>
                  </w:r>
                </w:p>
              </w:tc>
              <w:tc>
                <w:tcPr>
                  <w:tcW w:w="874" w:type="pct"/>
                  <w:hideMark/>
                </w:tcPr>
                <w:p w:rsidR="00274DFC" w:rsidRPr="00274DFC" w:rsidRDefault="00274DFC" w:rsidP="00540BD5">
                  <w:pPr>
                    <w:jc w:val="center"/>
                    <w:rPr>
                      <w:rFonts w:asciiTheme="majorBidi" w:hAnsiTheme="majorBidi" w:cstheme="majorBidi"/>
                      <w:b/>
                      <w:bCs/>
                      <w:sz w:val="24"/>
                      <w:szCs w:val="24"/>
                      <w:u w:val="single"/>
                      <w:lang w:eastAsia="bg-BG"/>
                    </w:rPr>
                  </w:pPr>
                  <w:r w:rsidRPr="00274DFC">
                    <w:rPr>
                      <w:rFonts w:asciiTheme="majorBidi" w:hAnsiTheme="majorBidi" w:cstheme="majorBidi"/>
                      <w:b/>
                      <w:bCs/>
                      <w:sz w:val="24"/>
                      <w:szCs w:val="24"/>
                      <w:u w:val="single"/>
                      <w:lang w:val="en-US" w:eastAsia="bg-BG"/>
                    </w:rPr>
                    <w:t>3</w:t>
                  </w:r>
                  <w:r w:rsidRPr="00274DFC">
                    <w:rPr>
                      <w:rFonts w:asciiTheme="majorBidi" w:hAnsiTheme="majorBidi" w:cstheme="majorBidi"/>
                      <w:b/>
                      <w:bCs/>
                      <w:sz w:val="24"/>
                      <w:szCs w:val="24"/>
                      <w:u w:val="single"/>
                      <w:lang w:eastAsia="bg-BG"/>
                    </w:rPr>
                    <w:t>0</w:t>
                  </w:r>
                </w:p>
              </w:tc>
              <w:tc>
                <w:tcPr>
                  <w:tcW w:w="777"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 </w:t>
                  </w:r>
                </w:p>
              </w:tc>
            </w:tr>
            <w:tr w:rsidR="00274DFC" w:rsidRPr="009B6266" w:rsidTr="00274DFC">
              <w:trPr>
                <w:trHeight w:val="3058"/>
              </w:trPr>
              <w:tc>
                <w:tcPr>
                  <w:tcW w:w="289"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lastRenderedPageBreak/>
                    <w:t xml:space="preserve"> 2.1</w:t>
                  </w:r>
                </w:p>
              </w:tc>
              <w:tc>
                <w:tcPr>
                  <w:tcW w:w="1200" w:type="pct"/>
                  <w:noWrap/>
                </w:tcPr>
                <w:p w:rsidR="00274DFC" w:rsidRPr="00274DFC" w:rsidRDefault="00274DFC" w:rsidP="00540BD5">
                  <w:pPr>
                    <w:jc w:val="center"/>
                    <w:rPr>
                      <w:rFonts w:asciiTheme="majorBidi" w:hAnsiTheme="majorBidi" w:cstheme="majorBidi"/>
                      <w:b/>
                      <w:bCs/>
                      <w:sz w:val="24"/>
                      <w:szCs w:val="24"/>
                      <w:u w:val="single"/>
                      <w:lang w:eastAsia="bg-BG"/>
                    </w:rPr>
                  </w:pPr>
                </w:p>
              </w:tc>
              <w:tc>
                <w:tcPr>
                  <w:tcW w:w="987" w:type="pct"/>
                  <w:hideMark/>
                </w:tcPr>
                <w:p w:rsidR="00274DFC" w:rsidRPr="00274DFC" w:rsidRDefault="00274DFC" w:rsidP="00540BD5">
                  <w:pPr>
                    <w:jc w:val="both"/>
                    <w:rPr>
                      <w:rFonts w:asciiTheme="majorBidi" w:hAnsiTheme="majorBidi" w:cstheme="majorBidi"/>
                      <w:sz w:val="24"/>
                      <w:szCs w:val="24"/>
                      <w:lang w:eastAsia="bg-BG"/>
                    </w:rPr>
                  </w:pPr>
                  <w:r w:rsidRPr="00274DFC">
                    <w:rPr>
                      <w:rFonts w:asciiTheme="majorBidi" w:hAnsiTheme="majorBidi" w:cstheme="majorBidi"/>
                      <w:sz w:val="24"/>
                      <w:szCs w:val="24"/>
                      <w:lang w:eastAsia="bg-BG"/>
                    </w:rPr>
                    <w:t>Проектни предложения  с дейности, насочени в сектор „Плодове и зеленчуци”, подадени от признати групи или организации на производителите в същия сектор съгласно заповед на министъра на земеделието, храните и горите.</w:t>
                  </w:r>
                </w:p>
              </w:tc>
              <w:tc>
                <w:tcPr>
                  <w:tcW w:w="874"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 </w:t>
                  </w:r>
                </w:p>
              </w:tc>
              <w:tc>
                <w:tcPr>
                  <w:tcW w:w="874"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val="en-US" w:eastAsia="bg-BG"/>
                    </w:rPr>
                    <w:t>3</w:t>
                  </w:r>
                  <w:r w:rsidRPr="00274DFC">
                    <w:rPr>
                      <w:rFonts w:asciiTheme="majorBidi" w:hAnsiTheme="majorBidi" w:cstheme="majorBidi"/>
                      <w:b/>
                      <w:bCs/>
                      <w:sz w:val="24"/>
                      <w:szCs w:val="24"/>
                      <w:lang w:eastAsia="bg-BG"/>
                    </w:rPr>
                    <w:t>0</w:t>
                  </w:r>
                </w:p>
              </w:tc>
              <w:tc>
                <w:tcPr>
                  <w:tcW w:w="777"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 </w:t>
                  </w:r>
                </w:p>
              </w:tc>
            </w:tr>
            <w:tr w:rsidR="00274DFC" w:rsidRPr="009B6266" w:rsidTr="00274DFC">
              <w:trPr>
                <w:trHeight w:val="3165"/>
              </w:trPr>
              <w:tc>
                <w:tcPr>
                  <w:tcW w:w="289"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3</w:t>
                  </w:r>
                </w:p>
              </w:tc>
              <w:tc>
                <w:tcPr>
                  <w:tcW w:w="1200" w:type="pct"/>
                  <w:hideMark/>
                </w:tcPr>
                <w:p w:rsidR="00274DFC" w:rsidRPr="00274DFC" w:rsidRDefault="00274DFC" w:rsidP="00540BD5">
                  <w:pPr>
                    <w:jc w:val="center"/>
                    <w:rPr>
                      <w:rFonts w:asciiTheme="majorBidi" w:hAnsiTheme="majorBidi" w:cstheme="majorBidi"/>
                      <w:b/>
                      <w:bCs/>
                      <w:sz w:val="24"/>
                      <w:szCs w:val="24"/>
                      <w:highlight w:val="white"/>
                      <w:shd w:val="clear" w:color="auto" w:fill="FEFEFE"/>
                    </w:rPr>
                  </w:pPr>
                  <w:r w:rsidRPr="00274DFC">
                    <w:rPr>
                      <w:rFonts w:asciiTheme="majorBidi" w:hAnsiTheme="majorBidi" w:cstheme="majorBidi"/>
                      <w:b/>
                      <w:bCs/>
                      <w:sz w:val="24"/>
                      <w:szCs w:val="24"/>
                      <w:highlight w:val="white"/>
                      <w:shd w:val="clear" w:color="auto" w:fill="FEFEFE"/>
                    </w:rPr>
                    <w:t>Проекти, в които не по-малко от 50% от членовете на групата или организацията на производителите е съставена от млади фермери;</w:t>
                  </w:r>
                </w:p>
                <w:p w:rsidR="00274DFC" w:rsidRPr="00274DFC" w:rsidRDefault="00274DFC" w:rsidP="00540BD5">
                  <w:pPr>
                    <w:jc w:val="center"/>
                    <w:rPr>
                      <w:rFonts w:asciiTheme="majorBidi" w:hAnsiTheme="majorBidi" w:cstheme="majorBidi"/>
                      <w:b/>
                      <w:bCs/>
                      <w:sz w:val="24"/>
                      <w:szCs w:val="24"/>
                      <w:lang w:eastAsia="bg-BG"/>
                    </w:rPr>
                  </w:pPr>
                </w:p>
              </w:tc>
              <w:tc>
                <w:tcPr>
                  <w:tcW w:w="987" w:type="pct"/>
                  <w:hideMark/>
                </w:tcPr>
                <w:p w:rsidR="00274DFC" w:rsidRPr="00274DFC" w:rsidRDefault="00274DFC" w:rsidP="00540BD5">
                  <w:pPr>
                    <w:jc w:val="both"/>
                    <w:rPr>
                      <w:rFonts w:asciiTheme="majorBidi" w:hAnsiTheme="majorBidi" w:cstheme="majorBidi"/>
                      <w:sz w:val="24"/>
                      <w:szCs w:val="24"/>
                      <w:lang w:eastAsia="bg-BG"/>
                    </w:rPr>
                  </w:pPr>
                  <w:r w:rsidRPr="00274DFC">
                    <w:rPr>
                      <w:rFonts w:asciiTheme="majorBidi" w:hAnsiTheme="majorBidi" w:cstheme="majorBidi"/>
                      <w:sz w:val="24"/>
                      <w:szCs w:val="24"/>
                      <w:lang w:eastAsia="bg-BG"/>
                    </w:rPr>
                    <w:t> </w:t>
                  </w:r>
                </w:p>
              </w:tc>
              <w:tc>
                <w:tcPr>
                  <w:tcW w:w="874"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 </w:t>
                  </w:r>
                </w:p>
              </w:tc>
              <w:tc>
                <w:tcPr>
                  <w:tcW w:w="874" w:type="pct"/>
                  <w:hideMark/>
                </w:tcPr>
                <w:p w:rsidR="00274DFC" w:rsidRPr="00274DFC" w:rsidRDefault="00274DFC" w:rsidP="00540BD5">
                  <w:pPr>
                    <w:jc w:val="center"/>
                    <w:rPr>
                      <w:rFonts w:asciiTheme="majorBidi" w:hAnsiTheme="majorBidi" w:cstheme="majorBidi"/>
                      <w:b/>
                      <w:bCs/>
                      <w:sz w:val="24"/>
                      <w:szCs w:val="24"/>
                      <w:u w:val="single"/>
                      <w:lang w:eastAsia="bg-BG"/>
                    </w:rPr>
                  </w:pPr>
                  <w:r w:rsidRPr="00274DFC">
                    <w:rPr>
                      <w:rFonts w:asciiTheme="majorBidi" w:hAnsiTheme="majorBidi" w:cstheme="majorBidi"/>
                      <w:b/>
                      <w:bCs/>
                      <w:sz w:val="24"/>
                      <w:szCs w:val="24"/>
                      <w:u w:val="single"/>
                      <w:lang w:val="en-US" w:eastAsia="bg-BG"/>
                    </w:rPr>
                    <w:t>1</w:t>
                  </w:r>
                  <w:r w:rsidRPr="00274DFC">
                    <w:rPr>
                      <w:rFonts w:asciiTheme="majorBidi" w:hAnsiTheme="majorBidi" w:cstheme="majorBidi"/>
                      <w:b/>
                      <w:bCs/>
                      <w:sz w:val="24"/>
                      <w:szCs w:val="24"/>
                      <w:u w:val="single"/>
                      <w:lang w:eastAsia="bg-BG"/>
                    </w:rPr>
                    <w:t>0</w:t>
                  </w:r>
                </w:p>
              </w:tc>
              <w:tc>
                <w:tcPr>
                  <w:tcW w:w="777"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 </w:t>
                  </w:r>
                </w:p>
              </w:tc>
            </w:tr>
            <w:tr w:rsidR="00274DFC" w:rsidRPr="009B6266" w:rsidTr="00274DFC">
              <w:trPr>
                <w:trHeight w:val="2205"/>
              </w:trPr>
              <w:tc>
                <w:tcPr>
                  <w:tcW w:w="289"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 xml:space="preserve"> 3.1</w:t>
                  </w:r>
                </w:p>
              </w:tc>
              <w:tc>
                <w:tcPr>
                  <w:tcW w:w="1200" w:type="pct"/>
                  <w:noWrap/>
                  <w:hideMark/>
                </w:tcPr>
                <w:p w:rsidR="00274DFC" w:rsidRPr="00274DFC" w:rsidRDefault="00274DFC" w:rsidP="00540BD5">
                  <w:pPr>
                    <w:jc w:val="center"/>
                    <w:rPr>
                      <w:rFonts w:asciiTheme="majorBidi" w:hAnsiTheme="majorBidi" w:cstheme="majorBidi"/>
                      <w:b/>
                      <w:bCs/>
                      <w:sz w:val="24"/>
                      <w:szCs w:val="24"/>
                      <w:u w:val="single"/>
                      <w:lang w:eastAsia="bg-BG"/>
                    </w:rPr>
                  </w:pPr>
                </w:p>
              </w:tc>
              <w:tc>
                <w:tcPr>
                  <w:tcW w:w="987" w:type="pct"/>
                  <w:hideMark/>
                </w:tcPr>
                <w:p w:rsidR="00274DFC" w:rsidRPr="00274DFC" w:rsidRDefault="00274DFC" w:rsidP="00540BD5">
                  <w:pPr>
                    <w:jc w:val="both"/>
                    <w:rPr>
                      <w:rFonts w:asciiTheme="majorBidi" w:hAnsiTheme="majorBidi" w:cstheme="majorBidi"/>
                      <w:sz w:val="24"/>
                      <w:szCs w:val="24"/>
                      <w:lang w:eastAsia="bg-BG"/>
                    </w:rPr>
                  </w:pPr>
                  <w:r w:rsidRPr="00274DFC">
                    <w:rPr>
                      <w:rFonts w:asciiTheme="majorBidi" w:hAnsiTheme="majorBidi" w:cstheme="majorBidi"/>
                      <w:sz w:val="24"/>
                      <w:szCs w:val="24"/>
                      <w:lang w:eastAsia="bg-BG"/>
                    </w:rPr>
                    <w:t xml:space="preserve">Проектни предложения, подадени от признати групи или организации на производителите   съгласно заповед на министъра на </w:t>
                  </w:r>
                  <w:r w:rsidRPr="00274DFC">
                    <w:rPr>
                      <w:rFonts w:asciiTheme="majorBidi" w:hAnsiTheme="majorBidi" w:cstheme="majorBidi"/>
                      <w:sz w:val="24"/>
                      <w:szCs w:val="24"/>
                      <w:lang w:eastAsia="bg-BG"/>
                    </w:rPr>
                    <w:lastRenderedPageBreak/>
                    <w:t xml:space="preserve">земеделието, храните и горите, </w:t>
                  </w:r>
                  <w:r w:rsidRPr="00274DFC">
                    <w:rPr>
                      <w:rFonts w:asciiTheme="majorBidi" w:hAnsiTheme="majorBidi" w:cstheme="majorBidi"/>
                      <w:sz w:val="24"/>
                      <w:szCs w:val="24"/>
                      <w:highlight w:val="white"/>
                      <w:shd w:val="clear" w:color="auto" w:fill="FEFEFE"/>
                    </w:rPr>
                    <w:t xml:space="preserve">в които не по-малко от 50% от членовете на групата или организацията на производителите е съставена от </w:t>
                  </w:r>
                  <w:r w:rsidRPr="00274DFC">
                    <w:rPr>
                      <w:rFonts w:asciiTheme="majorBidi" w:hAnsiTheme="majorBidi" w:cstheme="majorBidi"/>
                      <w:sz w:val="24"/>
                      <w:szCs w:val="24"/>
                      <w:shd w:val="clear" w:color="auto" w:fill="FEFEFE"/>
                    </w:rPr>
                    <w:t>м</w:t>
                  </w:r>
                  <w:r w:rsidRPr="00274DFC">
                    <w:rPr>
                      <w:rFonts w:asciiTheme="majorBidi" w:hAnsiTheme="majorBidi" w:cstheme="majorBidi"/>
                      <w:sz w:val="24"/>
                      <w:szCs w:val="24"/>
                      <w:lang w:eastAsia="bg-BG"/>
                    </w:rPr>
                    <w:t>лади</w:t>
                  </w:r>
                  <w:r w:rsidR="00237FFC">
                    <w:rPr>
                      <w:rFonts w:asciiTheme="majorBidi" w:hAnsiTheme="majorBidi" w:cstheme="majorBidi"/>
                      <w:bCs/>
                      <w:sz w:val="24"/>
                      <w:szCs w:val="24"/>
                      <w:lang w:eastAsia="bg-BG"/>
                    </w:rPr>
                    <w:t xml:space="preserve"> фермери.</w:t>
                  </w:r>
                </w:p>
              </w:tc>
              <w:tc>
                <w:tcPr>
                  <w:tcW w:w="874" w:type="pct"/>
                  <w:hideMark/>
                </w:tcPr>
                <w:p w:rsidR="00274DFC" w:rsidRPr="00274DFC" w:rsidRDefault="00274DFC" w:rsidP="00540BD5">
                  <w:pPr>
                    <w:jc w:val="both"/>
                    <w:rPr>
                      <w:rFonts w:asciiTheme="majorBidi" w:hAnsiTheme="majorBidi" w:cstheme="majorBidi"/>
                      <w:sz w:val="24"/>
                      <w:szCs w:val="24"/>
                      <w:lang w:eastAsia="bg-BG"/>
                    </w:rPr>
                  </w:pPr>
                </w:p>
              </w:tc>
              <w:tc>
                <w:tcPr>
                  <w:tcW w:w="874" w:type="pct"/>
                  <w:hideMark/>
                </w:tcPr>
                <w:p w:rsidR="00274DFC" w:rsidRPr="00274DFC" w:rsidRDefault="00274DFC" w:rsidP="00540BD5">
                  <w:pPr>
                    <w:jc w:val="center"/>
                    <w:rPr>
                      <w:rFonts w:asciiTheme="majorBidi" w:hAnsiTheme="majorBidi" w:cstheme="majorBidi"/>
                      <w:bCs/>
                      <w:sz w:val="24"/>
                      <w:szCs w:val="24"/>
                      <w:lang w:eastAsia="bg-BG"/>
                    </w:rPr>
                  </w:pPr>
                  <w:r w:rsidRPr="00274DFC">
                    <w:rPr>
                      <w:rFonts w:asciiTheme="majorBidi" w:hAnsiTheme="majorBidi" w:cstheme="majorBidi"/>
                      <w:bCs/>
                      <w:sz w:val="24"/>
                      <w:szCs w:val="24"/>
                      <w:lang w:val="en-US" w:eastAsia="bg-BG"/>
                    </w:rPr>
                    <w:t>1</w:t>
                  </w:r>
                  <w:r w:rsidRPr="00274DFC">
                    <w:rPr>
                      <w:rFonts w:asciiTheme="majorBidi" w:hAnsiTheme="majorBidi" w:cstheme="majorBidi"/>
                      <w:bCs/>
                      <w:sz w:val="24"/>
                      <w:szCs w:val="24"/>
                      <w:lang w:eastAsia="bg-BG"/>
                    </w:rPr>
                    <w:t>0</w:t>
                  </w:r>
                </w:p>
              </w:tc>
              <w:tc>
                <w:tcPr>
                  <w:tcW w:w="777"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 </w:t>
                  </w:r>
                </w:p>
              </w:tc>
            </w:tr>
            <w:tr w:rsidR="00274DFC" w:rsidRPr="009B6266" w:rsidTr="00274DFC">
              <w:trPr>
                <w:trHeight w:val="630"/>
              </w:trPr>
              <w:tc>
                <w:tcPr>
                  <w:tcW w:w="289" w:type="pct"/>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4</w:t>
                  </w:r>
                </w:p>
              </w:tc>
              <w:tc>
                <w:tcPr>
                  <w:tcW w:w="1200" w:type="pct"/>
                  <w:hideMark/>
                </w:tcPr>
                <w:p w:rsidR="00274DFC" w:rsidRPr="00274DFC" w:rsidRDefault="00274DFC" w:rsidP="00540BD5">
                  <w:pPr>
                    <w:jc w:val="center"/>
                    <w:rPr>
                      <w:rFonts w:asciiTheme="majorBidi" w:hAnsiTheme="majorBidi" w:cstheme="majorBidi"/>
                      <w:b/>
                      <w:bCs/>
                      <w:sz w:val="24"/>
                      <w:szCs w:val="24"/>
                      <w:highlight w:val="white"/>
                      <w:shd w:val="clear" w:color="auto" w:fill="FEFEFE"/>
                    </w:rPr>
                  </w:pPr>
                  <w:r w:rsidRPr="00274DFC">
                    <w:rPr>
                      <w:rFonts w:asciiTheme="majorBidi" w:hAnsiTheme="majorBidi" w:cstheme="majorBidi"/>
                      <w:b/>
                      <w:bCs/>
                      <w:sz w:val="24"/>
                      <w:szCs w:val="24"/>
                      <w:highlight w:val="white"/>
                      <w:shd w:val="clear" w:color="auto" w:fill="FEFEFE"/>
                    </w:rPr>
                    <w:t>Проекти, в които не по-малко от 50%  от членовете на групата или организацията на производителите са подпомогнати по Подпрограмата за малки стопанства</w:t>
                  </w:r>
                </w:p>
                <w:p w:rsidR="00274DFC" w:rsidRPr="00274DFC" w:rsidRDefault="00274DFC" w:rsidP="00540BD5">
                  <w:pPr>
                    <w:jc w:val="center"/>
                    <w:rPr>
                      <w:rFonts w:asciiTheme="majorBidi" w:hAnsiTheme="majorBidi" w:cstheme="majorBidi"/>
                      <w:b/>
                      <w:bCs/>
                      <w:sz w:val="24"/>
                      <w:szCs w:val="24"/>
                      <w:lang w:eastAsia="bg-BG"/>
                    </w:rPr>
                  </w:pPr>
                </w:p>
              </w:tc>
              <w:tc>
                <w:tcPr>
                  <w:tcW w:w="987" w:type="pct"/>
                  <w:hideMark/>
                </w:tcPr>
                <w:p w:rsidR="00274DFC" w:rsidRPr="00274DFC" w:rsidRDefault="00274DFC" w:rsidP="00540BD5">
                  <w:pPr>
                    <w:jc w:val="both"/>
                    <w:rPr>
                      <w:rFonts w:asciiTheme="majorBidi" w:hAnsiTheme="majorBidi" w:cstheme="majorBidi"/>
                      <w:sz w:val="24"/>
                      <w:szCs w:val="24"/>
                      <w:lang w:eastAsia="bg-BG"/>
                    </w:rPr>
                  </w:pPr>
                  <w:r w:rsidRPr="00274DFC">
                    <w:rPr>
                      <w:rFonts w:asciiTheme="majorBidi" w:hAnsiTheme="majorBidi" w:cstheme="majorBidi"/>
                      <w:sz w:val="24"/>
                      <w:szCs w:val="24"/>
                      <w:lang w:eastAsia="bg-BG"/>
                    </w:rPr>
                    <w:t> </w:t>
                  </w:r>
                </w:p>
              </w:tc>
              <w:tc>
                <w:tcPr>
                  <w:tcW w:w="874" w:type="pct"/>
                  <w:hideMark/>
                </w:tcPr>
                <w:p w:rsidR="00274DFC" w:rsidRPr="00274DFC" w:rsidRDefault="00274DFC" w:rsidP="00540BD5">
                  <w:pPr>
                    <w:jc w:val="both"/>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 </w:t>
                  </w:r>
                </w:p>
              </w:tc>
              <w:tc>
                <w:tcPr>
                  <w:tcW w:w="874" w:type="pct"/>
                  <w:hideMark/>
                </w:tcPr>
                <w:p w:rsidR="00274DFC" w:rsidRPr="00274DFC" w:rsidRDefault="00274DFC" w:rsidP="00540BD5">
                  <w:pPr>
                    <w:jc w:val="center"/>
                    <w:rPr>
                      <w:rFonts w:asciiTheme="majorBidi" w:hAnsiTheme="majorBidi" w:cstheme="majorBidi"/>
                      <w:b/>
                      <w:bCs/>
                      <w:sz w:val="24"/>
                      <w:szCs w:val="24"/>
                      <w:u w:val="single"/>
                      <w:lang w:eastAsia="bg-BG"/>
                    </w:rPr>
                  </w:pPr>
                  <w:r w:rsidRPr="00274DFC">
                    <w:rPr>
                      <w:rFonts w:asciiTheme="majorBidi" w:hAnsiTheme="majorBidi" w:cstheme="majorBidi"/>
                      <w:b/>
                      <w:bCs/>
                      <w:sz w:val="24"/>
                      <w:szCs w:val="24"/>
                      <w:u w:val="single"/>
                      <w:lang w:val="en-US" w:eastAsia="bg-BG"/>
                    </w:rPr>
                    <w:t>1</w:t>
                  </w:r>
                  <w:r w:rsidRPr="00274DFC">
                    <w:rPr>
                      <w:rFonts w:asciiTheme="majorBidi" w:hAnsiTheme="majorBidi" w:cstheme="majorBidi"/>
                      <w:b/>
                      <w:bCs/>
                      <w:sz w:val="24"/>
                      <w:szCs w:val="24"/>
                      <w:u w:val="single"/>
                      <w:lang w:eastAsia="bg-BG"/>
                    </w:rPr>
                    <w:t>0</w:t>
                  </w:r>
                </w:p>
              </w:tc>
              <w:tc>
                <w:tcPr>
                  <w:tcW w:w="777"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 </w:t>
                  </w:r>
                </w:p>
              </w:tc>
            </w:tr>
            <w:tr w:rsidR="00274DFC" w:rsidRPr="009B6266" w:rsidTr="00274DFC">
              <w:trPr>
                <w:trHeight w:val="630"/>
              </w:trPr>
              <w:tc>
                <w:tcPr>
                  <w:tcW w:w="289" w:type="pct"/>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4.1</w:t>
                  </w:r>
                </w:p>
              </w:tc>
              <w:tc>
                <w:tcPr>
                  <w:tcW w:w="1200" w:type="pct"/>
                </w:tcPr>
                <w:p w:rsidR="00274DFC" w:rsidRPr="00274DFC" w:rsidRDefault="00274DFC" w:rsidP="00540BD5">
                  <w:pPr>
                    <w:jc w:val="center"/>
                    <w:rPr>
                      <w:rFonts w:asciiTheme="majorBidi" w:hAnsiTheme="majorBidi" w:cstheme="majorBidi"/>
                      <w:b/>
                      <w:bCs/>
                      <w:sz w:val="24"/>
                      <w:szCs w:val="24"/>
                      <w:highlight w:val="white"/>
                      <w:shd w:val="clear" w:color="auto" w:fill="FEFEFE"/>
                    </w:rPr>
                  </w:pPr>
                </w:p>
              </w:tc>
              <w:tc>
                <w:tcPr>
                  <w:tcW w:w="987" w:type="pct"/>
                </w:tcPr>
                <w:p w:rsidR="00274DFC" w:rsidRPr="00274DFC" w:rsidRDefault="00274DFC" w:rsidP="001E2C2D">
                  <w:pPr>
                    <w:jc w:val="both"/>
                    <w:rPr>
                      <w:rFonts w:asciiTheme="majorBidi" w:hAnsiTheme="majorBidi" w:cstheme="majorBidi"/>
                      <w:sz w:val="24"/>
                      <w:szCs w:val="24"/>
                      <w:lang w:eastAsia="bg-BG"/>
                    </w:rPr>
                  </w:pPr>
                  <w:r w:rsidRPr="00274DFC">
                    <w:rPr>
                      <w:rFonts w:asciiTheme="majorBidi" w:hAnsiTheme="majorBidi" w:cstheme="majorBidi"/>
                      <w:sz w:val="24"/>
                      <w:szCs w:val="24"/>
                      <w:shd w:val="clear" w:color="auto" w:fill="FEFEFE"/>
                    </w:rPr>
                    <w:t>Проектни предложения, подадени от признати групи или организации на производителите съгласно заповед на министъра на земеделието, храните и горите</w:t>
                  </w:r>
                  <w:r w:rsidRPr="00274DFC">
                    <w:rPr>
                      <w:rFonts w:asciiTheme="majorBidi" w:hAnsiTheme="majorBidi" w:cstheme="majorBidi"/>
                      <w:sz w:val="24"/>
                      <w:szCs w:val="24"/>
                      <w:highlight w:val="white"/>
                      <w:shd w:val="clear" w:color="auto" w:fill="FEFEFE"/>
                    </w:rPr>
                    <w:t xml:space="preserve">, в които не по-малко от 50%  от </w:t>
                  </w:r>
                  <w:r w:rsidRPr="00274DFC">
                    <w:rPr>
                      <w:rFonts w:asciiTheme="majorBidi" w:hAnsiTheme="majorBidi" w:cstheme="majorBidi"/>
                      <w:sz w:val="24"/>
                      <w:szCs w:val="24"/>
                      <w:highlight w:val="white"/>
                      <w:shd w:val="clear" w:color="auto" w:fill="FEFEFE"/>
                    </w:rPr>
                    <w:lastRenderedPageBreak/>
                    <w:t>членовете на групата или организацията на производителите имат сключен договор за предоставяне на безвъзмездна финансова помощ по Подпрограмата за малки стопанства.</w:t>
                  </w:r>
                </w:p>
              </w:tc>
              <w:tc>
                <w:tcPr>
                  <w:tcW w:w="874" w:type="pct"/>
                </w:tcPr>
                <w:p w:rsidR="00274DFC" w:rsidRPr="00274DFC" w:rsidRDefault="00274DFC" w:rsidP="00540BD5">
                  <w:pPr>
                    <w:jc w:val="both"/>
                    <w:rPr>
                      <w:rFonts w:asciiTheme="majorBidi" w:hAnsiTheme="majorBidi" w:cstheme="majorBidi"/>
                      <w:b/>
                      <w:bCs/>
                      <w:sz w:val="24"/>
                      <w:szCs w:val="24"/>
                      <w:lang w:eastAsia="bg-BG"/>
                    </w:rPr>
                  </w:pPr>
                </w:p>
              </w:tc>
              <w:tc>
                <w:tcPr>
                  <w:tcW w:w="874" w:type="pct"/>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val="en-US" w:eastAsia="bg-BG"/>
                    </w:rPr>
                    <w:t>1</w:t>
                  </w:r>
                  <w:r w:rsidRPr="00274DFC">
                    <w:rPr>
                      <w:rFonts w:asciiTheme="majorBidi" w:hAnsiTheme="majorBidi" w:cstheme="majorBidi"/>
                      <w:sz w:val="24"/>
                      <w:szCs w:val="24"/>
                      <w:lang w:eastAsia="bg-BG"/>
                    </w:rPr>
                    <w:t>0</w:t>
                  </w:r>
                </w:p>
              </w:tc>
              <w:tc>
                <w:tcPr>
                  <w:tcW w:w="777" w:type="pct"/>
                </w:tcPr>
                <w:p w:rsidR="00274DFC" w:rsidRPr="00274DFC" w:rsidRDefault="00274DFC" w:rsidP="00540BD5">
                  <w:pPr>
                    <w:jc w:val="center"/>
                    <w:rPr>
                      <w:rFonts w:asciiTheme="majorBidi" w:hAnsiTheme="majorBidi" w:cstheme="majorBidi"/>
                      <w:sz w:val="24"/>
                      <w:szCs w:val="24"/>
                      <w:lang w:eastAsia="bg-BG"/>
                    </w:rPr>
                  </w:pPr>
                </w:p>
              </w:tc>
            </w:tr>
            <w:tr w:rsidR="00274DFC" w:rsidRPr="009B6266" w:rsidTr="00274DFC">
              <w:trPr>
                <w:trHeight w:val="630"/>
              </w:trPr>
              <w:tc>
                <w:tcPr>
                  <w:tcW w:w="289" w:type="pct"/>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5.</w:t>
                  </w:r>
                </w:p>
              </w:tc>
              <w:tc>
                <w:tcPr>
                  <w:tcW w:w="1200" w:type="pct"/>
                </w:tcPr>
                <w:p w:rsidR="00274DFC" w:rsidRPr="00274DFC" w:rsidRDefault="00274DFC" w:rsidP="00540BD5">
                  <w:pPr>
                    <w:rPr>
                      <w:rFonts w:asciiTheme="majorBidi" w:hAnsiTheme="majorBidi" w:cstheme="majorBidi"/>
                      <w:b/>
                      <w:bCs/>
                      <w:sz w:val="24"/>
                      <w:szCs w:val="24"/>
                      <w:highlight w:val="white"/>
                      <w:shd w:val="clear" w:color="auto" w:fill="FEFEFE"/>
                    </w:rPr>
                  </w:pPr>
                  <w:r w:rsidRPr="00274DFC">
                    <w:rPr>
                      <w:rFonts w:asciiTheme="majorBidi" w:hAnsiTheme="majorBidi" w:cstheme="majorBidi"/>
                      <w:b/>
                      <w:bCs/>
                      <w:sz w:val="24"/>
                      <w:szCs w:val="24"/>
                      <w:highlight w:val="white"/>
                      <w:shd w:val="clear" w:color="auto" w:fill="FEFEFE"/>
                    </w:rPr>
                    <w:t>Проекти, в които е заложено обмяната на опит и обучения допринасящи за по-доброто използване на природните ресурси, околната среда, климата и иновациите.</w:t>
                  </w:r>
                </w:p>
                <w:p w:rsidR="00274DFC" w:rsidRPr="00274DFC" w:rsidRDefault="00274DFC" w:rsidP="00540BD5">
                  <w:pPr>
                    <w:jc w:val="center"/>
                    <w:rPr>
                      <w:rFonts w:asciiTheme="majorBidi" w:hAnsiTheme="majorBidi" w:cstheme="majorBidi"/>
                      <w:b/>
                      <w:bCs/>
                      <w:sz w:val="24"/>
                      <w:szCs w:val="24"/>
                      <w:highlight w:val="white"/>
                      <w:shd w:val="clear" w:color="auto" w:fill="FEFEFE"/>
                    </w:rPr>
                  </w:pPr>
                </w:p>
              </w:tc>
              <w:tc>
                <w:tcPr>
                  <w:tcW w:w="987" w:type="pct"/>
                </w:tcPr>
                <w:p w:rsidR="00274DFC" w:rsidRPr="00274DFC" w:rsidRDefault="00274DFC" w:rsidP="00540BD5">
                  <w:pPr>
                    <w:jc w:val="both"/>
                    <w:rPr>
                      <w:rFonts w:asciiTheme="majorBidi" w:hAnsiTheme="majorBidi" w:cstheme="majorBidi"/>
                      <w:sz w:val="24"/>
                      <w:szCs w:val="24"/>
                      <w:lang w:eastAsia="bg-BG"/>
                    </w:rPr>
                  </w:pPr>
                </w:p>
              </w:tc>
              <w:tc>
                <w:tcPr>
                  <w:tcW w:w="874" w:type="pct"/>
                </w:tcPr>
                <w:p w:rsidR="00274DFC" w:rsidRPr="00274DFC" w:rsidRDefault="00274DFC" w:rsidP="00540BD5">
                  <w:pPr>
                    <w:jc w:val="both"/>
                    <w:rPr>
                      <w:rFonts w:asciiTheme="majorBidi" w:hAnsiTheme="majorBidi" w:cstheme="majorBidi"/>
                      <w:b/>
                      <w:bCs/>
                      <w:sz w:val="24"/>
                      <w:szCs w:val="24"/>
                      <w:lang w:eastAsia="bg-BG"/>
                    </w:rPr>
                  </w:pPr>
                </w:p>
              </w:tc>
              <w:tc>
                <w:tcPr>
                  <w:tcW w:w="874" w:type="pct"/>
                </w:tcPr>
                <w:p w:rsidR="00274DFC" w:rsidRPr="00274DFC" w:rsidRDefault="00274DFC" w:rsidP="00540BD5">
                  <w:pPr>
                    <w:jc w:val="center"/>
                    <w:rPr>
                      <w:rFonts w:asciiTheme="majorBidi" w:hAnsiTheme="majorBidi" w:cstheme="majorBidi"/>
                      <w:b/>
                      <w:bCs/>
                      <w:sz w:val="24"/>
                      <w:szCs w:val="24"/>
                      <w:u w:val="single"/>
                      <w:lang w:eastAsia="bg-BG"/>
                    </w:rPr>
                  </w:pPr>
                  <w:r w:rsidRPr="00274DFC">
                    <w:rPr>
                      <w:rFonts w:asciiTheme="majorBidi" w:hAnsiTheme="majorBidi" w:cstheme="majorBidi"/>
                      <w:b/>
                      <w:bCs/>
                      <w:sz w:val="24"/>
                      <w:szCs w:val="24"/>
                      <w:u w:val="single"/>
                      <w:lang w:eastAsia="bg-BG"/>
                    </w:rPr>
                    <w:t>20</w:t>
                  </w:r>
                </w:p>
              </w:tc>
              <w:tc>
                <w:tcPr>
                  <w:tcW w:w="777" w:type="pct"/>
                </w:tcPr>
                <w:p w:rsidR="00274DFC" w:rsidRPr="00274DFC" w:rsidRDefault="00274DFC" w:rsidP="00540BD5">
                  <w:pPr>
                    <w:jc w:val="center"/>
                    <w:rPr>
                      <w:rFonts w:asciiTheme="majorBidi" w:hAnsiTheme="majorBidi" w:cstheme="majorBidi"/>
                      <w:sz w:val="24"/>
                      <w:szCs w:val="24"/>
                      <w:lang w:eastAsia="bg-BG"/>
                    </w:rPr>
                  </w:pPr>
                </w:p>
              </w:tc>
            </w:tr>
            <w:tr w:rsidR="00274DFC" w:rsidRPr="009B6266" w:rsidTr="00274DFC">
              <w:trPr>
                <w:trHeight w:val="885"/>
              </w:trPr>
              <w:tc>
                <w:tcPr>
                  <w:tcW w:w="289"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 xml:space="preserve">5.1 </w:t>
                  </w:r>
                </w:p>
              </w:tc>
              <w:tc>
                <w:tcPr>
                  <w:tcW w:w="1200" w:type="pct"/>
                  <w:noWrap/>
                  <w:hideMark/>
                </w:tcPr>
                <w:p w:rsidR="00274DFC" w:rsidRPr="00274DFC" w:rsidRDefault="00274DFC" w:rsidP="00540BD5">
                  <w:pPr>
                    <w:jc w:val="center"/>
                    <w:rPr>
                      <w:rFonts w:asciiTheme="majorBidi" w:hAnsiTheme="majorBidi" w:cstheme="majorBidi"/>
                      <w:b/>
                      <w:bCs/>
                      <w:sz w:val="24"/>
                      <w:szCs w:val="24"/>
                      <w:u w:val="single"/>
                      <w:lang w:eastAsia="bg-BG"/>
                    </w:rPr>
                  </w:pPr>
                </w:p>
              </w:tc>
              <w:tc>
                <w:tcPr>
                  <w:tcW w:w="987" w:type="pct"/>
                  <w:hideMark/>
                </w:tcPr>
                <w:p w:rsidR="00274DFC" w:rsidRPr="00274DFC" w:rsidRDefault="00274DFC" w:rsidP="00540BD5">
                  <w:pPr>
                    <w:jc w:val="both"/>
                    <w:rPr>
                      <w:rFonts w:asciiTheme="majorBidi" w:hAnsiTheme="majorBidi" w:cstheme="majorBidi"/>
                      <w:sz w:val="24"/>
                      <w:szCs w:val="24"/>
                      <w:highlight w:val="white"/>
                      <w:shd w:val="clear" w:color="auto" w:fill="FEFEFE"/>
                    </w:rPr>
                  </w:pPr>
                  <w:r w:rsidRPr="00274DFC">
                    <w:rPr>
                      <w:rFonts w:asciiTheme="majorBidi" w:hAnsiTheme="majorBidi" w:cstheme="majorBidi"/>
                      <w:sz w:val="24"/>
                      <w:szCs w:val="24"/>
                      <w:highlight w:val="white"/>
                      <w:shd w:val="clear" w:color="auto" w:fill="FEFEFE"/>
                    </w:rPr>
                    <w:t xml:space="preserve">Кандидатите, в бизнес плана си са заложили </w:t>
                  </w:r>
                  <w:r w:rsidRPr="00D33917">
                    <w:rPr>
                      <w:rFonts w:asciiTheme="majorBidi" w:hAnsiTheme="majorBidi" w:cstheme="majorBidi"/>
                      <w:sz w:val="24"/>
                      <w:szCs w:val="24"/>
                      <w:highlight w:val="white"/>
                      <w:shd w:val="clear" w:color="auto" w:fill="FEFEFE"/>
                    </w:rPr>
                    <w:t xml:space="preserve">посещение с </w:t>
                  </w:r>
                  <w:r w:rsidRPr="00D33917">
                    <w:rPr>
                      <w:rFonts w:asciiTheme="majorBidi" w:hAnsiTheme="majorBidi" w:cstheme="majorBidi"/>
                      <w:sz w:val="24"/>
                      <w:szCs w:val="24"/>
                      <w:shd w:val="clear" w:color="auto" w:fill="FEFEFE"/>
                    </w:rPr>
                    <w:t>обмяна на опит</w:t>
                  </w:r>
                  <w:r w:rsidRPr="00274DFC">
                    <w:rPr>
                      <w:rFonts w:asciiTheme="majorBidi" w:hAnsiTheme="majorBidi" w:cstheme="majorBidi"/>
                      <w:sz w:val="24"/>
                      <w:szCs w:val="24"/>
                      <w:shd w:val="clear" w:color="auto" w:fill="FEFEFE"/>
                    </w:rPr>
                    <w:t xml:space="preserve"> с чуждестранни групи или организации на производителите, признати в същия сектор.</w:t>
                  </w:r>
                </w:p>
              </w:tc>
              <w:tc>
                <w:tcPr>
                  <w:tcW w:w="874" w:type="pct"/>
                  <w:hideMark/>
                </w:tcPr>
                <w:p w:rsidR="00274DFC" w:rsidRPr="00274DFC" w:rsidRDefault="00274DFC" w:rsidP="00540BD5">
                  <w:pPr>
                    <w:jc w:val="both"/>
                    <w:rPr>
                      <w:rFonts w:asciiTheme="majorBidi" w:hAnsiTheme="majorBidi" w:cstheme="majorBidi"/>
                      <w:sz w:val="24"/>
                      <w:szCs w:val="24"/>
                      <w:lang w:eastAsia="bg-BG"/>
                    </w:rPr>
                  </w:pPr>
                </w:p>
              </w:tc>
              <w:tc>
                <w:tcPr>
                  <w:tcW w:w="874"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20</w:t>
                  </w:r>
                </w:p>
              </w:tc>
              <w:tc>
                <w:tcPr>
                  <w:tcW w:w="777" w:type="pct"/>
                  <w:hideMark/>
                </w:tcPr>
                <w:p w:rsidR="00274DFC" w:rsidRPr="00274DFC" w:rsidRDefault="00274DFC" w:rsidP="00540BD5">
                  <w:pPr>
                    <w:jc w:val="center"/>
                    <w:rPr>
                      <w:rFonts w:asciiTheme="majorBidi" w:hAnsiTheme="majorBidi" w:cstheme="majorBidi"/>
                      <w:sz w:val="24"/>
                      <w:szCs w:val="24"/>
                      <w:lang w:eastAsia="bg-BG"/>
                    </w:rPr>
                  </w:pPr>
                  <w:r w:rsidRPr="00274DFC">
                    <w:rPr>
                      <w:rFonts w:asciiTheme="majorBidi" w:hAnsiTheme="majorBidi" w:cstheme="majorBidi"/>
                      <w:sz w:val="24"/>
                      <w:szCs w:val="24"/>
                      <w:lang w:eastAsia="bg-BG"/>
                    </w:rPr>
                    <w:t> </w:t>
                  </w:r>
                </w:p>
              </w:tc>
            </w:tr>
            <w:tr w:rsidR="00274DFC" w:rsidRPr="009B6266" w:rsidTr="00274DFC">
              <w:trPr>
                <w:trHeight w:val="885"/>
              </w:trPr>
              <w:tc>
                <w:tcPr>
                  <w:tcW w:w="289" w:type="pct"/>
                </w:tcPr>
                <w:p w:rsidR="00274DFC" w:rsidRPr="00274DFC" w:rsidRDefault="00B4114C" w:rsidP="00540BD5">
                  <w:pPr>
                    <w:jc w:val="center"/>
                    <w:rPr>
                      <w:rFonts w:asciiTheme="majorBidi" w:hAnsiTheme="majorBidi" w:cstheme="majorBidi"/>
                      <w:sz w:val="24"/>
                      <w:szCs w:val="24"/>
                      <w:lang w:eastAsia="bg-BG"/>
                    </w:rPr>
                  </w:pPr>
                  <w:r>
                    <w:rPr>
                      <w:rFonts w:asciiTheme="majorBidi" w:hAnsiTheme="majorBidi" w:cstheme="majorBidi"/>
                      <w:sz w:val="24"/>
                      <w:szCs w:val="24"/>
                      <w:lang w:eastAsia="bg-BG"/>
                    </w:rPr>
                    <w:lastRenderedPageBreak/>
                    <w:t>5.2</w:t>
                  </w:r>
                </w:p>
              </w:tc>
              <w:tc>
                <w:tcPr>
                  <w:tcW w:w="1200" w:type="pct"/>
                  <w:noWrap/>
                </w:tcPr>
                <w:p w:rsidR="00274DFC" w:rsidRPr="00274DFC" w:rsidRDefault="00274DFC" w:rsidP="00540BD5">
                  <w:pPr>
                    <w:jc w:val="center"/>
                    <w:rPr>
                      <w:rFonts w:asciiTheme="majorBidi" w:hAnsiTheme="majorBidi" w:cstheme="majorBidi"/>
                      <w:b/>
                      <w:bCs/>
                      <w:sz w:val="24"/>
                      <w:szCs w:val="24"/>
                      <w:u w:val="single"/>
                      <w:lang w:eastAsia="bg-BG"/>
                    </w:rPr>
                  </w:pPr>
                </w:p>
              </w:tc>
              <w:tc>
                <w:tcPr>
                  <w:tcW w:w="987" w:type="pct"/>
                </w:tcPr>
                <w:p w:rsidR="00274DFC" w:rsidRPr="00274DFC" w:rsidRDefault="00274DFC" w:rsidP="00540BD5">
                  <w:pPr>
                    <w:jc w:val="both"/>
                    <w:rPr>
                      <w:rFonts w:asciiTheme="majorBidi" w:hAnsiTheme="majorBidi" w:cstheme="majorBidi"/>
                      <w:sz w:val="24"/>
                      <w:szCs w:val="24"/>
                      <w:lang w:eastAsia="bg-BG"/>
                    </w:rPr>
                  </w:pPr>
                  <w:r w:rsidRPr="00274DFC">
                    <w:rPr>
                      <w:rFonts w:asciiTheme="majorBidi" w:hAnsiTheme="majorBidi" w:cstheme="majorBidi"/>
                      <w:sz w:val="24"/>
                      <w:szCs w:val="24"/>
                      <w:lang w:eastAsia="bg-BG"/>
                    </w:rPr>
                    <w:t>Кандидатите, в бизнес плана си са заложили обучения допринасящи за по-доброто използване на природните ресурси, околната среда, климата и иновациите</w:t>
                  </w:r>
                </w:p>
              </w:tc>
              <w:tc>
                <w:tcPr>
                  <w:tcW w:w="874" w:type="pct"/>
                </w:tcPr>
                <w:p w:rsidR="00274DFC" w:rsidRPr="00274DFC" w:rsidRDefault="00274DFC" w:rsidP="00540BD5">
                  <w:pPr>
                    <w:jc w:val="center"/>
                    <w:rPr>
                      <w:rFonts w:asciiTheme="majorBidi" w:hAnsiTheme="majorBidi" w:cstheme="majorBidi"/>
                      <w:b/>
                      <w:bCs/>
                      <w:sz w:val="24"/>
                      <w:szCs w:val="24"/>
                      <w:lang w:eastAsia="bg-BG"/>
                    </w:rPr>
                  </w:pPr>
                </w:p>
              </w:tc>
              <w:tc>
                <w:tcPr>
                  <w:tcW w:w="874" w:type="pct"/>
                </w:tcPr>
                <w:p w:rsidR="00274DFC" w:rsidRPr="00274DFC" w:rsidRDefault="00274DFC" w:rsidP="00540BD5">
                  <w:pPr>
                    <w:jc w:val="center"/>
                    <w:rPr>
                      <w:rFonts w:asciiTheme="majorBidi" w:hAnsiTheme="majorBidi" w:cstheme="majorBidi"/>
                      <w:bCs/>
                      <w:sz w:val="24"/>
                      <w:szCs w:val="24"/>
                      <w:lang w:eastAsia="bg-BG"/>
                    </w:rPr>
                  </w:pPr>
                  <w:r w:rsidRPr="00274DFC">
                    <w:rPr>
                      <w:rFonts w:asciiTheme="majorBidi" w:hAnsiTheme="majorBidi" w:cstheme="majorBidi"/>
                      <w:bCs/>
                      <w:sz w:val="24"/>
                      <w:szCs w:val="24"/>
                      <w:lang w:eastAsia="bg-BG"/>
                    </w:rPr>
                    <w:t>10</w:t>
                  </w:r>
                </w:p>
              </w:tc>
              <w:tc>
                <w:tcPr>
                  <w:tcW w:w="777" w:type="pct"/>
                </w:tcPr>
                <w:p w:rsidR="00274DFC" w:rsidRPr="00274DFC" w:rsidRDefault="00274DFC" w:rsidP="00540BD5">
                  <w:pPr>
                    <w:jc w:val="center"/>
                    <w:rPr>
                      <w:rFonts w:asciiTheme="majorBidi" w:hAnsiTheme="majorBidi" w:cstheme="majorBidi"/>
                      <w:sz w:val="24"/>
                      <w:szCs w:val="24"/>
                      <w:lang w:eastAsia="bg-BG"/>
                    </w:rPr>
                  </w:pPr>
                </w:p>
              </w:tc>
            </w:tr>
            <w:tr w:rsidR="00274DFC" w:rsidRPr="009B6266" w:rsidTr="00274DFC">
              <w:trPr>
                <w:trHeight w:val="315"/>
              </w:trPr>
              <w:tc>
                <w:tcPr>
                  <w:tcW w:w="2475" w:type="pct"/>
                  <w:gridSpan w:val="3"/>
                  <w:noWrap/>
                  <w:hideMark/>
                </w:tcPr>
                <w:p w:rsidR="00274DFC" w:rsidRPr="00274DFC" w:rsidRDefault="00274DFC" w:rsidP="00540BD5">
                  <w:pP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 </w:t>
                  </w:r>
                </w:p>
              </w:tc>
              <w:tc>
                <w:tcPr>
                  <w:tcW w:w="874" w:type="pct"/>
                  <w:noWrap/>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ОБЩО</w:t>
                  </w:r>
                </w:p>
              </w:tc>
              <w:tc>
                <w:tcPr>
                  <w:tcW w:w="874" w:type="pct"/>
                  <w:noWrap/>
                  <w:hideMark/>
                </w:tcPr>
                <w:p w:rsidR="00274DFC" w:rsidRPr="00274DFC" w:rsidRDefault="00274DFC" w:rsidP="00540BD5">
                  <w:pPr>
                    <w:jc w:val="center"/>
                    <w:rPr>
                      <w:rFonts w:asciiTheme="majorBidi" w:hAnsiTheme="majorBidi" w:cstheme="majorBidi"/>
                      <w:b/>
                      <w:bCs/>
                      <w:sz w:val="24"/>
                      <w:szCs w:val="24"/>
                      <w:lang w:eastAsia="bg-BG"/>
                    </w:rPr>
                  </w:pPr>
                  <w:r w:rsidRPr="00750AE1">
                    <w:rPr>
                      <w:rFonts w:asciiTheme="majorBidi" w:hAnsiTheme="majorBidi" w:cstheme="majorBidi"/>
                      <w:b/>
                      <w:bCs/>
                      <w:sz w:val="24"/>
                      <w:szCs w:val="24"/>
                      <w:lang w:eastAsia="bg-BG"/>
                    </w:rPr>
                    <w:t>7</w:t>
                  </w:r>
                  <w:r w:rsidRPr="00274DFC">
                    <w:rPr>
                      <w:rFonts w:asciiTheme="majorBidi" w:hAnsiTheme="majorBidi" w:cstheme="majorBidi"/>
                      <w:b/>
                      <w:bCs/>
                      <w:sz w:val="24"/>
                      <w:szCs w:val="24"/>
                      <w:lang w:eastAsia="bg-BG"/>
                    </w:rPr>
                    <w:t>0</w:t>
                  </w:r>
                </w:p>
              </w:tc>
              <w:tc>
                <w:tcPr>
                  <w:tcW w:w="777" w:type="pct"/>
                  <w:noWrap/>
                  <w:hideMark/>
                </w:tcPr>
                <w:p w:rsidR="00274DFC" w:rsidRPr="00274DFC" w:rsidRDefault="00274DFC" w:rsidP="00540BD5">
                  <w:pPr>
                    <w:jc w:val="center"/>
                    <w:rPr>
                      <w:rFonts w:asciiTheme="majorBidi" w:hAnsiTheme="majorBidi" w:cstheme="majorBidi"/>
                      <w:b/>
                      <w:bCs/>
                      <w:sz w:val="24"/>
                      <w:szCs w:val="24"/>
                      <w:lang w:eastAsia="bg-BG"/>
                    </w:rPr>
                  </w:pPr>
                  <w:r w:rsidRPr="00274DFC">
                    <w:rPr>
                      <w:rFonts w:asciiTheme="majorBidi" w:hAnsiTheme="majorBidi" w:cstheme="majorBidi"/>
                      <w:b/>
                      <w:bCs/>
                      <w:sz w:val="24"/>
                      <w:szCs w:val="24"/>
                      <w:lang w:eastAsia="bg-BG"/>
                    </w:rPr>
                    <w:t> </w:t>
                  </w:r>
                </w:p>
              </w:tc>
            </w:tr>
          </w:tbl>
          <w:p w:rsidR="006A77F3" w:rsidRDefault="006A77F3"/>
          <w:p w:rsidR="00E740DA" w:rsidRPr="00750AE1" w:rsidRDefault="006A77F3" w:rsidP="00750AE1">
            <w:pPr>
              <w:jc w:val="both"/>
              <w:rPr>
                <w:rFonts w:asciiTheme="majorBidi" w:hAnsiTheme="majorBidi" w:cstheme="majorBidi"/>
                <w:sz w:val="24"/>
                <w:szCs w:val="24"/>
              </w:rPr>
            </w:pPr>
            <w:r w:rsidRPr="00750AE1">
              <w:rPr>
                <w:rFonts w:asciiTheme="majorBidi" w:hAnsiTheme="majorBidi" w:cstheme="majorBidi"/>
                <w:sz w:val="24"/>
                <w:szCs w:val="24"/>
              </w:rPr>
              <w:t>Подпомагат се проектни предложения, получили не по-малко от 10 точки по критериите за подбор.</w:t>
            </w:r>
          </w:p>
          <w:p w:rsidR="0038056A" w:rsidRPr="00A25463" w:rsidRDefault="0038056A" w:rsidP="004E0E23">
            <w:pPr>
              <w:jc w:val="both"/>
              <w:rPr>
                <w:rFonts w:ascii="Times New Roman" w:hAnsi="Times New Roman" w:cs="Times New Roman"/>
              </w:rPr>
            </w:pPr>
          </w:p>
        </w:tc>
      </w:tr>
    </w:tbl>
    <w:p w:rsidR="00B40904" w:rsidRDefault="00B40904" w:rsidP="004E0E23">
      <w:pPr>
        <w:pStyle w:val="Heading1"/>
        <w:jc w:val="both"/>
        <w:rPr>
          <w:rFonts w:cs="Times New Roman"/>
        </w:rPr>
      </w:pPr>
      <w:bookmarkStart w:id="29" w:name="_Toc500942696"/>
      <w:r w:rsidRPr="00A25463">
        <w:rPr>
          <w:rFonts w:cs="Times New Roman"/>
        </w:rPr>
        <w:lastRenderedPageBreak/>
        <w:t>23. Начин на подаване на проектните предложения/концепциите за проектни предложения:</w:t>
      </w:r>
      <w:bookmarkEnd w:id="29"/>
    </w:p>
    <w:p w:rsidR="00463E22" w:rsidRPr="00463E22" w:rsidRDefault="00463E22" w:rsidP="00463E22"/>
    <w:tbl>
      <w:tblPr>
        <w:tblStyle w:val="TableGrid"/>
        <w:tblW w:w="0" w:type="auto"/>
        <w:tblLook w:val="04A0" w:firstRow="1" w:lastRow="0" w:firstColumn="1" w:lastColumn="0" w:noHBand="0" w:noVBand="1"/>
      </w:tblPr>
      <w:tblGrid>
        <w:gridCol w:w="9212"/>
      </w:tblGrid>
      <w:tr w:rsidR="00B40904" w:rsidRPr="00514906" w:rsidTr="002C4E05">
        <w:tc>
          <w:tcPr>
            <w:tcW w:w="9212" w:type="dxa"/>
          </w:tcPr>
          <w:p w:rsidR="003F5E05" w:rsidRPr="00750AE1" w:rsidRDefault="006A77F3" w:rsidP="00514906">
            <w:pPr>
              <w:spacing w:line="276" w:lineRule="auto"/>
              <w:jc w:val="both"/>
              <w:rPr>
                <w:rFonts w:asciiTheme="majorBidi" w:hAnsiTheme="majorBidi" w:cstheme="majorBidi"/>
                <w:sz w:val="24"/>
                <w:szCs w:val="24"/>
              </w:rPr>
            </w:pPr>
            <w:r>
              <w:rPr>
                <w:rFonts w:asciiTheme="majorBidi" w:hAnsiTheme="majorBidi" w:cstheme="majorBidi"/>
                <w:b/>
                <w:bCs/>
                <w:sz w:val="24"/>
                <w:szCs w:val="24"/>
              </w:rPr>
              <w:t xml:space="preserve">1. </w:t>
            </w:r>
            <w:r w:rsidR="003F5E05" w:rsidRPr="007B7415">
              <w:rPr>
                <w:rFonts w:asciiTheme="majorBidi" w:hAnsiTheme="majorBidi" w:cstheme="majorBidi"/>
                <w:sz w:val="24"/>
                <w:szCs w:val="24"/>
              </w:rPr>
              <w:t>Производството по предоставяне на безвъзмездна финансова помощ чрез подбор започва в деня на публикуването на обявата за откриване на процедурата чрез подбор в ИСУН</w:t>
            </w:r>
            <w:r w:rsidR="00065A51">
              <w:rPr>
                <w:rFonts w:asciiTheme="majorBidi" w:hAnsiTheme="majorBidi" w:cstheme="majorBidi"/>
                <w:sz w:val="24"/>
                <w:szCs w:val="24"/>
              </w:rPr>
              <w:t xml:space="preserve"> 2020</w:t>
            </w:r>
            <w:r w:rsidR="003F5E05" w:rsidRPr="007B7415">
              <w:rPr>
                <w:rFonts w:asciiTheme="majorBidi" w:hAnsiTheme="majorBidi" w:cstheme="majorBidi"/>
                <w:sz w:val="24"/>
                <w:szCs w:val="24"/>
              </w:rPr>
              <w:t>.</w:t>
            </w:r>
            <w:r w:rsidR="003F5E05" w:rsidRPr="00514906">
              <w:rPr>
                <w:rFonts w:asciiTheme="majorBidi" w:hAnsiTheme="majorBidi" w:cstheme="majorBidi"/>
                <w:sz w:val="24"/>
                <w:szCs w:val="24"/>
              </w:rPr>
              <w:t xml:space="preserve"> </w:t>
            </w:r>
          </w:p>
          <w:p w:rsidR="0038056A" w:rsidRPr="00005F43" w:rsidRDefault="006A77F3" w:rsidP="00BD251A">
            <w:pPr>
              <w:spacing w:line="276" w:lineRule="auto"/>
              <w:jc w:val="both"/>
              <w:rPr>
                <w:rFonts w:asciiTheme="majorBidi" w:hAnsiTheme="majorBidi" w:cstheme="majorBidi"/>
                <w:sz w:val="24"/>
                <w:szCs w:val="24"/>
              </w:rPr>
            </w:pPr>
            <w:r>
              <w:rPr>
                <w:rFonts w:asciiTheme="majorBidi" w:hAnsiTheme="majorBidi" w:cstheme="majorBidi"/>
                <w:b/>
                <w:bCs/>
                <w:sz w:val="24"/>
                <w:szCs w:val="24"/>
              </w:rPr>
              <w:t>2.</w:t>
            </w:r>
            <w:r w:rsidR="003F5E05" w:rsidRPr="00514906">
              <w:rPr>
                <w:rFonts w:asciiTheme="majorBidi" w:hAnsiTheme="majorBidi" w:cstheme="majorBidi"/>
                <w:sz w:val="24"/>
                <w:szCs w:val="24"/>
              </w:rPr>
              <w:t xml:space="preserve"> </w:t>
            </w:r>
            <w:r w:rsidR="0038056A" w:rsidRPr="00005F43">
              <w:rPr>
                <w:rFonts w:asciiTheme="majorBidi" w:hAnsiTheme="majorBidi" w:cstheme="majorBidi"/>
                <w:sz w:val="24"/>
                <w:szCs w:val="24"/>
              </w:rPr>
              <w:t>Кандидатстването се извършва единствено чрез електронно подадено проектно предложение в ИСУН</w:t>
            </w:r>
            <w:r w:rsidR="00065A51">
              <w:rPr>
                <w:rFonts w:asciiTheme="majorBidi" w:hAnsiTheme="majorBidi" w:cstheme="majorBidi"/>
                <w:sz w:val="24"/>
                <w:szCs w:val="24"/>
              </w:rPr>
              <w:t xml:space="preserve"> 2020</w:t>
            </w:r>
            <w:r w:rsidR="0038056A" w:rsidRPr="00005F43">
              <w:rPr>
                <w:rFonts w:asciiTheme="majorBidi" w:hAnsiTheme="majorBidi" w:cstheme="majorBidi"/>
                <w:sz w:val="24"/>
                <w:szCs w:val="24"/>
              </w:rPr>
              <w:t xml:space="preserve">. </w:t>
            </w:r>
          </w:p>
          <w:p w:rsidR="00C81138" w:rsidRDefault="006A77F3" w:rsidP="008F20A1">
            <w:pPr>
              <w:jc w:val="both"/>
              <w:rPr>
                <w:rFonts w:ascii="Times New Roman" w:eastAsia="Times New Roman" w:hAnsi="Times New Roman" w:cs="Times New Roman"/>
                <w:sz w:val="24"/>
                <w:szCs w:val="24"/>
                <w:shd w:val="clear" w:color="auto" w:fill="FEFEFE"/>
              </w:rPr>
            </w:pPr>
            <w:r w:rsidRPr="00005F43">
              <w:rPr>
                <w:rFonts w:asciiTheme="majorBidi" w:hAnsiTheme="majorBidi" w:cstheme="majorBidi"/>
                <w:sz w:val="24"/>
                <w:szCs w:val="24"/>
              </w:rPr>
              <w:t>3</w:t>
            </w:r>
            <w:r w:rsidR="00803C59">
              <w:rPr>
                <w:rFonts w:asciiTheme="majorBidi" w:hAnsiTheme="majorBidi" w:cstheme="majorBidi"/>
                <w:sz w:val="24"/>
                <w:szCs w:val="24"/>
              </w:rPr>
              <w:t>.</w:t>
            </w:r>
            <w:r w:rsidR="00F16645" w:rsidRPr="00005F43">
              <w:rPr>
                <w:rFonts w:ascii="Times New Roman" w:eastAsia="Times New Roman" w:hAnsi="Times New Roman" w:cs="Times New Roman"/>
                <w:sz w:val="24"/>
                <w:szCs w:val="24"/>
                <w:shd w:val="clear" w:color="auto" w:fill="FEFEFE"/>
              </w:rPr>
              <w:t xml:space="preserve"> 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w:t>
            </w:r>
            <w:r w:rsidR="00F16645" w:rsidRPr="00AE35D9">
              <w:rPr>
                <w:rFonts w:ascii="Times New Roman" w:eastAsia="Times New Roman" w:hAnsi="Times New Roman" w:cs="Times New Roman"/>
                <w:sz w:val="24"/>
                <w:szCs w:val="24"/>
                <w:shd w:val="clear" w:color="auto" w:fill="FEFEFE"/>
              </w:rPr>
              <w:t xml:space="preserve"> достоверността на всички приложени документи. </w:t>
            </w:r>
            <w:r w:rsidR="00F16645">
              <w:rPr>
                <w:rFonts w:ascii="Times New Roman" w:eastAsia="Times New Roman" w:hAnsi="Times New Roman" w:cs="Times New Roman"/>
                <w:sz w:val="24"/>
                <w:szCs w:val="24"/>
                <w:shd w:val="clear" w:color="auto" w:fill="FEFEFE"/>
              </w:rPr>
              <w:t>Кандидатът подписва формул</w:t>
            </w:r>
            <w:r w:rsidR="00F16645" w:rsidRPr="001C3A91">
              <w:rPr>
                <w:rFonts w:ascii="Times New Roman" w:eastAsia="Times New Roman" w:hAnsi="Times New Roman" w:cs="Times New Roman"/>
                <w:sz w:val="24"/>
                <w:szCs w:val="24"/>
                <w:shd w:val="clear" w:color="auto" w:fill="FEFEFE"/>
              </w:rPr>
              <w:t>яра с в</w:t>
            </w:r>
            <w:r w:rsidR="00F16645" w:rsidRPr="00326D03">
              <w:rPr>
                <w:rFonts w:ascii="Times New Roman" w:hAnsi="Times New Roman" w:cs="Times New Roman"/>
                <w:sz w:val="24"/>
                <w:szCs w:val="24"/>
              </w:rPr>
              <w:t>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w:t>
            </w:r>
            <w:r w:rsidR="00F16645">
              <w:rPr>
                <w:sz w:val="20"/>
                <w:szCs w:val="20"/>
              </w:rPr>
              <w:t xml:space="preserve"> </w:t>
            </w:r>
            <w:r w:rsidR="00F16645" w:rsidRPr="00AE35D9">
              <w:rPr>
                <w:rFonts w:ascii="Times New Roman" w:eastAsia="Times New Roman" w:hAnsi="Times New Roman" w:cs="Times New Roman"/>
                <w:sz w:val="24"/>
                <w:szCs w:val="24"/>
                <w:shd w:val="clear" w:color="auto" w:fill="FEFEFE"/>
              </w:rPr>
              <w:t>Когато кандидатът се представлява от няколко лица заедно, формулярът се подписва от всяко от тях с КЕП.</w:t>
            </w:r>
          </w:p>
          <w:p w:rsidR="00C81138" w:rsidRPr="00C81138" w:rsidRDefault="00C81138" w:rsidP="00B61490">
            <w:pPr>
              <w:jc w:val="both"/>
              <w:rPr>
                <w:rFonts w:ascii="Times New Roman" w:eastAsia="Times New Roman" w:hAnsi="Times New Roman" w:cs="Times New Roman"/>
                <w:sz w:val="24"/>
                <w:szCs w:val="24"/>
                <w:shd w:val="clear" w:color="auto" w:fill="FEFEFE"/>
              </w:rPr>
            </w:pPr>
            <w:r w:rsidRPr="00C81138">
              <w:rPr>
                <w:rFonts w:ascii="Times New Roman" w:eastAsia="Times New Roman" w:hAnsi="Times New Roman" w:cs="Times New Roman"/>
                <w:sz w:val="24"/>
                <w:szCs w:val="24"/>
                <w:shd w:val="clear" w:color="auto" w:fill="FEFEFE"/>
              </w:rPr>
              <w:t xml:space="preserve">Когато формулярът за кандидатстване се подписва с КЕП от законния представител на юридическото лице се приема, че с </w:t>
            </w:r>
            <w:r w:rsidRPr="009D6810">
              <w:rPr>
                <w:rFonts w:ascii="Times New Roman" w:eastAsia="Times New Roman" w:hAnsi="Times New Roman" w:cs="Times New Roman"/>
                <w:sz w:val="24"/>
                <w:szCs w:val="24"/>
                <w:shd w:val="clear" w:color="auto" w:fill="FEFEFE"/>
              </w:rPr>
              <w:t>подписването с електронен подпис на формуляра за кандидатстване кандидата подписва и документите по т.</w:t>
            </w:r>
            <w:r w:rsidR="009D6810" w:rsidRPr="009D6810">
              <w:rPr>
                <w:rFonts w:ascii="Times New Roman" w:eastAsia="Times New Roman" w:hAnsi="Times New Roman" w:cs="Times New Roman"/>
                <w:sz w:val="24"/>
                <w:szCs w:val="24"/>
                <w:shd w:val="clear" w:color="auto" w:fill="FEFEFE"/>
              </w:rPr>
              <w:t xml:space="preserve"> </w:t>
            </w:r>
            <w:r w:rsidR="009A5A4B" w:rsidRPr="009D6810">
              <w:rPr>
                <w:rFonts w:ascii="Times New Roman" w:eastAsia="Times New Roman" w:hAnsi="Times New Roman" w:cs="Times New Roman"/>
                <w:sz w:val="24"/>
                <w:szCs w:val="24"/>
                <w:shd w:val="clear" w:color="auto" w:fill="FEFEFE"/>
              </w:rPr>
              <w:t>1, 2, 3</w:t>
            </w:r>
            <w:r w:rsidR="00983C12">
              <w:rPr>
                <w:rFonts w:ascii="Times New Roman" w:eastAsia="Times New Roman" w:hAnsi="Times New Roman" w:cs="Times New Roman"/>
                <w:sz w:val="24"/>
                <w:szCs w:val="24"/>
                <w:shd w:val="clear" w:color="auto" w:fill="FEFEFE"/>
              </w:rPr>
              <w:t>,</w:t>
            </w:r>
            <w:r w:rsidR="009A5A4B" w:rsidRPr="009D6810">
              <w:rPr>
                <w:rFonts w:ascii="Times New Roman" w:eastAsia="Times New Roman" w:hAnsi="Times New Roman" w:cs="Times New Roman"/>
                <w:sz w:val="24"/>
                <w:szCs w:val="24"/>
                <w:shd w:val="clear" w:color="auto" w:fill="FEFEFE"/>
              </w:rPr>
              <w:t xml:space="preserve"> 4</w:t>
            </w:r>
            <w:r w:rsidR="00B61490">
              <w:rPr>
                <w:rFonts w:ascii="Times New Roman" w:eastAsia="Times New Roman" w:hAnsi="Times New Roman" w:cs="Times New Roman"/>
                <w:sz w:val="24"/>
                <w:szCs w:val="24"/>
                <w:shd w:val="clear" w:color="auto" w:fill="FEFEFE"/>
              </w:rPr>
              <w:t xml:space="preserve"> и 9</w:t>
            </w:r>
            <w:r w:rsidRPr="009D6810">
              <w:rPr>
                <w:rFonts w:ascii="Times New Roman" w:eastAsia="Times New Roman" w:hAnsi="Times New Roman" w:cs="Times New Roman"/>
                <w:sz w:val="24"/>
                <w:szCs w:val="24"/>
                <w:shd w:val="clear" w:color="auto" w:fill="FEFEFE"/>
              </w:rPr>
              <w:t xml:space="preserve"> от раздел 24</w:t>
            </w:r>
            <w:r w:rsidR="00543CB7">
              <w:rPr>
                <w:rFonts w:ascii="Times New Roman" w:eastAsia="Times New Roman" w:hAnsi="Times New Roman" w:cs="Times New Roman"/>
                <w:sz w:val="24"/>
                <w:szCs w:val="24"/>
                <w:shd w:val="clear" w:color="auto" w:fill="FEFEFE"/>
              </w:rPr>
              <w:t xml:space="preserve"> „</w:t>
            </w:r>
            <w:r w:rsidR="00543CB7" w:rsidRPr="00543CB7">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Pr="009D6810">
              <w:rPr>
                <w:rFonts w:ascii="Times New Roman" w:eastAsia="Times New Roman" w:hAnsi="Times New Roman" w:cs="Times New Roman"/>
                <w:sz w:val="24"/>
                <w:szCs w:val="24"/>
                <w:shd w:val="clear" w:color="auto" w:fill="FEFEFE"/>
              </w:rPr>
              <w:t>“, поради което е допустимо те да не се прилагат във формат „рdf“, подписани от кандидата.</w:t>
            </w:r>
          </w:p>
          <w:p w:rsidR="00C81138" w:rsidRPr="00C81138" w:rsidRDefault="00C81138" w:rsidP="00C81138">
            <w:pPr>
              <w:jc w:val="both"/>
              <w:rPr>
                <w:rFonts w:ascii="Times New Roman" w:eastAsia="Times New Roman" w:hAnsi="Times New Roman" w:cs="Times New Roman"/>
                <w:sz w:val="24"/>
                <w:szCs w:val="24"/>
                <w:shd w:val="clear" w:color="auto" w:fill="FEFEFE"/>
              </w:rPr>
            </w:pPr>
          </w:p>
          <w:p w:rsidR="00704962" w:rsidRDefault="00F16645" w:rsidP="008F20A1">
            <w:pPr>
              <w:jc w:val="both"/>
              <w:rPr>
                <w:rFonts w:asciiTheme="majorBidi" w:hAnsiTheme="majorBidi" w:cstheme="majorBidi"/>
                <w:sz w:val="24"/>
                <w:szCs w:val="24"/>
              </w:rPr>
            </w:pPr>
            <w:r w:rsidRPr="00AE35D9">
              <w:rPr>
                <w:rFonts w:ascii="Times New Roman" w:eastAsia="Times New Roman" w:hAnsi="Times New Roman" w:cs="Times New Roman"/>
                <w:sz w:val="24"/>
                <w:szCs w:val="24"/>
                <w:shd w:val="clear" w:color="auto" w:fill="FEFEFE"/>
              </w:rPr>
              <w:lastRenderedPageBreak/>
              <w:t xml:space="preserve">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w:t>
            </w:r>
            <w:r w:rsidRPr="00543CB7">
              <w:rPr>
                <w:rFonts w:ascii="Times New Roman" w:eastAsia="Times New Roman" w:hAnsi="Times New Roman" w:cs="Times New Roman"/>
                <w:sz w:val="24"/>
                <w:szCs w:val="24"/>
                <w:shd w:val="clear" w:color="auto" w:fill="FEFEFE"/>
              </w:rPr>
              <w:t xml:space="preserve">лице. </w:t>
            </w:r>
            <w:r w:rsidR="00B83D86" w:rsidRPr="003977FF">
              <w:rPr>
                <w:rFonts w:ascii="Times New Roman" w:eastAsia="Times New Roman" w:hAnsi="Times New Roman" w:cs="Times New Roman"/>
                <w:sz w:val="24"/>
                <w:szCs w:val="24"/>
                <w:shd w:val="clear" w:color="auto" w:fill="FEFEFE"/>
              </w:rPr>
              <w:t xml:space="preserve">Когато упълномощеното лице е юридическо лице, формулярът се подписва с КЕП </w:t>
            </w:r>
            <w:r w:rsidR="00CD2493" w:rsidRPr="003977FF">
              <w:rPr>
                <w:rFonts w:ascii="Times New Roman" w:eastAsia="Times New Roman" w:hAnsi="Times New Roman" w:cs="Times New Roman"/>
                <w:sz w:val="24"/>
                <w:szCs w:val="24"/>
                <w:shd w:val="clear" w:color="auto" w:fill="FEFEFE"/>
              </w:rPr>
              <w:t xml:space="preserve">с </w:t>
            </w:r>
            <w:r w:rsidR="00B83D86" w:rsidRPr="003977FF">
              <w:rPr>
                <w:rFonts w:ascii="Times New Roman" w:hAnsi="Times New Roman" w:cs="Times New Roman"/>
                <w:sz w:val="24"/>
                <w:szCs w:val="24"/>
              </w:rPr>
              <w:t>автор - физическото лице, което е законен представител</w:t>
            </w:r>
            <w:r w:rsidR="00CD2493" w:rsidRPr="003977FF">
              <w:rPr>
                <w:rFonts w:ascii="Times New Roman" w:eastAsia="Times New Roman" w:hAnsi="Times New Roman" w:cs="Times New Roman"/>
                <w:sz w:val="24"/>
                <w:szCs w:val="24"/>
                <w:shd w:val="clear" w:color="auto" w:fill="FEFEFE"/>
              </w:rPr>
              <w:t xml:space="preserve"> на  юридическото лице.</w:t>
            </w:r>
          </w:p>
          <w:p w:rsidR="0038056A" w:rsidRPr="00BD251A" w:rsidRDefault="006A77F3" w:rsidP="004B3E43">
            <w:pPr>
              <w:spacing w:after="200" w:line="276" w:lineRule="auto"/>
              <w:jc w:val="both"/>
              <w:rPr>
                <w:rFonts w:asciiTheme="majorBidi" w:hAnsiTheme="majorBidi" w:cstheme="majorBidi"/>
                <w:sz w:val="24"/>
                <w:szCs w:val="24"/>
              </w:rPr>
            </w:pPr>
            <w:r w:rsidRPr="0066432A">
              <w:rPr>
                <w:rFonts w:asciiTheme="majorBidi" w:hAnsiTheme="majorBidi" w:cstheme="majorBidi"/>
                <w:sz w:val="24"/>
                <w:szCs w:val="24"/>
              </w:rPr>
              <w:t xml:space="preserve">4. </w:t>
            </w:r>
            <w:r w:rsidR="0038056A" w:rsidRPr="0066432A">
              <w:rPr>
                <w:rFonts w:asciiTheme="majorBidi" w:hAnsiTheme="majorBidi" w:cstheme="majorBidi"/>
                <w:sz w:val="24"/>
                <w:szCs w:val="24"/>
              </w:rPr>
              <w:t xml:space="preserve"> Документите се прилагат към формуляра за кандидатстване във формат „рdf“, „xls/xlsx“ или друг формат, указан в</w:t>
            </w:r>
            <w:r w:rsidR="004B3E43" w:rsidRPr="0066432A">
              <w:rPr>
                <w:rFonts w:asciiTheme="majorBidi" w:hAnsiTheme="majorBidi" w:cstheme="majorBidi"/>
                <w:sz w:val="24"/>
                <w:szCs w:val="24"/>
              </w:rPr>
              <w:t xml:space="preserve"> </w:t>
            </w:r>
            <w:r w:rsidR="00F16645" w:rsidRPr="00BD251A">
              <w:rPr>
                <w:rFonts w:asciiTheme="majorBidi" w:hAnsiTheme="majorBidi" w:cstheme="majorBidi"/>
                <w:sz w:val="24"/>
                <w:szCs w:val="24"/>
              </w:rPr>
              <w:t>раздел</w:t>
            </w:r>
            <w:r w:rsidR="00B22717" w:rsidRPr="0066432A">
              <w:rPr>
                <w:rFonts w:asciiTheme="majorBidi" w:hAnsiTheme="majorBidi" w:cstheme="majorBidi"/>
                <w:sz w:val="24"/>
                <w:szCs w:val="24"/>
              </w:rPr>
              <w:t xml:space="preserve"> 24</w:t>
            </w:r>
            <w:r w:rsidR="00F16645" w:rsidRPr="0066432A">
              <w:rPr>
                <w:rFonts w:asciiTheme="majorBidi" w:hAnsiTheme="majorBidi"/>
                <w:szCs w:val="24"/>
              </w:rPr>
              <w:t xml:space="preserve"> „</w:t>
            </w:r>
            <w:r w:rsidR="00F16645" w:rsidRPr="00BD251A">
              <w:rPr>
                <w:rFonts w:asciiTheme="majorBidi" w:hAnsiTheme="majorBidi" w:cstheme="majorBidi"/>
                <w:sz w:val="24"/>
                <w:szCs w:val="24"/>
              </w:rPr>
              <w:t>Списък на документите, които се подават на етап кандидатстване“</w:t>
            </w:r>
            <w:r w:rsidR="004B3E43" w:rsidRPr="0066432A">
              <w:rPr>
                <w:rFonts w:asciiTheme="majorBidi" w:hAnsiTheme="majorBidi" w:cstheme="majorBidi"/>
                <w:sz w:val="24"/>
                <w:szCs w:val="24"/>
              </w:rPr>
              <w:t xml:space="preserve"> от </w:t>
            </w:r>
            <w:r w:rsidR="00ED0327" w:rsidRPr="0066432A">
              <w:rPr>
                <w:rFonts w:asciiTheme="majorBidi" w:hAnsiTheme="majorBidi" w:cstheme="majorBidi"/>
                <w:sz w:val="24"/>
                <w:szCs w:val="24"/>
              </w:rPr>
              <w:t>настоящите условия за кандидатстване</w:t>
            </w:r>
            <w:r w:rsidR="004B3E43" w:rsidRPr="0066432A">
              <w:rPr>
                <w:rFonts w:asciiTheme="majorBidi" w:hAnsiTheme="majorBidi" w:cstheme="majorBidi"/>
                <w:sz w:val="24"/>
                <w:szCs w:val="24"/>
              </w:rPr>
              <w:t>.</w:t>
            </w:r>
            <w:r w:rsidR="0038056A" w:rsidRPr="0066432A">
              <w:rPr>
                <w:rFonts w:asciiTheme="majorBidi" w:hAnsiTheme="majorBidi" w:cstheme="majorBidi"/>
                <w:sz w:val="24"/>
                <w:szCs w:val="24"/>
              </w:rPr>
              <w:t xml:space="preserve"> Оригиналите на документите се </w:t>
            </w:r>
            <w:r w:rsidR="0038056A" w:rsidRPr="00BD251A">
              <w:rPr>
                <w:rFonts w:asciiTheme="majorBidi" w:hAnsiTheme="majorBidi" w:cstheme="majorBidi"/>
                <w:sz w:val="24"/>
                <w:szCs w:val="24"/>
              </w:rPr>
              <w:t>съхраняват от кандидата/бенефициента и следва да бъдат представени при поискване.</w:t>
            </w:r>
          </w:p>
          <w:p w:rsidR="0038056A" w:rsidRPr="00BD251A" w:rsidRDefault="006A77F3" w:rsidP="00514906">
            <w:pPr>
              <w:spacing w:after="200" w:line="276" w:lineRule="auto"/>
              <w:jc w:val="both"/>
              <w:rPr>
                <w:rFonts w:asciiTheme="majorBidi" w:hAnsiTheme="majorBidi" w:cstheme="majorBidi"/>
                <w:sz w:val="24"/>
                <w:szCs w:val="24"/>
              </w:rPr>
            </w:pPr>
            <w:r w:rsidRPr="00BD251A">
              <w:rPr>
                <w:rFonts w:asciiTheme="majorBidi" w:hAnsiTheme="majorBidi" w:cstheme="majorBidi"/>
                <w:sz w:val="24"/>
                <w:szCs w:val="24"/>
              </w:rPr>
              <w:t>5.</w:t>
            </w:r>
            <w:r w:rsidR="0038056A" w:rsidRPr="00BD251A">
              <w:rPr>
                <w:rFonts w:asciiTheme="majorBidi" w:hAnsiTheme="majorBidi" w:cstheme="majorBidi"/>
                <w:sz w:val="24"/>
                <w:szCs w:val="24"/>
              </w:rPr>
              <w:t xml:space="preserve"> Документите, приложени към формуляра за кандидатстване и към исканията за плащане, както и тези, представени от кандидатите/бенефициентите в резултат на допълнително искане от РА, трябва да бъдат представени на български език. Когато документът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rsidR="0038056A" w:rsidRPr="0066432A" w:rsidRDefault="0066432A" w:rsidP="00514906">
            <w:pPr>
              <w:spacing w:after="200" w:line="276" w:lineRule="auto"/>
              <w:jc w:val="both"/>
              <w:rPr>
                <w:rFonts w:asciiTheme="majorBidi" w:hAnsiTheme="majorBidi" w:cstheme="majorBidi"/>
                <w:sz w:val="24"/>
                <w:szCs w:val="24"/>
              </w:rPr>
            </w:pPr>
            <w:r>
              <w:rPr>
                <w:rFonts w:asciiTheme="majorBidi" w:hAnsiTheme="majorBidi" w:cstheme="majorBidi"/>
                <w:b/>
                <w:sz w:val="24"/>
                <w:szCs w:val="24"/>
              </w:rPr>
              <w:t>6.</w:t>
            </w:r>
            <w:r w:rsidR="0038056A" w:rsidRPr="0066432A">
              <w:rPr>
                <w:rFonts w:asciiTheme="majorBidi" w:hAnsiTheme="majorBidi" w:cstheme="majorBidi"/>
                <w:sz w:val="24"/>
                <w:szCs w:val="24"/>
              </w:rPr>
              <w:t xml:space="preserve"> Кандидатът трябва да посочи електронен адрес, който да е асоцииран към профила му в ИСУН </w:t>
            </w:r>
            <w:r w:rsidR="00065A51">
              <w:rPr>
                <w:rFonts w:asciiTheme="majorBidi" w:hAnsiTheme="majorBidi" w:cstheme="majorBidi"/>
                <w:sz w:val="24"/>
                <w:szCs w:val="24"/>
              </w:rPr>
              <w:t xml:space="preserve">2020 </w:t>
            </w:r>
            <w:r w:rsidR="0038056A" w:rsidRPr="0066432A">
              <w:rPr>
                <w:rFonts w:asciiTheme="majorBidi" w:hAnsiTheme="majorBidi" w:cstheme="majorBidi"/>
                <w:sz w:val="24"/>
                <w:szCs w:val="24"/>
              </w:rPr>
              <w:t>и не трябва да се променя в периода на кандидатстване и оценка.</w:t>
            </w:r>
          </w:p>
          <w:p w:rsidR="0038056A" w:rsidRPr="0066432A" w:rsidRDefault="0066432A" w:rsidP="00514906">
            <w:pPr>
              <w:spacing w:after="200" w:line="276" w:lineRule="auto"/>
              <w:jc w:val="both"/>
              <w:rPr>
                <w:rFonts w:asciiTheme="majorBidi" w:hAnsiTheme="majorBidi" w:cstheme="majorBidi"/>
                <w:sz w:val="24"/>
                <w:szCs w:val="24"/>
              </w:rPr>
            </w:pPr>
            <w:r>
              <w:rPr>
                <w:rFonts w:asciiTheme="majorBidi" w:hAnsiTheme="majorBidi" w:cstheme="majorBidi"/>
                <w:sz w:val="24"/>
                <w:szCs w:val="24"/>
              </w:rPr>
              <w:t>7</w:t>
            </w:r>
            <w:r w:rsidR="006A77F3" w:rsidRPr="0066432A">
              <w:rPr>
                <w:rFonts w:asciiTheme="majorBidi" w:hAnsiTheme="majorBidi" w:cstheme="majorBidi"/>
                <w:sz w:val="24"/>
                <w:szCs w:val="24"/>
              </w:rPr>
              <w:t>.</w:t>
            </w:r>
            <w:r w:rsidR="0038056A" w:rsidRPr="0066432A">
              <w:rPr>
                <w:rFonts w:asciiTheme="majorBidi" w:hAnsiTheme="majorBidi" w:cstheme="majorBidi"/>
                <w:sz w:val="24"/>
                <w:szCs w:val="24"/>
              </w:rPr>
              <w:t xml:space="preserve"> Кореспонденцията и уведомленията във връзка с оценката на проектното предложение се осъществява през ИСУН </w:t>
            </w:r>
            <w:r w:rsidR="00BB7AAE">
              <w:rPr>
                <w:rFonts w:asciiTheme="majorBidi" w:hAnsiTheme="majorBidi" w:cstheme="majorBidi"/>
                <w:sz w:val="24"/>
                <w:szCs w:val="24"/>
              </w:rPr>
              <w:t xml:space="preserve">2020 </w:t>
            </w:r>
            <w:r w:rsidR="0038056A" w:rsidRPr="0066432A">
              <w:rPr>
                <w:rFonts w:asciiTheme="majorBidi" w:hAnsiTheme="majorBidi" w:cstheme="majorBidi"/>
                <w:sz w:val="24"/>
                <w:szCs w:val="24"/>
              </w:rPr>
              <w:t>чрез електронния профил на кандидата.</w:t>
            </w:r>
          </w:p>
          <w:p w:rsidR="00803C59" w:rsidRDefault="0066432A" w:rsidP="0066432A">
            <w:pPr>
              <w:jc w:val="both"/>
              <w:rPr>
                <w:rFonts w:asciiTheme="majorBidi" w:hAnsiTheme="majorBidi" w:cstheme="majorBidi"/>
                <w:sz w:val="24"/>
                <w:szCs w:val="24"/>
              </w:rPr>
            </w:pPr>
            <w:r>
              <w:rPr>
                <w:rFonts w:asciiTheme="majorBidi" w:hAnsiTheme="majorBidi" w:cstheme="majorBidi"/>
                <w:sz w:val="24"/>
                <w:szCs w:val="24"/>
              </w:rPr>
              <w:t>8</w:t>
            </w:r>
            <w:r w:rsidR="006A77F3" w:rsidRPr="0066432A">
              <w:rPr>
                <w:rFonts w:asciiTheme="majorBidi" w:hAnsiTheme="majorBidi" w:cstheme="majorBidi"/>
                <w:sz w:val="24"/>
                <w:szCs w:val="24"/>
              </w:rPr>
              <w:t>.</w:t>
            </w:r>
            <w:r w:rsidR="0038056A" w:rsidRPr="0066432A">
              <w:rPr>
                <w:rFonts w:asciiTheme="majorBidi" w:hAnsiTheme="majorBidi" w:cstheme="majorBidi"/>
                <w:sz w:val="24"/>
                <w:szCs w:val="24"/>
              </w:rPr>
              <w:t xml:space="preserve"> За дата на получаване на кореспонденцията и уведомленията се счита датата на изпращането им чрез ИСУН</w:t>
            </w:r>
            <w:r w:rsidR="00BB7AAE">
              <w:rPr>
                <w:rFonts w:asciiTheme="majorBidi" w:hAnsiTheme="majorBidi" w:cstheme="majorBidi"/>
                <w:sz w:val="24"/>
                <w:szCs w:val="24"/>
              </w:rPr>
              <w:t xml:space="preserve"> 2020</w:t>
            </w:r>
            <w:r w:rsidR="0038056A" w:rsidRPr="0066432A">
              <w:rPr>
                <w:rFonts w:asciiTheme="majorBidi" w:hAnsiTheme="majorBidi" w:cstheme="majorBidi"/>
                <w:sz w:val="24"/>
                <w:szCs w:val="24"/>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BB7AAE">
              <w:rPr>
                <w:rFonts w:asciiTheme="majorBidi" w:hAnsiTheme="majorBidi" w:cstheme="majorBidi"/>
                <w:sz w:val="24"/>
                <w:szCs w:val="24"/>
              </w:rPr>
              <w:t xml:space="preserve"> 2020</w:t>
            </w:r>
            <w:r w:rsidR="0038056A" w:rsidRPr="0066432A">
              <w:rPr>
                <w:rFonts w:asciiTheme="majorBidi" w:hAnsiTheme="majorBidi" w:cstheme="majorBidi"/>
                <w:sz w:val="24"/>
                <w:szCs w:val="24"/>
              </w:rPr>
              <w:t xml:space="preserve">. </w:t>
            </w:r>
          </w:p>
          <w:p w:rsidR="00D334FE" w:rsidRDefault="00D334FE" w:rsidP="0066432A">
            <w:pPr>
              <w:jc w:val="both"/>
              <w:rPr>
                <w:rFonts w:asciiTheme="majorBidi" w:hAnsiTheme="majorBidi" w:cstheme="majorBidi"/>
                <w:sz w:val="24"/>
                <w:szCs w:val="24"/>
              </w:rPr>
            </w:pPr>
          </w:p>
          <w:p w:rsidR="0066432A" w:rsidRPr="00AE35D9" w:rsidRDefault="0066432A" w:rsidP="0066432A">
            <w:pPr>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Важно е кандидатите да разполагат винаги с достъп до имейл адреса, към който е асоцииран профила в ИСУН 2020.</w:t>
            </w:r>
          </w:p>
          <w:p w:rsidR="0038056A" w:rsidRPr="0066432A" w:rsidRDefault="0038056A" w:rsidP="00514906">
            <w:pPr>
              <w:spacing w:after="200" w:line="276" w:lineRule="auto"/>
              <w:jc w:val="both"/>
              <w:rPr>
                <w:rFonts w:asciiTheme="majorBidi" w:hAnsiTheme="majorBidi" w:cstheme="majorBidi"/>
                <w:sz w:val="24"/>
                <w:szCs w:val="24"/>
              </w:rPr>
            </w:pPr>
          </w:p>
          <w:p w:rsidR="0038056A" w:rsidRPr="00005F43" w:rsidRDefault="0066432A" w:rsidP="00514906">
            <w:pPr>
              <w:spacing w:after="200" w:line="276" w:lineRule="auto"/>
              <w:jc w:val="both"/>
              <w:rPr>
                <w:rFonts w:asciiTheme="majorBidi" w:hAnsiTheme="majorBidi" w:cstheme="majorBidi"/>
                <w:sz w:val="24"/>
                <w:szCs w:val="24"/>
              </w:rPr>
            </w:pPr>
            <w:r w:rsidRPr="00BD251A">
              <w:rPr>
                <w:rFonts w:asciiTheme="majorBidi" w:hAnsiTheme="majorBidi" w:cstheme="majorBidi"/>
                <w:sz w:val="24"/>
                <w:szCs w:val="24"/>
              </w:rPr>
              <w:t>9</w:t>
            </w:r>
            <w:r w:rsidR="006A77F3" w:rsidRPr="0066432A">
              <w:rPr>
                <w:rFonts w:asciiTheme="majorBidi" w:hAnsiTheme="majorBidi" w:cstheme="majorBidi"/>
                <w:sz w:val="24"/>
                <w:szCs w:val="24"/>
              </w:rPr>
              <w:t>.</w:t>
            </w:r>
            <w:r w:rsidR="0038056A" w:rsidRPr="0066432A">
              <w:rPr>
                <w:rFonts w:asciiTheme="majorBidi" w:hAnsiTheme="majorBidi" w:cstheme="majorBidi"/>
                <w:sz w:val="24"/>
                <w:szCs w:val="24"/>
              </w:rPr>
              <w:t xml:space="preserve">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w:t>
            </w:r>
            <w:r w:rsidR="0038056A" w:rsidRPr="00BD251A">
              <w:rPr>
                <w:rFonts w:asciiTheme="majorBidi" w:hAnsiTheme="majorBidi" w:cstheme="majorBidi"/>
                <w:sz w:val="24"/>
                <w:szCs w:val="24"/>
              </w:rPr>
              <w:t xml:space="preserve">ацията или достъпът до нея се предоставя от компетентния орган на РА по </w:t>
            </w:r>
            <w:r w:rsidR="0038056A" w:rsidRPr="00005F43">
              <w:rPr>
                <w:rFonts w:asciiTheme="majorBidi" w:hAnsiTheme="majorBidi" w:cstheme="majorBidi"/>
                <w:sz w:val="24"/>
                <w:szCs w:val="24"/>
              </w:rPr>
              <w:t>служебен път.</w:t>
            </w:r>
          </w:p>
          <w:p w:rsidR="0038056A" w:rsidRPr="0066432A" w:rsidRDefault="0066432A" w:rsidP="00514906">
            <w:pPr>
              <w:spacing w:after="200" w:line="276" w:lineRule="auto"/>
              <w:jc w:val="both"/>
              <w:rPr>
                <w:rFonts w:asciiTheme="majorBidi" w:hAnsiTheme="majorBidi" w:cstheme="majorBidi"/>
                <w:sz w:val="24"/>
                <w:szCs w:val="24"/>
              </w:rPr>
            </w:pPr>
            <w:r w:rsidRPr="00005F43">
              <w:rPr>
                <w:rFonts w:asciiTheme="majorBidi" w:hAnsiTheme="majorBidi" w:cstheme="majorBidi"/>
                <w:sz w:val="24"/>
                <w:szCs w:val="24"/>
              </w:rPr>
              <w:t>10</w:t>
            </w:r>
            <w:r w:rsidR="006A77F3" w:rsidRPr="00005F43">
              <w:rPr>
                <w:rFonts w:asciiTheme="majorBidi" w:hAnsiTheme="majorBidi" w:cstheme="majorBidi"/>
                <w:sz w:val="24"/>
                <w:szCs w:val="24"/>
              </w:rPr>
              <w:t>.</w:t>
            </w:r>
            <w:r w:rsidR="0038056A" w:rsidRPr="00005F43">
              <w:rPr>
                <w:rFonts w:asciiTheme="majorBidi" w:hAnsiTheme="majorBidi" w:cstheme="majorBidi"/>
                <w:sz w:val="24"/>
                <w:szCs w:val="24"/>
              </w:rPr>
              <w:t xml:space="preserve"> Не се изисква представяне на документи, които вече са предоставени и срокът им </w:t>
            </w:r>
            <w:r w:rsidR="0038056A" w:rsidRPr="00005F43">
              <w:rPr>
                <w:rFonts w:asciiTheme="majorBidi" w:hAnsiTheme="majorBidi" w:cstheme="majorBidi"/>
                <w:sz w:val="24"/>
                <w:szCs w:val="24"/>
              </w:rPr>
              <w:lastRenderedPageBreak/>
              <w:t>на валидност</w:t>
            </w:r>
            <w:r w:rsidR="0038056A" w:rsidRPr="0066432A">
              <w:rPr>
                <w:rFonts w:asciiTheme="majorBidi" w:hAnsiTheme="majorBidi" w:cstheme="majorBidi"/>
                <w:sz w:val="24"/>
                <w:szCs w:val="24"/>
              </w:rPr>
              <w:t xml:space="preserve"> не е изтекъл.</w:t>
            </w:r>
          </w:p>
          <w:p w:rsidR="005C21C4" w:rsidRPr="00BD251A" w:rsidRDefault="0066432A" w:rsidP="00514906">
            <w:pPr>
              <w:spacing w:after="200" w:line="276" w:lineRule="auto"/>
              <w:jc w:val="both"/>
              <w:rPr>
                <w:rFonts w:asciiTheme="majorBidi" w:hAnsiTheme="majorBidi" w:cstheme="majorBidi"/>
                <w:sz w:val="24"/>
                <w:szCs w:val="24"/>
              </w:rPr>
            </w:pPr>
            <w:r w:rsidRPr="00BD251A">
              <w:rPr>
                <w:rFonts w:asciiTheme="majorBidi" w:hAnsiTheme="majorBidi" w:cstheme="majorBidi"/>
                <w:b/>
                <w:sz w:val="24"/>
                <w:szCs w:val="24"/>
              </w:rPr>
              <w:t>11</w:t>
            </w:r>
            <w:r w:rsidR="006A77F3" w:rsidRPr="0066432A">
              <w:rPr>
                <w:rFonts w:asciiTheme="majorBidi" w:hAnsiTheme="majorBidi" w:cstheme="majorBidi"/>
                <w:b/>
                <w:sz w:val="24"/>
                <w:szCs w:val="24"/>
              </w:rPr>
              <w:t>.</w:t>
            </w:r>
            <w:r w:rsidR="005C21C4" w:rsidRPr="0066432A">
              <w:rPr>
                <w:rFonts w:asciiTheme="majorBidi" w:hAnsiTheme="majorBidi" w:cstheme="majorBidi"/>
                <w:sz w:val="24"/>
                <w:szCs w:val="24"/>
              </w:rPr>
              <w:t xml:space="preserve"> Проектното предложение може да бъде подадено и при липса и/или нередовност</w:t>
            </w:r>
            <w:r w:rsidR="005B2333">
              <w:rPr>
                <w:rFonts w:asciiTheme="majorBidi" w:hAnsiTheme="majorBidi" w:cstheme="majorBidi"/>
                <w:sz w:val="24"/>
                <w:szCs w:val="24"/>
              </w:rPr>
              <w:t xml:space="preserve"> на документ</w:t>
            </w:r>
            <w:r w:rsidR="005C21C4" w:rsidRPr="0066432A">
              <w:rPr>
                <w:rFonts w:asciiTheme="majorBidi" w:hAnsiTheme="majorBidi" w:cstheme="majorBidi"/>
                <w:sz w:val="24"/>
                <w:szCs w:val="24"/>
              </w:rPr>
              <w:t>, но само когато тя се отнася за документи, които не променят качеството на проектното предложение и това изрично е отбелязано срещу съответния документ в</w:t>
            </w:r>
            <w:r w:rsidR="004B3E43" w:rsidRPr="0066432A">
              <w:rPr>
                <w:rFonts w:asciiTheme="majorBidi" w:hAnsiTheme="majorBidi" w:cstheme="majorBidi"/>
                <w:sz w:val="24"/>
                <w:szCs w:val="24"/>
              </w:rPr>
              <w:t xml:space="preserve"> </w:t>
            </w:r>
            <w:r w:rsidRPr="00BD251A">
              <w:rPr>
                <w:rFonts w:asciiTheme="majorBidi" w:hAnsiTheme="majorBidi" w:cstheme="majorBidi"/>
                <w:sz w:val="24"/>
                <w:szCs w:val="24"/>
              </w:rPr>
              <w:t>раздел</w:t>
            </w:r>
            <w:r w:rsidR="00B22717" w:rsidRPr="0066432A">
              <w:rPr>
                <w:rFonts w:asciiTheme="majorBidi" w:hAnsiTheme="majorBidi" w:cstheme="majorBidi"/>
                <w:sz w:val="24"/>
                <w:szCs w:val="24"/>
              </w:rPr>
              <w:t xml:space="preserve"> 24</w:t>
            </w:r>
            <w:r w:rsidR="005B2333" w:rsidRPr="00514906">
              <w:rPr>
                <w:rFonts w:asciiTheme="majorBidi" w:hAnsiTheme="majorBidi"/>
                <w:szCs w:val="24"/>
              </w:rPr>
              <w:t xml:space="preserve"> </w:t>
            </w:r>
            <w:r w:rsidR="005B2333">
              <w:rPr>
                <w:rFonts w:asciiTheme="majorBidi" w:hAnsiTheme="majorBidi"/>
                <w:szCs w:val="24"/>
              </w:rPr>
              <w:t>„</w:t>
            </w:r>
            <w:r w:rsidR="005B2333" w:rsidRPr="0011144F">
              <w:rPr>
                <w:rFonts w:asciiTheme="majorBidi" w:hAnsiTheme="majorBidi" w:cstheme="majorBidi"/>
                <w:sz w:val="24"/>
                <w:szCs w:val="24"/>
              </w:rPr>
              <w:t>Списък на документите, които се подават на етап кандидатстване</w:t>
            </w:r>
            <w:r w:rsidR="005B2333">
              <w:rPr>
                <w:rFonts w:asciiTheme="majorBidi" w:hAnsiTheme="majorBidi" w:cstheme="majorBidi"/>
                <w:sz w:val="24"/>
                <w:szCs w:val="24"/>
              </w:rPr>
              <w:t>“</w:t>
            </w:r>
            <w:r w:rsidR="004B3E43" w:rsidRPr="0066432A">
              <w:rPr>
                <w:rFonts w:asciiTheme="majorBidi" w:hAnsiTheme="majorBidi" w:cstheme="majorBidi"/>
                <w:sz w:val="24"/>
                <w:szCs w:val="24"/>
              </w:rPr>
              <w:t xml:space="preserve"> от настоящите условия за кандидатстване</w:t>
            </w:r>
            <w:r w:rsidR="005C21C4" w:rsidRPr="00BD251A">
              <w:rPr>
                <w:rFonts w:asciiTheme="majorBidi" w:hAnsiTheme="majorBidi" w:cstheme="majorBidi"/>
                <w:sz w:val="24"/>
                <w:szCs w:val="24"/>
              </w:rPr>
              <w:t>. При липса на документи, издавани от държавни или общински органи и институции кандидатът следва да представи писмени доказателства, че е направил искане за издаване от съответния орган.</w:t>
            </w:r>
          </w:p>
          <w:p w:rsidR="00514906" w:rsidRDefault="0066432A" w:rsidP="009D6810">
            <w:pPr>
              <w:jc w:val="both"/>
              <w:rPr>
                <w:rFonts w:asciiTheme="majorBidi" w:hAnsiTheme="majorBidi" w:cstheme="majorBidi"/>
                <w:sz w:val="24"/>
                <w:szCs w:val="24"/>
              </w:rPr>
            </w:pPr>
            <w:r>
              <w:rPr>
                <w:rFonts w:ascii="Times New Roman" w:hAnsi="Times New Roman" w:cs="Times New Roman"/>
                <w:sz w:val="24"/>
                <w:szCs w:val="24"/>
              </w:rPr>
              <w:t>1</w:t>
            </w:r>
            <w:r w:rsidR="00395EE6">
              <w:rPr>
                <w:rFonts w:ascii="Times New Roman" w:hAnsi="Times New Roman" w:cs="Times New Roman"/>
                <w:sz w:val="24"/>
                <w:szCs w:val="24"/>
              </w:rPr>
              <w:t>2</w:t>
            </w:r>
            <w:r w:rsidR="00395EE6" w:rsidRPr="00C81138">
              <w:rPr>
                <w:rFonts w:ascii="Times New Roman" w:hAnsi="Times New Roman" w:cs="Times New Roman"/>
                <w:sz w:val="24"/>
                <w:szCs w:val="24"/>
              </w:rPr>
              <w:t xml:space="preserve">. </w:t>
            </w:r>
            <w:r w:rsidRPr="0066432A">
              <w:rPr>
                <w:rFonts w:asciiTheme="majorBidi" w:hAnsiTheme="majorBidi" w:cstheme="majorBidi"/>
                <w:sz w:val="24"/>
                <w:szCs w:val="24"/>
              </w:rPr>
              <w:t xml:space="preserve"> Условията за кандидатстване могат да бъдат изменяни при условията на чл. 26, ал. 7 от ЗУСЕСИФ.</w:t>
            </w:r>
          </w:p>
          <w:p w:rsidR="0097343C" w:rsidRDefault="0097343C" w:rsidP="0066432A">
            <w:pPr>
              <w:spacing w:line="276" w:lineRule="auto"/>
              <w:jc w:val="both"/>
              <w:rPr>
                <w:rFonts w:asciiTheme="majorBidi" w:hAnsiTheme="majorBidi" w:cstheme="majorBidi"/>
                <w:sz w:val="24"/>
                <w:szCs w:val="24"/>
              </w:rPr>
            </w:pPr>
          </w:p>
          <w:p w:rsidR="0097343C" w:rsidRDefault="0097343C" w:rsidP="0097343C">
            <w:pPr>
              <w:jc w:val="both"/>
              <w:rPr>
                <w:rFonts w:asciiTheme="majorBidi" w:hAnsiTheme="majorBidi" w:cstheme="majorBidi"/>
                <w:b/>
                <w:sz w:val="24"/>
                <w:szCs w:val="24"/>
              </w:rPr>
            </w:pPr>
            <w:r w:rsidRPr="0097343C">
              <w:rPr>
                <w:rFonts w:asciiTheme="majorBidi" w:hAnsiTheme="majorBidi" w:cstheme="majorBidi"/>
                <w:b/>
                <w:sz w:val="24"/>
                <w:szCs w:val="24"/>
              </w:rPr>
              <w:t>ВАЖНО:</w:t>
            </w:r>
          </w:p>
          <w:p w:rsidR="0097343C" w:rsidRPr="0097343C" w:rsidRDefault="0097343C" w:rsidP="0097343C">
            <w:pPr>
              <w:jc w:val="both"/>
              <w:rPr>
                <w:rFonts w:asciiTheme="majorBidi" w:hAnsiTheme="majorBidi" w:cstheme="majorBidi"/>
                <w:b/>
                <w:sz w:val="24"/>
                <w:szCs w:val="24"/>
              </w:rPr>
            </w:pPr>
          </w:p>
          <w:p w:rsidR="0097343C" w:rsidRPr="0097343C" w:rsidRDefault="0097343C" w:rsidP="0097343C">
            <w:pPr>
              <w:jc w:val="both"/>
              <w:rPr>
                <w:rFonts w:asciiTheme="majorBidi" w:hAnsiTheme="majorBidi" w:cstheme="majorBidi"/>
                <w:b/>
                <w:sz w:val="24"/>
                <w:szCs w:val="24"/>
              </w:rPr>
            </w:pPr>
            <w:r w:rsidRPr="0097343C">
              <w:rPr>
                <w:rFonts w:asciiTheme="majorBidi" w:hAnsiTheme="majorBidi" w:cstheme="majorBidi"/>
                <w:b/>
                <w:sz w:val="24"/>
                <w:szCs w:val="24"/>
              </w:rPr>
              <w:t>Кандидатите, които не са регистрирани в Интегрирана система за администриране и контрол (ИСАК) преди подаване на проектното предложение в ИСУН</w:t>
            </w:r>
            <w:r w:rsidR="00DE06E2" w:rsidRPr="00D33917">
              <w:rPr>
                <w:rFonts w:asciiTheme="majorBidi" w:hAnsiTheme="majorBidi" w:cstheme="majorBidi"/>
                <w:b/>
                <w:sz w:val="24"/>
                <w:szCs w:val="24"/>
              </w:rPr>
              <w:t xml:space="preserve"> 2020</w:t>
            </w:r>
            <w:r w:rsidRPr="0097343C">
              <w:rPr>
                <w:rFonts w:asciiTheme="majorBidi" w:hAnsiTheme="majorBidi" w:cstheme="majorBidi"/>
                <w:b/>
                <w:sz w:val="24"/>
                <w:szCs w:val="24"/>
              </w:rPr>
              <w:t xml:space="preserve"> следва да заявят в Областна дирекция на ДФЗ-РА искане за регистрация в ИСАК, съответно да им бъде издаден уникален регистрационен номер (УРН). </w:t>
            </w:r>
          </w:p>
          <w:p w:rsidR="0097343C" w:rsidRDefault="0097343C" w:rsidP="0066432A">
            <w:pPr>
              <w:spacing w:line="276" w:lineRule="auto"/>
              <w:jc w:val="both"/>
              <w:rPr>
                <w:rFonts w:asciiTheme="majorBidi" w:hAnsiTheme="majorBidi" w:cstheme="majorBidi"/>
                <w:sz w:val="24"/>
                <w:szCs w:val="24"/>
              </w:rPr>
            </w:pPr>
          </w:p>
          <w:p w:rsidR="0097343C" w:rsidRPr="00514906" w:rsidRDefault="0097343C" w:rsidP="0066432A">
            <w:pPr>
              <w:spacing w:line="276" w:lineRule="auto"/>
              <w:jc w:val="both"/>
              <w:rPr>
                <w:rFonts w:asciiTheme="majorBidi" w:hAnsiTheme="majorBidi" w:cstheme="majorBidi"/>
                <w:sz w:val="24"/>
                <w:szCs w:val="24"/>
              </w:rPr>
            </w:pPr>
          </w:p>
        </w:tc>
      </w:tr>
    </w:tbl>
    <w:p w:rsidR="00B40904" w:rsidRPr="00514906" w:rsidRDefault="00B40904" w:rsidP="00514906">
      <w:pPr>
        <w:pStyle w:val="Heading1"/>
        <w:jc w:val="both"/>
        <w:rPr>
          <w:rFonts w:asciiTheme="majorBidi" w:hAnsiTheme="majorBidi"/>
          <w:szCs w:val="24"/>
        </w:rPr>
      </w:pPr>
      <w:bookmarkStart w:id="30" w:name="_Toc500942697"/>
      <w:r w:rsidRPr="00514906">
        <w:rPr>
          <w:rFonts w:asciiTheme="majorBidi" w:hAnsiTheme="majorBidi"/>
          <w:szCs w:val="24"/>
        </w:rPr>
        <w:lastRenderedPageBreak/>
        <w:t xml:space="preserve">24. </w:t>
      </w:r>
      <w:r w:rsidR="00582525" w:rsidRPr="00514906">
        <w:rPr>
          <w:rFonts w:asciiTheme="majorBidi" w:hAnsiTheme="majorBidi"/>
          <w:szCs w:val="24"/>
        </w:rPr>
        <w:t>Списък на документите, които се подават на етап кандидатстване:</w:t>
      </w:r>
      <w:bookmarkEnd w:id="30"/>
    </w:p>
    <w:p w:rsidR="00A157A4" w:rsidRPr="00514906" w:rsidRDefault="00A157A4" w:rsidP="00514906">
      <w:pPr>
        <w:jc w:val="both"/>
        <w:rPr>
          <w:rFonts w:asciiTheme="majorBidi" w:hAnsiTheme="majorBidi" w:cstheme="majorBidi"/>
          <w:sz w:val="24"/>
          <w:szCs w:val="24"/>
        </w:rPr>
      </w:pPr>
    </w:p>
    <w:tbl>
      <w:tblPr>
        <w:tblStyle w:val="TableGrid"/>
        <w:tblW w:w="9464" w:type="dxa"/>
        <w:tblLook w:val="04A0" w:firstRow="1" w:lastRow="0" w:firstColumn="1" w:lastColumn="0" w:noHBand="0" w:noVBand="1"/>
      </w:tblPr>
      <w:tblGrid>
        <w:gridCol w:w="9464"/>
      </w:tblGrid>
      <w:tr w:rsidR="00E92B30" w:rsidRPr="00514906" w:rsidTr="00154C64">
        <w:tc>
          <w:tcPr>
            <w:tcW w:w="9464" w:type="dxa"/>
          </w:tcPr>
          <w:p w:rsidR="008E4CCC" w:rsidRPr="00FE3C68" w:rsidRDefault="008E4CCC" w:rsidP="00DC453B">
            <w:pPr>
              <w:jc w:val="both"/>
              <w:rPr>
                <w:rFonts w:asciiTheme="majorBidi" w:hAnsiTheme="majorBidi" w:cstheme="majorBidi"/>
                <w:sz w:val="24"/>
                <w:szCs w:val="24"/>
              </w:rPr>
            </w:pPr>
            <w:r w:rsidRPr="00514906">
              <w:rPr>
                <w:rFonts w:asciiTheme="majorBidi" w:hAnsiTheme="majorBidi" w:cstheme="majorBidi"/>
                <w:b/>
                <w:bCs/>
                <w:noProof/>
                <w:sz w:val="24"/>
                <w:szCs w:val="24"/>
              </w:rPr>
              <w:t xml:space="preserve">І. </w:t>
            </w:r>
            <w:r w:rsidRPr="00FE3C68">
              <w:rPr>
                <w:rFonts w:asciiTheme="majorBidi" w:hAnsiTheme="majorBidi" w:cstheme="majorBidi"/>
                <w:sz w:val="24"/>
                <w:szCs w:val="24"/>
              </w:rPr>
              <w:t>ПРИЛОЖЕНИ ОБЩИ ДОКУМЕНТИ</w:t>
            </w:r>
          </w:p>
          <w:p w:rsidR="00C81138" w:rsidRPr="0081213A" w:rsidRDefault="00C67D12" w:rsidP="0081213A">
            <w:pPr>
              <w:widowControl w:val="0"/>
              <w:numPr>
                <w:ilvl w:val="0"/>
                <w:numId w:val="16"/>
              </w:numPr>
              <w:autoSpaceDE w:val="0"/>
              <w:autoSpaceDN w:val="0"/>
              <w:adjustRightInd w:val="0"/>
              <w:ind w:left="0" w:firstLine="142"/>
              <w:jc w:val="both"/>
              <w:rPr>
                <w:rFonts w:asciiTheme="majorBidi" w:hAnsiTheme="majorBidi" w:cstheme="majorBidi"/>
                <w:sz w:val="24"/>
                <w:szCs w:val="24"/>
              </w:rPr>
            </w:pPr>
            <w:r w:rsidRPr="00FE3C68">
              <w:rPr>
                <w:rFonts w:asciiTheme="majorBidi" w:hAnsiTheme="majorBidi" w:cstheme="majorBidi"/>
                <w:sz w:val="24"/>
                <w:szCs w:val="24"/>
              </w:rPr>
              <w:t>Основна информация за проектното предложение по мярка 9 (по образец</w:t>
            </w:r>
            <w:r w:rsidR="00AA0764" w:rsidRPr="00FE3C68">
              <w:rPr>
                <w:rFonts w:asciiTheme="majorBidi" w:hAnsiTheme="majorBidi" w:cstheme="majorBidi"/>
                <w:sz w:val="24"/>
                <w:szCs w:val="24"/>
              </w:rPr>
              <w:t xml:space="preserve"> съгласно Приложение № 7</w:t>
            </w:r>
            <w:r w:rsidRPr="00FE3C68">
              <w:rPr>
                <w:rFonts w:asciiTheme="majorBidi" w:hAnsiTheme="majorBidi" w:cstheme="majorBidi"/>
                <w:sz w:val="24"/>
                <w:szCs w:val="24"/>
              </w:rPr>
              <w:t>)</w:t>
            </w:r>
            <w:r w:rsidR="00D63D9A" w:rsidRPr="00FE3C68">
              <w:rPr>
                <w:rFonts w:asciiTheme="majorBidi" w:hAnsiTheme="majorBidi" w:cstheme="majorBidi"/>
                <w:sz w:val="24"/>
                <w:szCs w:val="24"/>
              </w:rPr>
              <w:t xml:space="preserve">, във формат </w:t>
            </w:r>
            <w:r w:rsidR="00C81138" w:rsidRPr="00FE3C68">
              <w:rPr>
                <w:rFonts w:asciiTheme="majorBidi" w:hAnsiTheme="majorBidi" w:cstheme="majorBidi"/>
                <w:sz w:val="24"/>
                <w:szCs w:val="24"/>
              </w:rPr>
              <w:t>„xls“ или „xlsx“, а когато проектното предложение се подава от упълномощено лице - и във формат „pdf”, подписана и сканирана от кандидата.</w:t>
            </w:r>
          </w:p>
          <w:p w:rsidR="009A5A4B" w:rsidRPr="00FE3C68" w:rsidRDefault="002043D2" w:rsidP="00DC453B">
            <w:pPr>
              <w:widowControl w:val="0"/>
              <w:numPr>
                <w:ilvl w:val="0"/>
                <w:numId w:val="16"/>
              </w:numPr>
              <w:autoSpaceDE w:val="0"/>
              <w:autoSpaceDN w:val="0"/>
              <w:adjustRightInd w:val="0"/>
              <w:ind w:left="0" w:firstLine="142"/>
              <w:jc w:val="both"/>
              <w:rPr>
                <w:rFonts w:asciiTheme="majorBidi" w:hAnsiTheme="majorBidi" w:cstheme="majorBidi"/>
                <w:sz w:val="24"/>
                <w:szCs w:val="24"/>
              </w:rPr>
            </w:pPr>
            <w:r w:rsidRPr="00FE3C68">
              <w:rPr>
                <w:rFonts w:asciiTheme="majorBidi" w:hAnsiTheme="majorBidi" w:cstheme="majorBidi"/>
                <w:sz w:val="24"/>
                <w:szCs w:val="24"/>
              </w:rPr>
              <w:t xml:space="preserve">Декларация </w:t>
            </w:r>
            <w:r w:rsidR="00C42438" w:rsidRPr="00FE3C68">
              <w:rPr>
                <w:rFonts w:asciiTheme="majorBidi" w:hAnsiTheme="majorBidi" w:cstheme="majorBidi"/>
                <w:sz w:val="24"/>
                <w:szCs w:val="24"/>
              </w:rPr>
              <w:t>за отсъствие на обстоятелствата по чл. 25, ал. 2 от ЗУСЕСИФ</w:t>
            </w:r>
            <w:r w:rsidR="007D6517" w:rsidRPr="00FE3C68">
              <w:rPr>
                <w:rFonts w:asciiTheme="majorBidi" w:hAnsiTheme="majorBidi" w:cstheme="majorBidi"/>
                <w:sz w:val="24"/>
                <w:szCs w:val="24"/>
              </w:rPr>
              <w:t xml:space="preserve"> </w:t>
            </w:r>
            <w:r w:rsidR="00C67D12" w:rsidRPr="00FE3C68">
              <w:rPr>
                <w:rFonts w:asciiTheme="majorBidi" w:hAnsiTheme="majorBidi" w:cstheme="majorBidi"/>
                <w:sz w:val="24"/>
                <w:szCs w:val="24"/>
              </w:rPr>
              <w:t>(по образец</w:t>
            </w:r>
            <w:r w:rsidR="00AA0764" w:rsidRPr="00FE3C68">
              <w:rPr>
                <w:rFonts w:asciiTheme="majorBidi" w:hAnsiTheme="majorBidi" w:cstheme="majorBidi"/>
                <w:sz w:val="24"/>
                <w:szCs w:val="24"/>
              </w:rPr>
              <w:t xml:space="preserve"> съгласно Приложение № 2</w:t>
            </w:r>
            <w:r w:rsidR="00C67D12" w:rsidRPr="00FE3C68">
              <w:rPr>
                <w:rFonts w:asciiTheme="majorBidi" w:hAnsiTheme="majorBidi" w:cstheme="majorBidi"/>
                <w:sz w:val="24"/>
                <w:szCs w:val="24"/>
              </w:rPr>
              <w:t>)</w:t>
            </w:r>
            <w:r w:rsidR="001E4C75" w:rsidRPr="00FE3C68">
              <w:rPr>
                <w:rFonts w:asciiTheme="majorBidi" w:hAnsiTheme="majorBidi" w:cstheme="majorBidi"/>
                <w:sz w:val="24"/>
                <w:szCs w:val="24"/>
              </w:rPr>
              <w:t xml:space="preserve">, във формат </w:t>
            </w:r>
            <w:r w:rsidR="009A5A4B" w:rsidRPr="00FE3C68">
              <w:rPr>
                <w:rFonts w:asciiTheme="majorBidi" w:hAnsiTheme="majorBidi" w:cstheme="majorBidi"/>
                <w:sz w:val="24"/>
                <w:szCs w:val="24"/>
              </w:rPr>
              <w:t>„</w:t>
            </w:r>
            <w:r w:rsidR="00B83B2F" w:rsidRPr="00FE3C68">
              <w:rPr>
                <w:rFonts w:asciiTheme="majorBidi" w:hAnsiTheme="majorBidi" w:cstheme="majorBidi"/>
                <w:sz w:val="24"/>
                <w:szCs w:val="24"/>
              </w:rPr>
              <w:t>doc</w:t>
            </w:r>
            <w:r w:rsidR="009A5A4B" w:rsidRPr="00FE3C68">
              <w:rPr>
                <w:rFonts w:asciiTheme="majorBidi" w:hAnsiTheme="majorBidi" w:cstheme="majorBidi"/>
                <w:sz w:val="24"/>
                <w:szCs w:val="24"/>
              </w:rPr>
              <w:t>“</w:t>
            </w:r>
            <w:r w:rsidR="005B2333">
              <w:rPr>
                <w:rFonts w:asciiTheme="majorBidi" w:hAnsiTheme="majorBidi" w:cstheme="majorBidi"/>
                <w:sz w:val="24"/>
                <w:szCs w:val="24"/>
              </w:rPr>
              <w:t xml:space="preserve"> или </w:t>
            </w:r>
            <w:r w:rsidR="005B2333" w:rsidRPr="00FE3C68">
              <w:rPr>
                <w:rFonts w:asciiTheme="majorBidi" w:hAnsiTheme="majorBidi" w:cstheme="majorBidi"/>
                <w:sz w:val="24"/>
                <w:szCs w:val="24"/>
              </w:rPr>
              <w:t>„doc</w:t>
            </w:r>
            <w:r w:rsidR="005B2333">
              <w:rPr>
                <w:rFonts w:asciiTheme="majorBidi" w:hAnsiTheme="majorBidi" w:cstheme="majorBidi"/>
                <w:sz w:val="24"/>
                <w:szCs w:val="24"/>
                <w:lang w:val="en-US"/>
              </w:rPr>
              <w:t>x</w:t>
            </w:r>
            <w:r w:rsidR="005B2333" w:rsidRPr="00FE3C68">
              <w:rPr>
                <w:rFonts w:asciiTheme="majorBidi" w:hAnsiTheme="majorBidi" w:cstheme="majorBidi"/>
                <w:sz w:val="24"/>
                <w:szCs w:val="24"/>
              </w:rPr>
              <w:t>“</w:t>
            </w:r>
            <w:r w:rsidR="009A5A4B" w:rsidRPr="00FE3C68">
              <w:rPr>
                <w:rFonts w:asciiTheme="majorBidi" w:hAnsiTheme="majorBidi" w:cstheme="majorBidi"/>
                <w:sz w:val="24"/>
                <w:szCs w:val="24"/>
              </w:rPr>
              <w:t>, а когато проектното предложение се подава от упълномощено лице - във формат „pdf”, подписана и сканирана от кандидата</w:t>
            </w:r>
            <w:r w:rsidR="00B83B2F" w:rsidRPr="00FE3C68">
              <w:rPr>
                <w:rFonts w:asciiTheme="majorBidi" w:hAnsiTheme="majorBidi" w:cstheme="majorBidi"/>
                <w:sz w:val="24"/>
                <w:szCs w:val="24"/>
              </w:rPr>
              <w:t>“</w:t>
            </w:r>
            <w:r w:rsidR="008C2F30" w:rsidRPr="00FE3C68">
              <w:rPr>
                <w:rFonts w:asciiTheme="majorBidi" w:hAnsiTheme="majorBidi" w:cstheme="majorBidi"/>
                <w:sz w:val="24"/>
                <w:szCs w:val="24"/>
              </w:rPr>
              <w:t xml:space="preserve"> (В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 но следва да е подписана към датата на подаване на проектното предложение)</w:t>
            </w:r>
            <w:r w:rsidR="009A5A4B" w:rsidRPr="00FE3C68">
              <w:rPr>
                <w:rFonts w:asciiTheme="majorBidi" w:hAnsiTheme="majorBidi" w:cstheme="majorBidi"/>
                <w:sz w:val="24"/>
                <w:szCs w:val="24"/>
              </w:rPr>
              <w:t>.</w:t>
            </w:r>
          </w:p>
          <w:p w:rsidR="009A5A4B" w:rsidRPr="00FE3C68" w:rsidRDefault="00C67D12" w:rsidP="00DC453B">
            <w:pPr>
              <w:widowControl w:val="0"/>
              <w:numPr>
                <w:ilvl w:val="0"/>
                <w:numId w:val="16"/>
              </w:numPr>
              <w:autoSpaceDE w:val="0"/>
              <w:autoSpaceDN w:val="0"/>
              <w:adjustRightInd w:val="0"/>
              <w:ind w:left="0" w:firstLine="142"/>
              <w:jc w:val="both"/>
              <w:rPr>
                <w:rFonts w:asciiTheme="majorBidi" w:hAnsiTheme="majorBidi" w:cstheme="majorBidi"/>
                <w:sz w:val="24"/>
                <w:szCs w:val="24"/>
              </w:rPr>
            </w:pPr>
            <w:r w:rsidRPr="00FE3C68">
              <w:rPr>
                <w:rFonts w:asciiTheme="majorBidi" w:hAnsiTheme="majorBidi" w:cstheme="majorBidi"/>
                <w:sz w:val="24"/>
                <w:szCs w:val="24"/>
              </w:rPr>
              <w:t>Справка – декларация за обработваната земя/отглежданите животни от членовете на групата/организацията на производители, с които участват в групата/организацията</w:t>
            </w:r>
            <w:r w:rsidR="00F21FD2" w:rsidRPr="00FE3C68">
              <w:rPr>
                <w:rFonts w:asciiTheme="majorBidi" w:hAnsiTheme="majorBidi" w:cstheme="majorBidi"/>
                <w:sz w:val="24"/>
                <w:szCs w:val="24"/>
              </w:rPr>
              <w:t xml:space="preserve"> (по образец</w:t>
            </w:r>
            <w:r w:rsidR="00AA0764" w:rsidRPr="00FE3C68">
              <w:rPr>
                <w:rFonts w:asciiTheme="majorBidi" w:hAnsiTheme="majorBidi" w:cstheme="majorBidi"/>
                <w:sz w:val="24"/>
                <w:szCs w:val="24"/>
              </w:rPr>
              <w:t xml:space="preserve"> съгласно Приложение № 6</w:t>
            </w:r>
            <w:r w:rsidR="00F21FD2" w:rsidRPr="00FE3C68">
              <w:rPr>
                <w:rFonts w:asciiTheme="majorBidi" w:hAnsiTheme="majorBidi" w:cstheme="majorBidi"/>
                <w:sz w:val="24"/>
                <w:szCs w:val="24"/>
              </w:rPr>
              <w:t>)</w:t>
            </w:r>
            <w:r w:rsidR="001E4C75" w:rsidRPr="00FE3C68">
              <w:rPr>
                <w:rFonts w:asciiTheme="majorBidi" w:hAnsiTheme="majorBidi" w:cstheme="majorBidi"/>
                <w:sz w:val="24"/>
                <w:szCs w:val="24"/>
              </w:rPr>
              <w:t xml:space="preserve">, във формат </w:t>
            </w:r>
            <w:r w:rsidR="009A5A4B" w:rsidRPr="00FE3C68">
              <w:rPr>
                <w:rFonts w:asciiTheme="majorBidi" w:hAnsiTheme="majorBidi" w:cstheme="majorBidi"/>
                <w:sz w:val="24"/>
                <w:szCs w:val="24"/>
              </w:rPr>
              <w:t>„doc</w:t>
            </w:r>
            <w:r w:rsidR="00B83B2F" w:rsidRPr="00FE3C68">
              <w:rPr>
                <w:rFonts w:asciiTheme="majorBidi" w:hAnsiTheme="majorBidi" w:cstheme="majorBidi"/>
                <w:sz w:val="24"/>
                <w:szCs w:val="24"/>
              </w:rPr>
              <w:t>“</w:t>
            </w:r>
            <w:r w:rsidR="000A36AC" w:rsidRPr="00FE3C68">
              <w:rPr>
                <w:rFonts w:asciiTheme="majorBidi" w:hAnsiTheme="majorBidi" w:cstheme="majorBidi"/>
                <w:sz w:val="24"/>
                <w:szCs w:val="24"/>
              </w:rPr>
              <w:t xml:space="preserve"> </w:t>
            </w:r>
            <w:r w:rsidR="000A36AC">
              <w:rPr>
                <w:rFonts w:asciiTheme="majorBidi" w:hAnsiTheme="majorBidi" w:cstheme="majorBidi"/>
                <w:sz w:val="24"/>
                <w:szCs w:val="24"/>
              </w:rPr>
              <w:t xml:space="preserve">или </w:t>
            </w:r>
            <w:r w:rsidR="000A36AC" w:rsidRPr="00FE3C68">
              <w:rPr>
                <w:rFonts w:asciiTheme="majorBidi" w:hAnsiTheme="majorBidi" w:cstheme="majorBidi"/>
                <w:sz w:val="24"/>
                <w:szCs w:val="24"/>
              </w:rPr>
              <w:t>„doc</w:t>
            </w:r>
            <w:r w:rsidR="000A36AC">
              <w:rPr>
                <w:rFonts w:asciiTheme="majorBidi" w:hAnsiTheme="majorBidi" w:cstheme="majorBidi"/>
                <w:sz w:val="24"/>
                <w:szCs w:val="24"/>
                <w:lang w:val="en-US"/>
              </w:rPr>
              <w:t>x</w:t>
            </w:r>
            <w:r w:rsidR="000A36AC" w:rsidRPr="00FE3C68">
              <w:rPr>
                <w:rFonts w:asciiTheme="majorBidi" w:hAnsiTheme="majorBidi" w:cstheme="majorBidi"/>
                <w:sz w:val="24"/>
                <w:szCs w:val="24"/>
              </w:rPr>
              <w:t>“,</w:t>
            </w:r>
            <w:r w:rsidR="009A5A4B" w:rsidRPr="00FE3C68">
              <w:rPr>
                <w:rFonts w:asciiTheme="majorBidi" w:hAnsiTheme="majorBidi" w:cstheme="majorBidi"/>
                <w:sz w:val="24"/>
                <w:szCs w:val="24"/>
              </w:rPr>
              <w:t xml:space="preserve">, а когато проектното предложение се подава от упълномощено лице </w:t>
            </w:r>
            <w:r w:rsidR="006919F3" w:rsidRPr="00FE3C68">
              <w:rPr>
                <w:rFonts w:asciiTheme="majorBidi" w:hAnsiTheme="majorBidi" w:cstheme="majorBidi"/>
                <w:sz w:val="24"/>
                <w:szCs w:val="24"/>
              </w:rPr>
              <w:t>и</w:t>
            </w:r>
            <w:r w:rsidR="009A5A4B" w:rsidRPr="00FE3C68">
              <w:rPr>
                <w:rFonts w:asciiTheme="majorBidi" w:hAnsiTheme="majorBidi" w:cstheme="majorBidi"/>
                <w:sz w:val="24"/>
                <w:szCs w:val="24"/>
              </w:rPr>
              <w:t xml:space="preserve"> във формат „pdf”, подписана и сканирана от кандидата.</w:t>
            </w:r>
          </w:p>
          <w:p w:rsidR="00B94AEE" w:rsidRPr="00DC453B" w:rsidRDefault="00F21FD2" w:rsidP="00DC453B">
            <w:pPr>
              <w:widowControl w:val="0"/>
              <w:numPr>
                <w:ilvl w:val="0"/>
                <w:numId w:val="16"/>
              </w:numPr>
              <w:autoSpaceDE w:val="0"/>
              <w:autoSpaceDN w:val="0"/>
              <w:adjustRightInd w:val="0"/>
              <w:ind w:left="0" w:firstLine="142"/>
              <w:jc w:val="both"/>
              <w:rPr>
                <w:rFonts w:asciiTheme="majorBidi" w:hAnsiTheme="majorBidi" w:cstheme="majorBidi"/>
                <w:sz w:val="24"/>
                <w:szCs w:val="24"/>
              </w:rPr>
            </w:pPr>
            <w:r w:rsidRPr="00FE3C68">
              <w:rPr>
                <w:rFonts w:asciiTheme="majorBidi" w:hAnsiTheme="majorBidi" w:cstheme="majorBidi"/>
                <w:sz w:val="24"/>
                <w:szCs w:val="24"/>
              </w:rPr>
              <w:t>Бизнес план (по образец</w:t>
            </w:r>
            <w:r w:rsidR="00AA0764" w:rsidRPr="00FE3C68">
              <w:rPr>
                <w:rFonts w:asciiTheme="majorBidi" w:hAnsiTheme="majorBidi" w:cstheme="majorBidi"/>
                <w:sz w:val="24"/>
                <w:szCs w:val="24"/>
              </w:rPr>
              <w:t xml:space="preserve"> съгласно Приложение №</w:t>
            </w:r>
            <w:r w:rsidR="002777CA" w:rsidRPr="00D334FE">
              <w:rPr>
                <w:rFonts w:asciiTheme="majorBidi" w:hAnsiTheme="majorBidi" w:cstheme="majorBidi"/>
                <w:sz w:val="24"/>
                <w:szCs w:val="24"/>
              </w:rPr>
              <w:t xml:space="preserve"> </w:t>
            </w:r>
            <w:r w:rsidR="00AA0764" w:rsidRPr="00FE3C68">
              <w:rPr>
                <w:rFonts w:asciiTheme="majorBidi" w:hAnsiTheme="majorBidi" w:cstheme="majorBidi"/>
                <w:sz w:val="24"/>
                <w:szCs w:val="24"/>
              </w:rPr>
              <w:t>1</w:t>
            </w:r>
            <w:r w:rsidRPr="00FE3C68">
              <w:rPr>
                <w:rFonts w:asciiTheme="majorBidi" w:hAnsiTheme="majorBidi" w:cstheme="majorBidi"/>
                <w:sz w:val="24"/>
                <w:szCs w:val="24"/>
              </w:rPr>
              <w:t>) за 5-годиш</w:t>
            </w:r>
            <w:r w:rsidR="00FE4CDB" w:rsidRPr="00FE3C68">
              <w:rPr>
                <w:rFonts w:asciiTheme="majorBidi" w:hAnsiTheme="majorBidi" w:cstheme="majorBidi"/>
                <w:sz w:val="24"/>
                <w:szCs w:val="24"/>
              </w:rPr>
              <w:t>е</w:t>
            </w:r>
            <w:r w:rsidRPr="00FE3C68">
              <w:rPr>
                <w:rFonts w:asciiTheme="majorBidi" w:hAnsiTheme="majorBidi" w:cstheme="majorBidi"/>
                <w:sz w:val="24"/>
                <w:szCs w:val="24"/>
              </w:rPr>
              <w:t xml:space="preserve">н период, считан от датата на признаване на групата/ организацията на производители във формат „xls” </w:t>
            </w:r>
            <w:r w:rsidR="00C1105D" w:rsidRPr="00FE3C68">
              <w:rPr>
                <w:rFonts w:asciiTheme="majorBidi" w:hAnsiTheme="majorBidi" w:cstheme="majorBidi"/>
                <w:sz w:val="24"/>
                <w:szCs w:val="24"/>
              </w:rPr>
              <w:lastRenderedPageBreak/>
              <w:t>или „xlsx</w:t>
            </w:r>
            <w:r w:rsidR="00AC0A3E" w:rsidRPr="00FE3C68">
              <w:rPr>
                <w:rFonts w:asciiTheme="majorBidi" w:hAnsiTheme="majorBidi" w:cstheme="majorBidi"/>
                <w:sz w:val="24"/>
                <w:szCs w:val="24"/>
              </w:rPr>
              <w:t>“.</w:t>
            </w:r>
            <w:r w:rsidR="00DC453B">
              <w:rPr>
                <w:rFonts w:asciiTheme="majorBidi" w:hAnsiTheme="majorBidi" w:cstheme="majorBidi"/>
                <w:sz w:val="24"/>
                <w:szCs w:val="24"/>
              </w:rPr>
              <w:t xml:space="preserve"> </w:t>
            </w:r>
            <w:r w:rsidR="00C1105D" w:rsidRPr="00DC453B">
              <w:rPr>
                <w:rFonts w:asciiTheme="majorBidi" w:hAnsiTheme="majorBidi" w:cstheme="majorBidi"/>
                <w:sz w:val="24"/>
                <w:szCs w:val="24"/>
              </w:rPr>
              <w:t>Когато проектното предложение се подава от упълномощено лице се представя</w:t>
            </w:r>
            <w:r w:rsidR="001F249E" w:rsidRPr="00DC453B">
              <w:rPr>
                <w:rFonts w:asciiTheme="majorBidi" w:hAnsiTheme="majorBidi" w:cstheme="majorBidi"/>
                <w:sz w:val="24"/>
                <w:szCs w:val="24"/>
              </w:rPr>
              <w:t xml:space="preserve"> и във формат „pdf“ или „jpg“</w:t>
            </w:r>
            <w:r w:rsidR="00C1105D" w:rsidRPr="00DC453B">
              <w:rPr>
                <w:rFonts w:asciiTheme="majorBidi" w:hAnsiTheme="majorBidi" w:cstheme="majorBidi"/>
                <w:sz w:val="24"/>
                <w:szCs w:val="24"/>
              </w:rPr>
              <w:t xml:space="preserve"> с подпис/и, печат на всяка страница</w:t>
            </w:r>
            <w:r w:rsidR="001F249E" w:rsidRPr="00DC453B">
              <w:rPr>
                <w:rFonts w:asciiTheme="majorBidi" w:hAnsiTheme="majorBidi" w:cstheme="majorBidi"/>
                <w:sz w:val="24"/>
                <w:szCs w:val="24"/>
              </w:rPr>
              <w:t xml:space="preserve"> от кандидата</w:t>
            </w:r>
            <w:r w:rsidR="00C1105D" w:rsidRPr="00DC453B">
              <w:rPr>
                <w:rFonts w:asciiTheme="majorBidi" w:hAnsiTheme="majorBidi" w:cstheme="majorBidi"/>
                <w:sz w:val="24"/>
                <w:szCs w:val="24"/>
              </w:rPr>
              <w:t>.</w:t>
            </w:r>
          </w:p>
          <w:p w:rsidR="0085004D" w:rsidRPr="00FE3C68" w:rsidRDefault="00B94AEE" w:rsidP="00DC453B">
            <w:pPr>
              <w:widowControl w:val="0"/>
              <w:numPr>
                <w:ilvl w:val="0"/>
                <w:numId w:val="16"/>
              </w:numPr>
              <w:autoSpaceDE w:val="0"/>
              <w:autoSpaceDN w:val="0"/>
              <w:adjustRightInd w:val="0"/>
              <w:ind w:left="0" w:firstLine="142"/>
              <w:jc w:val="both"/>
              <w:rPr>
                <w:rFonts w:asciiTheme="majorBidi" w:hAnsiTheme="majorBidi" w:cstheme="majorBidi"/>
                <w:sz w:val="24"/>
                <w:szCs w:val="24"/>
              </w:rPr>
            </w:pPr>
            <w:r w:rsidRPr="00FE3C68">
              <w:rPr>
                <w:rFonts w:asciiTheme="majorBidi" w:hAnsiTheme="majorBidi" w:cstheme="majorBidi"/>
                <w:sz w:val="24"/>
                <w:szCs w:val="24"/>
              </w:rPr>
              <w:t>Нотариално заверено изрично пълномощно в случай, че документите не се подават лично от кандидата</w:t>
            </w:r>
            <w:r w:rsidR="00BB3B0F" w:rsidRPr="00FE3C68">
              <w:rPr>
                <w:rFonts w:asciiTheme="majorBidi" w:hAnsiTheme="majorBidi" w:cstheme="majorBidi"/>
                <w:sz w:val="24"/>
                <w:szCs w:val="24"/>
              </w:rPr>
              <w:t>. Представя се във формат pdf или jpg</w:t>
            </w:r>
            <w:r w:rsidR="00726BC1" w:rsidRPr="00FE3C68">
              <w:rPr>
                <w:rFonts w:asciiTheme="majorBidi" w:hAnsiTheme="majorBidi" w:cstheme="majorBidi"/>
                <w:sz w:val="24"/>
                <w:szCs w:val="24"/>
              </w:rPr>
              <w:t>;</w:t>
            </w:r>
          </w:p>
          <w:p w:rsidR="0085004D" w:rsidRPr="00FE3C68" w:rsidRDefault="00B94AEE" w:rsidP="00DC453B">
            <w:pPr>
              <w:widowControl w:val="0"/>
              <w:numPr>
                <w:ilvl w:val="0"/>
                <w:numId w:val="16"/>
              </w:numPr>
              <w:autoSpaceDE w:val="0"/>
              <w:autoSpaceDN w:val="0"/>
              <w:adjustRightInd w:val="0"/>
              <w:ind w:left="0" w:firstLine="142"/>
              <w:jc w:val="both"/>
              <w:rPr>
                <w:rFonts w:asciiTheme="majorBidi" w:hAnsiTheme="majorBidi" w:cstheme="majorBidi"/>
                <w:sz w:val="24"/>
                <w:szCs w:val="24"/>
              </w:rPr>
            </w:pPr>
            <w:r w:rsidRPr="00FE3C68">
              <w:rPr>
                <w:rFonts w:asciiTheme="majorBidi" w:hAnsiTheme="majorBidi" w:cstheme="majorBidi"/>
                <w:sz w:val="24"/>
                <w:szCs w:val="24"/>
              </w:rPr>
              <w:t>Решение на компетентния орган на юридическото лице за кандидатстване по ПРСР</w:t>
            </w:r>
            <w:r w:rsidR="00BB3B0F" w:rsidRPr="00FE3C68">
              <w:rPr>
                <w:rFonts w:asciiTheme="majorBidi" w:hAnsiTheme="majorBidi" w:cstheme="majorBidi"/>
                <w:sz w:val="24"/>
                <w:szCs w:val="24"/>
              </w:rPr>
              <w:t>. Представя се във формат pdf или jpg</w:t>
            </w:r>
            <w:r w:rsidR="00726BC1" w:rsidRPr="00FE3C68">
              <w:rPr>
                <w:rFonts w:asciiTheme="majorBidi" w:hAnsiTheme="majorBidi" w:cstheme="majorBidi"/>
                <w:sz w:val="24"/>
                <w:szCs w:val="24"/>
              </w:rPr>
              <w:t>;</w:t>
            </w:r>
          </w:p>
          <w:p w:rsidR="00C443F8" w:rsidRPr="00FE3C68" w:rsidRDefault="00C443F8" w:rsidP="00DC453B">
            <w:pPr>
              <w:widowControl w:val="0"/>
              <w:numPr>
                <w:ilvl w:val="0"/>
                <w:numId w:val="16"/>
              </w:numPr>
              <w:autoSpaceDE w:val="0"/>
              <w:autoSpaceDN w:val="0"/>
              <w:adjustRightInd w:val="0"/>
              <w:ind w:left="0" w:firstLine="142"/>
              <w:jc w:val="both"/>
              <w:rPr>
                <w:rFonts w:asciiTheme="majorBidi" w:hAnsiTheme="majorBidi" w:cstheme="majorBidi"/>
                <w:sz w:val="24"/>
                <w:szCs w:val="24"/>
              </w:rPr>
            </w:pPr>
            <w:r w:rsidRPr="00FE3C68">
              <w:rPr>
                <w:rFonts w:asciiTheme="majorBidi" w:hAnsiTheme="majorBidi" w:cstheme="majorBidi"/>
                <w:sz w:val="24"/>
                <w:szCs w:val="24"/>
              </w:rPr>
              <w:t xml:space="preserve">Документ за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от 150 часа в областта на селското стопанство или за завършено обучение от 150 часа по част от професия или получена степен на професионална квалификация по професии и специалности от професионално направление с код 621 "Растениевъдство и животновъдство" или с код 3451203 "Земеделско стопанство" или професионално направление с код 640 "Ветеринарна медицина". Удостоверението за завършен курс от 150 часа в областта на селското стопанство трябва да бъде издадено от висше училище, акредитирано по Закона за висшето образование с актуални акредитации за обучение по минимум едно от професионалните направления "Растениевъдство", "Растителна защита", "Животновъдство" </w:t>
            </w:r>
            <w:r w:rsidR="009A5A4B" w:rsidRPr="00FE3C68">
              <w:rPr>
                <w:rFonts w:asciiTheme="majorBidi" w:hAnsiTheme="majorBidi" w:cstheme="majorBidi"/>
                <w:sz w:val="24"/>
                <w:szCs w:val="24"/>
              </w:rPr>
              <w:t>,</w:t>
            </w:r>
            <w:r w:rsidRPr="00FE3C68">
              <w:rPr>
                <w:rFonts w:asciiTheme="majorBidi" w:hAnsiTheme="majorBidi" w:cstheme="majorBidi"/>
                <w:sz w:val="24"/>
                <w:szCs w:val="24"/>
              </w:rPr>
              <w:t>"Ветеринарна медицина". Удостоверението за завършено обучение от 150 часа по част от професия или получена степен на професионална квалификация трябва да бъде издадено от някоя от институциите по  чл. 18, т. 1, 5 и 6 от Закона за професионалното образование и обучение, които следва да имат право да обучават по специалността, по която е издадено удостоверението, а за центровете за професионално обучение (ЦПО) се изисква и да бъдат вписани в Регистъра на лицензираните ЦПО към Националната агенция за професионално образование и обучение</w:t>
            </w:r>
            <w:r w:rsidR="003C5431" w:rsidRPr="00FE3C68">
              <w:rPr>
                <w:rFonts w:asciiTheme="majorBidi" w:hAnsiTheme="majorBidi" w:cstheme="majorBidi"/>
                <w:sz w:val="24"/>
                <w:szCs w:val="24"/>
              </w:rPr>
              <w:t xml:space="preserve">. </w:t>
            </w:r>
            <w:r w:rsidR="00B8033D" w:rsidRPr="00FE3C68">
              <w:rPr>
                <w:rFonts w:asciiTheme="majorBidi" w:hAnsiTheme="majorBidi" w:cstheme="majorBidi"/>
                <w:sz w:val="24"/>
                <w:szCs w:val="24"/>
              </w:rPr>
              <w:t xml:space="preserve">Представя се във формат pdf или jpg. </w:t>
            </w:r>
            <w:r w:rsidR="003C5431" w:rsidRPr="00FE3C68">
              <w:rPr>
                <w:rFonts w:asciiTheme="majorBidi" w:hAnsiTheme="majorBidi" w:cstheme="majorBidi"/>
                <w:sz w:val="24"/>
                <w:szCs w:val="24"/>
              </w:rPr>
              <w:t xml:space="preserve">Документът се изисква в случай на заявени точки по критерий 3 от критериите за подбор на проекти. </w:t>
            </w:r>
          </w:p>
          <w:p w:rsidR="00FC0F24" w:rsidRPr="00DC453B" w:rsidRDefault="003800E8" w:rsidP="00DC453B">
            <w:pPr>
              <w:widowControl w:val="0"/>
              <w:numPr>
                <w:ilvl w:val="0"/>
                <w:numId w:val="16"/>
              </w:numPr>
              <w:autoSpaceDE w:val="0"/>
              <w:autoSpaceDN w:val="0"/>
              <w:adjustRightInd w:val="0"/>
              <w:ind w:left="0" w:firstLine="142"/>
              <w:jc w:val="both"/>
              <w:rPr>
                <w:rFonts w:asciiTheme="majorBidi" w:hAnsiTheme="majorBidi" w:cstheme="majorBidi"/>
                <w:sz w:val="24"/>
                <w:szCs w:val="24"/>
              </w:rPr>
            </w:pPr>
            <w:r w:rsidRPr="00FE3C68">
              <w:rPr>
                <w:rFonts w:asciiTheme="majorBidi" w:hAnsiTheme="majorBidi" w:cstheme="majorBidi"/>
                <w:sz w:val="24"/>
                <w:szCs w:val="24"/>
              </w:rPr>
              <w:t>Декларация</w:t>
            </w:r>
            <w:r w:rsidR="009A5A4B" w:rsidRPr="00FE3C68">
              <w:rPr>
                <w:rFonts w:asciiTheme="majorBidi" w:hAnsiTheme="majorBidi" w:cstheme="majorBidi"/>
                <w:sz w:val="24"/>
                <w:szCs w:val="24"/>
              </w:rPr>
              <w:t xml:space="preserve"> от членовете на групата/организацията на производители</w:t>
            </w:r>
            <w:r w:rsidR="00B84651" w:rsidRPr="00FE3C68">
              <w:rPr>
                <w:rFonts w:asciiTheme="majorBidi" w:hAnsiTheme="majorBidi" w:cstheme="majorBidi"/>
                <w:sz w:val="24"/>
                <w:szCs w:val="24"/>
              </w:rPr>
              <w:t xml:space="preserve"> (по образец съгласно Приложение №</w:t>
            </w:r>
            <w:r w:rsidR="00AA0764" w:rsidRPr="00FE3C68">
              <w:rPr>
                <w:rFonts w:asciiTheme="majorBidi" w:hAnsiTheme="majorBidi" w:cstheme="majorBidi"/>
                <w:sz w:val="24"/>
                <w:szCs w:val="24"/>
              </w:rPr>
              <w:t xml:space="preserve"> </w:t>
            </w:r>
            <w:r w:rsidR="00B84651" w:rsidRPr="00FE3C68">
              <w:rPr>
                <w:rFonts w:asciiTheme="majorBidi" w:hAnsiTheme="majorBidi" w:cstheme="majorBidi"/>
                <w:sz w:val="24"/>
                <w:szCs w:val="24"/>
              </w:rPr>
              <w:t>5)</w:t>
            </w:r>
            <w:r w:rsidR="00DC453B">
              <w:rPr>
                <w:rFonts w:asciiTheme="majorBidi" w:hAnsiTheme="majorBidi" w:cstheme="majorBidi"/>
                <w:sz w:val="24"/>
                <w:szCs w:val="24"/>
              </w:rPr>
              <w:t xml:space="preserve"> </w:t>
            </w:r>
            <w:r w:rsidR="009D6810" w:rsidRPr="00DC453B">
              <w:rPr>
                <w:rFonts w:asciiTheme="majorBidi" w:hAnsiTheme="majorBidi" w:cstheme="majorBidi"/>
                <w:sz w:val="24"/>
                <w:szCs w:val="24"/>
              </w:rPr>
              <w:t>(Когато този документ не е представен към датата на подаване на проектното предложение, кандидатът трябва да го пре</w:t>
            </w:r>
            <w:r w:rsidR="00F67979" w:rsidRPr="00DC453B">
              <w:rPr>
                <w:rFonts w:asciiTheme="majorBidi" w:hAnsiTheme="majorBidi" w:cstheme="majorBidi"/>
                <w:sz w:val="24"/>
                <w:szCs w:val="24"/>
              </w:rPr>
              <w:t>дстави най-късно в срока по т. 7</w:t>
            </w:r>
            <w:r w:rsidR="009D6810" w:rsidRPr="00DC453B">
              <w:rPr>
                <w:rFonts w:asciiTheme="majorBidi" w:hAnsiTheme="majorBidi" w:cstheme="majorBidi"/>
                <w:sz w:val="24"/>
                <w:szCs w:val="24"/>
              </w:rPr>
              <w:t xml:space="preserve"> от Раздел 21.2.)</w:t>
            </w:r>
          </w:p>
          <w:p w:rsidR="00FC0F24" w:rsidRPr="00FE3C68" w:rsidRDefault="00FC0F24" w:rsidP="00DC453B">
            <w:pPr>
              <w:pStyle w:val="ListParagraph"/>
              <w:widowControl w:val="0"/>
              <w:numPr>
                <w:ilvl w:val="0"/>
                <w:numId w:val="16"/>
              </w:numPr>
              <w:autoSpaceDE w:val="0"/>
              <w:autoSpaceDN w:val="0"/>
              <w:adjustRightInd w:val="0"/>
              <w:spacing w:after="0" w:line="240" w:lineRule="auto"/>
              <w:ind w:left="0" w:firstLine="142"/>
              <w:jc w:val="both"/>
              <w:rPr>
                <w:rFonts w:asciiTheme="majorBidi" w:hAnsiTheme="majorBidi" w:cstheme="majorBidi"/>
                <w:sz w:val="24"/>
                <w:szCs w:val="24"/>
              </w:rPr>
            </w:pPr>
            <w:r w:rsidRPr="00FE3C68">
              <w:rPr>
                <w:rFonts w:asciiTheme="majorBidi" w:hAnsiTheme="majorBidi" w:cstheme="majorBidi"/>
                <w:sz w:val="24"/>
                <w:szCs w:val="24"/>
              </w:rPr>
              <w:t>Декларация по чл. 4а, ал. 1 от ЗМСП и справката за обобщените параметри на предприятието, което подава декларация (по образец</w:t>
            </w:r>
            <w:r w:rsidR="00AA0764" w:rsidRPr="00FE3C68">
              <w:rPr>
                <w:rFonts w:asciiTheme="majorBidi" w:hAnsiTheme="majorBidi" w:cstheme="majorBidi"/>
                <w:sz w:val="24"/>
                <w:szCs w:val="24"/>
              </w:rPr>
              <w:t xml:space="preserve"> съгласно Приложение № 10</w:t>
            </w:r>
            <w:r w:rsidRPr="00FE3C68">
              <w:rPr>
                <w:rFonts w:asciiTheme="majorBidi" w:hAnsiTheme="majorBidi" w:cstheme="majorBidi"/>
                <w:sz w:val="24"/>
                <w:szCs w:val="24"/>
              </w:rPr>
              <w:t>, утвърден от министъра на икономиката и енергетиката) представят се във формат „pdf”, а когато проектното предложение се подава от упълномощено лице - във формат „pdf“ или „jpg“ подписани от кандидата и скан</w:t>
            </w:r>
            <w:r w:rsidR="00FE3C68">
              <w:rPr>
                <w:rFonts w:asciiTheme="majorBidi" w:hAnsiTheme="majorBidi" w:cstheme="majorBidi"/>
                <w:sz w:val="24"/>
                <w:szCs w:val="24"/>
              </w:rPr>
              <w:t>ирани</w:t>
            </w:r>
            <w:r w:rsidRPr="00FE3C68">
              <w:rPr>
                <w:rFonts w:asciiTheme="majorBidi" w:hAnsiTheme="majorBidi" w:cstheme="majorBidi"/>
                <w:sz w:val="24"/>
                <w:szCs w:val="24"/>
              </w:rPr>
              <w:t xml:space="preserve">. </w:t>
            </w:r>
          </w:p>
          <w:p w:rsidR="003800E8" w:rsidRPr="000C5551" w:rsidRDefault="00FC0F24" w:rsidP="00DC453B">
            <w:pPr>
              <w:pStyle w:val="ListParagraph"/>
              <w:widowControl w:val="0"/>
              <w:autoSpaceDE w:val="0"/>
              <w:autoSpaceDN w:val="0"/>
              <w:adjustRightInd w:val="0"/>
              <w:spacing w:after="0" w:line="240" w:lineRule="auto"/>
              <w:ind w:left="0" w:firstLine="709"/>
              <w:jc w:val="both"/>
              <w:rPr>
                <w:rFonts w:asciiTheme="majorBidi" w:hAnsiTheme="majorBidi" w:cstheme="majorBidi"/>
                <w:sz w:val="24"/>
                <w:szCs w:val="24"/>
              </w:rPr>
            </w:pPr>
            <w:r w:rsidRPr="000C5551">
              <w:rPr>
                <w:rFonts w:asciiTheme="majorBidi" w:hAnsiTheme="majorBidi" w:cstheme="majorBid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8C2922" w:rsidRPr="00CA0CB9" w:rsidRDefault="00CA0CB9" w:rsidP="00CA0CB9">
            <w:pPr>
              <w:pStyle w:val="ListParagraph"/>
              <w:widowControl w:val="0"/>
              <w:numPr>
                <w:ilvl w:val="0"/>
                <w:numId w:val="16"/>
              </w:numPr>
              <w:autoSpaceDE w:val="0"/>
              <w:autoSpaceDN w:val="0"/>
              <w:adjustRightInd w:val="0"/>
              <w:spacing w:after="0" w:line="240" w:lineRule="auto"/>
              <w:ind w:left="0" w:firstLine="142"/>
              <w:jc w:val="both"/>
              <w:rPr>
                <w:rFonts w:asciiTheme="majorBidi" w:hAnsiTheme="majorBidi" w:cstheme="majorBidi"/>
                <w:sz w:val="24"/>
                <w:szCs w:val="24"/>
              </w:rPr>
            </w:pPr>
            <w:r w:rsidRPr="00CA0CB9">
              <w:rPr>
                <w:rFonts w:asciiTheme="majorBidi" w:hAnsiTheme="majorBidi" w:cstheme="majorBidi"/>
                <w:sz w:val="24"/>
                <w:szCs w:val="24"/>
              </w:rPr>
              <w:t>Деклараци</w:t>
            </w:r>
            <w:r>
              <w:rPr>
                <w:rFonts w:asciiTheme="majorBidi" w:hAnsiTheme="majorBidi" w:cstheme="majorBidi"/>
                <w:sz w:val="24"/>
                <w:szCs w:val="24"/>
              </w:rPr>
              <w:t>и</w:t>
            </w:r>
            <w:r w:rsidRPr="00CA0CB9">
              <w:rPr>
                <w:rFonts w:asciiTheme="majorBidi" w:hAnsiTheme="majorBidi" w:cstheme="majorBidi"/>
                <w:sz w:val="24"/>
                <w:szCs w:val="24"/>
              </w:rPr>
              <w:t xml:space="preserve"> за съгласие за обработване на лични данни</w:t>
            </w:r>
            <w:r>
              <w:rPr>
                <w:rFonts w:asciiTheme="majorBidi" w:hAnsiTheme="majorBidi" w:cstheme="majorBidi"/>
                <w:sz w:val="24"/>
                <w:szCs w:val="24"/>
              </w:rPr>
              <w:t xml:space="preserve"> (</w:t>
            </w:r>
            <w:r w:rsidRPr="00CA0CB9">
              <w:rPr>
                <w:rFonts w:asciiTheme="majorBidi" w:hAnsiTheme="majorBidi" w:cstheme="majorBidi"/>
                <w:sz w:val="24"/>
                <w:szCs w:val="24"/>
              </w:rPr>
              <w:t>по образе</w:t>
            </w:r>
            <w:r>
              <w:rPr>
                <w:rFonts w:asciiTheme="majorBidi" w:hAnsiTheme="majorBidi" w:cstheme="majorBidi"/>
                <w:sz w:val="24"/>
                <w:szCs w:val="24"/>
              </w:rPr>
              <w:t>ц съгласно Приложение № 9)</w:t>
            </w:r>
            <w:r>
              <w:t xml:space="preserve"> - </w:t>
            </w:r>
            <w:r>
              <w:rPr>
                <w:rFonts w:asciiTheme="majorBidi" w:hAnsiTheme="majorBidi" w:cstheme="majorBidi"/>
                <w:sz w:val="24"/>
                <w:szCs w:val="24"/>
              </w:rPr>
              <w:t>представят</w:t>
            </w:r>
            <w:r w:rsidRPr="00CA0CB9">
              <w:rPr>
                <w:rFonts w:asciiTheme="majorBidi" w:hAnsiTheme="majorBidi" w:cstheme="majorBidi"/>
                <w:sz w:val="24"/>
                <w:szCs w:val="24"/>
              </w:rPr>
              <w:t xml:space="preserve"> се подписан</w:t>
            </w:r>
            <w:r>
              <w:rPr>
                <w:rFonts w:asciiTheme="majorBidi" w:hAnsiTheme="majorBidi" w:cstheme="majorBidi"/>
                <w:sz w:val="24"/>
                <w:szCs w:val="24"/>
              </w:rPr>
              <w:t>и</w:t>
            </w:r>
            <w:r w:rsidRPr="00CA0CB9">
              <w:rPr>
                <w:rFonts w:asciiTheme="majorBidi" w:hAnsiTheme="majorBidi" w:cstheme="majorBidi"/>
                <w:sz w:val="24"/>
                <w:szCs w:val="24"/>
              </w:rPr>
              <w:t xml:space="preserve"> от кандидата и</w:t>
            </w:r>
            <w:r>
              <w:rPr>
                <w:rFonts w:asciiTheme="majorBidi" w:hAnsiTheme="majorBidi" w:cstheme="majorBidi"/>
                <w:sz w:val="24"/>
                <w:szCs w:val="24"/>
              </w:rPr>
              <w:t xml:space="preserve"> членовете на групата или организацията на производителите</w:t>
            </w:r>
            <w:r w:rsidRPr="00CA0CB9">
              <w:rPr>
                <w:rFonts w:asciiTheme="majorBidi" w:hAnsiTheme="majorBidi" w:cstheme="majorBidi"/>
                <w:sz w:val="24"/>
                <w:szCs w:val="24"/>
              </w:rPr>
              <w:t xml:space="preserve"> във формат „pdf“ или „jpg“ </w:t>
            </w:r>
            <w:r>
              <w:rPr>
                <w:rFonts w:asciiTheme="majorBidi" w:hAnsiTheme="majorBidi" w:cstheme="majorBidi"/>
                <w:sz w:val="24"/>
                <w:szCs w:val="24"/>
              </w:rPr>
              <w:t xml:space="preserve">и </w:t>
            </w:r>
            <w:r w:rsidRPr="00CA0CB9">
              <w:rPr>
                <w:rFonts w:asciiTheme="majorBidi" w:hAnsiTheme="majorBidi" w:cstheme="majorBidi"/>
                <w:sz w:val="24"/>
                <w:szCs w:val="24"/>
              </w:rPr>
              <w:t>сканирани</w:t>
            </w:r>
            <w:r>
              <w:rPr>
                <w:rFonts w:asciiTheme="majorBidi" w:hAnsiTheme="majorBidi" w:cstheme="majorBidi"/>
                <w:sz w:val="24"/>
                <w:szCs w:val="24"/>
              </w:rPr>
              <w:t>.</w:t>
            </w:r>
          </w:p>
        </w:tc>
      </w:tr>
    </w:tbl>
    <w:p w:rsidR="00B40904" w:rsidRPr="00514906" w:rsidRDefault="00B40904" w:rsidP="00514906">
      <w:pPr>
        <w:pStyle w:val="Heading1"/>
        <w:jc w:val="both"/>
        <w:rPr>
          <w:rFonts w:asciiTheme="majorBidi" w:hAnsiTheme="majorBidi"/>
          <w:szCs w:val="24"/>
        </w:rPr>
      </w:pPr>
      <w:bookmarkStart w:id="31" w:name="_Toc500942698"/>
      <w:r w:rsidRPr="00514906">
        <w:rPr>
          <w:rFonts w:asciiTheme="majorBidi" w:hAnsiTheme="majorBidi"/>
          <w:szCs w:val="24"/>
        </w:rPr>
        <w:lastRenderedPageBreak/>
        <w:t>25. Краен срок за подаване на проектните предложения:</w:t>
      </w:r>
      <w:bookmarkEnd w:id="31"/>
    </w:p>
    <w:p w:rsidR="00991839" w:rsidRPr="00514906" w:rsidRDefault="00991839" w:rsidP="00514906">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212"/>
      </w:tblGrid>
      <w:tr w:rsidR="00B40904" w:rsidRPr="00514906" w:rsidTr="00B40904">
        <w:tc>
          <w:tcPr>
            <w:tcW w:w="9212" w:type="dxa"/>
          </w:tcPr>
          <w:p w:rsidR="001C4B9A" w:rsidRPr="00E934A4" w:rsidRDefault="001C4B9A" w:rsidP="001C4B9A">
            <w:pPr>
              <w:spacing w:before="120" w:after="120"/>
              <w:jc w:val="both"/>
              <w:rPr>
                <w:rFonts w:ascii="Times New Roman" w:hAnsi="Times New Roman"/>
                <w:sz w:val="24"/>
                <w:szCs w:val="24"/>
              </w:rPr>
            </w:pPr>
            <w:r w:rsidRPr="00E934A4">
              <w:rPr>
                <w:rFonts w:ascii="Times New Roman" w:hAnsi="Times New Roman"/>
                <w:sz w:val="24"/>
                <w:szCs w:val="24"/>
              </w:rPr>
              <w:t xml:space="preserve">1. Кандидат </w:t>
            </w:r>
            <w:r w:rsidR="000A36AC">
              <w:rPr>
                <w:rFonts w:ascii="Times New Roman" w:hAnsi="Times New Roman"/>
                <w:sz w:val="24"/>
                <w:szCs w:val="24"/>
              </w:rPr>
              <w:t>по</w:t>
            </w:r>
            <w:r w:rsidR="000A36AC" w:rsidRPr="00E934A4">
              <w:rPr>
                <w:rFonts w:ascii="Times New Roman" w:hAnsi="Times New Roman"/>
                <w:sz w:val="24"/>
                <w:szCs w:val="24"/>
              </w:rPr>
              <w:t xml:space="preserve"> </w:t>
            </w:r>
            <w:r w:rsidRPr="00E934A4">
              <w:rPr>
                <w:rFonts w:ascii="Times New Roman" w:hAnsi="Times New Roman"/>
                <w:sz w:val="24"/>
                <w:szCs w:val="24"/>
              </w:rPr>
              <w:t xml:space="preserve">процедура може да иска разяснения по документите по условията за </w:t>
            </w:r>
            <w:r w:rsidRPr="00E934A4">
              <w:rPr>
                <w:rFonts w:ascii="Times New Roman" w:hAnsi="Times New Roman"/>
                <w:sz w:val="24"/>
                <w:szCs w:val="24"/>
              </w:rPr>
              <w:lastRenderedPageBreak/>
              <w:t>предоставяне на финансова помощ в срок до три седмици преди изтичането на срока за кандидатстване на следния електронен адрес: rdd@mzh.government.bg. Разясненията се утвърждават от ръководителя на Управляващия орган</w:t>
            </w:r>
            <w:r w:rsidRPr="0017189E">
              <w:rPr>
                <w:rFonts w:ascii="Times New Roman" w:hAnsi="Times New Roman"/>
                <w:sz w:val="24"/>
                <w:szCs w:val="24"/>
              </w:rPr>
              <w:t xml:space="preserve"> </w:t>
            </w:r>
            <w:r>
              <w:rPr>
                <w:rFonts w:ascii="Times New Roman" w:hAnsi="Times New Roman"/>
                <w:sz w:val="24"/>
                <w:szCs w:val="24"/>
              </w:rPr>
              <w:t>на ПРСР</w:t>
            </w:r>
            <w:r w:rsidRPr="00E934A4">
              <w:rPr>
                <w:rFonts w:ascii="Times New Roman" w:hAnsi="Times New Roman"/>
                <w:sz w:val="24"/>
                <w:szCs w:val="24"/>
              </w:rPr>
              <w:t xml:space="preserve">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w:t>
            </w:r>
            <w:r>
              <w:rPr>
                <w:rFonts w:ascii="Times New Roman" w:hAnsi="Times New Roman"/>
                <w:sz w:val="24"/>
                <w:szCs w:val="24"/>
              </w:rPr>
              <w:t>ДФЗ-</w:t>
            </w:r>
            <w:r w:rsidRPr="00E934A4">
              <w:rPr>
                <w:rFonts w:ascii="Times New Roman" w:hAnsi="Times New Roman"/>
                <w:sz w:val="24"/>
                <w:szCs w:val="24"/>
              </w:rPr>
              <w:t>РА и на страницата на ИСУН</w:t>
            </w:r>
            <w:r w:rsidR="003D1319" w:rsidRPr="00D33917">
              <w:rPr>
                <w:rFonts w:ascii="Times New Roman" w:hAnsi="Times New Roman"/>
                <w:sz w:val="24"/>
                <w:szCs w:val="24"/>
              </w:rPr>
              <w:t xml:space="preserve"> 2020</w:t>
            </w:r>
            <w:r w:rsidRPr="00E934A4">
              <w:rPr>
                <w:rFonts w:ascii="Times New Roman" w:hAnsi="Times New Roman"/>
                <w:sz w:val="24"/>
                <w:szCs w:val="24"/>
              </w:rPr>
              <w:t xml:space="preserve"> в срок до две седмици преди изтичането на срока за кандидатстване.</w:t>
            </w:r>
          </w:p>
          <w:p w:rsidR="001C4B9A" w:rsidRPr="00E934A4" w:rsidRDefault="00651DCC" w:rsidP="001C4B9A">
            <w:pPr>
              <w:spacing w:before="120" w:after="120"/>
              <w:jc w:val="both"/>
              <w:rPr>
                <w:rFonts w:ascii="Times New Roman" w:hAnsi="Times New Roman"/>
                <w:sz w:val="24"/>
                <w:szCs w:val="24"/>
              </w:rPr>
            </w:pPr>
            <w:r>
              <w:rPr>
                <w:rFonts w:ascii="Times New Roman" w:hAnsi="Times New Roman"/>
                <w:sz w:val="24"/>
                <w:szCs w:val="24"/>
              </w:rPr>
              <w:t>2</w:t>
            </w:r>
            <w:r w:rsidR="001C4B9A" w:rsidRPr="00E934A4">
              <w:rPr>
                <w:rFonts w:ascii="Times New Roman" w:hAnsi="Times New Roman"/>
                <w:sz w:val="24"/>
                <w:szCs w:val="24"/>
              </w:rPr>
              <w:t xml:space="preserve">. В рамките на настоящата процедура кандидатите могат да подадат само едно проектно предложение </w:t>
            </w:r>
            <w:r w:rsidR="001C4B9A">
              <w:rPr>
                <w:rFonts w:ascii="Times New Roman" w:hAnsi="Times New Roman"/>
                <w:sz w:val="24"/>
                <w:szCs w:val="24"/>
              </w:rPr>
              <w:t>по реда на</w:t>
            </w:r>
            <w:r w:rsidR="001C4B9A" w:rsidRPr="00E934A4">
              <w:rPr>
                <w:rFonts w:ascii="Times New Roman" w:hAnsi="Times New Roman"/>
                <w:sz w:val="24"/>
                <w:szCs w:val="24"/>
              </w:rPr>
              <w:t xml:space="preserve"> настоящите Условия за кандидатстване. В случай че един и същи кандидат е подал повече от едно проектно предложение, Оценителната комисия</w:t>
            </w:r>
            <w:r w:rsidR="001C4B9A">
              <w:rPr>
                <w:rFonts w:ascii="Times New Roman" w:hAnsi="Times New Roman"/>
                <w:sz w:val="24"/>
                <w:szCs w:val="24"/>
              </w:rPr>
              <w:t xml:space="preserve"> </w:t>
            </w:r>
            <w:r w:rsidR="001C4B9A" w:rsidRPr="003359BF">
              <w:rPr>
                <w:rFonts w:ascii="Times New Roman" w:hAnsi="Times New Roman"/>
              </w:rPr>
              <w:t>по чл. 33 от ЗУСЕСИФ</w:t>
            </w:r>
            <w:r w:rsidR="001C4B9A" w:rsidRPr="00E934A4">
              <w:rPr>
                <w:rFonts w:ascii="Times New Roman" w:hAnsi="Times New Roman"/>
                <w:sz w:val="24"/>
                <w:szCs w:val="24"/>
              </w:rPr>
              <w:t xml:space="preserve"> разглежда само последното постъпило проектно предложение, а предходните се считат за оттеглени.</w:t>
            </w:r>
          </w:p>
          <w:p w:rsidR="002E33F0" w:rsidRPr="00514906" w:rsidRDefault="00651DCC" w:rsidP="00A45719">
            <w:pPr>
              <w:spacing w:line="276" w:lineRule="auto"/>
              <w:jc w:val="both"/>
              <w:rPr>
                <w:rFonts w:asciiTheme="majorBidi" w:hAnsiTheme="majorBidi" w:cstheme="majorBidi"/>
                <w:sz w:val="24"/>
                <w:szCs w:val="24"/>
              </w:rPr>
            </w:pPr>
            <w:r>
              <w:rPr>
                <w:rFonts w:ascii="Times New Roman" w:hAnsi="Times New Roman"/>
                <w:sz w:val="24"/>
                <w:szCs w:val="24"/>
              </w:rPr>
              <w:t>3</w:t>
            </w:r>
            <w:r w:rsidR="001C4B9A" w:rsidRPr="00E934A4">
              <w:rPr>
                <w:rFonts w:ascii="Times New Roman" w:hAnsi="Times New Roman"/>
                <w:sz w:val="24"/>
                <w:szCs w:val="24"/>
              </w:rPr>
              <w:t xml:space="preserve">. Крайният срок за подаване на проектни предложения е 17:30 часа </w:t>
            </w:r>
            <w:r w:rsidR="001C4B9A" w:rsidRPr="00E95258">
              <w:rPr>
                <w:rFonts w:ascii="Times New Roman" w:hAnsi="Times New Roman"/>
                <w:sz w:val="24"/>
                <w:szCs w:val="24"/>
              </w:rPr>
              <w:t xml:space="preserve">на </w:t>
            </w:r>
            <w:r w:rsidR="00F54E48">
              <w:rPr>
                <w:rFonts w:ascii="Times New Roman" w:hAnsi="Times New Roman"/>
                <w:sz w:val="24"/>
                <w:szCs w:val="24"/>
              </w:rPr>
              <w:t>04</w:t>
            </w:r>
            <w:r w:rsidR="00A45719">
              <w:rPr>
                <w:rFonts w:ascii="Times New Roman" w:hAnsi="Times New Roman"/>
                <w:sz w:val="24"/>
                <w:szCs w:val="24"/>
              </w:rPr>
              <w:t>.0</w:t>
            </w:r>
            <w:r w:rsidR="00F54E48">
              <w:rPr>
                <w:rFonts w:ascii="Times New Roman" w:hAnsi="Times New Roman"/>
                <w:sz w:val="24"/>
                <w:szCs w:val="24"/>
              </w:rPr>
              <w:t>9</w:t>
            </w:r>
            <w:r w:rsidR="00A45719">
              <w:rPr>
                <w:rFonts w:ascii="Times New Roman" w:hAnsi="Times New Roman"/>
                <w:sz w:val="24"/>
                <w:szCs w:val="24"/>
              </w:rPr>
              <w:t>.</w:t>
            </w:r>
            <w:r w:rsidR="001C4B9A" w:rsidRPr="00E934A4">
              <w:rPr>
                <w:rFonts w:ascii="Times New Roman" w:hAnsi="Times New Roman"/>
                <w:sz w:val="24"/>
                <w:szCs w:val="24"/>
              </w:rPr>
              <w:t>2018 г.</w:t>
            </w:r>
          </w:p>
          <w:p w:rsidR="00624B03" w:rsidRPr="00514906" w:rsidRDefault="00624B03" w:rsidP="00514906">
            <w:pPr>
              <w:spacing w:line="276" w:lineRule="auto"/>
              <w:jc w:val="both"/>
              <w:rPr>
                <w:rFonts w:asciiTheme="majorBidi" w:hAnsiTheme="majorBidi" w:cstheme="majorBidi"/>
                <w:sz w:val="24"/>
                <w:szCs w:val="24"/>
              </w:rPr>
            </w:pPr>
          </w:p>
        </w:tc>
      </w:tr>
    </w:tbl>
    <w:p w:rsidR="00B40904" w:rsidRPr="00514906" w:rsidRDefault="00B40904" w:rsidP="00514906">
      <w:pPr>
        <w:pStyle w:val="Heading1"/>
        <w:jc w:val="both"/>
        <w:rPr>
          <w:rFonts w:asciiTheme="majorBidi" w:hAnsiTheme="majorBidi"/>
          <w:szCs w:val="24"/>
        </w:rPr>
      </w:pPr>
      <w:bookmarkStart w:id="32" w:name="_Toc500942699"/>
      <w:r w:rsidRPr="00514906">
        <w:rPr>
          <w:rFonts w:asciiTheme="majorBidi" w:hAnsiTheme="majorBidi"/>
          <w:szCs w:val="24"/>
        </w:rPr>
        <w:lastRenderedPageBreak/>
        <w:t>26. Адрес за подаване на проектните предложения/концепциите за проектни предложения:</w:t>
      </w:r>
      <w:bookmarkEnd w:id="32"/>
    </w:p>
    <w:p w:rsidR="00991839" w:rsidRPr="00514906" w:rsidRDefault="00991839" w:rsidP="00514906">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212"/>
      </w:tblGrid>
      <w:tr w:rsidR="00B40904" w:rsidRPr="00514906" w:rsidTr="00B40904">
        <w:tc>
          <w:tcPr>
            <w:tcW w:w="9212" w:type="dxa"/>
          </w:tcPr>
          <w:p w:rsidR="00624B03" w:rsidRPr="00514906" w:rsidRDefault="00232636" w:rsidP="00005F43">
            <w:pPr>
              <w:spacing w:line="276" w:lineRule="auto"/>
              <w:jc w:val="both"/>
              <w:rPr>
                <w:rFonts w:asciiTheme="majorBidi" w:hAnsiTheme="majorBidi" w:cstheme="majorBidi"/>
                <w:sz w:val="24"/>
                <w:szCs w:val="24"/>
              </w:rPr>
            </w:pPr>
            <w:r w:rsidRPr="00514906">
              <w:rPr>
                <w:rFonts w:asciiTheme="majorBidi" w:hAnsiTheme="majorBidi" w:cstheme="majorBidi"/>
                <w:sz w:val="24"/>
                <w:szCs w:val="24"/>
              </w:rPr>
              <w:t xml:space="preserve">Проектните предложения по настоящата процедура се подават изцяло </w:t>
            </w:r>
            <w:r w:rsidR="00624B03" w:rsidRPr="00514906">
              <w:rPr>
                <w:rFonts w:asciiTheme="majorBidi" w:hAnsiTheme="majorBidi" w:cstheme="majorBidi"/>
                <w:sz w:val="24"/>
                <w:szCs w:val="24"/>
              </w:rPr>
              <w:t xml:space="preserve">по </w:t>
            </w:r>
            <w:r w:rsidRPr="00514906">
              <w:rPr>
                <w:rFonts w:asciiTheme="majorBidi" w:hAnsiTheme="majorBidi" w:cstheme="majorBidi"/>
                <w:sz w:val="24"/>
                <w:szCs w:val="24"/>
              </w:rPr>
              <w:t xml:space="preserve">електронен път чрез ИСУН 2020 на следния интернет адрес: </w:t>
            </w:r>
            <w:hyperlink r:id="rId9" w:history="1">
              <w:r w:rsidR="00624B03" w:rsidRPr="00514906">
                <w:rPr>
                  <w:rStyle w:val="Hyperlink"/>
                  <w:rFonts w:asciiTheme="majorBidi" w:hAnsiTheme="majorBidi" w:cstheme="majorBidi"/>
                  <w:sz w:val="24"/>
                  <w:szCs w:val="24"/>
                  <w:lang w:val="en-US"/>
                </w:rPr>
                <w:t>https</w:t>
              </w:r>
              <w:r w:rsidR="00624B03" w:rsidRPr="00514906">
                <w:rPr>
                  <w:rStyle w:val="Hyperlink"/>
                  <w:rFonts w:asciiTheme="majorBidi" w:hAnsiTheme="majorBidi" w:cstheme="majorBidi"/>
                  <w:sz w:val="24"/>
                  <w:szCs w:val="24"/>
                </w:rPr>
                <w:t>://</w:t>
              </w:r>
              <w:proofErr w:type="spellStart"/>
              <w:r w:rsidR="00624B03" w:rsidRPr="00514906">
                <w:rPr>
                  <w:rStyle w:val="Hyperlink"/>
                  <w:rFonts w:asciiTheme="majorBidi" w:hAnsiTheme="majorBidi" w:cstheme="majorBidi"/>
                  <w:sz w:val="24"/>
                  <w:szCs w:val="24"/>
                  <w:lang w:val="en-US"/>
                </w:rPr>
                <w:t>eumis</w:t>
              </w:r>
              <w:proofErr w:type="spellEnd"/>
              <w:r w:rsidR="00624B03" w:rsidRPr="00514906">
                <w:rPr>
                  <w:rStyle w:val="Hyperlink"/>
                  <w:rFonts w:asciiTheme="majorBidi" w:hAnsiTheme="majorBidi" w:cstheme="majorBidi"/>
                  <w:sz w:val="24"/>
                  <w:szCs w:val="24"/>
                </w:rPr>
                <w:t>2020.</w:t>
              </w:r>
              <w:r w:rsidR="00624B03" w:rsidRPr="00514906">
                <w:rPr>
                  <w:rStyle w:val="Hyperlink"/>
                  <w:rFonts w:asciiTheme="majorBidi" w:hAnsiTheme="majorBidi" w:cstheme="majorBidi"/>
                  <w:sz w:val="24"/>
                  <w:szCs w:val="24"/>
                  <w:lang w:val="en-US"/>
                </w:rPr>
                <w:t>government</w:t>
              </w:r>
              <w:r w:rsidR="00624B03" w:rsidRPr="00514906">
                <w:rPr>
                  <w:rStyle w:val="Hyperlink"/>
                  <w:rFonts w:asciiTheme="majorBidi" w:hAnsiTheme="majorBidi" w:cstheme="majorBidi"/>
                  <w:sz w:val="24"/>
                  <w:szCs w:val="24"/>
                </w:rPr>
                <w:t>.</w:t>
              </w:r>
              <w:proofErr w:type="spellStart"/>
              <w:r w:rsidR="00624B03" w:rsidRPr="00514906">
                <w:rPr>
                  <w:rStyle w:val="Hyperlink"/>
                  <w:rFonts w:asciiTheme="majorBidi" w:hAnsiTheme="majorBidi" w:cstheme="majorBidi"/>
                  <w:sz w:val="24"/>
                  <w:szCs w:val="24"/>
                  <w:lang w:val="en-US"/>
                </w:rPr>
                <w:t>bg</w:t>
              </w:r>
              <w:proofErr w:type="spellEnd"/>
            </w:hyperlink>
            <w:r w:rsidRPr="00514906">
              <w:rPr>
                <w:rFonts w:asciiTheme="majorBidi" w:hAnsiTheme="majorBidi" w:cstheme="majorBidi"/>
                <w:sz w:val="24"/>
                <w:szCs w:val="24"/>
              </w:rPr>
              <w:t>.</w:t>
            </w:r>
          </w:p>
        </w:tc>
      </w:tr>
    </w:tbl>
    <w:p w:rsidR="00991839" w:rsidRPr="00514906" w:rsidRDefault="00B40904" w:rsidP="00514906">
      <w:pPr>
        <w:pStyle w:val="Heading1"/>
        <w:jc w:val="both"/>
        <w:rPr>
          <w:rFonts w:asciiTheme="majorBidi" w:hAnsiTheme="majorBidi"/>
          <w:szCs w:val="24"/>
        </w:rPr>
      </w:pPr>
      <w:bookmarkStart w:id="33" w:name="_Toc500942700"/>
      <w:r w:rsidRPr="00514906">
        <w:rPr>
          <w:rFonts w:asciiTheme="majorBidi" w:hAnsiTheme="majorBidi"/>
          <w:szCs w:val="24"/>
        </w:rPr>
        <w:t>27. Допълнителна информация:</w:t>
      </w:r>
      <w:bookmarkEnd w:id="33"/>
    </w:p>
    <w:p w:rsidR="00991839" w:rsidRPr="00514906" w:rsidRDefault="00991839" w:rsidP="00514906">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212"/>
      </w:tblGrid>
      <w:tr w:rsidR="00B40904" w:rsidRPr="00514906" w:rsidTr="002C4E05">
        <w:tc>
          <w:tcPr>
            <w:tcW w:w="9212" w:type="dxa"/>
          </w:tcPr>
          <w:p w:rsidR="005D0168" w:rsidRPr="00514906" w:rsidRDefault="005D0168" w:rsidP="00514906">
            <w:pPr>
              <w:spacing w:line="276" w:lineRule="auto"/>
              <w:jc w:val="both"/>
              <w:rPr>
                <w:rFonts w:asciiTheme="majorBidi" w:eastAsia="Times New Roman" w:hAnsiTheme="majorBidi" w:cstheme="majorBidi"/>
                <w:sz w:val="24"/>
                <w:szCs w:val="24"/>
                <w:highlight w:val="cyan"/>
                <w:shd w:val="clear" w:color="auto" w:fill="FEFEFE"/>
                <w:lang w:eastAsia="bg-BG"/>
              </w:rPr>
            </w:pPr>
          </w:p>
          <w:p w:rsidR="00750AE1" w:rsidRDefault="00005F43" w:rsidP="00DC453B">
            <w:pPr>
              <w:pStyle w:val="ListParagraph"/>
              <w:widowControl w:val="0"/>
              <w:autoSpaceDE w:val="0"/>
              <w:autoSpaceDN w:val="0"/>
              <w:adjustRightInd w:val="0"/>
              <w:spacing w:after="0" w:line="240" w:lineRule="auto"/>
              <w:ind w:left="426" w:firstLine="425"/>
              <w:jc w:val="both"/>
              <w:rPr>
                <w:rFonts w:asciiTheme="majorBidi" w:eastAsia="Times New Roman" w:hAnsiTheme="majorBidi" w:cstheme="majorBidi"/>
                <w:b/>
                <w:bCs/>
                <w:sz w:val="24"/>
                <w:szCs w:val="24"/>
                <w:highlight w:val="white"/>
                <w:shd w:val="clear" w:color="auto" w:fill="FEFEFE"/>
                <w:lang w:eastAsia="bg-BG"/>
              </w:rPr>
            </w:pPr>
            <w:r>
              <w:rPr>
                <w:rFonts w:asciiTheme="majorBidi" w:eastAsia="Times New Roman" w:hAnsiTheme="majorBidi" w:cstheme="majorBidi"/>
                <w:b/>
                <w:bCs/>
                <w:sz w:val="24"/>
                <w:szCs w:val="24"/>
                <w:highlight w:val="white"/>
                <w:shd w:val="clear" w:color="auto" w:fill="FEFEFE"/>
                <w:lang w:eastAsia="bg-BG"/>
              </w:rPr>
              <w:t>Основни термини</w:t>
            </w:r>
            <w:r w:rsidR="0017189E">
              <w:rPr>
                <w:rFonts w:asciiTheme="majorBidi" w:eastAsia="Times New Roman" w:hAnsiTheme="majorBidi" w:cstheme="majorBidi"/>
                <w:b/>
                <w:bCs/>
                <w:sz w:val="24"/>
                <w:szCs w:val="24"/>
                <w:highlight w:val="white"/>
                <w:shd w:val="clear" w:color="auto" w:fill="FEFEFE"/>
                <w:lang w:eastAsia="bg-BG"/>
              </w:rPr>
              <w:t xml:space="preserve"> и дефиниции използвани в условията за кандидатстване</w:t>
            </w:r>
            <w:r w:rsidR="00167F57">
              <w:rPr>
                <w:rFonts w:asciiTheme="majorBidi" w:eastAsia="Times New Roman" w:hAnsiTheme="majorBidi" w:cstheme="majorBidi"/>
                <w:b/>
                <w:bCs/>
                <w:sz w:val="24"/>
                <w:szCs w:val="24"/>
                <w:highlight w:val="white"/>
                <w:shd w:val="clear" w:color="auto" w:fill="FEFEFE"/>
                <w:lang w:eastAsia="bg-BG"/>
              </w:rPr>
              <w:t>:</w:t>
            </w:r>
          </w:p>
          <w:p w:rsidR="00750AE1" w:rsidRPr="00750AE1" w:rsidRDefault="00750AE1" w:rsidP="00750AE1">
            <w:pPr>
              <w:widowControl w:val="0"/>
              <w:autoSpaceDE w:val="0"/>
              <w:autoSpaceDN w:val="0"/>
              <w:adjustRightInd w:val="0"/>
              <w:jc w:val="both"/>
              <w:rPr>
                <w:rFonts w:ascii="Times New Roman" w:eastAsia="Times New Roman" w:hAnsi="Times New Roman" w:cs="Times New Roman"/>
                <w:sz w:val="24"/>
                <w:szCs w:val="24"/>
                <w:highlight w:val="white"/>
                <w:shd w:val="clear" w:color="auto" w:fill="FEFEFE"/>
              </w:rPr>
            </w:pPr>
          </w:p>
          <w:p w:rsidR="008B1415" w:rsidRDefault="008B1415" w:rsidP="00DC453B">
            <w:pPr>
              <w:pStyle w:val="ListParagraph"/>
              <w:widowControl w:val="0"/>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w:t>
            </w:r>
            <w:r w:rsidR="0002432A" w:rsidRPr="008F20A1">
              <w:rPr>
                <w:rFonts w:ascii="Times New Roman" w:eastAsia="Times New Roman" w:hAnsi="Times New Roman" w:cs="Times New Roman"/>
                <w:sz w:val="24"/>
                <w:szCs w:val="24"/>
                <w:shd w:val="clear" w:color="auto" w:fill="FEFEFE"/>
              </w:rPr>
              <w:t xml:space="preserve">Предлагана </w:t>
            </w:r>
            <w:r>
              <w:rPr>
                <w:rFonts w:ascii="Times New Roman" w:eastAsia="Times New Roman" w:hAnsi="Times New Roman" w:cs="Times New Roman"/>
                <w:sz w:val="24"/>
                <w:szCs w:val="24"/>
                <w:shd w:val="clear" w:color="auto" w:fill="FEFEFE"/>
              </w:rPr>
              <w:t>на пазара продукция“</w:t>
            </w:r>
            <w:r w:rsidR="0002432A" w:rsidRPr="0002432A">
              <w:rPr>
                <w:rFonts w:ascii="Times New Roman" w:eastAsia="Times New Roman" w:hAnsi="Times New Roman" w:cs="Times New Roman"/>
                <w:sz w:val="24"/>
                <w:szCs w:val="24"/>
                <w:shd w:val="clear" w:color="auto" w:fill="FEFEFE"/>
              </w:rPr>
              <w:t xml:space="preserve"> е продукцията, произведена от членовете на групата/организацията на производители и предадена на групата/организацията на производители за реализация на пазара. </w:t>
            </w:r>
          </w:p>
          <w:p w:rsidR="008B1415" w:rsidRPr="008B1415" w:rsidRDefault="008B1415" w:rsidP="008B1415">
            <w:pPr>
              <w:pStyle w:val="ListParagraph"/>
              <w:rPr>
                <w:rFonts w:ascii="Times New Roman" w:eastAsia="Times New Roman" w:hAnsi="Times New Roman" w:cs="Times New Roman"/>
                <w:sz w:val="24"/>
                <w:szCs w:val="24"/>
                <w:shd w:val="clear" w:color="auto" w:fill="FEFEFE"/>
              </w:rPr>
            </w:pPr>
          </w:p>
          <w:p w:rsidR="007D6517" w:rsidRPr="0017189E" w:rsidRDefault="0002432A" w:rsidP="00DC453B">
            <w:pPr>
              <w:pStyle w:val="ListParagraph"/>
              <w:widowControl w:val="0"/>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sz w:val="24"/>
                <w:szCs w:val="24"/>
                <w:shd w:val="clear" w:color="auto" w:fill="FEFEFE"/>
              </w:rPr>
            </w:pPr>
            <w:r w:rsidRPr="008B1415">
              <w:rPr>
                <w:rFonts w:ascii="Times New Roman" w:eastAsia="Times New Roman" w:hAnsi="Times New Roman" w:cs="Times New Roman"/>
                <w:sz w:val="24"/>
                <w:szCs w:val="24"/>
                <w:shd w:val="clear" w:color="auto" w:fill="FEFEFE"/>
              </w:rPr>
              <w:t xml:space="preserve">„Реализирана на пазара продукция” е </w:t>
            </w:r>
            <w:r w:rsidR="00431743" w:rsidRPr="008B1415">
              <w:rPr>
                <w:rFonts w:ascii="Times New Roman" w:eastAsia="Times New Roman" w:hAnsi="Times New Roman" w:cs="Times New Roman"/>
                <w:sz w:val="24"/>
                <w:szCs w:val="24"/>
                <w:shd w:val="clear" w:color="auto" w:fill="FEFEFE"/>
              </w:rPr>
              <w:t xml:space="preserve">предлаганата на пазара продукция, </w:t>
            </w:r>
            <w:r w:rsidRPr="008B1415">
              <w:rPr>
                <w:rFonts w:ascii="Times New Roman" w:eastAsia="Times New Roman" w:hAnsi="Times New Roman" w:cs="Times New Roman"/>
                <w:sz w:val="24"/>
                <w:szCs w:val="24"/>
                <w:shd w:val="clear" w:color="auto" w:fill="FEFEFE"/>
              </w:rPr>
              <w:t xml:space="preserve">продадената от групата/организацията на производители, която е произведена от нейните членове, включваща само </w:t>
            </w:r>
            <w:r w:rsidRPr="0017189E">
              <w:rPr>
                <w:rFonts w:ascii="Times New Roman" w:eastAsia="Times New Roman" w:hAnsi="Times New Roman" w:cs="Times New Roman"/>
                <w:sz w:val="24"/>
                <w:szCs w:val="24"/>
                <w:shd w:val="clear" w:color="auto" w:fill="FEFEFE"/>
              </w:rPr>
              <w:t xml:space="preserve">земеделските продукти, за които тя е призната, както и продукти, изтеглени от пазара или продукти, обект на интервенционно изкупуване, по реда на </w:t>
            </w:r>
            <w:r w:rsidRPr="0017189E">
              <w:rPr>
                <w:rFonts w:asciiTheme="majorBidi" w:eastAsia="Times New Roman" w:hAnsiTheme="majorBidi" w:cstheme="majorBidi"/>
                <w:sz w:val="24"/>
                <w:szCs w:val="24"/>
                <w:shd w:val="clear" w:color="auto" w:fill="FEFEFE"/>
              </w:rPr>
              <w:t xml:space="preserve">Регламент (ЕС) № 1308/2013 г., доказана </w:t>
            </w:r>
            <w:r w:rsidR="00FE3C68">
              <w:rPr>
                <w:rFonts w:asciiTheme="majorBidi" w:eastAsia="Times New Roman" w:hAnsiTheme="majorBidi" w:cstheme="majorBidi"/>
                <w:sz w:val="24"/>
                <w:szCs w:val="24"/>
                <w:shd w:val="clear" w:color="auto" w:fill="FEFEFE"/>
              </w:rPr>
              <w:t>с п</w:t>
            </w:r>
            <w:r w:rsidR="00FE3C68" w:rsidRPr="00FE3C68">
              <w:rPr>
                <w:rFonts w:asciiTheme="majorBidi" w:eastAsia="Times New Roman" w:hAnsiTheme="majorBidi" w:cstheme="majorBidi"/>
                <w:sz w:val="24"/>
                <w:szCs w:val="24"/>
                <w:shd w:val="clear" w:color="auto" w:fill="FEFEFE"/>
              </w:rPr>
              <w:t>ървични счетоводни документи, фактури и протоколи за извърш</w:t>
            </w:r>
            <w:r w:rsidR="00FE3C68">
              <w:rPr>
                <w:rFonts w:asciiTheme="majorBidi" w:eastAsia="Times New Roman" w:hAnsiTheme="majorBidi" w:cstheme="majorBidi"/>
                <w:sz w:val="24"/>
                <w:szCs w:val="24"/>
                <w:shd w:val="clear" w:color="auto" w:fill="FEFEFE"/>
              </w:rPr>
              <w:t xml:space="preserve">ени продажби на </w:t>
            </w:r>
            <w:r w:rsidR="00FE3C68" w:rsidRPr="00FE3C68">
              <w:rPr>
                <w:rFonts w:asciiTheme="majorBidi" w:eastAsia="Times New Roman" w:hAnsiTheme="majorBidi" w:cstheme="majorBidi"/>
                <w:sz w:val="24"/>
                <w:szCs w:val="24"/>
                <w:shd w:val="clear" w:color="auto" w:fill="FEFEFE"/>
              </w:rPr>
              <w:t>земеделска продукция</w:t>
            </w:r>
            <w:r w:rsidRPr="0017189E">
              <w:rPr>
                <w:rFonts w:asciiTheme="majorBidi" w:eastAsia="Times New Roman" w:hAnsiTheme="majorBidi" w:cstheme="majorBidi"/>
                <w:sz w:val="24"/>
                <w:szCs w:val="24"/>
                <w:shd w:val="clear" w:color="auto" w:fill="FEFEFE"/>
              </w:rPr>
              <w:t>.</w:t>
            </w:r>
          </w:p>
          <w:p w:rsidR="007505C7" w:rsidRPr="0017189E" w:rsidRDefault="007505C7" w:rsidP="0017189E">
            <w:pPr>
              <w:pStyle w:val="ListParagraph"/>
              <w:rPr>
                <w:rFonts w:ascii="Times New Roman" w:eastAsia="Times New Roman" w:hAnsi="Times New Roman" w:cs="Times New Roman"/>
                <w:sz w:val="24"/>
                <w:szCs w:val="24"/>
                <w:shd w:val="clear" w:color="auto" w:fill="FEFEFE"/>
              </w:rPr>
            </w:pPr>
          </w:p>
          <w:p w:rsidR="000F54F7" w:rsidRPr="0017189E" w:rsidRDefault="0017189E" w:rsidP="00DC453B">
            <w:pPr>
              <w:pStyle w:val="ListParagraph"/>
              <w:widowControl w:val="0"/>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w:t>
            </w:r>
            <w:r w:rsidR="007505C7" w:rsidRPr="0017189E">
              <w:rPr>
                <w:rFonts w:ascii="Times New Roman" w:eastAsia="Times New Roman" w:hAnsi="Times New Roman" w:cs="Times New Roman"/>
                <w:sz w:val="24"/>
                <w:szCs w:val="24"/>
                <w:shd w:val="clear" w:color="auto" w:fill="FEFEFE"/>
              </w:rPr>
              <w:t>Коректно изпълне</w:t>
            </w:r>
            <w:r w:rsidRPr="0017189E">
              <w:rPr>
                <w:rFonts w:ascii="Times New Roman" w:eastAsia="Times New Roman" w:hAnsi="Times New Roman" w:cs="Times New Roman"/>
                <w:sz w:val="24"/>
                <w:szCs w:val="24"/>
                <w:shd w:val="clear" w:color="auto" w:fill="FEFEFE"/>
              </w:rPr>
              <w:t>ние на представения бизнес план</w:t>
            </w:r>
            <w:r>
              <w:rPr>
                <w:rFonts w:ascii="Times New Roman" w:eastAsia="Times New Roman" w:hAnsi="Times New Roman" w:cs="Times New Roman"/>
                <w:sz w:val="24"/>
                <w:szCs w:val="24"/>
                <w:shd w:val="clear" w:color="auto" w:fill="FEFEFE"/>
              </w:rPr>
              <w:t>“</w:t>
            </w:r>
            <w:r w:rsidR="007505C7" w:rsidRPr="0017189E">
              <w:rPr>
                <w:rFonts w:ascii="Times New Roman" w:eastAsia="Times New Roman" w:hAnsi="Times New Roman" w:cs="Times New Roman"/>
                <w:sz w:val="24"/>
                <w:szCs w:val="24"/>
                <w:shd w:val="clear" w:color="auto" w:fill="FEFEFE"/>
              </w:rPr>
              <w:t xml:space="preserve"> е изпълнение на</w:t>
            </w:r>
            <w:r w:rsidR="000F54F7" w:rsidRPr="0017189E">
              <w:rPr>
                <w:rFonts w:ascii="Times New Roman" w:eastAsia="Times New Roman" w:hAnsi="Times New Roman" w:cs="Times New Roman"/>
                <w:sz w:val="24"/>
                <w:szCs w:val="24"/>
                <w:shd w:val="clear" w:color="auto" w:fill="FEFEFE"/>
              </w:rPr>
              <w:t>:</w:t>
            </w:r>
          </w:p>
          <w:p w:rsidR="00CB4049" w:rsidRPr="0017189E" w:rsidRDefault="0017189E" w:rsidP="00DC453B">
            <w:pPr>
              <w:pStyle w:val="ListParagraph"/>
              <w:ind w:left="284"/>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а) всички заложени цели</w:t>
            </w:r>
            <w:r w:rsidR="000F54F7" w:rsidRPr="0017189E">
              <w:rPr>
                <w:rFonts w:ascii="Times New Roman" w:eastAsia="Times New Roman" w:hAnsi="Times New Roman" w:cs="Times New Roman"/>
                <w:sz w:val="24"/>
                <w:szCs w:val="24"/>
                <w:shd w:val="clear" w:color="auto" w:fill="FEFEFE"/>
              </w:rPr>
              <w:t xml:space="preserve">, посочени в </w:t>
            </w:r>
            <w:r w:rsidR="00CB4049" w:rsidRPr="0017189E">
              <w:rPr>
                <w:rFonts w:ascii="Times New Roman" w:eastAsia="Times New Roman" w:hAnsi="Times New Roman" w:cs="Times New Roman"/>
                <w:sz w:val="24"/>
                <w:szCs w:val="24"/>
                <w:shd w:val="clear" w:color="auto" w:fill="FEFEFE"/>
              </w:rPr>
              <w:t>Таблица 8.</w:t>
            </w:r>
            <w:r>
              <w:rPr>
                <w:rFonts w:ascii="Times New Roman" w:eastAsia="Times New Roman" w:hAnsi="Times New Roman" w:cs="Times New Roman"/>
                <w:sz w:val="24"/>
                <w:szCs w:val="24"/>
                <w:shd w:val="clear" w:color="auto" w:fill="FEFEFE"/>
              </w:rPr>
              <w:t xml:space="preserve"> </w:t>
            </w:r>
            <w:r w:rsidR="00CB4049" w:rsidRPr="0017189E">
              <w:rPr>
                <w:rFonts w:ascii="Times New Roman" w:eastAsia="Times New Roman" w:hAnsi="Times New Roman" w:cs="Times New Roman"/>
                <w:sz w:val="24"/>
                <w:szCs w:val="24"/>
                <w:shd w:val="clear" w:color="auto" w:fill="FEFEFE"/>
              </w:rPr>
              <w:t xml:space="preserve">6. </w:t>
            </w:r>
            <w:r w:rsidR="001E3340" w:rsidRPr="0017189E">
              <w:rPr>
                <w:rFonts w:ascii="Times New Roman" w:eastAsia="Times New Roman" w:hAnsi="Times New Roman" w:cs="Times New Roman"/>
                <w:sz w:val="24"/>
                <w:szCs w:val="24"/>
                <w:shd w:val="clear" w:color="auto" w:fill="FEFEFE"/>
              </w:rPr>
              <w:t>„</w:t>
            </w:r>
            <w:r w:rsidR="00CB4049" w:rsidRPr="0017189E">
              <w:rPr>
                <w:rFonts w:ascii="Times New Roman" w:eastAsia="Times New Roman" w:hAnsi="Times New Roman" w:cs="Times New Roman"/>
                <w:sz w:val="24"/>
                <w:szCs w:val="24"/>
                <w:shd w:val="clear" w:color="auto" w:fill="FEFEFE"/>
              </w:rPr>
              <w:t>Цели на предоставяната безвъзмездна финансова помощ по процедурата</w:t>
            </w:r>
            <w:r w:rsidR="001E3340" w:rsidRPr="0017189E">
              <w:rPr>
                <w:rFonts w:ascii="Times New Roman" w:eastAsia="Times New Roman" w:hAnsi="Times New Roman" w:cs="Times New Roman"/>
                <w:sz w:val="24"/>
                <w:szCs w:val="24"/>
                <w:shd w:val="clear" w:color="auto" w:fill="FEFEFE"/>
              </w:rPr>
              <w:t>“ от бизнес плана</w:t>
            </w:r>
            <w:r w:rsidR="00CB4049" w:rsidRPr="0017189E">
              <w:rPr>
                <w:rFonts w:ascii="Times New Roman" w:eastAsia="Times New Roman" w:hAnsi="Times New Roman" w:cs="Times New Roman"/>
                <w:sz w:val="24"/>
                <w:szCs w:val="24"/>
                <w:shd w:val="clear" w:color="auto" w:fill="FEFEFE"/>
              </w:rPr>
              <w:t>;</w:t>
            </w:r>
          </w:p>
          <w:p w:rsidR="000B4F55" w:rsidRPr="0017189E" w:rsidRDefault="001E3340" w:rsidP="00DC453B">
            <w:pPr>
              <w:pStyle w:val="ListParagraph"/>
              <w:ind w:left="284"/>
              <w:jc w:val="both"/>
              <w:rPr>
                <w:rFonts w:ascii="Times New Roman" w:eastAsia="Times New Roman" w:hAnsi="Times New Roman" w:cs="Times New Roman"/>
                <w:sz w:val="24"/>
                <w:szCs w:val="24"/>
                <w:shd w:val="clear" w:color="auto" w:fill="FEFEFE"/>
              </w:rPr>
            </w:pPr>
            <w:r w:rsidRPr="0017189E">
              <w:rPr>
                <w:rFonts w:ascii="Times New Roman" w:eastAsia="Times New Roman" w:hAnsi="Times New Roman" w:cs="Times New Roman"/>
                <w:sz w:val="24"/>
                <w:szCs w:val="24"/>
                <w:shd w:val="clear" w:color="auto" w:fill="FEFEFE"/>
              </w:rPr>
              <w:t>б)</w:t>
            </w:r>
            <w:r w:rsidRPr="0017189E">
              <w:t xml:space="preserve"> </w:t>
            </w:r>
            <w:r w:rsidRPr="0017189E">
              <w:rPr>
                <w:rFonts w:ascii="Times New Roman" w:eastAsia="Times New Roman" w:hAnsi="Times New Roman" w:cs="Times New Roman"/>
                <w:sz w:val="24"/>
                <w:szCs w:val="24"/>
                <w:shd w:val="clear" w:color="auto" w:fill="FEFEFE"/>
              </w:rPr>
              <w:t xml:space="preserve">всички резултати, посочени в </w:t>
            </w:r>
            <w:r w:rsidR="000B4F55" w:rsidRPr="0017189E">
              <w:rPr>
                <w:rFonts w:ascii="Times New Roman" w:eastAsia="Times New Roman" w:hAnsi="Times New Roman" w:cs="Times New Roman"/>
                <w:sz w:val="24"/>
                <w:szCs w:val="24"/>
                <w:shd w:val="clear" w:color="auto" w:fill="FEFEFE"/>
              </w:rPr>
              <w:t>Таблица 8.</w:t>
            </w:r>
            <w:r w:rsidR="0017189E">
              <w:rPr>
                <w:rFonts w:ascii="Times New Roman" w:eastAsia="Times New Roman" w:hAnsi="Times New Roman" w:cs="Times New Roman"/>
                <w:sz w:val="24"/>
                <w:szCs w:val="24"/>
                <w:shd w:val="clear" w:color="auto" w:fill="FEFEFE"/>
              </w:rPr>
              <w:t xml:space="preserve"> </w:t>
            </w:r>
            <w:r w:rsidR="000B4F55" w:rsidRPr="0017189E">
              <w:rPr>
                <w:rFonts w:ascii="Times New Roman" w:eastAsia="Times New Roman" w:hAnsi="Times New Roman" w:cs="Times New Roman"/>
                <w:sz w:val="24"/>
                <w:szCs w:val="24"/>
                <w:shd w:val="clear" w:color="auto" w:fill="FEFEFE"/>
              </w:rPr>
              <w:t xml:space="preserve">7. </w:t>
            </w:r>
            <w:r w:rsidRPr="0017189E">
              <w:rPr>
                <w:rFonts w:ascii="Times New Roman" w:eastAsia="Times New Roman" w:hAnsi="Times New Roman" w:cs="Times New Roman"/>
                <w:sz w:val="24"/>
                <w:szCs w:val="24"/>
                <w:shd w:val="clear" w:color="auto" w:fill="FEFEFE"/>
              </w:rPr>
              <w:t>„</w:t>
            </w:r>
            <w:r w:rsidR="000B4F55" w:rsidRPr="0017189E">
              <w:rPr>
                <w:rFonts w:ascii="Times New Roman" w:eastAsia="Times New Roman" w:hAnsi="Times New Roman" w:cs="Times New Roman"/>
                <w:sz w:val="24"/>
                <w:szCs w:val="24"/>
                <w:shd w:val="clear" w:color="auto" w:fill="FEFEFE"/>
              </w:rPr>
              <w:t>Очаквани резултати при изпълнението на проекта</w:t>
            </w:r>
            <w:r w:rsidRPr="0017189E">
              <w:rPr>
                <w:rFonts w:ascii="Times New Roman" w:eastAsia="Times New Roman" w:hAnsi="Times New Roman" w:cs="Times New Roman"/>
                <w:sz w:val="24"/>
                <w:szCs w:val="24"/>
                <w:shd w:val="clear" w:color="auto" w:fill="FEFEFE"/>
              </w:rPr>
              <w:t>“</w:t>
            </w:r>
            <w:r w:rsidRPr="0017189E">
              <w:t xml:space="preserve"> </w:t>
            </w:r>
            <w:r w:rsidRPr="0017189E">
              <w:rPr>
                <w:rFonts w:ascii="Times New Roman" w:eastAsia="Times New Roman" w:hAnsi="Times New Roman" w:cs="Times New Roman"/>
                <w:sz w:val="24"/>
                <w:szCs w:val="24"/>
                <w:shd w:val="clear" w:color="auto" w:fill="FEFEFE"/>
              </w:rPr>
              <w:t>от бизнес плана;</w:t>
            </w:r>
          </w:p>
          <w:p w:rsidR="000B4F55" w:rsidRPr="00EC6418" w:rsidRDefault="001E3340" w:rsidP="00DC453B">
            <w:pPr>
              <w:pStyle w:val="ListParagraph"/>
              <w:ind w:left="284"/>
              <w:jc w:val="both"/>
              <w:rPr>
                <w:rFonts w:ascii="Times New Roman" w:eastAsia="Times New Roman" w:hAnsi="Times New Roman" w:cs="Times New Roman"/>
                <w:sz w:val="24"/>
                <w:szCs w:val="24"/>
                <w:shd w:val="clear" w:color="auto" w:fill="FEFEFE"/>
              </w:rPr>
            </w:pPr>
            <w:r w:rsidRPr="0017189E">
              <w:rPr>
                <w:rFonts w:ascii="Times New Roman" w:eastAsia="Times New Roman" w:hAnsi="Times New Roman" w:cs="Times New Roman"/>
                <w:sz w:val="24"/>
                <w:szCs w:val="24"/>
                <w:shd w:val="clear" w:color="auto" w:fill="FEFEFE"/>
              </w:rPr>
              <w:t>в) всички дейности, посочени</w:t>
            </w:r>
            <w:r>
              <w:rPr>
                <w:rFonts w:ascii="Times New Roman" w:eastAsia="Times New Roman" w:hAnsi="Times New Roman" w:cs="Times New Roman"/>
                <w:sz w:val="24"/>
                <w:szCs w:val="24"/>
                <w:shd w:val="clear" w:color="auto" w:fill="FEFEFE"/>
              </w:rPr>
              <w:t xml:space="preserve"> в </w:t>
            </w:r>
            <w:r w:rsidR="000B4F55" w:rsidRPr="000B4F55">
              <w:rPr>
                <w:rFonts w:ascii="Times New Roman" w:eastAsia="Times New Roman" w:hAnsi="Times New Roman" w:cs="Times New Roman"/>
                <w:sz w:val="24"/>
                <w:szCs w:val="24"/>
                <w:shd w:val="clear" w:color="auto" w:fill="FEFEFE"/>
              </w:rPr>
              <w:t>Таблица 8.</w:t>
            </w:r>
            <w:r w:rsidR="0017189E">
              <w:rPr>
                <w:rFonts w:ascii="Times New Roman" w:eastAsia="Times New Roman" w:hAnsi="Times New Roman" w:cs="Times New Roman"/>
                <w:sz w:val="24"/>
                <w:szCs w:val="24"/>
                <w:shd w:val="clear" w:color="auto" w:fill="FEFEFE"/>
              </w:rPr>
              <w:t xml:space="preserve"> </w:t>
            </w:r>
            <w:r w:rsidR="000B4F55" w:rsidRPr="000B4F55">
              <w:rPr>
                <w:rFonts w:ascii="Times New Roman" w:eastAsia="Times New Roman" w:hAnsi="Times New Roman" w:cs="Times New Roman"/>
                <w:sz w:val="24"/>
                <w:szCs w:val="24"/>
                <w:shd w:val="clear" w:color="auto" w:fill="FEFEFE"/>
              </w:rPr>
              <w:t xml:space="preserve">8. </w:t>
            </w:r>
            <w:r>
              <w:rPr>
                <w:rFonts w:ascii="Times New Roman" w:eastAsia="Times New Roman" w:hAnsi="Times New Roman" w:cs="Times New Roman"/>
                <w:sz w:val="24"/>
                <w:szCs w:val="24"/>
                <w:shd w:val="clear" w:color="auto" w:fill="FEFEFE"/>
              </w:rPr>
              <w:t>„</w:t>
            </w:r>
            <w:r w:rsidR="000B4F55" w:rsidRPr="000B4F55">
              <w:rPr>
                <w:rFonts w:ascii="Times New Roman" w:eastAsia="Times New Roman" w:hAnsi="Times New Roman" w:cs="Times New Roman"/>
                <w:sz w:val="24"/>
                <w:szCs w:val="24"/>
                <w:shd w:val="clear" w:color="auto" w:fill="FEFEFE"/>
              </w:rPr>
              <w:t>Планирани дейности при изпълнението на проекта</w:t>
            </w:r>
            <w:r>
              <w:rPr>
                <w:rFonts w:ascii="Times New Roman" w:eastAsia="Times New Roman" w:hAnsi="Times New Roman" w:cs="Times New Roman"/>
                <w:sz w:val="24"/>
                <w:szCs w:val="24"/>
                <w:shd w:val="clear" w:color="auto" w:fill="FEFEFE"/>
              </w:rPr>
              <w:t>“.</w:t>
            </w:r>
          </w:p>
          <w:p w:rsidR="008B1415" w:rsidRPr="008B1415" w:rsidRDefault="003A105E" w:rsidP="00DC453B">
            <w:pPr>
              <w:pStyle w:val="ListParagraph"/>
              <w:ind w:left="284"/>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г</w:t>
            </w:r>
            <w:r w:rsidRPr="003A105E">
              <w:rPr>
                <w:rFonts w:ascii="Times New Roman" w:eastAsia="Times New Roman" w:hAnsi="Times New Roman" w:cs="Times New Roman"/>
                <w:sz w:val="24"/>
                <w:szCs w:val="24"/>
                <w:shd w:val="clear" w:color="auto" w:fill="FEFEFE"/>
              </w:rPr>
              <w:t xml:space="preserve">) всички </w:t>
            </w:r>
            <w:r w:rsidR="009C2D6E">
              <w:rPr>
                <w:rFonts w:ascii="Times New Roman" w:eastAsia="Times New Roman" w:hAnsi="Times New Roman" w:cs="Times New Roman"/>
                <w:sz w:val="24"/>
                <w:szCs w:val="24"/>
                <w:shd w:val="clear" w:color="auto" w:fill="FEFEFE"/>
              </w:rPr>
              <w:t>действия</w:t>
            </w:r>
            <w:r w:rsidRPr="003A105E">
              <w:rPr>
                <w:rFonts w:ascii="Times New Roman" w:eastAsia="Times New Roman" w:hAnsi="Times New Roman" w:cs="Times New Roman"/>
                <w:sz w:val="24"/>
                <w:szCs w:val="24"/>
                <w:shd w:val="clear" w:color="auto" w:fill="FEFEFE"/>
              </w:rPr>
              <w:t xml:space="preserve">, посочени в Таблица 8.9. </w:t>
            </w:r>
            <w:r>
              <w:rPr>
                <w:rFonts w:ascii="Times New Roman" w:eastAsia="Times New Roman" w:hAnsi="Times New Roman" w:cs="Times New Roman"/>
                <w:sz w:val="24"/>
                <w:szCs w:val="24"/>
                <w:shd w:val="clear" w:color="auto" w:fill="FEFEFE"/>
              </w:rPr>
              <w:t>„</w:t>
            </w:r>
            <w:r w:rsidRPr="003A105E">
              <w:rPr>
                <w:rFonts w:ascii="Times New Roman" w:eastAsia="Times New Roman" w:hAnsi="Times New Roman" w:cs="Times New Roman"/>
                <w:sz w:val="24"/>
                <w:szCs w:val="24"/>
                <w:shd w:val="clear" w:color="auto" w:fill="FEFEFE"/>
              </w:rPr>
              <w:t>Подробно описание на действията, които ще бъдат предприети до края на V година от бизнес плана за постигане на отбелязаните в предходните таблици цели и дейности</w:t>
            </w:r>
            <w:r>
              <w:rPr>
                <w:rFonts w:ascii="Times New Roman" w:eastAsia="Times New Roman" w:hAnsi="Times New Roman" w:cs="Times New Roman"/>
                <w:sz w:val="24"/>
                <w:szCs w:val="24"/>
                <w:shd w:val="clear" w:color="auto" w:fill="FEFEFE"/>
              </w:rPr>
              <w:t>“.</w:t>
            </w:r>
          </w:p>
          <w:p w:rsidR="009E52DA" w:rsidRPr="008B1415" w:rsidRDefault="009E52DA" w:rsidP="00DC453B">
            <w:pPr>
              <w:pStyle w:val="ListParagraph"/>
              <w:widowControl w:val="0"/>
              <w:numPr>
                <w:ilvl w:val="0"/>
                <w:numId w:val="17"/>
              </w:numPr>
              <w:autoSpaceDE w:val="0"/>
              <w:autoSpaceDN w:val="0"/>
              <w:adjustRightInd w:val="0"/>
              <w:spacing w:after="0" w:line="240" w:lineRule="auto"/>
              <w:ind w:left="284" w:hanging="284"/>
              <w:jc w:val="both"/>
              <w:rPr>
                <w:rFonts w:asciiTheme="majorBidi" w:eastAsia="Times New Roman" w:hAnsiTheme="majorBidi" w:cstheme="majorBidi"/>
                <w:sz w:val="24"/>
                <w:szCs w:val="24"/>
                <w:shd w:val="clear" w:color="auto" w:fill="FEFEFE"/>
              </w:rPr>
            </w:pPr>
            <w:r w:rsidRPr="008F20A1">
              <w:rPr>
                <w:rFonts w:asciiTheme="majorBidi" w:hAnsiTheme="majorBidi" w:cstheme="majorBidi"/>
                <w:sz w:val="24"/>
                <w:szCs w:val="24"/>
              </w:rPr>
              <w:t xml:space="preserve">„Млади </w:t>
            </w:r>
            <w:r w:rsidR="00454F7A">
              <w:rPr>
                <w:rFonts w:asciiTheme="majorBidi" w:hAnsiTheme="majorBidi" w:cstheme="majorBidi"/>
                <w:sz w:val="24"/>
                <w:szCs w:val="24"/>
              </w:rPr>
              <w:t>фе</w:t>
            </w:r>
            <w:r w:rsidR="00DA6AA7">
              <w:rPr>
                <w:rFonts w:asciiTheme="majorBidi" w:hAnsiTheme="majorBidi" w:cstheme="majorBidi"/>
                <w:sz w:val="24"/>
                <w:szCs w:val="24"/>
              </w:rPr>
              <w:t>рмери</w:t>
            </w:r>
            <w:r w:rsidRPr="008F20A1">
              <w:rPr>
                <w:rFonts w:asciiTheme="majorBidi" w:hAnsiTheme="majorBidi" w:cstheme="majorBidi"/>
                <w:sz w:val="24"/>
                <w:szCs w:val="24"/>
              </w:rPr>
              <w:t xml:space="preserve">“ са лица, които към момента на подаване на </w:t>
            </w:r>
            <w:r w:rsidR="001A2467">
              <w:rPr>
                <w:rFonts w:asciiTheme="majorBidi" w:hAnsiTheme="majorBidi" w:cstheme="majorBidi"/>
                <w:sz w:val="24"/>
                <w:szCs w:val="24"/>
              </w:rPr>
              <w:t>проектно предложение</w:t>
            </w:r>
            <w:r w:rsidRPr="008F20A1">
              <w:rPr>
                <w:rFonts w:asciiTheme="majorBidi" w:hAnsiTheme="majorBidi" w:cstheme="majorBidi"/>
                <w:sz w:val="24"/>
                <w:szCs w:val="24"/>
              </w:rPr>
              <w:t xml:space="preserve"> са на възраст между 18 и не повече от 40 години и притежават съответни професионални умения и компетентности </w:t>
            </w:r>
          </w:p>
          <w:p w:rsidR="008B1415" w:rsidRPr="008F20A1" w:rsidRDefault="008B1415" w:rsidP="008B1415">
            <w:pPr>
              <w:pStyle w:val="ListParagraph"/>
              <w:widowControl w:val="0"/>
              <w:autoSpaceDE w:val="0"/>
              <w:autoSpaceDN w:val="0"/>
              <w:adjustRightInd w:val="0"/>
              <w:spacing w:after="0" w:line="240" w:lineRule="auto"/>
              <w:ind w:left="1379"/>
              <w:jc w:val="both"/>
              <w:rPr>
                <w:rFonts w:asciiTheme="majorBidi" w:eastAsia="Times New Roman" w:hAnsiTheme="majorBidi" w:cstheme="majorBidi"/>
                <w:sz w:val="24"/>
                <w:szCs w:val="24"/>
                <w:shd w:val="clear" w:color="auto" w:fill="FEFEFE"/>
              </w:rPr>
            </w:pPr>
          </w:p>
          <w:p w:rsidR="00AC7FC2" w:rsidRPr="00DC453B" w:rsidRDefault="00564347" w:rsidP="00514906">
            <w:pPr>
              <w:pStyle w:val="ListParagraph"/>
              <w:widowControl w:val="0"/>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sz w:val="24"/>
                <w:szCs w:val="24"/>
                <w:shd w:val="clear" w:color="auto" w:fill="FEFEFE"/>
              </w:rPr>
            </w:pPr>
            <w:r w:rsidRPr="00750AE1">
              <w:rPr>
                <w:rFonts w:ascii="Times New Roman" w:eastAsia="Times New Roman" w:hAnsi="Times New Roman" w:cs="Times New Roman"/>
                <w:sz w:val="24"/>
                <w:szCs w:val="24"/>
                <w:shd w:val="clear" w:color="auto" w:fill="FEFEFE"/>
                <w:lang w:eastAsia="bg-BG"/>
              </w:rPr>
              <w:t>"Професионални умения и компетентности"</w:t>
            </w:r>
            <w:r w:rsidR="00B83B2F" w:rsidRPr="0017189E">
              <w:rPr>
                <w:rFonts w:ascii="Times New Roman" w:eastAsia="Times New Roman" w:hAnsi="Times New Roman" w:cs="Times New Roman"/>
                <w:sz w:val="24"/>
                <w:szCs w:val="24"/>
                <w:shd w:val="clear" w:color="auto" w:fill="FEFEFE"/>
                <w:lang w:eastAsia="bg-BG"/>
              </w:rPr>
              <w:t xml:space="preserve"> </w:t>
            </w:r>
            <w:r w:rsidRPr="00750AE1">
              <w:rPr>
                <w:rFonts w:ascii="Times New Roman" w:eastAsia="Times New Roman" w:hAnsi="Times New Roman" w:cs="Times New Roman"/>
                <w:sz w:val="24"/>
                <w:szCs w:val="24"/>
                <w:shd w:val="clear" w:color="auto" w:fill="FEFEFE"/>
                <w:lang w:eastAsia="bg-BG"/>
              </w:rPr>
              <w:t>са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от 150 часа в областта на селското стопанство или за завършено обучение от 150 часа по част от професия или получена степен на професионална квалификация по професии и специалности от професионално направление с код 621 "Растениевъдство и животновъдство" или с код 3451203 "Земеделско стопанство" или професионално направление с код 640 "Ветеринарна медицина". Удостоверението за завършен курс от 150 часа в областта на селското стопанство трябва да бъде издадено от висше училище, акредитирано по Закона за висшето образование с актуални акредитации за обучение по минимум едно от професионалните направления "Растениевъдство", "Растителна защита", "Животновъдство"</w:t>
            </w:r>
            <w:r w:rsidR="00B83B2F">
              <w:rPr>
                <w:rFonts w:ascii="Times New Roman" w:eastAsia="Times New Roman" w:hAnsi="Times New Roman" w:cs="Times New Roman"/>
                <w:sz w:val="24"/>
                <w:szCs w:val="24"/>
                <w:shd w:val="clear" w:color="auto" w:fill="FEFEFE"/>
                <w:lang w:eastAsia="bg-BG"/>
              </w:rPr>
              <w:t xml:space="preserve"> или</w:t>
            </w:r>
            <w:r w:rsidRPr="00750AE1">
              <w:rPr>
                <w:rFonts w:ascii="Times New Roman" w:eastAsia="Times New Roman" w:hAnsi="Times New Roman" w:cs="Times New Roman"/>
                <w:sz w:val="24"/>
                <w:szCs w:val="24"/>
                <w:shd w:val="clear" w:color="auto" w:fill="FEFEFE"/>
                <w:lang w:eastAsia="bg-BG"/>
              </w:rPr>
              <w:t xml:space="preserve"> "Ветеринарна медицина". Удостоверението за завършено обучение от 150 часа по част от професия или получена степен на професионална квалификация трябва да бъде издадено от някоя от институциите по  чл. 18, т. 1, 5 и 6 от Закона за професионалното образование и обучение, които следва да имат право да обучават по специалността, по която е издадено удостоверението, а за центровете за професионално обучение (ЦПО) се изисква и да бъдат вписани в Регистъра на лицензираните ЦПО към Националната агенция за професионално образование и обучение</w:t>
            </w:r>
            <w:r w:rsidR="00DC453B">
              <w:rPr>
                <w:rFonts w:ascii="Times New Roman" w:eastAsia="Times New Roman" w:hAnsi="Times New Roman" w:cs="Times New Roman"/>
                <w:sz w:val="24"/>
                <w:szCs w:val="24"/>
                <w:shd w:val="clear" w:color="auto" w:fill="FEFEFE"/>
                <w:lang w:eastAsia="bg-BG"/>
              </w:rPr>
              <w:t>.</w:t>
            </w:r>
          </w:p>
        </w:tc>
      </w:tr>
    </w:tbl>
    <w:p w:rsidR="004B39F1" w:rsidRDefault="004B39F1" w:rsidP="004B39F1">
      <w:pPr>
        <w:rPr>
          <w:rFonts w:ascii="Times New Roman" w:hAnsi="Times New Roman"/>
          <w:b/>
          <w:sz w:val="24"/>
          <w:szCs w:val="24"/>
        </w:rPr>
      </w:pPr>
      <w:bookmarkStart w:id="34" w:name="_Toc500942701"/>
    </w:p>
    <w:p w:rsidR="004B39F1" w:rsidRPr="00BD4D92" w:rsidRDefault="004B39F1" w:rsidP="00FE3C68">
      <w:pPr>
        <w:jc w:val="both"/>
        <w:rPr>
          <w:rFonts w:ascii="Times New Roman" w:hAnsi="Times New Roman"/>
          <w:b/>
          <w:sz w:val="24"/>
          <w:szCs w:val="24"/>
        </w:rPr>
      </w:pPr>
      <w:r w:rsidRPr="00BD4D92">
        <w:rPr>
          <w:rFonts w:ascii="Times New Roman" w:hAnsi="Times New Roman"/>
          <w:b/>
          <w:sz w:val="24"/>
          <w:szCs w:val="24"/>
        </w:rPr>
        <w:t>2</w:t>
      </w:r>
      <w:r w:rsidR="00C117F6">
        <w:rPr>
          <w:rFonts w:ascii="Times New Roman" w:hAnsi="Times New Roman"/>
          <w:b/>
          <w:sz w:val="24"/>
          <w:szCs w:val="24"/>
        </w:rPr>
        <w:t>7.1</w:t>
      </w:r>
      <w:r w:rsidRPr="00BD4D92">
        <w:rPr>
          <w:rFonts w:ascii="Times New Roman" w:hAnsi="Times New Roman"/>
          <w:b/>
          <w:sz w:val="24"/>
          <w:szCs w:val="24"/>
        </w:rPr>
        <w:t xml:space="preserve">. </w:t>
      </w:r>
      <w:r w:rsidRPr="00D72049">
        <w:rPr>
          <w:rFonts w:ascii="Times New Roman" w:hAnsi="Times New Roman"/>
          <w:b/>
          <w:sz w:val="24"/>
          <w:szCs w:val="24"/>
        </w:rPr>
        <w:t>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B39F1" w:rsidRPr="00E934A4" w:rsidTr="008E787D">
        <w:tc>
          <w:tcPr>
            <w:tcW w:w="9212" w:type="dxa"/>
          </w:tcPr>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1. Изпълнителния</w:t>
            </w:r>
            <w:r w:rsidR="00F076C4">
              <w:rPr>
                <w:rFonts w:ascii="Times New Roman" w:hAnsi="Times New Roman"/>
                <w:sz w:val="24"/>
                <w:szCs w:val="24"/>
              </w:rPr>
              <w:t>т</w:t>
            </w:r>
            <w:r w:rsidRPr="00E934A4">
              <w:rPr>
                <w:rFonts w:ascii="Times New Roman" w:hAnsi="Times New Roman"/>
                <w:sz w:val="24"/>
                <w:szCs w:val="24"/>
              </w:rPr>
              <w:t xml:space="preserve">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w:t>
            </w:r>
            <w:r w:rsidRPr="00E934A4">
              <w:rPr>
                <w:rFonts w:ascii="Times New Roman" w:hAnsi="Times New Roman"/>
                <w:sz w:val="24"/>
                <w:szCs w:val="24"/>
              </w:rPr>
              <w:lastRenderedPageBreak/>
              <w:t xml:space="preserve">от одобрение на </w:t>
            </w:r>
            <w:r w:rsidRPr="00F8041E">
              <w:rPr>
                <w:rFonts w:ascii="Times New Roman" w:hAnsi="Times New Roman"/>
              </w:rPr>
              <w:t>оценителния доклад по чл. 35 от ЗУСЕСИФ</w:t>
            </w:r>
            <w:r w:rsidRPr="00E934A4">
              <w:rPr>
                <w:rFonts w:ascii="Times New Roman" w:hAnsi="Times New Roman"/>
                <w:sz w:val="24"/>
                <w:szCs w:val="24"/>
              </w:rPr>
              <w:t xml:space="preserve">. </w:t>
            </w:r>
          </w:p>
          <w:p w:rsidR="004B39F1" w:rsidRPr="002D56CD"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w:t>
            </w:r>
            <w:r w:rsidRPr="002D56CD">
              <w:rPr>
                <w:rFonts w:ascii="Times New Roman" w:hAnsi="Times New Roman"/>
                <w:sz w:val="24"/>
                <w:szCs w:val="24"/>
              </w:rPr>
              <w:t>необходимите документи. С поканата кандидатите се уведомяват за извършените корекции в бюджета на проектно предложение.</w:t>
            </w:r>
          </w:p>
          <w:p w:rsidR="004B39F1" w:rsidRPr="002D56CD"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3. С поканата ще бъдат изискани следните документи:</w:t>
            </w:r>
          </w:p>
          <w:p w:rsidR="004B39F1" w:rsidRPr="002D56CD"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 xml:space="preserve">а) 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rsidR="004B39F1" w:rsidRPr="002D56CD"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или</w:t>
            </w:r>
          </w:p>
          <w:p w:rsidR="004B39F1" w:rsidRPr="002D56CD"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rsidR="004B39F1" w:rsidRPr="002D56CD"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 xml:space="preserve">или </w:t>
            </w:r>
          </w:p>
          <w:p w:rsidR="004B39F1" w:rsidRPr="002D56CD"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4B39F1" w:rsidRPr="002D56CD"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 xml:space="preserve">ВАЖНО: </w:t>
            </w:r>
          </w:p>
          <w:p w:rsidR="004B39F1" w:rsidRPr="002D56CD"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p>
          <w:p w:rsidR="004B39F1" w:rsidRPr="002D56CD" w:rsidRDefault="00C117F6" w:rsidP="008E787D">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б)</w:t>
            </w:r>
            <w:r w:rsidR="004B39F1" w:rsidRPr="002D56CD">
              <w:rPr>
                <w:rFonts w:ascii="Times New Roman" w:hAnsi="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w:t>
            </w:r>
            <w:r w:rsidRPr="00E934A4">
              <w:rPr>
                <w:rFonts w:ascii="Times New Roman" w:hAnsi="Times New Roman"/>
                <w:sz w:val="24"/>
                <w:szCs w:val="24"/>
              </w:rPr>
              <w:t>-кандидат за последната приключена финансова година.</w:t>
            </w:r>
          </w:p>
          <w:p w:rsidR="004B39F1" w:rsidRPr="002D56CD"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w:t>
            </w:r>
            <w:r w:rsidRPr="002D56CD">
              <w:rPr>
                <w:rFonts w:ascii="Times New Roman" w:hAnsi="Times New Roman"/>
                <w:sz w:val="24"/>
                <w:szCs w:val="24"/>
              </w:rPr>
              <w:t>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651DCC" w:rsidRPr="00651DCC" w:rsidRDefault="004B39F1" w:rsidP="00651DCC">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в</w:t>
            </w:r>
            <w:r w:rsidR="00C117F6" w:rsidRPr="002D56CD">
              <w:rPr>
                <w:rFonts w:ascii="Times New Roman" w:hAnsi="Times New Roman"/>
                <w:sz w:val="24"/>
                <w:szCs w:val="24"/>
              </w:rPr>
              <w:t>)</w:t>
            </w:r>
            <w:r w:rsidRPr="002D56CD">
              <w:rPr>
                <w:rFonts w:ascii="Times New Roman" w:hAnsi="Times New Roman"/>
                <w:sz w:val="24"/>
                <w:szCs w:val="24"/>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w:t>
            </w:r>
            <w:r w:rsidR="00BB4730" w:rsidRPr="002D56CD">
              <w:rPr>
                <w:rFonts w:ascii="Times New Roman" w:hAnsi="Times New Roman"/>
                <w:sz w:val="24"/>
                <w:szCs w:val="24"/>
              </w:rPr>
              <w:t>когато не е осигурен достъп за служебна проверка</w:t>
            </w:r>
            <w:r w:rsidR="00651DCC">
              <w:rPr>
                <w:rFonts w:ascii="Times New Roman" w:hAnsi="Times New Roman"/>
                <w:sz w:val="24"/>
                <w:szCs w:val="24"/>
              </w:rPr>
              <w:t>.</w:t>
            </w:r>
            <w:r w:rsidR="00651DCC" w:rsidRPr="00651DCC">
              <w:rPr>
                <w:rFonts w:ascii="Times New Roman" w:hAnsi="Times New Roman"/>
                <w:sz w:val="24"/>
                <w:szCs w:val="24"/>
              </w:rPr>
              <w:t xml:space="preserve"> В случай на необходимост от представяне на </w:t>
            </w:r>
            <w:r w:rsidR="00651DCC" w:rsidRPr="00651DCC">
              <w:rPr>
                <w:rFonts w:ascii="Times New Roman" w:hAnsi="Times New Roman"/>
                <w:sz w:val="24"/>
                <w:szCs w:val="24"/>
              </w:rPr>
              <w:lastRenderedPageBreak/>
              <w:t>свидетелство за съдимост, същото следва да бъде издадено не по-рано от 6 месеца преди датата на представянето му - оригинал или копие, заверено от кандидата;</w:t>
            </w:r>
          </w:p>
          <w:p w:rsidR="004B39F1" w:rsidRPr="002D56CD" w:rsidRDefault="00651DCC" w:rsidP="00651DCC">
            <w:pPr>
              <w:widowControl w:val="0"/>
              <w:autoSpaceDE w:val="0"/>
              <w:autoSpaceDN w:val="0"/>
              <w:adjustRightInd w:val="0"/>
              <w:spacing w:after="0" w:line="240" w:lineRule="auto"/>
              <w:jc w:val="both"/>
              <w:rPr>
                <w:rFonts w:ascii="Times New Roman" w:hAnsi="Times New Roman"/>
                <w:sz w:val="24"/>
                <w:szCs w:val="24"/>
              </w:rPr>
            </w:pPr>
            <w:r w:rsidRPr="00651DCC">
              <w:rPr>
                <w:rFonts w:ascii="Times New Roman" w:hAnsi="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r w:rsidR="004B39F1" w:rsidRPr="002D56CD">
              <w:rPr>
                <w:rFonts w:ascii="Times New Roman" w:hAnsi="Times New Roman"/>
                <w:sz w:val="24"/>
                <w:szCs w:val="24"/>
              </w:rPr>
              <w:t>;</w:t>
            </w:r>
          </w:p>
          <w:p w:rsidR="004B39F1" w:rsidRPr="002D56CD"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г/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законния/ите представител/и на кандидата съгласно вписванията в Търговския регистър</w:t>
            </w:r>
            <w:r w:rsidR="001D5CCD">
              <w:rPr>
                <w:rFonts w:ascii="Times New Roman" w:hAnsi="Times New Roman"/>
                <w:sz w:val="24"/>
                <w:szCs w:val="24"/>
              </w:rPr>
              <w:t xml:space="preserve"> и регистъра на юридическите лица с нестопанска цел</w:t>
            </w:r>
            <w:r w:rsidRPr="002D56CD">
              <w:rPr>
                <w:rFonts w:ascii="Times New Roman" w:hAnsi="Times New Roman"/>
                <w:sz w:val="24"/>
                <w:szCs w:val="24"/>
              </w:rPr>
              <w:t xml:space="preserve"> – оригинал или копие, заверено от кандидата;</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2D56CD">
              <w:rPr>
                <w:rFonts w:ascii="Times New Roman" w:hAnsi="Times New Roman"/>
                <w:sz w:val="24"/>
                <w:szCs w:val="24"/>
              </w:rPr>
              <w:t>д/ Заявление за профил за достъп на ръководител на бенефициента до ИСУН 2020 (Приложение № 8 към Условията за изпълнение) и/или Заявление за профил за достъп на упълномощени от бенефициента лица до</w:t>
            </w:r>
            <w:r w:rsidRPr="00E934A4">
              <w:rPr>
                <w:rFonts w:ascii="Times New Roman" w:hAnsi="Times New Roman"/>
                <w:sz w:val="24"/>
                <w:szCs w:val="24"/>
              </w:rPr>
              <w:t xml:space="preserve"> ИСУН 2020. В случаите, когато бенефициентът се представлява заедно от няколко физически лица, заявлението се попълва и подписва от всички от тях.</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е/ Удостоверение от органите на Изпълнителна агенция </w:t>
            </w:r>
            <w:r>
              <w:rPr>
                <w:rFonts w:ascii="Times New Roman" w:hAnsi="Times New Roman"/>
                <w:sz w:val="24"/>
                <w:szCs w:val="24"/>
              </w:rPr>
              <w:t>„</w:t>
            </w:r>
            <w:r w:rsidRPr="00E934A4">
              <w:rPr>
                <w:rFonts w:ascii="Times New Roman" w:hAnsi="Times New Roman"/>
                <w:sz w:val="24"/>
                <w:szCs w:val="24"/>
              </w:rPr>
              <w:t>Главна инспекция по труда</w:t>
            </w:r>
            <w:r>
              <w:rPr>
                <w:rFonts w:ascii="Times New Roman" w:hAnsi="Times New Roman"/>
                <w:sz w:val="24"/>
                <w:szCs w:val="24"/>
              </w:rPr>
              <w:t>“</w:t>
            </w:r>
            <w:r w:rsidRPr="00E934A4">
              <w:rPr>
                <w:rFonts w:ascii="Times New Roman" w:hAnsi="Times New Roman"/>
                <w:sz w:val="24"/>
                <w:szCs w:val="24"/>
              </w:rPr>
              <w:t xml:space="preserve"> във връзка с обстоятелствата по чл. 54, ал.</w:t>
            </w:r>
            <w:r>
              <w:rPr>
                <w:rFonts w:ascii="Times New Roman" w:hAnsi="Times New Roman"/>
                <w:sz w:val="24"/>
                <w:szCs w:val="24"/>
              </w:rPr>
              <w:t xml:space="preserve"> </w:t>
            </w:r>
            <w:r w:rsidRPr="00E934A4">
              <w:rPr>
                <w:rFonts w:ascii="Times New Roman" w:hAnsi="Times New Roman"/>
                <w:sz w:val="24"/>
                <w:szCs w:val="24"/>
              </w:rPr>
              <w:t>1, т. 6 от ЗОП - оригинал или копие, заверено от кандидата.</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ж/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 се във формат „pdf“ или „jpg“. </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Pr>
                <w:rFonts w:ascii="Times New Roman" w:hAnsi="Times New Roman"/>
                <w:sz w:val="24"/>
                <w:szCs w:val="24"/>
              </w:rPr>
              <w:t>,</w:t>
            </w:r>
            <w:r w:rsidRPr="00E934A4">
              <w:rPr>
                <w:rFonts w:ascii="Times New Roman" w:hAnsi="Times New Roman"/>
                <w:sz w:val="24"/>
                <w:szCs w:val="24"/>
              </w:rPr>
              <w:t xml:space="preserve"> като преди представяне на договорите за подпис, ще се извършва проверка за съответствие на кандидатите с изискванията на чл. 25, ал. 2 от ЗУСЕСИФ въз основа на представените документи. </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5. Срокът за представяне на посочените документи е 30 дни, считано от датата на получаване на поканата.</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6. Преди сключване на административен договор, </w:t>
            </w:r>
            <w:r w:rsidRPr="007C24D1">
              <w:rPr>
                <w:rFonts w:ascii="Times New Roman" w:hAnsi="Times New Roman"/>
                <w:sz w:val="24"/>
                <w:szCs w:val="24"/>
              </w:rPr>
              <w:t xml:space="preserve">ДФЗ-РА </w:t>
            </w:r>
            <w:r w:rsidRPr="00E934A4">
              <w:rPr>
                <w:rFonts w:ascii="Times New Roman" w:hAnsi="Times New Roman"/>
                <w:sz w:val="24"/>
                <w:szCs w:val="24"/>
              </w:rPr>
              <w:t xml:space="preserve">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w:t>
            </w:r>
            <w:hyperlink r:id="rId10" w:history="1">
              <w:r w:rsidR="00237FFC" w:rsidRPr="00480CF0">
                <w:rPr>
                  <w:rStyle w:val="Hyperlink"/>
                  <w:rFonts w:ascii="Times New Roman" w:hAnsi="Times New Roman"/>
                  <w:sz w:val="24"/>
                  <w:szCs w:val="24"/>
                </w:rPr>
                <w:t>http://ec.europa.eu/competition/elojade/isef/index.cfm?clear=1&amp;policy_area_id=3</w:t>
              </w:r>
            </w:hyperlink>
            <w:r w:rsidRPr="00E934A4">
              <w:rPr>
                <w:rFonts w:ascii="Times New Roman" w:hAnsi="Times New Roman"/>
                <w:sz w:val="24"/>
                <w:szCs w:val="24"/>
              </w:rPr>
              <w:t>):</w:t>
            </w:r>
            <w:r w:rsidR="00237FFC">
              <w:rPr>
                <w:rFonts w:ascii="Times New Roman" w:hAnsi="Times New Roman"/>
                <w:sz w:val="24"/>
                <w:szCs w:val="24"/>
              </w:rPr>
              <w:t xml:space="preserve"> </w:t>
            </w:r>
            <w:r w:rsidRPr="00E934A4">
              <w:rPr>
                <w:rFonts w:ascii="Times New Roman" w:hAnsi="Times New Roman"/>
                <w:sz w:val="24"/>
                <w:szCs w:val="24"/>
              </w:rPr>
              <w:t xml:space="preserve"> проверка по вид решение – отрицателно решение с възстановяване.</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8. Ако кандидат по одобрен за финансиране проект откаже сключване на </w:t>
            </w:r>
            <w:r w:rsidRPr="00E934A4">
              <w:rPr>
                <w:rFonts w:ascii="Times New Roman" w:hAnsi="Times New Roman"/>
                <w:sz w:val="24"/>
                <w:szCs w:val="24"/>
              </w:rPr>
              <w:lastRenderedPageBreak/>
              <w:t>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9. Изпълнителният директор на </w:t>
            </w:r>
            <w:r w:rsidRPr="007C24D1">
              <w:rPr>
                <w:rFonts w:ascii="Times New Roman" w:hAnsi="Times New Roman"/>
                <w:sz w:val="24"/>
                <w:szCs w:val="24"/>
              </w:rPr>
              <w:t xml:space="preserve">ДФЗ-РА </w:t>
            </w:r>
            <w:r w:rsidRPr="00E934A4">
              <w:rPr>
                <w:rFonts w:ascii="Times New Roman" w:hAnsi="Times New Roman"/>
                <w:sz w:val="24"/>
                <w:szCs w:val="24"/>
              </w:rPr>
              <w:t>взема мотивирано решение за отказ за предоставяне на безвъзмездна финансова помощ в следните случаи:</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9.1.</w:t>
            </w:r>
            <w:r w:rsidRPr="00E934A4">
              <w:rPr>
                <w:rFonts w:ascii="Times New Roman" w:hAnsi="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9.2</w:t>
            </w:r>
            <w:r w:rsidRPr="00E934A4">
              <w:rPr>
                <w:rFonts w:ascii="Times New Roman" w:hAnsi="Times New Roman"/>
                <w:sz w:val="24"/>
                <w:szCs w:val="24"/>
              </w:rPr>
              <w:t xml:space="preserve">   при несъгласие на кандидата да сключи административен договор за предоставяне на безвъзмездна финансова помощ;</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9.3</w:t>
            </w:r>
            <w:r w:rsidRPr="00E934A4">
              <w:rPr>
                <w:rFonts w:ascii="Times New Roman" w:hAnsi="Times New Roman"/>
                <w:sz w:val="24"/>
                <w:szCs w:val="24"/>
              </w:rPr>
              <w:t xml:space="preserve"> на кандидат, който не отговаря на условията на </w:t>
            </w:r>
            <w:r w:rsidRPr="00F8041E">
              <w:rPr>
                <w:rFonts w:ascii="Times New Roman" w:hAnsi="Times New Roman"/>
              </w:rPr>
              <w:t>т. 1 от раздел 11.2 „Критерии за недопустимост на кандидатите“</w:t>
            </w:r>
            <w:r>
              <w:rPr>
                <w:rFonts w:ascii="Times New Roman" w:hAnsi="Times New Roman"/>
              </w:rPr>
              <w:t xml:space="preserve"> </w:t>
            </w:r>
            <w:r w:rsidRPr="00E934A4">
              <w:rPr>
                <w:rFonts w:ascii="Times New Roman" w:hAnsi="Times New Roman"/>
                <w:sz w:val="24"/>
                <w:szCs w:val="24"/>
              </w:rPr>
              <w:t>или непредставяне на документите по т. 3;</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9.4.</w:t>
            </w:r>
            <w:r w:rsidRPr="00E934A4">
              <w:rPr>
                <w:rFonts w:ascii="Times New Roman" w:hAnsi="Times New Roman"/>
                <w:sz w:val="24"/>
                <w:szCs w:val="24"/>
              </w:rPr>
              <w:t xml:space="preserve"> в случаите по чл. 9д от Закона за подпомагане на земеделските производители.</w:t>
            </w:r>
          </w:p>
          <w:p w:rsidR="00247F22" w:rsidRDefault="004B39F1" w:rsidP="008E787D">
            <w:pPr>
              <w:widowControl w:val="0"/>
              <w:autoSpaceDE w:val="0"/>
              <w:autoSpaceDN w:val="0"/>
              <w:adjustRightInd w:val="0"/>
              <w:spacing w:after="0" w:line="240" w:lineRule="auto"/>
              <w:jc w:val="both"/>
              <w:rPr>
                <w:rFonts w:ascii="Times New Roman" w:hAnsi="Times New Roman"/>
              </w:rPr>
            </w:pPr>
            <w:r w:rsidRPr="00E934A4">
              <w:rPr>
                <w:rFonts w:ascii="Times New Roman" w:hAnsi="Times New Roman"/>
                <w:sz w:val="24"/>
                <w:szCs w:val="24"/>
              </w:rPr>
              <w:t xml:space="preserve">10. При подписване на административен договор за </w:t>
            </w:r>
            <w:r w:rsidR="001D5CCD">
              <w:rPr>
                <w:rFonts w:ascii="Times New Roman" w:hAnsi="Times New Roman"/>
                <w:sz w:val="24"/>
                <w:szCs w:val="24"/>
              </w:rPr>
              <w:t xml:space="preserve">предоставяне на </w:t>
            </w:r>
            <w:r w:rsidRPr="00E934A4">
              <w:rPr>
                <w:rFonts w:ascii="Times New Roman" w:hAnsi="Times New Roman"/>
                <w:sz w:val="24"/>
                <w:szCs w:val="24"/>
              </w:rPr>
              <w:t xml:space="preserve">безвъзмездна финансова помощ, бенефициентът подписва декларация </w:t>
            </w:r>
            <w:r w:rsidRPr="00C32E40">
              <w:rPr>
                <w:rFonts w:ascii="Times New Roman" w:hAnsi="Times New Roman"/>
                <w:sz w:val="24"/>
                <w:szCs w:val="24"/>
              </w:rPr>
              <w:t>по Приложение № 2 към Условията за изпълнение, само при настъпила промяна в декларираните при кандидатстване обстоятелства.</w:t>
            </w:r>
            <w:r w:rsidRPr="00F8041E">
              <w:rPr>
                <w:rFonts w:ascii="Times New Roman" w:hAnsi="Times New Roman"/>
              </w:rPr>
              <w:t xml:space="preserve"> </w:t>
            </w:r>
          </w:p>
          <w:p w:rsidR="004B39F1" w:rsidRPr="00E934A4" w:rsidRDefault="004B39F1" w:rsidP="008E787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11. </w:t>
            </w:r>
            <w:r w:rsidR="00261F82" w:rsidRPr="00261F82">
              <w:rPr>
                <w:rFonts w:ascii="Times New Roman" w:hAnsi="Times New Roman"/>
                <w:sz w:val="24"/>
                <w:szCs w:val="24"/>
              </w:rPr>
              <w:t xml:space="preserve">Държавен фонд „Земеделие“ - Разплащателната агенция </w:t>
            </w:r>
            <w:r w:rsidR="00261F82">
              <w:rPr>
                <w:rFonts w:ascii="Times New Roman" w:hAnsi="Times New Roman"/>
                <w:sz w:val="24"/>
                <w:szCs w:val="24"/>
              </w:rPr>
              <w:t>у</w:t>
            </w:r>
            <w:r w:rsidRPr="00E934A4">
              <w:rPr>
                <w:rFonts w:ascii="Times New Roman" w:hAnsi="Times New Roman"/>
                <w:sz w:val="24"/>
                <w:szCs w:val="24"/>
              </w:rPr>
              <w:t>ведомяв</w:t>
            </w:r>
            <w:r w:rsidR="00261F82">
              <w:rPr>
                <w:rFonts w:ascii="Times New Roman" w:hAnsi="Times New Roman"/>
                <w:sz w:val="24"/>
                <w:szCs w:val="24"/>
              </w:rPr>
              <w:t>а</w:t>
            </w:r>
            <w:r w:rsidRPr="00E934A4">
              <w:rPr>
                <w:rFonts w:ascii="Times New Roman" w:hAnsi="Times New Roman"/>
                <w:sz w:val="24"/>
                <w:szCs w:val="24"/>
              </w:rPr>
              <w:t xml:space="preserve"> </w:t>
            </w:r>
            <w:r w:rsidR="00261F82">
              <w:rPr>
                <w:rFonts w:ascii="Times New Roman" w:hAnsi="Times New Roman"/>
                <w:sz w:val="24"/>
                <w:szCs w:val="24"/>
              </w:rPr>
              <w:t xml:space="preserve">кандидатите за </w:t>
            </w:r>
            <w:r w:rsidRPr="00E934A4">
              <w:rPr>
                <w:rFonts w:ascii="Times New Roman" w:hAnsi="Times New Roman"/>
                <w:sz w:val="24"/>
                <w:szCs w:val="24"/>
              </w:rPr>
              <w:t>отхвър</w:t>
            </w:r>
            <w:r w:rsidR="00261F82">
              <w:rPr>
                <w:rFonts w:ascii="Times New Roman" w:hAnsi="Times New Roman"/>
                <w:sz w:val="24"/>
                <w:szCs w:val="24"/>
              </w:rPr>
              <w:t>ляне или</w:t>
            </w:r>
            <w:r w:rsidRPr="00E934A4">
              <w:rPr>
                <w:rFonts w:ascii="Times New Roman" w:hAnsi="Times New Roman"/>
                <w:sz w:val="24"/>
                <w:szCs w:val="24"/>
              </w:rPr>
              <w:t xml:space="preserve"> одобрени</w:t>
            </w:r>
            <w:r w:rsidR="00261F82">
              <w:rPr>
                <w:rFonts w:ascii="Times New Roman" w:hAnsi="Times New Roman"/>
                <w:sz w:val="24"/>
                <w:szCs w:val="24"/>
              </w:rPr>
              <w:t>е на тяхното проектното предложение</w:t>
            </w:r>
            <w:r w:rsidRPr="00E934A4">
              <w:rPr>
                <w:rFonts w:ascii="Times New Roman" w:hAnsi="Times New Roman"/>
                <w:sz w:val="24"/>
                <w:szCs w:val="24"/>
              </w:rPr>
              <w:t xml:space="preserve">. </w:t>
            </w:r>
            <w:r>
              <w:rPr>
                <w:rFonts w:ascii="Times New Roman" w:hAnsi="Times New Roman"/>
                <w:sz w:val="24"/>
                <w:szCs w:val="24"/>
              </w:rPr>
              <w:t>Държавен фонд „Земеделие“</w:t>
            </w:r>
            <w:r w:rsidR="00C32E40">
              <w:rPr>
                <w:rFonts w:ascii="Times New Roman" w:hAnsi="Times New Roman"/>
                <w:sz w:val="24"/>
                <w:szCs w:val="24"/>
              </w:rPr>
              <w:t xml:space="preserve"> </w:t>
            </w:r>
            <w:r>
              <w:rPr>
                <w:rFonts w:ascii="Times New Roman" w:hAnsi="Times New Roman"/>
                <w:sz w:val="24"/>
                <w:szCs w:val="24"/>
              </w:rPr>
              <w:t>-</w:t>
            </w:r>
            <w:r w:rsidR="00C32E40">
              <w:rPr>
                <w:rFonts w:ascii="Times New Roman" w:hAnsi="Times New Roman"/>
                <w:sz w:val="24"/>
                <w:szCs w:val="24"/>
              </w:rPr>
              <w:t xml:space="preserve"> </w:t>
            </w:r>
            <w:r w:rsidRPr="00E934A4">
              <w:rPr>
                <w:rFonts w:ascii="Times New Roman" w:hAnsi="Times New Roman"/>
                <w:sz w:val="24"/>
                <w:szCs w:val="24"/>
              </w:rPr>
              <w:t>Разплащателната агенция не носи отговорност</w:t>
            </w:r>
            <w:r>
              <w:rPr>
                <w:rFonts w:ascii="Times New Roman" w:hAnsi="Times New Roman"/>
                <w:sz w:val="24"/>
                <w:szCs w:val="24"/>
              </w:rPr>
              <w:t>,</w:t>
            </w:r>
            <w:r w:rsidRPr="00E934A4">
              <w:rPr>
                <w:rFonts w:ascii="Times New Roman" w:hAnsi="Times New Roman"/>
                <w:sz w:val="24"/>
                <w:szCs w:val="24"/>
              </w:rPr>
              <w:t xml:space="preserve"> ако поради грешни и/или непълни данни за кореспонденция, предоставени от самите кандидати, те не получават кореспонденцията с </w:t>
            </w:r>
            <w:r w:rsidRPr="007C24D1">
              <w:rPr>
                <w:rFonts w:ascii="Times New Roman" w:hAnsi="Times New Roman"/>
                <w:sz w:val="24"/>
                <w:szCs w:val="24"/>
              </w:rPr>
              <w:t>ДФЗ-РА</w:t>
            </w:r>
            <w:r w:rsidRPr="00E934A4">
              <w:rPr>
                <w:rFonts w:ascii="Times New Roman" w:hAnsi="Times New Roman"/>
                <w:sz w:val="24"/>
                <w:szCs w:val="24"/>
              </w:rPr>
              <w:t>.</w:t>
            </w:r>
          </w:p>
          <w:p w:rsidR="004B39F1" w:rsidRPr="00E934A4" w:rsidRDefault="004B39F1" w:rsidP="0011144F">
            <w:pPr>
              <w:spacing w:after="0" w:line="240" w:lineRule="auto"/>
              <w:jc w:val="both"/>
            </w:pPr>
            <w:r w:rsidRPr="00E934A4">
              <w:rPr>
                <w:rFonts w:ascii="Times New Roman" w:hAnsi="Times New Roman"/>
                <w:sz w:val="24"/>
                <w:szCs w:val="24"/>
              </w:rPr>
              <w:t xml:space="preserve">12. Всеки кандидат може да подаде до </w:t>
            </w:r>
            <w:r>
              <w:rPr>
                <w:rFonts w:ascii="Times New Roman" w:hAnsi="Times New Roman"/>
                <w:sz w:val="24"/>
                <w:szCs w:val="24"/>
              </w:rPr>
              <w:t>ДФЗ-</w:t>
            </w:r>
            <w:r w:rsidRPr="00E934A4">
              <w:rPr>
                <w:rFonts w:ascii="Times New Roman" w:hAnsi="Times New Roman"/>
                <w:sz w:val="24"/>
                <w:szCs w:val="24"/>
              </w:rPr>
              <w:t>Р</w:t>
            </w:r>
            <w:r w:rsidR="006329E2">
              <w:rPr>
                <w:rFonts w:ascii="Times New Roman" w:hAnsi="Times New Roman"/>
                <w:sz w:val="24"/>
                <w:szCs w:val="24"/>
              </w:rPr>
              <w:t>А</w:t>
            </w:r>
            <w:r w:rsidRPr="00E934A4">
              <w:rPr>
                <w:rFonts w:ascii="Times New Roman" w:hAnsi="Times New Roman"/>
                <w:sz w:val="24"/>
                <w:szCs w:val="24"/>
              </w:rPr>
              <w:t xml:space="preserve"> сигнал за предоставяне на невярна и/или подвеждаща информация от кандидати в процедури по предоставяне на безвъзмездна финансова помощ по ПРСР</w:t>
            </w:r>
            <w:r>
              <w:rPr>
                <w:rFonts w:ascii="Times New Roman" w:hAnsi="Times New Roman"/>
                <w:sz w:val="24"/>
                <w:szCs w:val="24"/>
              </w:rPr>
              <w:t xml:space="preserve"> </w:t>
            </w:r>
            <w:r w:rsidRPr="00F8041E">
              <w:rPr>
                <w:rFonts w:ascii="Times New Roman" w:hAnsi="Times New Roman"/>
              </w:rPr>
              <w:t xml:space="preserve">2014 – 2020 г. </w:t>
            </w:r>
            <w:r w:rsidRPr="00E934A4">
              <w:rPr>
                <w:rFonts w:ascii="Times New Roman" w:hAnsi="Times New Roman"/>
                <w:sz w:val="24"/>
                <w:szCs w:val="24"/>
              </w:rPr>
              <w:t xml:space="preserve"> и/или от бенефициентите на безвъзмездна финансова помощ по ПРСР</w:t>
            </w:r>
            <w:r>
              <w:rPr>
                <w:rFonts w:ascii="Times New Roman" w:hAnsi="Times New Roman"/>
                <w:sz w:val="24"/>
                <w:szCs w:val="24"/>
              </w:rPr>
              <w:t xml:space="preserve"> </w:t>
            </w:r>
            <w:r w:rsidRPr="00F8041E">
              <w:rPr>
                <w:rFonts w:ascii="Times New Roman" w:hAnsi="Times New Roman"/>
              </w:rPr>
              <w:t>2014 – 2020 г.</w:t>
            </w:r>
            <w:r w:rsidRPr="00E934A4">
              <w:rPr>
                <w:rFonts w:ascii="Times New Roman" w:hAnsi="Times New Roman"/>
                <w:sz w:val="24"/>
                <w:szCs w:val="24"/>
              </w:rPr>
              <w:t>, които при изпълнение на договор, сключен по проект финансиран от ЕЗФРСР, предоставят невярна и/или подвеждаща информация за вписване в регистъра и проверка.</w:t>
            </w:r>
          </w:p>
        </w:tc>
      </w:tr>
    </w:tbl>
    <w:p w:rsidR="00B40904" w:rsidRDefault="004B39F1" w:rsidP="004E0E23">
      <w:pPr>
        <w:pStyle w:val="Heading1"/>
        <w:jc w:val="both"/>
        <w:rPr>
          <w:rFonts w:cs="Times New Roman"/>
        </w:rPr>
      </w:pPr>
      <w:r w:rsidRPr="00A25463">
        <w:rPr>
          <w:rFonts w:cs="Times New Roman"/>
        </w:rPr>
        <w:lastRenderedPageBreak/>
        <w:t>2</w:t>
      </w:r>
      <w:r w:rsidR="00651DCC">
        <w:rPr>
          <w:rFonts w:cs="Times New Roman"/>
        </w:rPr>
        <w:t>8</w:t>
      </w:r>
      <w:r w:rsidR="00B40904" w:rsidRPr="00A25463">
        <w:rPr>
          <w:rFonts w:cs="Times New Roman"/>
        </w:rPr>
        <w:t>. Приложения към Условията за кандидатстване:</w:t>
      </w:r>
      <w:bookmarkEnd w:id="34"/>
    </w:p>
    <w:p w:rsidR="00A238A4" w:rsidRPr="00A238A4" w:rsidRDefault="00A238A4" w:rsidP="00A238A4"/>
    <w:tbl>
      <w:tblPr>
        <w:tblStyle w:val="TableGrid"/>
        <w:tblW w:w="0" w:type="auto"/>
        <w:tblLook w:val="04A0" w:firstRow="1" w:lastRow="0" w:firstColumn="1" w:lastColumn="0" w:noHBand="0" w:noVBand="1"/>
      </w:tblPr>
      <w:tblGrid>
        <w:gridCol w:w="9212"/>
      </w:tblGrid>
      <w:tr w:rsidR="00B40904" w:rsidRPr="008F20A1" w:rsidTr="002C4E05">
        <w:tc>
          <w:tcPr>
            <w:tcW w:w="9212" w:type="dxa"/>
          </w:tcPr>
          <w:p w:rsidR="00E60532" w:rsidRPr="007C0F1A" w:rsidRDefault="00B22717" w:rsidP="007C0F1A">
            <w:pPr>
              <w:spacing w:after="200" w:line="276" w:lineRule="auto"/>
              <w:jc w:val="both"/>
              <w:rPr>
                <w:rFonts w:ascii="Times New Roman" w:hAnsi="Times New Roman" w:cs="Times New Roman"/>
                <w:sz w:val="24"/>
                <w:szCs w:val="24"/>
              </w:rPr>
            </w:pPr>
            <w:r w:rsidRPr="007C0F1A">
              <w:rPr>
                <w:rFonts w:ascii="Times New Roman" w:hAnsi="Times New Roman" w:cs="Times New Roman"/>
                <w:sz w:val="24"/>
                <w:szCs w:val="24"/>
              </w:rPr>
              <w:t xml:space="preserve">Приложение № </w:t>
            </w:r>
            <w:r w:rsidR="002043D2" w:rsidRPr="007C0F1A">
              <w:rPr>
                <w:rFonts w:ascii="Times New Roman" w:hAnsi="Times New Roman" w:cs="Times New Roman"/>
                <w:sz w:val="24"/>
                <w:szCs w:val="24"/>
              </w:rPr>
              <w:t xml:space="preserve">1 </w:t>
            </w:r>
            <w:r w:rsidR="007C0F1A" w:rsidRPr="007C0F1A">
              <w:rPr>
                <w:rFonts w:ascii="Times New Roman" w:hAnsi="Times New Roman" w:cs="Times New Roman"/>
                <w:sz w:val="24"/>
                <w:szCs w:val="24"/>
              </w:rPr>
              <w:t xml:space="preserve">Бизнес план </w:t>
            </w:r>
          </w:p>
          <w:p w:rsidR="00EC6F58" w:rsidRDefault="002043D2" w:rsidP="008B1415">
            <w:pPr>
              <w:jc w:val="both"/>
              <w:rPr>
                <w:rFonts w:ascii="Times New Roman" w:hAnsi="Times New Roman" w:cs="Times New Roman"/>
                <w:sz w:val="24"/>
                <w:szCs w:val="24"/>
              </w:rPr>
            </w:pPr>
            <w:r w:rsidRPr="007C0F1A">
              <w:rPr>
                <w:rFonts w:ascii="Times New Roman" w:hAnsi="Times New Roman" w:cs="Times New Roman"/>
                <w:sz w:val="24"/>
                <w:szCs w:val="24"/>
              </w:rPr>
              <w:t xml:space="preserve">Приложение № 2 </w:t>
            </w:r>
            <w:r w:rsidR="007C0F1A" w:rsidRPr="007C0F1A">
              <w:rPr>
                <w:rFonts w:ascii="Times New Roman" w:hAnsi="Times New Roman" w:cs="Times New Roman"/>
                <w:sz w:val="24"/>
                <w:szCs w:val="24"/>
              </w:rPr>
              <w:t xml:space="preserve">Декларация на кандидата </w:t>
            </w:r>
            <w:r w:rsidR="007C0F1A" w:rsidRPr="00C54EF2">
              <w:rPr>
                <w:rFonts w:ascii="Times New Roman" w:hAnsi="Times New Roman" w:cs="Times New Roman"/>
                <w:sz w:val="24"/>
                <w:szCs w:val="24"/>
              </w:rPr>
              <w:t>за отсъствие на обстоятелствата по чл. 25, ал. 2 от ЗУСЕСИФ</w:t>
            </w:r>
            <w:r w:rsidR="008B1415">
              <w:rPr>
                <w:rFonts w:ascii="Times New Roman" w:hAnsi="Times New Roman" w:cs="Times New Roman"/>
                <w:sz w:val="24"/>
                <w:szCs w:val="24"/>
              </w:rPr>
              <w:t>.</w:t>
            </w:r>
          </w:p>
          <w:p w:rsidR="008B1415" w:rsidRPr="008B1415" w:rsidRDefault="008B1415" w:rsidP="008B1415">
            <w:pPr>
              <w:jc w:val="both"/>
              <w:rPr>
                <w:rFonts w:ascii="Times New Roman" w:hAnsi="Times New Roman" w:cs="Times New Roman"/>
                <w:sz w:val="24"/>
                <w:szCs w:val="24"/>
              </w:rPr>
            </w:pPr>
          </w:p>
          <w:p w:rsidR="008B1415" w:rsidRDefault="002043D2" w:rsidP="008B1415">
            <w:pPr>
              <w:spacing w:after="200" w:line="276" w:lineRule="auto"/>
              <w:jc w:val="both"/>
              <w:rPr>
                <w:rFonts w:ascii="Times New Roman" w:hAnsi="Times New Roman" w:cs="Times New Roman"/>
                <w:sz w:val="24"/>
                <w:szCs w:val="24"/>
              </w:rPr>
            </w:pPr>
            <w:r w:rsidRPr="008B1415">
              <w:rPr>
                <w:rFonts w:ascii="Times New Roman" w:hAnsi="Times New Roman" w:cs="Times New Roman"/>
                <w:sz w:val="24"/>
                <w:szCs w:val="24"/>
              </w:rPr>
              <w:t xml:space="preserve">Приложение № 3 </w:t>
            </w:r>
            <w:r w:rsidR="007C0F1A" w:rsidRPr="008B1415">
              <w:rPr>
                <w:rFonts w:ascii="Times New Roman" w:hAnsi="Times New Roman" w:cs="Times New Roman"/>
                <w:sz w:val="24"/>
                <w:szCs w:val="24"/>
              </w:rPr>
              <w:t>Критерии за извършване на оценка за административно съответствие и допустимост.</w:t>
            </w:r>
          </w:p>
          <w:p w:rsidR="00E60532" w:rsidRPr="008B1415" w:rsidRDefault="002043D2" w:rsidP="008B1415">
            <w:pPr>
              <w:spacing w:after="200" w:line="276" w:lineRule="auto"/>
              <w:jc w:val="both"/>
              <w:rPr>
                <w:rFonts w:ascii="Times New Roman" w:hAnsi="Times New Roman" w:cs="Times New Roman"/>
                <w:sz w:val="24"/>
                <w:szCs w:val="24"/>
              </w:rPr>
            </w:pPr>
            <w:r w:rsidRPr="008B1415">
              <w:rPr>
                <w:rFonts w:ascii="Times New Roman" w:hAnsi="Times New Roman" w:cs="Times New Roman"/>
                <w:sz w:val="24"/>
                <w:szCs w:val="24"/>
              </w:rPr>
              <w:t>Приложение</w:t>
            </w:r>
            <w:r w:rsidR="00CC7B76">
              <w:rPr>
                <w:rFonts w:ascii="Times New Roman" w:hAnsi="Times New Roman" w:cs="Times New Roman"/>
                <w:sz w:val="24"/>
                <w:szCs w:val="24"/>
              </w:rPr>
              <w:t xml:space="preserve"> № </w:t>
            </w:r>
            <w:r w:rsidR="003178BF">
              <w:rPr>
                <w:rFonts w:ascii="Times New Roman" w:hAnsi="Times New Roman" w:cs="Times New Roman"/>
                <w:sz w:val="24"/>
                <w:szCs w:val="24"/>
              </w:rPr>
              <w:t xml:space="preserve">4 </w:t>
            </w:r>
            <w:r w:rsidR="007C0F1A" w:rsidRPr="008B1415">
              <w:rPr>
                <w:rFonts w:ascii="Times New Roman" w:hAnsi="Times New Roman" w:cs="Times New Roman"/>
                <w:sz w:val="24"/>
                <w:szCs w:val="24"/>
              </w:rPr>
              <w:t xml:space="preserve">Критерии за извършване на техническа и финансова оценка </w:t>
            </w:r>
          </w:p>
          <w:p w:rsidR="007C0F1A" w:rsidRDefault="007C0F1A" w:rsidP="00514906">
            <w:pPr>
              <w:spacing w:line="276" w:lineRule="auto"/>
              <w:jc w:val="both"/>
              <w:rPr>
                <w:rFonts w:ascii="Times New Roman" w:hAnsi="Times New Roman" w:cs="Times New Roman"/>
                <w:sz w:val="24"/>
                <w:szCs w:val="24"/>
              </w:rPr>
            </w:pPr>
            <w:r w:rsidRPr="008B1415">
              <w:rPr>
                <w:rFonts w:ascii="Times New Roman" w:hAnsi="Times New Roman" w:cs="Times New Roman"/>
                <w:sz w:val="24"/>
                <w:szCs w:val="24"/>
              </w:rPr>
              <w:t>Приложение № 5 Декларация от членовете на групата/организацията на производители</w:t>
            </w:r>
          </w:p>
          <w:p w:rsidR="008B1415" w:rsidRPr="008B1415" w:rsidRDefault="008B1415" w:rsidP="00514906">
            <w:pPr>
              <w:spacing w:line="276" w:lineRule="auto"/>
              <w:jc w:val="both"/>
              <w:rPr>
                <w:rFonts w:ascii="Times New Roman" w:hAnsi="Times New Roman" w:cs="Times New Roman"/>
                <w:sz w:val="24"/>
                <w:szCs w:val="24"/>
              </w:rPr>
            </w:pPr>
          </w:p>
          <w:p w:rsidR="007C0F1A" w:rsidRDefault="003178BF" w:rsidP="008B1415">
            <w:pPr>
              <w:jc w:val="both"/>
              <w:rPr>
                <w:rFonts w:ascii="Times New Roman" w:hAnsi="Times New Roman" w:cs="Times New Roman"/>
                <w:sz w:val="24"/>
                <w:szCs w:val="24"/>
              </w:rPr>
            </w:pPr>
            <w:r>
              <w:rPr>
                <w:rFonts w:ascii="Times New Roman" w:hAnsi="Times New Roman" w:cs="Times New Roman"/>
                <w:sz w:val="24"/>
                <w:szCs w:val="24"/>
              </w:rPr>
              <w:t>Приложение №</w:t>
            </w:r>
            <w:r w:rsidR="00CC7B76">
              <w:rPr>
                <w:rFonts w:ascii="Times New Roman" w:hAnsi="Times New Roman" w:cs="Times New Roman"/>
                <w:sz w:val="24"/>
                <w:szCs w:val="24"/>
              </w:rPr>
              <w:t xml:space="preserve"> </w:t>
            </w:r>
            <w:r w:rsidR="007C0F1A" w:rsidRPr="008B1415">
              <w:rPr>
                <w:rFonts w:ascii="Times New Roman" w:hAnsi="Times New Roman" w:cs="Times New Roman"/>
                <w:sz w:val="24"/>
                <w:szCs w:val="24"/>
              </w:rPr>
              <w:t xml:space="preserve">6 Справка – декларация за обработваната земя/отглежданите животни </w:t>
            </w:r>
            <w:r w:rsidR="007C0F1A" w:rsidRPr="008B1415">
              <w:rPr>
                <w:rFonts w:ascii="Times New Roman" w:hAnsi="Times New Roman" w:cs="Times New Roman"/>
                <w:sz w:val="24"/>
                <w:szCs w:val="24"/>
              </w:rPr>
              <w:lastRenderedPageBreak/>
              <w:t>от членовете на групата/организацията на производители, с които участват в групата/организацията</w:t>
            </w:r>
          </w:p>
          <w:p w:rsidR="008B1415" w:rsidRDefault="008B1415" w:rsidP="008B1415">
            <w:pPr>
              <w:jc w:val="both"/>
              <w:rPr>
                <w:rFonts w:ascii="Times New Roman" w:hAnsi="Times New Roman" w:cs="Times New Roman"/>
                <w:sz w:val="24"/>
                <w:szCs w:val="24"/>
              </w:rPr>
            </w:pPr>
          </w:p>
          <w:p w:rsidR="007C0F1A" w:rsidRDefault="007C0F1A" w:rsidP="008B1415">
            <w:pPr>
              <w:jc w:val="both"/>
              <w:rPr>
                <w:rFonts w:ascii="Times New Roman" w:hAnsi="Times New Roman" w:cs="Times New Roman"/>
                <w:sz w:val="24"/>
                <w:szCs w:val="24"/>
              </w:rPr>
            </w:pPr>
            <w:r>
              <w:rPr>
                <w:rFonts w:ascii="Times New Roman" w:hAnsi="Times New Roman" w:cs="Times New Roman"/>
                <w:sz w:val="24"/>
                <w:szCs w:val="24"/>
              </w:rPr>
              <w:t>Приложение № 7</w:t>
            </w:r>
            <w:r w:rsidR="003178BF">
              <w:rPr>
                <w:rFonts w:ascii="Times New Roman" w:hAnsi="Times New Roman" w:cs="Times New Roman"/>
                <w:sz w:val="24"/>
                <w:szCs w:val="24"/>
              </w:rPr>
              <w:t xml:space="preserve"> </w:t>
            </w:r>
            <w:r w:rsidRPr="007C0F1A">
              <w:rPr>
                <w:rFonts w:ascii="Times New Roman" w:hAnsi="Times New Roman" w:cs="Times New Roman"/>
                <w:sz w:val="24"/>
                <w:szCs w:val="24"/>
              </w:rPr>
              <w:t>Основна информация за проектното предложение</w:t>
            </w:r>
          </w:p>
          <w:p w:rsidR="008B1415" w:rsidRPr="008B1415" w:rsidRDefault="008B1415" w:rsidP="008B1415">
            <w:pPr>
              <w:jc w:val="both"/>
              <w:rPr>
                <w:rFonts w:ascii="Times New Roman" w:hAnsi="Times New Roman" w:cs="Times New Roman"/>
                <w:sz w:val="24"/>
                <w:szCs w:val="24"/>
              </w:rPr>
            </w:pPr>
          </w:p>
          <w:p w:rsidR="007C0F1A" w:rsidRDefault="00FC0F24" w:rsidP="00C54EF2">
            <w:pPr>
              <w:spacing w:line="276" w:lineRule="auto"/>
              <w:jc w:val="both"/>
              <w:rPr>
                <w:rFonts w:ascii="Times New Roman" w:hAnsi="Times New Roman" w:cs="Times New Roman"/>
                <w:sz w:val="24"/>
                <w:szCs w:val="24"/>
              </w:rPr>
            </w:pPr>
            <w:r>
              <w:rPr>
                <w:rFonts w:ascii="Times New Roman" w:hAnsi="Times New Roman" w:cs="Times New Roman"/>
                <w:sz w:val="24"/>
                <w:szCs w:val="24"/>
              </w:rPr>
              <w:t>Приложение № 8</w:t>
            </w:r>
            <w:r w:rsidR="00C54EF2">
              <w:t xml:space="preserve"> </w:t>
            </w:r>
            <w:r w:rsidR="00C54EF2" w:rsidRPr="00C54EF2">
              <w:rPr>
                <w:rFonts w:ascii="Times New Roman" w:hAnsi="Times New Roman" w:cs="Times New Roman"/>
                <w:sz w:val="24"/>
                <w:szCs w:val="24"/>
              </w:rPr>
              <w:t>Указания за попълване на електронен формуляр за кандидатстване</w:t>
            </w:r>
          </w:p>
          <w:p w:rsidR="00AA233D" w:rsidRDefault="00AA233D" w:rsidP="00C54EF2">
            <w:pPr>
              <w:spacing w:line="276" w:lineRule="auto"/>
              <w:jc w:val="both"/>
              <w:rPr>
                <w:rFonts w:ascii="Times New Roman" w:hAnsi="Times New Roman" w:cs="Times New Roman"/>
                <w:sz w:val="24"/>
                <w:szCs w:val="24"/>
              </w:rPr>
            </w:pPr>
          </w:p>
          <w:p w:rsidR="00AA233D" w:rsidRDefault="00AA233D" w:rsidP="00AA233D">
            <w:pPr>
              <w:spacing w:line="276" w:lineRule="auto"/>
              <w:jc w:val="both"/>
              <w:rPr>
                <w:rFonts w:ascii="Times New Roman" w:hAnsi="Times New Roman" w:cs="Times New Roman"/>
                <w:sz w:val="24"/>
                <w:szCs w:val="24"/>
              </w:rPr>
            </w:pPr>
            <w:r>
              <w:rPr>
                <w:rFonts w:ascii="Times New Roman" w:hAnsi="Times New Roman" w:cs="Times New Roman"/>
                <w:sz w:val="24"/>
                <w:szCs w:val="24"/>
              </w:rPr>
              <w:t>Приложение № 9</w:t>
            </w:r>
            <w:r w:rsidRPr="00AA233D">
              <w:rPr>
                <w:rFonts w:ascii="Times New Roman" w:hAnsi="Times New Roman" w:cs="Times New Roman"/>
                <w:sz w:val="24"/>
                <w:szCs w:val="24"/>
              </w:rPr>
              <w:t xml:space="preserve"> Декларация </w:t>
            </w:r>
            <w:r w:rsidR="00B66385">
              <w:rPr>
                <w:rFonts w:ascii="Times New Roman" w:hAnsi="Times New Roman" w:cs="Times New Roman"/>
                <w:sz w:val="24"/>
                <w:szCs w:val="24"/>
              </w:rPr>
              <w:t>за съгласие за обработване на лични данни</w:t>
            </w:r>
          </w:p>
          <w:p w:rsidR="00B0247F" w:rsidRDefault="00B0247F" w:rsidP="00AA233D">
            <w:pPr>
              <w:spacing w:line="276" w:lineRule="auto"/>
              <w:jc w:val="both"/>
              <w:rPr>
                <w:rFonts w:ascii="Times New Roman" w:hAnsi="Times New Roman" w:cs="Times New Roman"/>
                <w:sz w:val="24"/>
                <w:szCs w:val="24"/>
              </w:rPr>
            </w:pPr>
          </w:p>
          <w:p w:rsidR="00B0247F" w:rsidRDefault="00B0247F" w:rsidP="00AA233D">
            <w:pPr>
              <w:spacing w:line="276" w:lineRule="auto"/>
              <w:jc w:val="both"/>
              <w:rPr>
                <w:rFonts w:ascii="Times New Roman" w:hAnsi="Times New Roman" w:cs="Times New Roman"/>
                <w:sz w:val="24"/>
                <w:szCs w:val="24"/>
              </w:rPr>
            </w:pPr>
            <w:r w:rsidRPr="00B0247F">
              <w:rPr>
                <w:rFonts w:ascii="Times New Roman" w:hAnsi="Times New Roman" w:cs="Times New Roman"/>
                <w:sz w:val="24"/>
                <w:szCs w:val="24"/>
              </w:rPr>
              <w:t>Приложение № 1</w:t>
            </w:r>
            <w:r>
              <w:rPr>
                <w:rFonts w:ascii="Times New Roman" w:hAnsi="Times New Roman" w:cs="Times New Roman"/>
                <w:sz w:val="24"/>
                <w:szCs w:val="24"/>
              </w:rPr>
              <w:t xml:space="preserve">0 </w:t>
            </w:r>
            <w:r w:rsidRPr="00B0247F">
              <w:rPr>
                <w:rFonts w:ascii="Times New Roman" w:hAnsi="Times New Roman" w:cs="Times New Roman"/>
                <w:sz w:val="24"/>
                <w:szCs w:val="24"/>
              </w:rPr>
              <w:t>Декларация по чл. 4а, ал. 1 от ЗМСП.</w:t>
            </w:r>
          </w:p>
          <w:p w:rsidR="00B0247F" w:rsidRDefault="00B0247F" w:rsidP="00AA233D">
            <w:pPr>
              <w:spacing w:line="276" w:lineRule="auto"/>
              <w:jc w:val="both"/>
              <w:rPr>
                <w:rFonts w:ascii="Times New Roman" w:hAnsi="Times New Roman" w:cs="Times New Roman"/>
                <w:sz w:val="24"/>
                <w:szCs w:val="24"/>
              </w:rPr>
            </w:pPr>
          </w:p>
          <w:p w:rsidR="007C0F1A" w:rsidRPr="008F20A1" w:rsidRDefault="007C0F1A" w:rsidP="00D334FE">
            <w:pPr>
              <w:jc w:val="both"/>
              <w:rPr>
                <w:rFonts w:ascii="Times New Roman" w:hAnsi="Times New Roman" w:cs="Times New Roman"/>
              </w:rPr>
            </w:pPr>
          </w:p>
        </w:tc>
      </w:tr>
    </w:tbl>
    <w:p w:rsidR="00F74842" w:rsidRPr="00A25463" w:rsidRDefault="00F74842" w:rsidP="00514906">
      <w:pPr>
        <w:jc w:val="both"/>
        <w:rPr>
          <w:rFonts w:ascii="Times New Roman" w:hAnsi="Times New Roman" w:cs="Times New Roman"/>
        </w:rPr>
      </w:pPr>
    </w:p>
    <w:sectPr w:rsidR="00F74842" w:rsidRPr="00A25463" w:rsidSect="00E206D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A0" w:rsidRDefault="009A62A0" w:rsidP="00F74842">
      <w:pPr>
        <w:spacing w:after="0" w:line="240" w:lineRule="auto"/>
      </w:pPr>
      <w:r>
        <w:separator/>
      </w:r>
    </w:p>
  </w:endnote>
  <w:endnote w:type="continuationSeparator" w:id="0">
    <w:p w:rsidR="009A62A0" w:rsidRDefault="009A62A0"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A0" w:rsidRDefault="009A62A0" w:rsidP="00F74842">
      <w:pPr>
        <w:spacing w:after="0" w:line="240" w:lineRule="auto"/>
      </w:pPr>
      <w:r>
        <w:separator/>
      </w:r>
    </w:p>
  </w:footnote>
  <w:footnote w:type="continuationSeparator" w:id="0">
    <w:p w:rsidR="009A62A0" w:rsidRDefault="009A62A0"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574" w:type="dxa"/>
      <w:tblCellMar>
        <w:left w:w="70" w:type="dxa"/>
        <w:right w:w="70" w:type="dxa"/>
      </w:tblCellMar>
      <w:tblLook w:val="0000" w:firstRow="0" w:lastRow="0" w:firstColumn="0" w:lastColumn="0" w:noHBand="0" w:noVBand="0"/>
    </w:tblPr>
    <w:tblGrid>
      <w:gridCol w:w="1910"/>
      <w:gridCol w:w="4328"/>
      <w:gridCol w:w="3402"/>
    </w:tblGrid>
    <w:tr w:rsidR="00911196" w:rsidRPr="009563D3" w:rsidTr="00B97012">
      <w:trPr>
        <w:trHeight w:val="684"/>
      </w:trPr>
      <w:tc>
        <w:tcPr>
          <w:tcW w:w="1910" w:type="dxa"/>
          <w:vAlign w:val="center"/>
        </w:tcPr>
        <w:p w:rsidR="00911196" w:rsidRPr="000B5E6B" w:rsidRDefault="00911196" w:rsidP="00F74842">
          <w:pPr>
            <w:jc w:val="center"/>
            <w:rPr>
              <w:b/>
              <w:sz w:val="18"/>
              <w:szCs w:val="18"/>
            </w:rPr>
          </w:pPr>
          <w:r>
            <w:rPr>
              <w:noProof/>
              <w:lang w:eastAsia="bg-BG"/>
            </w:rPr>
            <w:drawing>
              <wp:inline distT="0" distB="0" distL="0" distR="0">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911196" w:rsidRPr="00B97012" w:rsidRDefault="00911196" w:rsidP="002D65F3">
          <w:pPr>
            <w:rPr>
              <w:lang w:val="en-US"/>
            </w:rPr>
          </w:pPr>
          <w:r>
            <w:rPr>
              <w:lang w:val="en-US"/>
            </w:rPr>
            <w:t xml:space="preserve">                              </w:t>
          </w:r>
          <w:r>
            <w:rPr>
              <w:noProof/>
              <w:lang w:eastAsia="bg-BG"/>
            </w:rPr>
            <w:drawing>
              <wp:inline distT="0" distB="0" distL="0" distR="0">
                <wp:extent cx="1237615" cy="701040"/>
                <wp:effectExtent l="0" t="0" r="63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701040"/>
                        </a:xfrm>
                        <a:prstGeom prst="rect">
                          <a:avLst/>
                        </a:prstGeom>
                        <a:noFill/>
                      </pic:spPr>
                    </pic:pic>
                  </a:graphicData>
                </a:graphic>
              </wp:inline>
            </w:drawing>
          </w:r>
        </w:p>
      </w:tc>
      <w:tc>
        <w:tcPr>
          <w:tcW w:w="3402" w:type="dxa"/>
          <w:vAlign w:val="center"/>
        </w:tcPr>
        <w:p w:rsidR="00911196" w:rsidRPr="000B5E6B" w:rsidRDefault="00911196" w:rsidP="002D65F3">
          <w:pPr>
            <w:jc w:val="right"/>
          </w:pPr>
          <w:r>
            <w:rPr>
              <w:noProof/>
              <w:lang w:eastAsia="bg-BG"/>
            </w:rPr>
            <w:drawing>
              <wp:inline distT="0" distB="0" distL="0" distR="0">
                <wp:extent cx="1697125" cy="702259"/>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rsidR="00911196" w:rsidRDefault="00911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E16"/>
    <w:multiLevelType w:val="hybridMultilevel"/>
    <w:tmpl w:val="A03EF65E"/>
    <w:lvl w:ilvl="0" w:tplc="47366A1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0F279B9"/>
    <w:multiLevelType w:val="hybridMultilevel"/>
    <w:tmpl w:val="AF164CE2"/>
    <w:lvl w:ilvl="0" w:tplc="8234879A">
      <w:start w:val="1"/>
      <w:numFmt w:val="decimal"/>
      <w:lvlText w:val="%1."/>
      <w:lvlJc w:val="left"/>
      <w:pPr>
        <w:ind w:left="1990" w:hanging="1140"/>
      </w:pPr>
      <w:rPr>
        <w:rFonts w:cs="Times New Roman" w:hint="default"/>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 w15:restartNumberingAfterBreak="0">
    <w:nsid w:val="025F1DA1"/>
    <w:multiLevelType w:val="hybridMultilevel"/>
    <w:tmpl w:val="36CC9B88"/>
    <w:lvl w:ilvl="0" w:tplc="0409000F">
      <w:start w:val="1"/>
      <w:numFmt w:val="decimal"/>
      <w:lvlText w:val="%1."/>
      <w:lvlJc w:val="left"/>
      <w:pPr>
        <w:ind w:left="1570" w:hanging="360"/>
      </w:pPr>
      <w:rPr>
        <w:rFonts w:cs="Times New Roman"/>
      </w:rPr>
    </w:lvl>
    <w:lvl w:ilvl="1" w:tplc="04090019">
      <w:start w:val="1"/>
      <w:numFmt w:val="lowerLetter"/>
      <w:lvlText w:val="%2."/>
      <w:lvlJc w:val="left"/>
      <w:pPr>
        <w:ind w:left="2290" w:hanging="360"/>
      </w:pPr>
      <w:rPr>
        <w:rFonts w:cs="Times New Roman"/>
      </w:rPr>
    </w:lvl>
    <w:lvl w:ilvl="2" w:tplc="0409001B">
      <w:start w:val="1"/>
      <w:numFmt w:val="lowerRoman"/>
      <w:lvlText w:val="%3."/>
      <w:lvlJc w:val="right"/>
      <w:pPr>
        <w:ind w:left="3010" w:hanging="180"/>
      </w:pPr>
      <w:rPr>
        <w:rFonts w:cs="Times New Roman"/>
      </w:rPr>
    </w:lvl>
    <w:lvl w:ilvl="3" w:tplc="0409000F">
      <w:start w:val="1"/>
      <w:numFmt w:val="decimal"/>
      <w:lvlText w:val="%4."/>
      <w:lvlJc w:val="left"/>
      <w:pPr>
        <w:ind w:left="3730" w:hanging="360"/>
      </w:pPr>
      <w:rPr>
        <w:rFonts w:cs="Times New Roman"/>
      </w:rPr>
    </w:lvl>
    <w:lvl w:ilvl="4" w:tplc="04090019">
      <w:start w:val="1"/>
      <w:numFmt w:val="lowerLetter"/>
      <w:lvlText w:val="%5."/>
      <w:lvlJc w:val="left"/>
      <w:pPr>
        <w:ind w:left="4450" w:hanging="360"/>
      </w:pPr>
      <w:rPr>
        <w:rFonts w:cs="Times New Roman"/>
      </w:rPr>
    </w:lvl>
    <w:lvl w:ilvl="5" w:tplc="0409001B">
      <w:start w:val="1"/>
      <w:numFmt w:val="lowerRoman"/>
      <w:lvlText w:val="%6."/>
      <w:lvlJc w:val="right"/>
      <w:pPr>
        <w:ind w:left="5170" w:hanging="180"/>
      </w:pPr>
      <w:rPr>
        <w:rFonts w:cs="Times New Roman"/>
      </w:rPr>
    </w:lvl>
    <w:lvl w:ilvl="6" w:tplc="0409000F">
      <w:start w:val="1"/>
      <w:numFmt w:val="decimal"/>
      <w:lvlText w:val="%7."/>
      <w:lvlJc w:val="left"/>
      <w:pPr>
        <w:ind w:left="5890" w:hanging="360"/>
      </w:pPr>
      <w:rPr>
        <w:rFonts w:cs="Times New Roman"/>
      </w:rPr>
    </w:lvl>
    <w:lvl w:ilvl="7" w:tplc="04090019">
      <w:start w:val="1"/>
      <w:numFmt w:val="lowerLetter"/>
      <w:lvlText w:val="%8."/>
      <w:lvlJc w:val="left"/>
      <w:pPr>
        <w:ind w:left="6610" w:hanging="360"/>
      </w:pPr>
      <w:rPr>
        <w:rFonts w:cs="Times New Roman"/>
      </w:rPr>
    </w:lvl>
    <w:lvl w:ilvl="8" w:tplc="0409001B">
      <w:start w:val="1"/>
      <w:numFmt w:val="lowerRoman"/>
      <w:lvlText w:val="%9."/>
      <w:lvlJc w:val="right"/>
      <w:pPr>
        <w:ind w:left="7330" w:hanging="180"/>
      </w:pPr>
      <w:rPr>
        <w:rFonts w:cs="Times New Roman"/>
      </w:rPr>
    </w:lvl>
  </w:abstractNum>
  <w:abstractNum w:abstractNumId="3" w15:restartNumberingAfterBreak="0">
    <w:nsid w:val="03E935EE"/>
    <w:multiLevelType w:val="multilevel"/>
    <w:tmpl w:val="0EC2AB82"/>
    <w:lvl w:ilvl="0">
      <w:start w:val="1"/>
      <w:numFmt w:val="decimal"/>
      <w:lvlText w:val="%1."/>
      <w:lvlJc w:val="left"/>
      <w:pPr>
        <w:ind w:left="720" w:hanging="360"/>
      </w:pPr>
      <w:rPr>
        <w:rFonts w:hint="default"/>
      </w:rPr>
    </w:lvl>
    <w:lvl w:ilvl="1">
      <w:start w:val="1"/>
      <w:numFmt w:val="decimal"/>
      <w:isLgl/>
      <w:lvlText w:val="%1.%2."/>
      <w:lvlJc w:val="left"/>
      <w:pPr>
        <w:ind w:left="1064" w:hanging="360"/>
      </w:pPr>
      <w:rPr>
        <w:rFonts w:hint="default"/>
      </w:rPr>
    </w:lvl>
    <w:lvl w:ilvl="2">
      <w:start w:val="1"/>
      <w:numFmt w:val="decimal"/>
      <w:isLgl/>
      <w:lvlText w:val="%1.%2.%3."/>
      <w:lvlJc w:val="left"/>
      <w:pPr>
        <w:ind w:left="1768" w:hanging="720"/>
      </w:pPr>
      <w:rPr>
        <w:rFonts w:hint="default"/>
      </w:rPr>
    </w:lvl>
    <w:lvl w:ilvl="3">
      <w:start w:val="1"/>
      <w:numFmt w:val="decimal"/>
      <w:isLgl/>
      <w:lvlText w:val="%1.%2.%3.%4."/>
      <w:lvlJc w:val="left"/>
      <w:pPr>
        <w:ind w:left="2112" w:hanging="720"/>
      </w:pPr>
      <w:rPr>
        <w:rFonts w:hint="default"/>
      </w:rPr>
    </w:lvl>
    <w:lvl w:ilvl="4">
      <w:start w:val="1"/>
      <w:numFmt w:val="decimal"/>
      <w:isLgl/>
      <w:lvlText w:val="%1.%2.%3.%4.%5."/>
      <w:lvlJc w:val="left"/>
      <w:pPr>
        <w:ind w:left="2816" w:hanging="1080"/>
      </w:pPr>
      <w:rPr>
        <w:rFonts w:hint="default"/>
      </w:rPr>
    </w:lvl>
    <w:lvl w:ilvl="5">
      <w:start w:val="1"/>
      <w:numFmt w:val="decimal"/>
      <w:isLgl/>
      <w:lvlText w:val="%1.%2.%3.%4.%5.%6."/>
      <w:lvlJc w:val="left"/>
      <w:pPr>
        <w:ind w:left="3160"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208" w:hanging="1440"/>
      </w:pPr>
      <w:rPr>
        <w:rFonts w:hint="default"/>
      </w:rPr>
    </w:lvl>
    <w:lvl w:ilvl="8">
      <w:start w:val="1"/>
      <w:numFmt w:val="decimal"/>
      <w:isLgl/>
      <w:lvlText w:val="%1.%2.%3.%4.%5.%6.%7.%8.%9."/>
      <w:lvlJc w:val="left"/>
      <w:pPr>
        <w:ind w:left="4912" w:hanging="1800"/>
      </w:pPr>
      <w:rPr>
        <w:rFonts w:hint="default"/>
      </w:rPr>
    </w:lvl>
  </w:abstractNum>
  <w:abstractNum w:abstractNumId="4" w15:restartNumberingAfterBreak="0">
    <w:nsid w:val="0C914EED"/>
    <w:multiLevelType w:val="hybridMultilevel"/>
    <w:tmpl w:val="7B62D468"/>
    <w:lvl w:ilvl="0" w:tplc="C0540DAA">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EE755ED"/>
    <w:multiLevelType w:val="hybridMultilevel"/>
    <w:tmpl w:val="692C1EF8"/>
    <w:lvl w:ilvl="0" w:tplc="EDC2D600">
      <w:start w:val="1"/>
      <w:numFmt w:val="decimal"/>
      <w:lvlText w:val="%1."/>
      <w:lvlJc w:val="left"/>
      <w:pPr>
        <w:ind w:left="1072" w:hanging="36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6" w15:restartNumberingAfterBreak="0">
    <w:nsid w:val="10B2232F"/>
    <w:multiLevelType w:val="multilevel"/>
    <w:tmpl w:val="D894517E"/>
    <w:lvl w:ilvl="0">
      <w:start w:val="1"/>
      <w:numFmt w:val="decimal"/>
      <w:lvlText w:val="%1."/>
      <w:lvlJc w:val="left"/>
      <w:pPr>
        <w:ind w:left="420" w:hanging="420"/>
      </w:pPr>
      <w:rPr>
        <w:rFonts w:hint="default"/>
      </w:rPr>
    </w:lvl>
    <w:lvl w:ilvl="1">
      <w:start w:val="1"/>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7" w15:restartNumberingAfterBreak="0">
    <w:nsid w:val="125C0590"/>
    <w:multiLevelType w:val="hybridMultilevel"/>
    <w:tmpl w:val="0DD04E5A"/>
    <w:lvl w:ilvl="0" w:tplc="C9F671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4272A8E"/>
    <w:multiLevelType w:val="hybridMultilevel"/>
    <w:tmpl w:val="27B6B7E4"/>
    <w:lvl w:ilvl="0" w:tplc="351A9BC4">
      <w:start w:val="1"/>
      <w:numFmt w:val="decimal"/>
      <w:lvlText w:val="%1."/>
      <w:lvlJc w:val="left"/>
      <w:pPr>
        <w:ind w:left="2149" w:hanging="144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3141581D"/>
    <w:multiLevelType w:val="hybridMultilevel"/>
    <w:tmpl w:val="B95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D281A"/>
    <w:multiLevelType w:val="hybridMultilevel"/>
    <w:tmpl w:val="4216BB92"/>
    <w:lvl w:ilvl="0" w:tplc="0409000F">
      <w:start w:val="1"/>
      <w:numFmt w:val="decimal"/>
      <w:lvlText w:val="%1."/>
      <w:lvlJc w:val="left"/>
      <w:pPr>
        <w:ind w:left="1570" w:hanging="360"/>
      </w:pPr>
      <w:rPr>
        <w:rFonts w:cs="Times New Roman"/>
      </w:rPr>
    </w:lvl>
    <w:lvl w:ilvl="1" w:tplc="04090019">
      <w:start w:val="1"/>
      <w:numFmt w:val="lowerLetter"/>
      <w:lvlText w:val="%2."/>
      <w:lvlJc w:val="left"/>
      <w:pPr>
        <w:ind w:left="2290" w:hanging="360"/>
      </w:pPr>
      <w:rPr>
        <w:rFonts w:cs="Times New Roman"/>
      </w:rPr>
    </w:lvl>
    <w:lvl w:ilvl="2" w:tplc="0409001B">
      <w:start w:val="1"/>
      <w:numFmt w:val="lowerRoman"/>
      <w:lvlText w:val="%3."/>
      <w:lvlJc w:val="right"/>
      <w:pPr>
        <w:ind w:left="3010" w:hanging="180"/>
      </w:pPr>
      <w:rPr>
        <w:rFonts w:cs="Times New Roman"/>
      </w:rPr>
    </w:lvl>
    <w:lvl w:ilvl="3" w:tplc="0409000F">
      <w:start w:val="1"/>
      <w:numFmt w:val="decimal"/>
      <w:lvlText w:val="%4."/>
      <w:lvlJc w:val="left"/>
      <w:pPr>
        <w:ind w:left="3730" w:hanging="360"/>
      </w:pPr>
      <w:rPr>
        <w:rFonts w:cs="Times New Roman"/>
      </w:rPr>
    </w:lvl>
    <w:lvl w:ilvl="4" w:tplc="04090019">
      <w:start w:val="1"/>
      <w:numFmt w:val="lowerLetter"/>
      <w:lvlText w:val="%5."/>
      <w:lvlJc w:val="left"/>
      <w:pPr>
        <w:ind w:left="4450" w:hanging="360"/>
      </w:pPr>
      <w:rPr>
        <w:rFonts w:cs="Times New Roman"/>
      </w:rPr>
    </w:lvl>
    <w:lvl w:ilvl="5" w:tplc="0409001B">
      <w:start w:val="1"/>
      <w:numFmt w:val="lowerRoman"/>
      <w:lvlText w:val="%6."/>
      <w:lvlJc w:val="right"/>
      <w:pPr>
        <w:ind w:left="5170" w:hanging="180"/>
      </w:pPr>
      <w:rPr>
        <w:rFonts w:cs="Times New Roman"/>
      </w:rPr>
    </w:lvl>
    <w:lvl w:ilvl="6" w:tplc="0409000F">
      <w:start w:val="1"/>
      <w:numFmt w:val="decimal"/>
      <w:lvlText w:val="%7."/>
      <w:lvlJc w:val="left"/>
      <w:pPr>
        <w:ind w:left="5890" w:hanging="360"/>
      </w:pPr>
      <w:rPr>
        <w:rFonts w:cs="Times New Roman"/>
      </w:rPr>
    </w:lvl>
    <w:lvl w:ilvl="7" w:tplc="04090019">
      <w:start w:val="1"/>
      <w:numFmt w:val="lowerLetter"/>
      <w:lvlText w:val="%8."/>
      <w:lvlJc w:val="left"/>
      <w:pPr>
        <w:ind w:left="6610" w:hanging="360"/>
      </w:pPr>
      <w:rPr>
        <w:rFonts w:cs="Times New Roman"/>
      </w:rPr>
    </w:lvl>
    <w:lvl w:ilvl="8" w:tplc="0409001B">
      <w:start w:val="1"/>
      <w:numFmt w:val="lowerRoman"/>
      <w:lvlText w:val="%9."/>
      <w:lvlJc w:val="right"/>
      <w:pPr>
        <w:ind w:left="7330" w:hanging="180"/>
      </w:pPr>
      <w:rPr>
        <w:rFonts w:cs="Times New Roman"/>
      </w:rPr>
    </w:lvl>
  </w:abstractNum>
  <w:abstractNum w:abstractNumId="11" w15:restartNumberingAfterBreak="0">
    <w:nsid w:val="3BD4683C"/>
    <w:multiLevelType w:val="hybridMultilevel"/>
    <w:tmpl w:val="AF164CE2"/>
    <w:lvl w:ilvl="0" w:tplc="8234879A">
      <w:start w:val="1"/>
      <w:numFmt w:val="decimal"/>
      <w:lvlText w:val="%1."/>
      <w:lvlJc w:val="left"/>
      <w:pPr>
        <w:ind w:left="1990" w:hanging="1140"/>
      </w:pPr>
      <w:rPr>
        <w:rFonts w:cs="Times New Roman" w:hint="default"/>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12" w15:restartNumberingAfterBreak="0">
    <w:nsid w:val="3F195872"/>
    <w:multiLevelType w:val="hybridMultilevel"/>
    <w:tmpl w:val="1A42A8D6"/>
    <w:lvl w:ilvl="0" w:tplc="0409000F">
      <w:start w:val="1"/>
      <w:numFmt w:val="decimal"/>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66F04"/>
    <w:multiLevelType w:val="hybridMultilevel"/>
    <w:tmpl w:val="AF164CE2"/>
    <w:lvl w:ilvl="0" w:tplc="8234879A">
      <w:start w:val="1"/>
      <w:numFmt w:val="decimal"/>
      <w:lvlText w:val="%1."/>
      <w:lvlJc w:val="left"/>
      <w:pPr>
        <w:ind w:left="1990" w:hanging="1140"/>
      </w:pPr>
      <w:rPr>
        <w:rFonts w:cs="Times New Roman" w:hint="default"/>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14" w15:restartNumberingAfterBreak="0">
    <w:nsid w:val="5A5E1B08"/>
    <w:multiLevelType w:val="multilevel"/>
    <w:tmpl w:val="919E02B8"/>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480" w:hanging="1800"/>
      </w:pPr>
      <w:rPr>
        <w:rFonts w:hint="default"/>
      </w:rPr>
    </w:lvl>
  </w:abstractNum>
  <w:abstractNum w:abstractNumId="15" w15:restartNumberingAfterBreak="0">
    <w:nsid w:val="5AE13715"/>
    <w:multiLevelType w:val="multilevel"/>
    <w:tmpl w:val="D020FF24"/>
    <w:lvl w:ilvl="0">
      <w:start w:val="3"/>
      <w:numFmt w:val="decimal"/>
      <w:lvlText w:val="%1"/>
      <w:lvlJc w:val="left"/>
      <w:pPr>
        <w:ind w:left="360" w:hanging="360"/>
      </w:pPr>
      <w:rPr>
        <w:rFonts w:hint="default"/>
      </w:rPr>
    </w:lvl>
    <w:lvl w:ilvl="1">
      <w:start w:val="1"/>
      <w:numFmt w:val="decimal"/>
      <w:lvlText w:val="%1.%2"/>
      <w:lvlJc w:val="left"/>
      <w:pPr>
        <w:ind w:left="1769" w:hanging="360"/>
      </w:pPr>
      <w:rPr>
        <w:rFonts w:hint="default"/>
      </w:rPr>
    </w:lvl>
    <w:lvl w:ilvl="2">
      <w:start w:val="1"/>
      <w:numFmt w:val="decimal"/>
      <w:lvlText w:val="%1.%2.%3"/>
      <w:lvlJc w:val="left"/>
      <w:pPr>
        <w:ind w:left="3538" w:hanging="720"/>
      </w:pPr>
      <w:rPr>
        <w:rFonts w:hint="default"/>
      </w:rPr>
    </w:lvl>
    <w:lvl w:ilvl="3">
      <w:start w:val="1"/>
      <w:numFmt w:val="decimal"/>
      <w:lvlText w:val="%1.%2.%3.%4"/>
      <w:lvlJc w:val="left"/>
      <w:pPr>
        <w:ind w:left="4947" w:hanging="720"/>
      </w:pPr>
      <w:rPr>
        <w:rFonts w:hint="default"/>
      </w:rPr>
    </w:lvl>
    <w:lvl w:ilvl="4">
      <w:start w:val="1"/>
      <w:numFmt w:val="decimal"/>
      <w:lvlText w:val="%1.%2.%3.%4.%5"/>
      <w:lvlJc w:val="left"/>
      <w:pPr>
        <w:ind w:left="6716" w:hanging="1080"/>
      </w:pPr>
      <w:rPr>
        <w:rFonts w:hint="default"/>
      </w:rPr>
    </w:lvl>
    <w:lvl w:ilvl="5">
      <w:start w:val="1"/>
      <w:numFmt w:val="decimal"/>
      <w:lvlText w:val="%1.%2.%3.%4.%5.%6"/>
      <w:lvlJc w:val="left"/>
      <w:pPr>
        <w:ind w:left="8125" w:hanging="1080"/>
      </w:pPr>
      <w:rPr>
        <w:rFonts w:hint="default"/>
      </w:rPr>
    </w:lvl>
    <w:lvl w:ilvl="6">
      <w:start w:val="1"/>
      <w:numFmt w:val="decimal"/>
      <w:lvlText w:val="%1.%2.%3.%4.%5.%6.%7"/>
      <w:lvlJc w:val="left"/>
      <w:pPr>
        <w:ind w:left="9894" w:hanging="1440"/>
      </w:pPr>
      <w:rPr>
        <w:rFonts w:hint="default"/>
      </w:rPr>
    </w:lvl>
    <w:lvl w:ilvl="7">
      <w:start w:val="1"/>
      <w:numFmt w:val="decimal"/>
      <w:lvlText w:val="%1.%2.%3.%4.%5.%6.%7.%8"/>
      <w:lvlJc w:val="left"/>
      <w:pPr>
        <w:ind w:left="11303" w:hanging="1440"/>
      </w:pPr>
      <w:rPr>
        <w:rFonts w:hint="default"/>
      </w:rPr>
    </w:lvl>
    <w:lvl w:ilvl="8">
      <w:start w:val="1"/>
      <w:numFmt w:val="decimal"/>
      <w:lvlText w:val="%1.%2.%3.%4.%5.%6.%7.%8.%9"/>
      <w:lvlJc w:val="left"/>
      <w:pPr>
        <w:ind w:left="13072" w:hanging="1800"/>
      </w:pPr>
      <w:rPr>
        <w:rFonts w:hint="default"/>
      </w:rPr>
    </w:lvl>
  </w:abstractNum>
  <w:abstractNum w:abstractNumId="16" w15:restartNumberingAfterBreak="0">
    <w:nsid w:val="5BAC1334"/>
    <w:multiLevelType w:val="hybridMultilevel"/>
    <w:tmpl w:val="A1F843B4"/>
    <w:lvl w:ilvl="0" w:tplc="9E42F910">
      <w:start w:val="1"/>
      <w:numFmt w:val="decimal"/>
      <w:lvlText w:val="%1."/>
      <w:lvlJc w:val="left"/>
      <w:pPr>
        <w:ind w:left="1210" w:hanging="360"/>
      </w:pPr>
      <w:rPr>
        <w:rFonts w:cs="Times New Roman" w:hint="default"/>
      </w:rPr>
    </w:lvl>
    <w:lvl w:ilvl="1" w:tplc="04090019">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17" w15:restartNumberingAfterBreak="0">
    <w:nsid w:val="5D7D3F65"/>
    <w:multiLevelType w:val="hybridMultilevel"/>
    <w:tmpl w:val="776AA150"/>
    <w:lvl w:ilvl="0" w:tplc="0409000F">
      <w:start w:val="1"/>
      <w:numFmt w:val="decimal"/>
      <w:lvlText w:val="%1."/>
      <w:lvlJc w:val="left"/>
      <w:pPr>
        <w:ind w:left="1570" w:hanging="360"/>
      </w:pPr>
      <w:rPr>
        <w:rFonts w:cs="Times New Roman"/>
      </w:rPr>
    </w:lvl>
    <w:lvl w:ilvl="1" w:tplc="04090019">
      <w:start w:val="1"/>
      <w:numFmt w:val="lowerLetter"/>
      <w:lvlText w:val="%2."/>
      <w:lvlJc w:val="left"/>
      <w:pPr>
        <w:ind w:left="2290" w:hanging="360"/>
      </w:pPr>
      <w:rPr>
        <w:rFonts w:cs="Times New Roman"/>
      </w:rPr>
    </w:lvl>
    <w:lvl w:ilvl="2" w:tplc="0409001B">
      <w:start w:val="1"/>
      <w:numFmt w:val="lowerRoman"/>
      <w:lvlText w:val="%3."/>
      <w:lvlJc w:val="right"/>
      <w:pPr>
        <w:ind w:left="3010" w:hanging="180"/>
      </w:pPr>
      <w:rPr>
        <w:rFonts w:cs="Times New Roman"/>
      </w:rPr>
    </w:lvl>
    <w:lvl w:ilvl="3" w:tplc="0409000F">
      <w:start w:val="1"/>
      <w:numFmt w:val="decimal"/>
      <w:lvlText w:val="%4."/>
      <w:lvlJc w:val="left"/>
      <w:pPr>
        <w:ind w:left="3730" w:hanging="360"/>
      </w:pPr>
      <w:rPr>
        <w:rFonts w:cs="Times New Roman"/>
      </w:rPr>
    </w:lvl>
    <w:lvl w:ilvl="4" w:tplc="04090019">
      <w:start w:val="1"/>
      <w:numFmt w:val="lowerLetter"/>
      <w:lvlText w:val="%5."/>
      <w:lvlJc w:val="left"/>
      <w:pPr>
        <w:ind w:left="4450" w:hanging="360"/>
      </w:pPr>
      <w:rPr>
        <w:rFonts w:cs="Times New Roman"/>
      </w:rPr>
    </w:lvl>
    <w:lvl w:ilvl="5" w:tplc="0409001B">
      <w:start w:val="1"/>
      <w:numFmt w:val="lowerRoman"/>
      <w:lvlText w:val="%6."/>
      <w:lvlJc w:val="right"/>
      <w:pPr>
        <w:ind w:left="5170" w:hanging="180"/>
      </w:pPr>
      <w:rPr>
        <w:rFonts w:cs="Times New Roman"/>
      </w:rPr>
    </w:lvl>
    <w:lvl w:ilvl="6" w:tplc="0409000F">
      <w:start w:val="1"/>
      <w:numFmt w:val="decimal"/>
      <w:lvlText w:val="%7."/>
      <w:lvlJc w:val="left"/>
      <w:pPr>
        <w:ind w:left="5890" w:hanging="360"/>
      </w:pPr>
      <w:rPr>
        <w:rFonts w:cs="Times New Roman"/>
      </w:rPr>
    </w:lvl>
    <w:lvl w:ilvl="7" w:tplc="04090019">
      <w:start w:val="1"/>
      <w:numFmt w:val="lowerLetter"/>
      <w:lvlText w:val="%8."/>
      <w:lvlJc w:val="left"/>
      <w:pPr>
        <w:ind w:left="6610" w:hanging="360"/>
      </w:pPr>
      <w:rPr>
        <w:rFonts w:cs="Times New Roman"/>
      </w:rPr>
    </w:lvl>
    <w:lvl w:ilvl="8" w:tplc="0409001B">
      <w:start w:val="1"/>
      <w:numFmt w:val="lowerRoman"/>
      <w:lvlText w:val="%9."/>
      <w:lvlJc w:val="right"/>
      <w:pPr>
        <w:ind w:left="7330" w:hanging="180"/>
      </w:pPr>
      <w:rPr>
        <w:rFonts w:cs="Times New Roman"/>
      </w:rPr>
    </w:lvl>
  </w:abstractNum>
  <w:abstractNum w:abstractNumId="18" w15:restartNumberingAfterBreak="0">
    <w:nsid w:val="60294C6B"/>
    <w:multiLevelType w:val="hybridMultilevel"/>
    <w:tmpl w:val="67521B20"/>
    <w:lvl w:ilvl="0" w:tplc="E86AA668">
      <w:start w:val="1"/>
      <w:numFmt w:val="decimal"/>
      <w:lvlText w:val="%1."/>
      <w:lvlJc w:val="left"/>
      <w:pPr>
        <w:ind w:left="720" w:hanging="360"/>
      </w:pPr>
      <w:rPr>
        <w:rFonts w:asciiTheme="majorBidi" w:hAnsiTheme="majorBidi" w:cstheme="majorBidi"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30575"/>
    <w:multiLevelType w:val="hybridMultilevel"/>
    <w:tmpl w:val="72230575"/>
    <w:lvl w:ilvl="0" w:tplc="07DA71C0">
      <w:start w:val="1"/>
      <w:numFmt w:val="bullet"/>
      <w:lvlText w:val=""/>
      <w:lvlJc w:val="left"/>
      <w:pPr>
        <w:ind w:left="720" w:hanging="360"/>
      </w:pPr>
      <w:rPr>
        <w:rFonts w:ascii="Symbol" w:hAnsi="Symbol"/>
      </w:rPr>
    </w:lvl>
    <w:lvl w:ilvl="1" w:tplc="6C649516">
      <w:start w:val="1"/>
      <w:numFmt w:val="bullet"/>
      <w:lvlText w:val="o"/>
      <w:lvlJc w:val="left"/>
      <w:pPr>
        <w:tabs>
          <w:tab w:val="num" w:pos="1440"/>
        </w:tabs>
        <w:ind w:left="1440" w:hanging="360"/>
      </w:pPr>
      <w:rPr>
        <w:rFonts w:ascii="Courier New" w:hAnsi="Courier New"/>
      </w:rPr>
    </w:lvl>
    <w:lvl w:ilvl="2" w:tplc="E34A3C56">
      <w:start w:val="1"/>
      <w:numFmt w:val="bullet"/>
      <w:lvlText w:val=""/>
      <w:lvlJc w:val="left"/>
      <w:pPr>
        <w:tabs>
          <w:tab w:val="num" w:pos="2160"/>
        </w:tabs>
        <w:ind w:left="2160" w:hanging="360"/>
      </w:pPr>
      <w:rPr>
        <w:rFonts w:ascii="Wingdings" w:hAnsi="Wingdings"/>
      </w:rPr>
    </w:lvl>
    <w:lvl w:ilvl="3" w:tplc="3DB6F528">
      <w:start w:val="1"/>
      <w:numFmt w:val="bullet"/>
      <w:lvlText w:val=""/>
      <w:lvlJc w:val="left"/>
      <w:pPr>
        <w:tabs>
          <w:tab w:val="num" w:pos="2880"/>
        </w:tabs>
        <w:ind w:left="2880" w:hanging="360"/>
      </w:pPr>
      <w:rPr>
        <w:rFonts w:ascii="Symbol" w:hAnsi="Symbol"/>
      </w:rPr>
    </w:lvl>
    <w:lvl w:ilvl="4" w:tplc="AEF4795E">
      <w:start w:val="1"/>
      <w:numFmt w:val="bullet"/>
      <w:lvlText w:val="o"/>
      <w:lvlJc w:val="left"/>
      <w:pPr>
        <w:tabs>
          <w:tab w:val="num" w:pos="3600"/>
        </w:tabs>
        <w:ind w:left="3600" w:hanging="360"/>
      </w:pPr>
      <w:rPr>
        <w:rFonts w:ascii="Courier New" w:hAnsi="Courier New"/>
      </w:rPr>
    </w:lvl>
    <w:lvl w:ilvl="5" w:tplc="93F8347E">
      <w:start w:val="1"/>
      <w:numFmt w:val="bullet"/>
      <w:lvlText w:val=""/>
      <w:lvlJc w:val="left"/>
      <w:pPr>
        <w:tabs>
          <w:tab w:val="num" w:pos="4320"/>
        </w:tabs>
        <w:ind w:left="4320" w:hanging="360"/>
      </w:pPr>
      <w:rPr>
        <w:rFonts w:ascii="Wingdings" w:hAnsi="Wingdings"/>
      </w:rPr>
    </w:lvl>
    <w:lvl w:ilvl="6" w:tplc="30DEFDA2">
      <w:start w:val="1"/>
      <w:numFmt w:val="bullet"/>
      <w:lvlText w:val=""/>
      <w:lvlJc w:val="left"/>
      <w:pPr>
        <w:tabs>
          <w:tab w:val="num" w:pos="5040"/>
        </w:tabs>
        <w:ind w:left="5040" w:hanging="360"/>
      </w:pPr>
      <w:rPr>
        <w:rFonts w:ascii="Symbol" w:hAnsi="Symbol"/>
      </w:rPr>
    </w:lvl>
    <w:lvl w:ilvl="7" w:tplc="F6B083F8">
      <w:start w:val="1"/>
      <w:numFmt w:val="bullet"/>
      <w:lvlText w:val="o"/>
      <w:lvlJc w:val="left"/>
      <w:pPr>
        <w:tabs>
          <w:tab w:val="num" w:pos="5760"/>
        </w:tabs>
        <w:ind w:left="5760" w:hanging="360"/>
      </w:pPr>
      <w:rPr>
        <w:rFonts w:ascii="Courier New" w:hAnsi="Courier New"/>
      </w:rPr>
    </w:lvl>
    <w:lvl w:ilvl="8" w:tplc="6742D7F6">
      <w:start w:val="1"/>
      <w:numFmt w:val="bullet"/>
      <w:lvlText w:val=""/>
      <w:lvlJc w:val="left"/>
      <w:pPr>
        <w:tabs>
          <w:tab w:val="num" w:pos="6480"/>
        </w:tabs>
        <w:ind w:left="6480" w:hanging="360"/>
      </w:pPr>
      <w:rPr>
        <w:rFonts w:ascii="Wingdings" w:hAnsi="Wingdings"/>
      </w:rPr>
    </w:lvl>
  </w:abstractNum>
  <w:abstractNum w:abstractNumId="20" w15:restartNumberingAfterBreak="0">
    <w:nsid w:val="722305F1"/>
    <w:multiLevelType w:val="hybridMultilevel"/>
    <w:tmpl w:val="146AAD5E"/>
    <w:lvl w:ilvl="0" w:tplc="7444D558">
      <w:start w:val="1"/>
      <w:numFmt w:val="decimal"/>
      <w:lvlText w:val="%1."/>
      <w:lvlJc w:val="left"/>
      <w:pPr>
        <w:ind w:left="720" w:hanging="360"/>
      </w:pPr>
      <w:rPr>
        <w:rFonts w:ascii="Times New Roman" w:eastAsia="Times New Roman" w:hAnsi="Times New Roman" w:cs="Times New Roman"/>
      </w:rPr>
    </w:lvl>
    <w:lvl w:ilvl="1" w:tplc="D8024A8A">
      <w:start w:val="1"/>
      <w:numFmt w:val="bullet"/>
      <w:lvlText w:val="o"/>
      <w:lvlJc w:val="left"/>
      <w:pPr>
        <w:tabs>
          <w:tab w:val="num" w:pos="1440"/>
        </w:tabs>
        <w:ind w:left="1440" w:hanging="360"/>
      </w:pPr>
      <w:rPr>
        <w:rFonts w:ascii="Courier New" w:hAnsi="Courier New"/>
      </w:rPr>
    </w:lvl>
    <w:lvl w:ilvl="2" w:tplc="FFAC2EB2">
      <w:start w:val="1"/>
      <w:numFmt w:val="bullet"/>
      <w:lvlText w:val=""/>
      <w:lvlJc w:val="left"/>
      <w:pPr>
        <w:tabs>
          <w:tab w:val="num" w:pos="2160"/>
        </w:tabs>
        <w:ind w:left="2160" w:hanging="360"/>
      </w:pPr>
      <w:rPr>
        <w:rFonts w:ascii="Wingdings" w:hAnsi="Wingdings"/>
      </w:rPr>
    </w:lvl>
    <w:lvl w:ilvl="3" w:tplc="DBF6EAEE">
      <w:start w:val="1"/>
      <w:numFmt w:val="bullet"/>
      <w:lvlText w:val=""/>
      <w:lvlJc w:val="left"/>
      <w:pPr>
        <w:tabs>
          <w:tab w:val="num" w:pos="2880"/>
        </w:tabs>
        <w:ind w:left="2880" w:hanging="360"/>
      </w:pPr>
      <w:rPr>
        <w:rFonts w:ascii="Symbol" w:hAnsi="Symbol"/>
      </w:rPr>
    </w:lvl>
    <w:lvl w:ilvl="4" w:tplc="3E640A38">
      <w:start w:val="1"/>
      <w:numFmt w:val="bullet"/>
      <w:lvlText w:val="o"/>
      <w:lvlJc w:val="left"/>
      <w:pPr>
        <w:tabs>
          <w:tab w:val="num" w:pos="3600"/>
        </w:tabs>
        <w:ind w:left="3600" w:hanging="360"/>
      </w:pPr>
      <w:rPr>
        <w:rFonts w:ascii="Courier New" w:hAnsi="Courier New"/>
      </w:rPr>
    </w:lvl>
    <w:lvl w:ilvl="5" w:tplc="5CFEFA26">
      <w:start w:val="1"/>
      <w:numFmt w:val="bullet"/>
      <w:lvlText w:val=""/>
      <w:lvlJc w:val="left"/>
      <w:pPr>
        <w:tabs>
          <w:tab w:val="num" w:pos="4320"/>
        </w:tabs>
        <w:ind w:left="4320" w:hanging="360"/>
      </w:pPr>
      <w:rPr>
        <w:rFonts w:ascii="Wingdings" w:hAnsi="Wingdings"/>
      </w:rPr>
    </w:lvl>
    <w:lvl w:ilvl="6" w:tplc="36B4E74C">
      <w:start w:val="1"/>
      <w:numFmt w:val="bullet"/>
      <w:lvlText w:val=""/>
      <w:lvlJc w:val="left"/>
      <w:pPr>
        <w:tabs>
          <w:tab w:val="num" w:pos="5040"/>
        </w:tabs>
        <w:ind w:left="5040" w:hanging="360"/>
      </w:pPr>
      <w:rPr>
        <w:rFonts w:ascii="Symbol" w:hAnsi="Symbol"/>
      </w:rPr>
    </w:lvl>
    <w:lvl w:ilvl="7" w:tplc="1342231C">
      <w:start w:val="1"/>
      <w:numFmt w:val="bullet"/>
      <w:lvlText w:val="o"/>
      <w:lvlJc w:val="left"/>
      <w:pPr>
        <w:tabs>
          <w:tab w:val="num" w:pos="5760"/>
        </w:tabs>
        <w:ind w:left="5760" w:hanging="360"/>
      </w:pPr>
      <w:rPr>
        <w:rFonts w:ascii="Courier New" w:hAnsi="Courier New"/>
      </w:rPr>
    </w:lvl>
    <w:lvl w:ilvl="8" w:tplc="691841CE">
      <w:start w:val="1"/>
      <w:numFmt w:val="bullet"/>
      <w:lvlText w:val=""/>
      <w:lvlJc w:val="left"/>
      <w:pPr>
        <w:tabs>
          <w:tab w:val="num" w:pos="6480"/>
        </w:tabs>
        <w:ind w:left="6480" w:hanging="360"/>
      </w:pPr>
      <w:rPr>
        <w:rFonts w:ascii="Wingdings" w:hAnsi="Wingdings"/>
      </w:rPr>
    </w:lvl>
  </w:abstractNum>
  <w:abstractNum w:abstractNumId="21" w15:restartNumberingAfterBreak="0">
    <w:nsid w:val="722305F6"/>
    <w:multiLevelType w:val="hybridMultilevel"/>
    <w:tmpl w:val="B3B23C66"/>
    <w:lvl w:ilvl="0" w:tplc="6E9A9D18">
      <w:start w:val="1"/>
      <w:numFmt w:val="decimal"/>
      <w:lvlText w:val="%1."/>
      <w:lvlJc w:val="left"/>
      <w:pPr>
        <w:ind w:left="720" w:hanging="360"/>
      </w:pPr>
      <w:rPr>
        <w:rFonts w:ascii="Times New Roman" w:eastAsia="Times New Roman" w:hAnsi="Times New Roman" w:cs="Times New Roman"/>
      </w:rPr>
    </w:lvl>
    <w:lvl w:ilvl="1" w:tplc="9152A396">
      <w:start w:val="1"/>
      <w:numFmt w:val="bullet"/>
      <w:lvlText w:val="o"/>
      <w:lvlJc w:val="left"/>
      <w:pPr>
        <w:tabs>
          <w:tab w:val="num" w:pos="1440"/>
        </w:tabs>
        <w:ind w:left="1440" w:hanging="360"/>
      </w:pPr>
      <w:rPr>
        <w:rFonts w:ascii="Courier New" w:hAnsi="Courier New"/>
      </w:rPr>
    </w:lvl>
    <w:lvl w:ilvl="2" w:tplc="430C8A12">
      <w:start w:val="1"/>
      <w:numFmt w:val="bullet"/>
      <w:lvlText w:val=""/>
      <w:lvlJc w:val="left"/>
      <w:pPr>
        <w:tabs>
          <w:tab w:val="num" w:pos="2160"/>
        </w:tabs>
        <w:ind w:left="2160" w:hanging="360"/>
      </w:pPr>
      <w:rPr>
        <w:rFonts w:ascii="Wingdings" w:hAnsi="Wingdings"/>
      </w:rPr>
    </w:lvl>
    <w:lvl w:ilvl="3" w:tplc="6BECCB8E">
      <w:start w:val="1"/>
      <w:numFmt w:val="bullet"/>
      <w:lvlText w:val=""/>
      <w:lvlJc w:val="left"/>
      <w:pPr>
        <w:tabs>
          <w:tab w:val="num" w:pos="2880"/>
        </w:tabs>
        <w:ind w:left="2880" w:hanging="360"/>
      </w:pPr>
      <w:rPr>
        <w:rFonts w:ascii="Symbol" w:hAnsi="Symbol"/>
      </w:rPr>
    </w:lvl>
    <w:lvl w:ilvl="4" w:tplc="B18CDA7C">
      <w:start w:val="1"/>
      <w:numFmt w:val="bullet"/>
      <w:lvlText w:val="o"/>
      <w:lvlJc w:val="left"/>
      <w:pPr>
        <w:tabs>
          <w:tab w:val="num" w:pos="3600"/>
        </w:tabs>
        <w:ind w:left="3600" w:hanging="360"/>
      </w:pPr>
      <w:rPr>
        <w:rFonts w:ascii="Courier New" w:hAnsi="Courier New"/>
      </w:rPr>
    </w:lvl>
    <w:lvl w:ilvl="5" w:tplc="8A9279E2">
      <w:start w:val="1"/>
      <w:numFmt w:val="bullet"/>
      <w:lvlText w:val=""/>
      <w:lvlJc w:val="left"/>
      <w:pPr>
        <w:tabs>
          <w:tab w:val="num" w:pos="4320"/>
        </w:tabs>
        <w:ind w:left="4320" w:hanging="360"/>
      </w:pPr>
      <w:rPr>
        <w:rFonts w:ascii="Wingdings" w:hAnsi="Wingdings"/>
      </w:rPr>
    </w:lvl>
    <w:lvl w:ilvl="6" w:tplc="3E18A930">
      <w:start w:val="1"/>
      <w:numFmt w:val="bullet"/>
      <w:lvlText w:val=""/>
      <w:lvlJc w:val="left"/>
      <w:pPr>
        <w:tabs>
          <w:tab w:val="num" w:pos="5040"/>
        </w:tabs>
        <w:ind w:left="5040" w:hanging="360"/>
      </w:pPr>
      <w:rPr>
        <w:rFonts w:ascii="Symbol" w:hAnsi="Symbol"/>
      </w:rPr>
    </w:lvl>
    <w:lvl w:ilvl="7" w:tplc="343A186A">
      <w:start w:val="1"/>
      <w:numFmt w:val="bullet"/>
      <w:lvlText w:val="o"/>
      <w:lvlJc w:val="left"/>
      <w:pPr>
        <w:tabs>
          <w:tab w:val="num" w:pos="5760"/>
        </w:tabs>
        <w:ind w:left="5760" w:hanging="360"/>
      </w:pPr>
      <w:rPr>
        <w:rFonts w:ascii="Courier New" w:hAnsi="Courier New"/>
      </w:rPr>
    </w:lvl>
    <w:lvl w:ilvl="8" w:tplc="11149BA8">
      <w:start w:val="1"/>
      <w:numFmt w:val="bullet"/>
      <w:lvlText w:val=""/>
      <w:lvlJc w:val="left"/>
      <w:pPr>
        <w:tabs>
          <w:tab w:val="num" w:pos="6480"/>
        </w:tabs>
        <w:ind w:left="6480" w:hanging="360"/>
      </w:pPr>
      <w:rPr>
        <w:rFonts w:ascii="Wingdings" w:hAnsi="Wingdings"/>
      </w:rPr>
    </w:lvl>
  </w:abstractNum>
  <w:abstractNum w:abstractNumId="22" w15:restartNumberingAfterBreak="0">
    <w:nsid w:val="722305F7"/>
    <w:multiLevelType w:val="hybridMultilevel"/>
    <w:tmpl w:val="722305F7"/>
    <w:lvl w:ilvl="0" w:tplc="DD78C87C">
      <w:start w:val="1"/>
      <w:numFmt w:val="bullet"/>
      <w:lvlText w:val=""/>
      <w:lvlJc w:val="left"/>
      <w:pPr>
        <w:ind w:left="720" w:hanging="360"/>
      </w:pPr>
      <w:rPr>
        <w:rFonts w:ascii="Symbol" w:hAnsi="Symbol"/>
      </w:rPr>
    </w:lvl>
    <w:lvl w:ilvl="1" w:tplc="C6625A5C">
      <w:start w:val="1"/>
      <w:numFmt w:val="bullet"/>
      <w:lvlText w:val="o"/>
      <w:lvlJc w:val="left"/>
      <w:pPr>
        <w:tabs>
          <w:tab w:val="num" w:pos="1440"/>
        </w:tabs>
        <w:ind w:left="1440" w:hanging="360"/>
      </w:pPr>
      <w:rPr>
        <w:rFonts w:ascii="Courier New" w:hAnsi="Courier New"/>
      </w:rPr>
    </w:lvl>
    <w:lvl w:ilvl="2" w:tplc="0458F668">
      <w:start w:val="1"/>
      <w:numFmt w:val="bullet"/>
      <w:lvlText w:val=""/>
      <w:lvlJc w:val="left"/>
      <w:pPr>
        <w:tabs>
          <w:tab w:val="num" w:pos="2160"/>
        </w:tabs>
        <w:ind w:left="2160" w:hanging="360"/>
      </w:pPr>
      <w:rPr>
        <w:rFonts w:ascii="Wingdings" w:hAnsi="Wingdings"/>
      </w:rPr>
    </w:lvl>
    <w:lvl w:ilvl="3" w:tplc="AC386C6E">
      <w:start w:val="1"/>
      <w:numFmt w:val="bullet"/>
      <w:lvlText w:val=""/>
      <w:lvlJc w:val="left"/>
      <w:pPr>
        <w:tabs>
          <w:tab w:val="num" w:pos="2880"/>
        </w:tabs>
        <w:ind w:left="2880" w:hanging="360"/>
      </w:pPr>
      <w:rPr>
        <w:rFonts w:ascii="Symbol" w:hAnsi="Symbol"/>
      </w:rPr>
    </w:lvl>
    <w:lvl w:ilvl="4" w:tplc="26B8E640">
      <w:start w:val="1"/>
      <w:numFmt w:val="bullet"/>
      <w:lvlText w:val="o"/>
      <w:lvlJc w:val="left"/>
      <w:pPr>
        <w:tabs>
          <w:tab w:val="num" w:pos="3600"/>
        </w:tabs>
        <w:ind w:left="3600" w:hanging="360"/>
      </w:pPr>
      <w:rPr>
        <w:rFonts w:ascii="Courier New" w:hAnsi="Courier New"/>
      </w:rPr>
    </w:lvl>
    <w:lvl w:ilvl="5" w:tplc="D12AC55C">
      <w:start w:val="1"/>
      <w:numFmt w:val="bullet"/>
      <w:lvlText w:val=""/>
      <w:lvlJc w:val="left"/>
      <w:pPr>
        <w:tabs>
          <w:tab w:val="num" w:pos="4320"/>
        </w:tabs>
        <w:ind w:left="4320" w:hanging="360"/>
      </w:pPr>
      <w:rPr>
        <w:rFonts w:ascii="Wingdings" w:hAnsi="Wingdings"/>
      </w:rPr>
    </w:lvl>
    <w:lvl w:ilvl="6" w:tplc="DEDEA098">
      <w:start w:val="1"/>
      <w:numFmt w:val="bullet"/>
      <w:lvlText w:val=""/>
      <w:lvlJc w:val="left"/>
      <w:pPr>
        <w:tabs>
          <w:tab w:val="num" w:pos="5040"/>
        </w:tabs>
        <w:ind w:left="5040" w:hanging="360"/>
      </w:pPr>
      <w:rPr>
        <w:rFonts w:ascii="Symbol" w:hAnsi="Symbol"/>
      </w:rPr>
    </w:lvl>
    <w:lvl w:ilvl="7" w:tplc="9698C404">
      <w:start w:val="1"/>
      <w:numFmt w:val="bullet"/>
      <w:lvlText w:val="o"/>
      <w:lvlJc w:val="left"/>
      <w:pPr>
        <w:tabs>
          <w:tab w:val="num" w:pos="5760"/>
        </w:tabs>
        <w:ind w:left="5760" w:hanging="360"/>
      </w:pPr>
      <w:rPr>
        <w:rFonts w:ascii="Courier New" w:hAnsi="Courier New"/>
      </w:rPr>
    </w:lvl>
    <w:lvl w:ilvl="8" w:tplc="581C95EA">
      <w:start w:val="1"/>
      <w:numFmt w:val="bullet"/>
      <w:lvlText w:val=""/>
      <w:lvlJc w:val="left"/>
      <w:pPr>
        <w:tabs>
          <w:tab w:val="num" w:pos="6480"/>
        </w:tabs>
        <w:ind w:left="6480" w:hanging="360"/>
      </w:pPr>
      <w:rPr>
        <w:rFonts w:ascii="Wingdings" w:hAnsi="Wingdings"/>
      </w:rPr>
    </w:lvl>
  </w:abstractNum>
  <w:abstractNum w:abstractNumId="23" w15:restartNumberingAfterBreak="0">
    <w:nsid w:val="749723AC"/>
    <w:multiLevelType w:val="hybridMultilevel"/>
    <w:tmpl w:val="F4A05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6279AD"/>
    <w:multiLevelType w:val="hybridMultilevel"/>
    <w:tmpl w:val="9C5E2AD6"/>
    <w:lvl w:ilvl="0" w:tplc="B7DCF658">
      <w:start w:val="1"/>
      <w:numFmt w:val="decimal"/>
      <w:lvlText w:val="%1."/>
      <w:lvlJc w:val="left"/>
      <w:pPr>
        <w:ind w:left="1379" w:hanging="1095"/>
      </w:pPr>
      <w:rPr>
        <w:rFonts w:ascii="Times New Roman" w:eastAsia="Times New Roman" w:hAnsi="Times New Roman" w:cs="Times New Roman"/>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5" w15:restartNumberingAfterBreak="0">
    <w:nsid w:val="7B565F0E"/>
    <w:multiLevelType w:val="hybridMultilevel"/>
    <w:tmpl w:val="C290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52555"/>
    <w:multiLevelType w:val="multilevel"/>
    <w:tmpl w:val="CB6A2262"/>
    <w:lvl w:ilvl="0">
      <w:start w:val="1"/>
      <w:numFmt w:val="decimal"/>
      <w:lvlText w:val="%1."/>
      <w:lvlJc w:val="left"/>
      <w:pPr>
        <w:ind w:left="720" w:hanging="360"/>
      </w:pPr>
      <w:rPr>
        <w:rFonts w:hint="default"/>
        <w:b w:val="0"/>
        <w:b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DD931B4"/>
    <w:multiLevelType w:val="hybridMultilevel"/>
    <w:tmpl w:val="27B6B7E4"/>
    <w:lvl w:ilvl="0" w:tplc="351A9BC4">
      <w:start w:val="1"/>
      <w:numFmt w:val="decimal"/>
      <w:lvlText w:val="%1."/>
      <w:lvlJc w:val="left"/>
      <w:pPr>
        <w:ind w:left="2149" w:hanging="144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27"/>
  </w:num>
  <w:num w:numId="2">
    <w:abstractNumId w:val="19"/>
  </w:num>
  <w:num w:numId="3">
    <w:abstractNumId w:val="9"/>
  </w:num>
  <w:num w:numId="4">
    <w:abstractNumId w:val="23"/>
  </w:num>
  <w:num w:numId="5">
    <w:abstractNumId w:val="18"/>
  </w:num>
  <w:num w:numId="6">
    <w:abstractNumId w:val="4"/>
  </w:num>
  <w:num w:numId="7">
    <w:abstractNumId w:val="10"/>
  </w:num>
  <w:num w:numId="8">
    <w:abstractNumId w:val="2"/>
  </w:num>
  <w:num w:numId="9">
    <w:abstractNumId w:val="17"/>
  </w:num>
  <w:num w:numId="10">
    <w:abstractNumId w:val="21"/>
  </w:num>
  <w:num w:numId="11">
    <w:abstractNumId w:val="1"/>
  </w:num>
  <w:num w:numId="12">
    <w:abstractNumId w:val="22"/>
  </w:num>
  <w:num w:numId="13">
    <w:abstractNumId w:val="13"/>
  </w:num>
  <w:num w:numId="14">
    <w:abstractNumId w:val="11"/>
  </w:num>
  <w:num w:numId="15">
    <w:abstractNumId w:val="16"/>
  </w:num>
  <w:num w:numId="16">
    <w:abstractNumId w:val="8"/>
  </w:num>
  <w:num w:numId="17">
    <w:abstractNumId w:val="24"/>
  </w:num>
  <w:num w:numId="18">
    <w:abstractNumId w:val="12"/>
  </w:num>
  <w:num w:numId="19">
    <w:abstractNumId w:val="14"/>
  </w:num>
  <w:num w:numId="20">
    <w:abstractNumId w:val="26"/>
  </w:num>
  <w:num w:numId="21">
    <w:abstractNumId w:val="20"/>
  </w:num>
  <w:num w:numId="22">
    <w:abstractNumId w:val="6"/>
  </w:num>
  <w:num w:numId="23">
    <w:abstractNumId w:val="3"/>
  </w:num>
  <w:num w:numId="24">
    <w:abstractNumId w:val="15"/>
  </w:num>
  <w:num w:numId="25">
    <w:abstractNumId w:val="28"/>
  </w:num>
  <w:num w:numId="26">
    <w:abstractNumId w:val="25"/>
  </w:num>
  <w:num w:numId="27">
    <w:abstractNumId w:val="7"/>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4FA9"/>
    <w:rsid w:val="00005F43"/>
    <w:rsid w:val="00023D2F"/>
    <w:rsid w:val="0002432A"/>
    <w:rsid w:val="00030379"/>
    <w:rsid w:val="000325F0"/>
    <w:rsid w:val="000339A9"/>
    <w:rsid w:val="00035F86"/>
    <w:rsid w:val="00043AF1"/>
    <w:rsid w:val="00045C77"/>
    <w:rsid w:val="000515BC"/>
    <w:rsid w:val="0005484C"/>
    <w:rsid w:val="00055729"/>
    <w:rsid w:val="00056AF5"/>
    <w:rsid w:val="000578D3"/>
    <w:rsid w:val="00060BFA"/>
    <w:rsid w:val="00062571"/>
    <w:rsid w:val="000646BE"/>
    <w:rsid w:val="00065A51"/>
    <w:rsid w:val="00071566"/>
    <w:rsid w:val="000777CE"/>
    <w:rsid w:val="00077EF6"/>
    <w:rsid w:val="00080CDF"/>
    <w:rsid w:val="0008198F"/>
    <w:rsid w:val="000855E0"/>
    <w:rsid w:val="00096151"/>
    <w:rsid w:val="000A0A0E"/>
    <w:rsid w:val="000A36AC"/>
    <w:rsid w:val="000A7CEE"/>
    <w:rsid w:val="000B073C"/>
    <w:rsid w:val="000B0FCF"/>
    <w:rsid w:val="000B496A"/>
    <w:rsid w:val="000B4F55"/>
    <w:rsid w:val="000C0BBE"/>
    <w:rsid w:val="000C2488"/>
    <w:rsid w:val="000C336F"/>
    <w:rsid w:val="000C5551"/>
    <w:rsid w:val="000C565D"/>
    <w:rsid w:val="000C686F"/>
    <w:rsid w:val="000C730E"/>
    <w:rsid w:val="000D617D"/>
    <w:rsid w:val="000D65D9"/>
    <w:rsid w:val="000E3746"/>
    <w:rsid w:val="000E4D87"/>
    <w:rsid w:val="000E55E6"/>
    <w:rsid w:val="000F26CC"/>
    <w:rsid w:val="000F3EE0"/>
    <w:rsid w:val="000F4F55"/>
    <w:rsid w:val="000F54F7"/>
    <w:rsid w:val="000F671E"/>
    <w:rsid w:val="000F7F7E"/>
    <w:rsid w:val="00106557"/>
    <w:rsid w:val="00106817"/>
    <w:rsid w:val="0011144F"/>
    <w:rsid w:val="00114565"/>
    <w:rsid w:val="00117504"/>
    <w:rsid w:val="001219BB"/>
    <w:rsid w:val="00124E84"/>
    <w:rsid w:val="00126915"/>
    <w:rsid w:val="0013143D"/>
    <w:rsid w:val="001317B1"/>
    <w:rsid w:val="00132C76"/>
    <w:rsid w:val="001363FA"/>
    <w:rsid w:val="00141C38"/>
    <w:rsid w:val="001427C3"/>
    <w:rsid w:val="001473FB"/>
    <w:rsid w:val="00151B05"/>
    <w:rsid w:val="00154C64"/>
    <w:rsid w:val="00156030"/>
    <w:rsid w:val="00156C9C"/>
    <w:rsid w:val="001632A6"/>
    <w:rsid w:val="00167F57"/>
    <w:rsid w:val="0017189E"/>
    <w:rsid w:val="00177D6B"/>
    <w:rsid w:val="00182C9D"/>
    <w:rsid w:val="001831AC"/>
    <w:rsid w:val="00193966"/>
    <w:rsid w:val="00193FEA"/>
    <w:rsid w:val="00196141"/>
    <w:rsid w:val="00196236"/>
    <w:rsid w:val="001A1097"/>
    <w:rsid w:val="001A1106"/>
    <w:rsid w:val="001A2467"/>
    <w:rsid w:val="001A30A1"/>
    <w:rsid w:val="001A35EC"/>
    <w:rsid w:val="001A3B70"/>
    <w:rsid w:val="001A3E2F"/>
    <w:rsid w:val="001A4795"/>
    <w:rsid w:val="001A7ACF"/>
    <w:rsid w:val="001B0251"/>
    <w:rsid w:val="001C032E"/>
    <w:rsid w:val="001C4B9A"/>
    <w:rsid w:val="001C6B8F"/>
    <w:rsid w:val="001C6C60"/>
    <w:rsid w:val="001D270E"/>
    <w:rsid w:val="001D5215"/>
    <w:rsid w:val="001D5CCD"/>
    <w:rsid w:val="001D6757"/>
    <w:rsid w:val="001E030B"/>
    <w:rsid w:val="001E2C2D"/>
    <w:rsid w:val="001E3340"/>
    <w:rsid w:val="001E340E"/>
    <w:rsid w:val="001E4C75"/>
    <w:rsid w:val="001F143B"/>
    <w:rsid w:val="001F1DF5"/>
    <w:rsid w:val="001F249E"/>
    <w:rsid w:val="001F319E"/>
    <w:rsid w:val="001F3B38"/>
    <w:rsid w:val="001F4205"/>
    <w:rsid w:val="00203549"/>
    <w:rsid w:val="002043D2"/>
    <w:rsid w:val="0020705E"/>
    <w:rsid w:val="0020789E"/>
    <w:rsid w:val="00211D3E"/>
    <w:rsid w:val="00211EF3"/>
    <w:rsid w:val="002208BB"/>
    <w:rsid w:val="0022686D"/>
    <w:rsid w:val="00230163"/>
    <w:rsid w:val="00232636"/>
    <w:rsid w:val="00232E3A"/>
    <w:rsid w:val="00233AA1"/>
    <w:rsid w:val="00237FFC"/>
    <w:rsid w:val="00244191"/>
    <w:rsid w:val="00247B61"/>
    <w:rsid w:val="00247F22"/>
    <w:rsid w:val="00250FD9"/>
    <w:rsid w:val="00253002"/>
    <w:rsid w:val="0025404D"/>
    <w:rsid w:val="00254455"/>
    <w:rsid w:val="002545EE"/>
    <w:rsid w:val="00255CA3"/>
    <w:rsid w:val="00256AF8"/>
    <w:rsid w:val="002611CA"/>
    <w:rsid w:val="00261F82"/>
    <w:rsid w:val="002620D1"/>
    <w:rsid w:val="00266945"/>
    <w:rsid w:val="00266E7C"/>
    <w:rsid w:val="002670BA"/>
    <w:rsid w:val="00272A84"/>
    <w:rsid w:val="00274DFC"/>
    <w:rsid w:val="002777CA"/>
    <w:rsid w:val="00284904"/>
    <w:rsid w:val="002876FE"/>
    <w:rsid w:val="002911CA"/>
    <w:rsid w:val="00297DCD"/>
    <w:rsid w:val="002B386E"/>
    <w:rsid w:val="002B6904"/>
    <w:rsid w:val="002C0BA5"/>
    <w:rsid w:val="002C4E05"/>
    <w:rsid w:val="002C505C"/>
    <w:rsid w:val="002C7F98"/>
    <w:rsid w:val="002D0C13"/>
    <w:rsid w:val="002D1CF1"/>
    <w:rsid w:val="002D2577"/>
    <w:rsid w:val="002D2EF2"/>
    <w:rsid w:val="002D37F6"/>
    <w:rsid w:val="002D56CD"/>
    <w:rsid w:val="002D65F3"/>
    <w:rsid w:val="002E0BB0"/>
    <w:rsid w:val="002E0D9A"/>
    <w:rsid w:val="002E33F0"/>
    <w:rsid w:val="002E4F64"/>
    <w:rsid w:val="002F0F51"/>
    <w:rsid w:val="002F12FD"/>
    <w:rsid w:val="002F231E"/>
    <w:rsid w:val="002F4773"/>
    <w:rsid w:val="002F7315"/>
    <w:rsid w:val="00300EDD"/>
    <w:rsid w:val="00304038"/>
    <w:rsid w:val="003104D1"/>
    <w:rsid w:val="003125A9"/>
    <w:rsid w:val="00314C68"/>
    <w:rsid w:val="003178BF"/>
    <w:rsid w:val="0032266E"/>
    <w:rsid w:val="00324918"/>
    <w:rsid w:val="00324B68"/>
    <w:rsid w:val="00341279"/>
    <w:rsid w:val="00345355"/>
    <w:rsid w:val="00352BCF"/>
    <w:rsid w:val="00354A03"/>
    <w:rsid w:val="00354E68"/>
    <w:rsid w:val="00357B9F"/>
    <w:rsid w:val="0036287A"/>
    <w:rsid w:val="00364BFF"/>
    <w:rsid w:val="00365FA7"/>
    <w:rsid w:val="00370A95"/>
    <w:rsid w:val="00373310"/>
    <w:rsid w:val="00375A23"/>
    <w:rsid w:val="003800E8"/>
    <w:rsid w:val="0038056A"/>
    <w:rsid w:val="003830A6"/>
    <w:rsid w:val="00387B5F"/>
    <w:rsid w:val="00392D34"/>
    <w:rsid w:val="003931A8"/>
    <w:rsid w:val="00395EE6"/>
    <w:rsid w:val="00395F25"/>
    <w:rsid w:val="003977FF"/>
    <w:rsid w:val="003A0020"/>
    <w:rsid w:val="003A105E"/>
    <w:rsid w:val="003A4112"/>
    <w:rsid w:val="003A4C55"/>
    <w:rsid w:val="003A532F"/>
    <w:rsid w:val="003A5B2D"/>
    <w:rsid w:val="003B225C"/>
    <w:rsid w:val="003B4E38"/>
    <w:rsid w:val="003B598B"/>
    <w:rsid w:val="003B5D53"/>
    <w:rsid w:val="003B7974"/>
    <w:rsid w:val="003C5431"/>
    <w:rsid w:val="003D1319"/>
    <w:rsid w:val="003D2677"/>
    <w:rsid w:val="003D499F"/>
    <w:rsid w:val="003D4B6A"/>
    <w:rsid w:val="003D6F23"/>
    <w:rsid w:val="003E121D"/>
    <w:rsid w:val="003E523B"/>
    <w:rsid w:val="003E77A7"/>
    <w:rsid w:val="003F0A9B"/>
    <w:rsid w:val="003F20DA"/>
    <w:rsid w:val="003F39EF"/>
    <w:rsid w:val="003F3A48"/>
    <w:rsid w:val="003F3A54"/>
    <w:rsid w:val="003F5E05"/>
    <w:rsid w:val="003F6CE3"/>
    <w:rsid w:val="003F7BE5"/>
    <w:rsid w:val="00405BD9"/>
    <w:rsid w:val="004136FF"/>
    <w:rsid w:val="00424318"/>
    <w:rsid w:val="00426C58"/>
    <w:rsid w:val="004303AB"/>
    <w:rsid w:val="00431286"/>
    <w:rsid w:val="00431743"/>
    <w:rsid w:val="00432AFC"/>
    <w:rsid w:val="00435C4C"/>
    <w:rsid w:val="00435DA6"/>
    <w:rsid w:val="00442D5C"/>
    <w:rsid w:val="00442F44"/>
    <w:rsid w:val="004439BB"/>
    <w:rsid w:val="00444734"/>
    <w:rsid w:val="00445270"/>
    <w:rsid w:val="0045059B"/>
    <w:rsid w:val="004535ED"/>
    <w:rsid w:val="00454F7A"/>
    <w:rsid w:val="00461A76"/>
    <w:rsid w:val="00463D9F"/>
    <w:rsid w:val="00463E22"/>
    <w:rsid w:val="00463F92"/>
    <w:rsid w:val="00467080"/>
    <w:rsid w:val="00477472"/>
    <w:rsid w:val="00487A3A"/>
    <w:rsid w:val="004903D8"/>
    <w:rsid w:val="0049409A"/>
    <w:rsid w:val="00495EED"/>
    <w:rsid w:val="004A25F4"/>
    <w:rsid w:val="004A305C"/>
    <w:rsid w:val="004A541E"/>
    <w:rsid w:val="004A7DAF"/>
    <w:rsid w:val="004B0733"/>
    <w:rsid w:val="004B2D29"/>
    <w:rsid w:val="004B39F1"/>
    <w:rsid w:val="004B3E43"/>
    <w:rsid w:val="004B46FE"/>
    <w:rsid w:val="004C1B9E"/>
    <w:rsid w:val="004C26CC"/>
    <w:rsid w:val="004C2A43"/>
    <w:rsid w:val="004C31A9"/>
    <w:rsid w:val="004C7546"/>
    <w:rsid w:val="004D17DC"/>
    <w:rsid w:val="004D4FD2"/>
    <w:rsid w:val="004D4FD8"/>
    <w:rsid w:val="004D5CA6"/>
    <w:rsid w:val="004E0E23"/>
    <w:rsid w:val="004E2268"/>
    <w:rsid w:val="004E4449"/>
    <w:rsid w:val="00505CFE"/>
    <w:rsid w:val="00514906"/>
    <w:rsid w:val="0051580B"/>
    <w:rsid w:val="00531F15"/>
    <w:rsid w:val="005330A7"/>
    <w:rsid w:val="00534598"/>
    <w:rsid w:val="00537A28"/>
    <w:rsid w:val="00540BD5"/>
    <w:rsid w:val="00541113"/>
    <w:rsid w:val="0054153C"/>
    <w:rsid w:val="00543CB7"/>
    <w:rsid w:val="005467F4"/>
    <w:rsid w:val="005477B9"/>
    <w:rsid w:val="00552163"/>
    <w:rsid w:val="00553F86"/>
    <w:rsid w:val="00557C6B"/>
    <w:rsid w:val="00560011"/>
    <w:rsid w:val="0056095C"/>
    <w:rsid w:val="00564347"/>
    <w:rsid w:val="00571FB0"/>
    <w:rsid w:val="005727FB"/>
    <w:rsid w:val="00573A64"/>
    <w:rsid w:val="005770E5"/>
    <w:rsid w:val="00577AF9"/>
    <w:rsid w:val="005802CE"/>
    <w:rsid w:val="00582525"/>
    <w:rsid w:val="00583460"/>
    <w:rsid w:val="00584300"/>
    <w:rsid w:val="0058458B"/>
    <w:rsid w:val="0058604C"/>
    <w:rsid w:val="005917D3"/>
    <w:rsid w:val="00597EE9"/>
    <w:rsid w:val="005A022E"/>
    <w:rsid w:val="005A0540"/>
    <w:rsid w:val="005A2E67"/>
    <w:rsid w:val="005A4833"/>
    <w:rsid w:val="005A4FBD"/>
    <w:rsid w:val="005B2333"/>
    <w:rsid w:val="005B3B8C"/>
    <w:rsid w:val="005B4B4C"/>
    <w:rsid w:val="005B6AEA"/>
    <w:rsid w:val="005B76BE"/>
    <w:rsid w:val="005C21C4"/>
    <w:rsid w:val="005C30F4"/>
    <w:rsid w:val="005C52E0"/>
    <w:rsid w:val="005D008B"/>
    <w:rsid w:val="005D0168"/>
    <w:rsid w:val="005D1E27"/>
    <w:rsid w:val="005D27C4"/>
    <w:rsid w:val="005D4AC2"/>
    <w:rsid w:val="005D57C9"/>
    <w:rsid w:val="005E007F"/>
    <w:rsid w:val="005E3A08"/>
    <w:rsid w:val="005E4698"/>
    <w:rsid w:val="005E4FC5"/>
    <w:rsid w:val="005F2A9D"/>
    <w:rsid w:val="005F6B85"/>
    <w:rsid w:val="006057A7"/>
    <w:rsid w:val="00607580"/>
    <w:rsid w:val="00607E1C"/>
    <w:rsid w:val="006141A3"/>
    <w:rsid w:val="006141D5"/>
    <w:rsid w:val="006240E8"/>
    <w:rsid w:val="00624B03"/>
    <w:rsid w:val="00630CA7"/>
    <w:rsid w:val="006329E2"/>
    <w:rsid w:val="00635F7D"/>
    <w:rsid w:val="00637A75"/>
    <w:rsid w:val="0064441C"/>
    <w:rsid w:val="00650822"/>
    <w:rsid w:val="00651121"/>
    <w:rsid w:val="00651DCC"/>
    <w:rsid w:val="00653301"/>
    <w:rsid w:val="006626E3"/>
    <w:rsid w:val="0066432A"/>
    <w:rsid w:val="00664540"/>
    <w:rsid w:val="00664C91"/>
    <w:rsid w:val="00665B72"/>
    <w:rsid w:val="00667530"/>
    <w:rsid w:val="0066793D"/>
    <w:rsid w:val="0067106C"/>
    <w:rsid w:val="00672027"/>
    <w:rsid w:val="00675AED"/>
    <w:rsid w:val="00682588"/>
    <w:rsid w:val="0068559C"/>
    <w:rsid w:val="00687497"/>
    <w:rsid w:val="00691983"/>
    <w:rsid w:val="006919F3"/>
    <w:rsid w:val="00691CEE"/>
    <w:rsid w:val="00692DF5"/>
    <w:rsid w:val="006940E3"/>
    <w:rsid w:val="0069426A"/>
    <w:rsid w:val="006A5A6E"/>
    <w:rsid w:val="006A7697"/>
    <w:rsid w:val="006A77F3"/>
    <w:rsid w:val="006B1E1A"/>
    <w:rsid w:val="006B23F2"/>
    <w:rsid w:val="006B31A8"/>
    <w:rsid w:val="006B4F8D"/>
    <w:rsid w:val="006B5E3C"/>
    <w:rsid w:val="006C2644"/>
    <w:rsid w:val="006D1707"/>
    <w:rsid w:val="006D2B48"/>
    <w:rsid w:val="006D2DA3"/>
    <w:rsid w:val="006D490B"/>
    <w:rsid w:val="006E0B58"/>
    <w:rsid w:val="006E74FB"/>
    <w:rsid w:val="006F12C3"/>
    <w:rsid w:val="006F27E0"/>
    <w:rsid w:val="006F2C58"/>
    <w:rsid w:val="006F43DF"/>
    <w:rsid w:val="006F701D"/>
    <w:rsid w:val="00701A52"/>
    <w:rsid w:val="00704962"/>
    <w:rsid w:val="00704A0B"/>
    <w:rsid w:val="00715CD2"/>
    <w:rsid w:val="00726BC1"/>
    <w:rsid w:val="00735BBF"/>
    <w:rsid w:val="00737112"/>
    <w:rsid w:val="00737467"/>
    <w:rsid w:val="00740065"/>
    <w:rsid w:val="007436F7"/>
    <w:rsid w:val="00743D70"/>
    <w:rsid w:val="00745042"/>
    <w:rsid w:val="007479BA"/>
    <w:rsid w:val="007505C7"/>
    <w:rsid w:val="00750AE1"/>
    <w:rsid w:val="00750B76"/>
    <w:rsid w:val="00753F74"/>
    <w:rsid w:val="00761D70"/>
    <w:rsid w:val="00766436"/>
    <w:rsid w:val="00777CC7"/>
    <w:rsid w:val="00784388"/>
    <w:rsid w:val="007846CB"/>
    <w:rsid w:val="007853D4"/>
    <w:rsid w:val="0078719F"/>
    <w:rsid w:val="00790375"/>
    <w:rsid w:val="007A0459"/>
    <w:rsid w:val="007A3E0F"/>
    <w:rsid w:val="007A61B3"/>
    <w:rsid w:val="007A7308"/>
    <w:rsid w:val="007A7547"/>
    <w:rsid w:val="007B0727"/>
    <w:rsid w:val="007B179D"/>
    <w:rsid w:val="007B2092"/>
    <w:rsid w:val="007B3412"/>
    <w:rsid w:val="007B39BE"/>
    <w:rsid w:val="007B3AEF"/>
    <w:rsid w:val="007B488C"/>
    <w:rsid w:val="007B7415"/>
    <w:rsid w:val="007C0F1A"/>
    <w:rsid w:val="007C1281"/>
    <w:rsid w:val="007C4267"/>
    <w:rsid w:val="007C5D45"/>
    <w:rsid w:val="007D0135"/>
    <w:rsid w:val="007D06E8"/>
    <w:rsid w:val="007D6517"/>
    <w:rsid w:val="007D75B6"/>
    <w:rsid w:val="007D7D26"/>
    <w:rsid w:val="007E02A7"/>
    <w:rsid w:val="007E3EA5"/>
    <w:rsid w:val="007E6FEB"/>
    <w:rsid w:val="007F1687"/>
    <w:rsid w:val="007F4909"/>
    <w:rsid w:val="008008C1"/>
    <w:rsid w:val="00801549"/>
    <w:rsid w:val="00803C59"/>
    <w:rsid w:val="008079FA"/>
    <w:rsid w:val="00810261"/>
    <w:rsid w:val="0081213A"/>
    <w:rsid w:val="00815765"/>
    <w:rsid w:val="00816C51"/>
    <w:rsid w:val="00817BC8"/>
    <w:rsid w:val="00822061"/>
    <w:rsid w:val="00826CE8"/>
    <w:rsid w:val="0082735B"/>
    <w:rsid w:val="00827CCE"/>
    <w:rsid w:val="008304BF"/>
    <w:rsid w:val="00834C4E"/>
    <w:rsid w:val="008368DF"/>
    <w:rsid w:val="0084291E"/>
    <w:rsid w:val="00842AEE"/>
    <w:rsid w:val="0085004D"/>
    <w:rsid w:val="008540A7"/>
    <w:rsid w:val="00854769"/>
    <w:rsid w:val="00856BAC"/>
    <w:rsid w:val="00862467"/>
    <w:rsid w:val="00863A77"/>
    <w:rsid w:val="00872CA0"/>
    <w:rsid w:val="00876E02"/>
    <w:rsid w:val="00883D65"/>
    <w:rsid w:val="00890A50"/>
    <w:rsid w:val="00892D4E"/>
    <w:rsid w:val="00892F92"/>
    <w:rsid w:val="00897128"/>
    <w:rsid w:val="0089766F"/>
    <w:rsid w:val="008A0C87"/>
    <w:rsid w:val="008A2B00"/>
    <w:rsid w:val="008A6A33"/>
    <w:rsid w:val="008B1415"/>
    <w:rsid w:val="008B706F"/>
    <w:rsid w:val="008B79BD"/>
    <w:rsid w:val="008C209D"/>
    <w:rsid w:val="008C24A9"/>
    <w:rsid w:val="008C2922"/>
    <w:rsid w:val="008C2F30"/>
    <w:rsid w:val="008C3B93"/>
    <w:rsid w:val="008C4B49"/>
    <w:rsid w:val="008C6565"/>
    <w:rsid w:val="008C6958"/>
    <w:rsid w:val="008D4A91"/>
    <w:rsid w:val="008D6C7C"/>
    <w:rsid w:val="008E0EBC"/>
    <w:rsid w:val="008E1BE7"/>
    <w:rsid w:val="008E352C"/>
    <w:rsid w:val="008E4CCC"/>
    <w:rsid w:val="008E787D"/>
    <w:rsid w:val="008F0A50"/>
    <w:rsid w:val="008F20A1"/>
    <w:rsid w:val="008F68EB"/>
    <w:rsid w:val="008F6E43"/>
    <w:rsid w:val="00900459"/>
    <w:rsid w:val="00911196"/>
    <w:rsid w:val="0091270D"/>
    <w:rsid w:val="00912AA4"/>
    <w:rsid w:val="0091713D"/>
    <w:rsid w:val="009178C3"/>
    <w:rsid w:val="00917D79"/>
    <w:rsid w:val="0092010D"/>
    <w:rsid w:val="009213A0"/>
    <w:rsid w:val="009329A4"/>
    <w:rsid w:val="00937C86"/>
    <w:rsid w:val="009419E6"/>
    <w:rsid w:val="009458D4"/>
    <w:rsid w:val="00946704"/>
    <w:rsid w:val="00951D28"/>
    <w:rsid w:val="009546C8"/>
    <w:rsid w:val="00961636"/>
    <w:rsid w:val="0097343C"/>
    <w:rsid w:val="0097650E"/>
    <w:rsid w:val="00976DF5"/>
    <w:rsid w:val="009814D4"/>
    <w:rsid w:val="00981FBC"/>
    <w:rsid w:val="00982B46"/>
    <w:rsid w:val="00983C12"/>
    <w:rsid w:val="0098631D"/>
    <w:rsid w:val="00990A0B"/>
    <w:rsid w:val="00991839"/>
    <w:rsid w:val="00992F3D"/>
    <w:rsid w:val="009972DA"/>
    <w:rsid w:val="009A3F7F"/>
    <w:rsid w:val="009A477D"/>
    <w:rsid w:val="009A4C22"/>
    <w:rsid w:val="009A539C"/>
    <w:rsid w:val="009A5A4B"/>
    <w:rsid w:val="009A62A0"/>
    <w:rsid w:val="009B582B"/>
    <w:rsid w:val="009B5DEE"/>
    <w:rsid w:val="009C08BE"/>
    <w:rsid w:val="009C17D4"/>
    <w:rsid w:val="009C2D6E"/>
    <w:rsid w:val="009C726D"/>
    <w:rsid w:val="009D0001"/>
    <w:rsid w:val="009D140C"/>
    <w:rsid w:val="009D6810"/>
    <w:rsid w:val="009E0151"/>
    <w:rsid w:val="009E23AB"/>
    <w:rsid w:val="009E52DA"/>
    <w:rsid w:val="009E5FC2"/>
    <w:rsid w:val="009F4BCE"/>
    <w:rsid w:val="009F7470"/>
    <w:rsid w:val="00A00B4A"/>
    <w:rsid w:val="00A054EF"/>
    <w:rsid w:val="00A13508"/>
    <w:rsid w:val="00A157A4"/>
    <w:rsid w:val="00A17D39"/>
    <w:rsid w:val="00A223BE"/>
    <w:rsid w:val="00A22929"/>
    <w:rsid w:val="00A238A4"/>
    <w:rsid w:val="00A25463"/>
    <w:rsid w:val="00A268AD"/>
    <w:rsid w:val="00A27632"/>
    <w:rsid w:val="00A27917"/>
    <w:rsid w:val="00A45162"/>
    <w:rsid w:val="00A45719"/>
    <w:rsid w:val="00A45BC7"/>
    <w:rsid w:val="00A5050E"/>
    <w:rsid w:val="00A54DA2"/>
    <w:rsid w:val="00A56F09"/>
    <w:rsid w:val="00A57A47"/>
    <w:rsid w:val="00A77F89"/>
    <w:rsid w:val="00A8576A"/>
    <w:rsid w:val="00A87E2C"/>
    <w:rsid w:val="00A971F3"/>
    <w:rsid w:val="00AA0764"/>
    <w:rsid w:val="00AA233D"/>
    <w:rsid w:val="00AA79AC"/>
    <w:rsid w:val="00AB066E"/>
    <w:rsid w:val="00AB0C1E"/>
    <w:rsid w:val="00AB24B8"/>
    <w:rsid w:val="00AC0A3E"/>
    <w:rsid w:val="00AC2D97"/>
    <w:rsid w:val="00AC65B3"/>
    <w:rsid w:val="00AC7FC2"/>
    <w:rsid w:val="00AD076E"/>
    <w:rsid w:val="00AD5BA5"/>
    <w:rsid w:val="00AE243C"/>
    <w:rsid w:val="00AE2D6E"/>
    <w:rsid w:val="00AE4E89"/>
    <w:rsid w:val="00AE5AE1"/>
    <w:rsid w:val="00AE7610"/>
    <w:rsid w:val="00AF0B6B"/>
    <w:rsid w:val="00AF2CE8"/>
    <w:rsid w:val="00AF6DA8"/>
    <w:rsid w:val="00B0247F"/>
    <w:rsid w:val="00B05A30"/>
    <w:rsid w:val="00B10314"/>
    <w:rsid w:val="00B110DE"/>
    <w:rsid w:val="00B130B2"/>
    <w:rsid w:val="00B13E20"/>
    <w:rsid w:val="00B21939"/>
    <w:rsid w:val="00B22717"/>
    <w:rsid w:val="00B243FB"/>
    <w:rsid w:val="00B26195"/>
    <w:rsid w:val="00B318BA"/>
    <w:rsid w:val="00B33127"/>
    <w:rsid w:val="00B3439C"/>
    <w:rsid w:val="00B40904"/>
    <w:rsid w:val="00B4114C"/>
    <w:rsid w:val="00B44E71"/>
    <w:rsid w:val="00B475ED"/>
    <w:rsid w:val="00B5310F"/>
    <w:rsid w:val="00B53789"/>
    <w:rsid w:val="00B61490"/>
    <w:rsid w:val="00B66385"/>
    <w:rsid w:val="00B6752A"/>
    <w:rsid w:val="00B6787D"/>
    <w:rsid w:val="00B67B4A"/>
    <w:rsid w:val="00B70FE7"/>
    <w:rsid w:val="00B738AA"/>
    <w:rsid w:val="00B74E0B"/>
    <w:rsid w:val="00B8033D"/>
    <w:rsid w:val="00B83133"/>
    <w:rsid w:val="00B83B2F"/>
    <w:rsid w:val="00B83D86"/>
    <w:rsid w:val="00B84651"/>
    <w:rsid w:val="00B92812"/>
    <w:rsid w:val="00B93FF3"/>
    <w:rsid w:val="00B94AEE"/>
    <w:rsid w:val="00B96C73"/>
    <w:rsid w:val="00B97012"/>
    <w:rsid w:val="00B9771C"/>
    <w:rsid w:val="00BA2A87"/>
    <w:rsid w:val="00BA7B7B"/>
    <w:rsid w:val="00BB1E2D"/>
    <w:rsid w:val="00BB3B0F"/>
    <w:rsid w:val="00BB4730"/>
    <w:rsid w:val="00BB54A1"/>
    <w:rsid w:val="00BB675A"/>
    <w:rsid w:val="00BB7AAE"/>
    <w:rsid w:val="00BC3547"/>
    <w:rsid w:val="00BC5117"/>
    <w:rsid w:val="00BC5A62"/>
    <w:rsid w:val="00BC5CE6"/>
    <w:rsid w:val="00BD251A"/>
    <w:rsid w:val="00BD462C"/>
    <w:rsid w:val="00BD6030"/>
    <w:rsid w:val="00BD6060"/>
    <w:rsid w:val="00BD6BAB"/>
    <w:rsid w:val="00BE1060"/>
    <w:rsid w:val="00BE2E3D"/>
    <w:rsid w:val="00BE353B"/>
    <w:rsid w:val="00BE69D0"/>
    <w:rsid w:val="00BE74C3"/>
    <w:rsid w:val="00BE767F"/>
    <w:rsid w:val="00BF6B7C"/>
    <w:rsid w:val="00C015CD"/>
    <w:rsid w:val="00C02F09"/>
    <w:rsid w:val="00C03783"/>
    <w:rsid w:val="00C03CFE"/>
    <w:rsid w:val="00C068A8"/>
    <w:rsid w:val="00C1105D"/>
    <w:rsid w:val="00C117F6"/>
    <w:rsid w:val="00C12D1D"/>
    <w:rsid w:val="00C14F9A"/>
    <w:rsid w:val="00C15A3C"/>
    <w:rsid w:val="00C21324"/>
    <w:rsid w:val="00C213EB"/>
    <w:rsid w:val="00C228EE"/>
    <w:rsid w:val="00C32E40"/>
    <w:rsid w:val="00C33082"/>
    <w:rsid w:val="00C33529"/>
    <w:rsid w:val="00C3415B"/>
    <w:rsid w:val="00C42438"/>
    <w:rsid w:val="00C443F8"/>
    <w:rsid w:val="00C45736"/>
    <w:rsid w:val="00C46C02"/>
    <w:rsid w:val="00C546E7"/>
    <w:rsid w:val="00C54EF2"/>
    <w:rsid w:val="00C627D0"/>
    <w:rsid w:val="00C62A1C"/>
    <w:rsid w:val="00C6349C"/>
    <w:rsid w:val="00C64670"/>
    <w:rsid w:val="00C65CC0"/>
    <w:rsid w:val="00C677A7"/>
    <w:rsid w:val="00C67D12"/>
    <w:rsid w:val="00C703EF"/>
    <w:rsid w:val="00C70B00"/>
    <w:rsid w:val="00C73034"/>
    <w:rsid w:val="00C76ADA"/>
    <w:rsid w:val="00C81138"/>
    <w:rsid w:val="00C82A44"/>
    <w:rsid w:val="00C8357C"/>
    <w:rsid w:val="00C871FE"/>
    <w:rsid w:val="00C95F0B"/>
    <w:rsid w:val="00C96CB7"/>
    <w:rsid w:val="00CA0CB9"/>
    <w:rsid w:val="00CA43C9"/>
    <w:rsid w:val="00CA5BBE"/>
    <w:rsid w:val="00CA6423"/>
    <w:rsid w:val="00CB4049"/>
    <w:rsid w:val="00CB43BF"/>
    <w:rsid w:val="00CB52D6"/>
    <w:rsid w:val="00CC13A1"/>
    <w:rsid w:val="00CC2809"/>
    <w:rsid w:val="00CC2D06"/>
    <w:rsid w:val="00CC36B2"/>
    <w:rsid w:val="00CC53B4"/>
    <w:rsid w:val="00CC6D6A"/>
    <w:rsid w:val="00CC7B76"/>
    <w:rsid w:val="00CD21EF"/>
    <w:rsid w:val="00CD22A5"/>
    <w:rsid w:val="00CD2493"/>
    <w:rsid w:val="00CD4F5C"/>
    <w:rsid w:val="00CD7266"/>
    <w:rsid w:val="00CE07A4"/>
    <w:rsid w:val="00CE658D"/>
    <w:rsid w:val="00CF080D"/>
    <w:rsid w:val="00CF2C73"/>
    <w:rsid w:val="00CF372D"/>
    <w:rsid w:val="00CF3830"/>
    <w:rsid w:val="00CF3DE9"/>
    <w:rsid w:val="00CF5AC4"/>
    <w:rsid w:val="00CF62B8"/>
    <w:rsid w:val="00CF6FB5"/>
    <w:rsid w:val="00CF729E"/>
    <w:rsid w:val="00D0001A"/>
    <w:rsid w:val="00D011D3"/>
    <w:rsid w:val="00D044A8"/>
    <w:rsid w:val="00D0764F"/>
    <w:rsid w:val="00D1043A"/>
    <w:rsid w:val="00D112ED"/>
    <w:rsid w:val="00D112F4"/>
    <w:rsid w:val="00D1416B"/>
    <w:rsid w:val="00D17A74"/>
    <w:rsid w:val="00D206C3"/>
    <w:rsid w:val="00D2166D"/>
    <w:rsid w:val="00D23409"/>
    <w:rsid w:val="00D2659F"/>
    <w:rsid w:val="00D334FE"/>
    <w:rsid w:val="00D33917"/>
    <w:rsid w:val="00D449FB"/>
    <w:rsid w:val="00D5124A"/>
    <w:rsid w:val="00D531C9"/>
    <w:rsid w:val="00D56A32"/>
    <w:rsid w:val="00D5740D"/>
    <w:rsid w:val="00D6058F"/>
    <w:rsid w:val="00D60618"/>
    <w:rsid w:val="00D62010"/>
    <w:rsid w:val="00D62DC7"/>
    <w:rsid w:val="00D62FAE"/>
    <w:rsid w:val="00D637E7"/>
    <w:rsid w:val="00D63D9A"/>
    <w:rsid w:val="00D66F17"/>
    <w:rsid w:val="00D72F78"/>
    <w:rsid w:val="00D7397C"/>
    <w:rsid w:val="00D751A3"/>
    <w:rsid w:val="00D80487"/>
    <w:rsid w:val="00D81D30"/>
    <w:rsid w:val="00D858C0"/>
    <w:rsid w:val="00D87163"/>
    <w:rsid w:val="00D929CF"/>
    <w:rsid w:val="00D96AC0"/>
    <w:rsid w:val="00D974F4"/>
    <w:rsid w:val="00DA08BF"/>
    <w:rsid w:val="00DA45C3"/>
    <w:rsid w:val="00DA609E"/>
    <w:rsid w:val="00DA6902"/>
    <w:rsid w:val="00DA6AA7"/>
    <w:rsid w:val="00DB1BFF"/>
    <w:rsid w:val="00DB27A9"/>
    <w:rsid w:val="00DC453B"/>
    <w:rsid w:val="00DC7240"/>
    <w:rsid w:val="00DC796D"/>
    <w:rsid w:val="00DC7D8D"/>
    <w:rsid w:val="00DD1FC5"/>
    <w:rsid w:val="00DE06E2"/>
    <w:rsid w:val="00DE196E"/>
    <w:rsid w:val="00DE23D7"/>
    <w:rsid w:val="00DE46F7"/>
    <w:rsid w:val="00DE6F1E"/>
    <w:rsid w:val="00DF0A47"/>
    <w:rsid w:val="00DF1121"/>
    <w:rsid w:val="00DF5860"/>
    <w:rsid w:val="00DF591C"/>
    <w:rsid w:val="00E02E08"/>
    <w:rsid w:val="00E11701"/>
    <w:rsid w:val="00E1198F"/>
    <w:rsid w:val="00E11CCE"/>
    <w:rsid w:val="00E13383"/>
    <w:rsid w:val="00E133C5"/>
    <w:rsid w:val="00E17227"/>
    <w:rsid w:val="00E206D7"/>
    <w:rsid w:val="00E22F1D"/>
    <w:rsid w:val="00E23ECA"/>
    <w:rsid w:val="00E40946"/>
    <w:rsid w:val="00E40F33"/>
    <w:rsid w:val="00E5127D"/>
    <w:rsid w:val="00E53EF2"/>
    <w:rsid w:val="00E54449"/>
    <w:rsid w:val="00E54B7F"/>
    <w:rsid w:val="00E550AF"/>
    <w:rsid w:val="00E60532"/>
    <w:rsid w:val="00E64C4B"/>
    <w:rsid w:val="00E65B46"/>
    <w:rsid w:val="00E660AE"/>
    <w:rsid w:val="00E67BA1"/>
    <w:rsid w:val="00E740DA"/>
    <w:rsid w:val="00E74DC9"/>
    <w:rsid w:val="00E75557"/>
    <w:rsid w:val="00E84E04"/>
    <w:rsid w:val="00E92B30"/>
    <w:rsid w:val="00E95258"/>
    <w:rsid w:val="00E959B2"/>
    <w:rsid w:val="00E97672"/>
    <w:rsid w:val="00EA0CFC"/>
    <w:rsid w:val="00EA0DEE"/>
    <w:rsid w:val="00EA0E56"/>
    <w:rsid w:val="00EA11DF"/>
    <w:rsid w:val="00EA1C77"/>
    <w:rsid w:val="00EA28B6"/>
    <w:rsid w:val="00EA7B80"/>
    <w:rsid w:val="00EB0B05"/>
    <w:rsid w:val="00EB139D"/>
    <w:rsid w:val="00EB38B2"/>
    <w:rsid w:val="00EB4735"/>
    <w:rsid w:val="00EB64AF"/>
    <w:rsid w:val="00EB6A77"/>
    <w:rsid w:val="00EB72F1"/>
    <w:rsid w:val="00EC21BC"/>
    <w:rsid w:val="00EC48C9"/>
    <w:rsid w:val="00EC633F"/>
    <w:rsid w:val="00EC6418"/>
    <w:rsid w:val="00EC6F58"/>
    <w:rsid w:val="00EC703E"/>
    <w:rsid w:val="00ED0327"/>
    <w:rsid w:val="00EE238C"/>
    <w:rsid w:val="00EE32AF"/>
    <w:rsid w:val="00EE5B7A"/>
    <w:rsid w:val="00EE78F0"/>
    <w:rsid w:val="00EE7CE4"/>
    <w:rsid w:val="00EF7449"/>
    <w:rsid w:val="00F00B85"/>
    <w:rsid w:val="00F076C4"/>
    <w:rsid w:val="00F07DC4"/>
    <w:rsid w:val="00F10100"/>
    <w:rsid w:val="00F10345"/>
    <w:rsid w:val="00F137F8"/>
    <w:rsid w:val="00F16645"/>
    <w:rsid w:val="00F21FD2"/>
    <w:rsid w:val="00F23C68"/>
    <w:rsid w:val="00F25782"/>
    <w:rsid w:val="00F329EF"/>
    <w:rsid w:val="00F3353A"/>
    <w:rsid w:val="00F3795D"/>
    <w:rsid w:val="00F37CD2"/>
    <w:rsid w:val="00F44325"/>
    <w:rsid w:val="00F459D2"/>
    <w:rsid w:val="00F47585"/>
    <w:rsid w:val="00F54874"/>
    <w:rsid w:val="00F54E48"/>
    <w:rsid w:val="00F57865"/>
    <w:rsid w:val="00F607F2"/>
    <w:rsid w:val="00F61F5F"/>
    <w:rsid w:val="00F64D1C"/>
    <w:rsid w:val="00F6575B"/>
    <w:rsid w:val="00F67979"/>
    <w:rsid w:val="00F67EDD"/>
    <w:rsid w:val="00F71345"/>
    <w:rsid w:val="00F72C38"/>
    <w:rsid w:val="00F736EE"/>
    <w:rsid w:val="00F74842"/>
    <w:rsid w:val="00F803C5"/>
    <w:rsid w:val="00F805D7"/>
    <w:rsid w:val="00F84D1E"/>
    <w:rsid w:val="00F95C8C"/>
    <w:rsid w:val="00FA0BA6"/>
    <w:rsid w:val="00FA25AA"/>
    <w:rsid w:val="00FA3CD2"/>
    <w:rsid w:val="00FA4143"/>
    <w:rsid w:val="00FA5FDE"/>
    <w:rsid w:val="00FB0E4E"/>
    <w:rsid w:val="00FB137E"/>
    <w:rsid w:val="00FB27F7"/>
    <w:rsid w:val="00FB3818"/>
    <w:rsid w:val="00FB6A58"/>
    <w:rsid w:val="00FC027E"/>
    <w:rsid w:val="00FC03B2"/>
    <w:rsid w:val="00FC0F24"/>
    <w:rsid w:val="00FC15FF"/>
    <w:rsid w:val="00FC4B85"/>
    <w:rsid w:val="00FC5E76"/>
    <w:rsid w:val="00FD040D"/>
    <w:rsid w:val="00FD1482"/>
    <w:rsid w:val="00FD3FD3"/>
    <w:rsid w:val="00FD6186"/>
    <w:rsid w:val="00FE3C68"/>
    <w:rsid w:val="00FE4CDB"/>
    <w:rsid w:val="00FF0504"/>
    <w:rsid w:val="00FF1A3E"/>
    <w:rsid w:val="00FF2E29"/>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6B888"/>
  <w15:docId w15:val="{C739C5C3-E767-4EF2-8920-CB53D22C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D5C"/>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352B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D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ListParagraph">
    <w:name w:val="List Paragraph"/>
    <w:basedOn w:val="Normal"/>
    <w:uiPriority w:val="34"/>
    <w:qFormat/>
    <w:rsid w:val="005330A7"/>
    <w:pPr>
      <w:spacing w:after="160" w:line="259" w:lineRule="auto"/>
      <w:ind w:left="720"/>
      <w:contextualSpacing/>
    </w:pPr>
  </w:style>
  <w:style w:type="character" w:customStyle="1" w:styleId="Heading3Char">
    <w:name w:val="Heading 3 Char"/>
    <w:basedOn w:val="DefaultParagraphFont"/>
    <w:link w:val="Heading3"/>
    <w:uiPriority w:val="9"/>
    <w:semiHidden/>
    <w:rsid w:val="007D7D26"/>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90A50"/>
    <w:rPr>
      <w:sz w:val="16"/>
      <w:szCs w:val="16"/>
    </w:rPr>
  </w:style>
  <w:style w:type="paragraph" w:styleId="CommentText">
    <w:name w:val="annotation text"/>
    <w:basedOn w:val="Normal"/>
    <w:link w:val="CommentTextChar"/>
    <w:uiPriority w:val="99"/>
    <w:semiHidden/>
    <w:unhideWhenUsed/>
    <w:rsid w:val="00890A50"/>
    <w:pPr>
      <w:spacing w:line="240" w:lineRule="auto"/>
    </w:pPr>
    <w:rPr>
      <w:sz w:val="20"/>
      <w:szCs w:val="20"/>
    </w:rPr>
  </w:style>
  <w:style w:type="character" w:customStyle="1" w:styleId="CommentTextChar">
    <w:name w:val="Comment Text Char"/>
    <w:basedOn w:val="DefaultParagraphFont"/>
    <w:link w:val="CommentText"/>
    <w:uiPriority w:val="99"/>
    <w:semiHidden/>
    <w:rsid w:val="00890A50"/>
    <w:rPr>
      <w:sz w:val="20"/>
      <w:szCs w:val="20"/>
    </w:rPr>
  </w:style>
  <w:style w:type="paragraph" w:styleId="CommentSubject">
    <w:name w:val="annotation subject"/>
    <w:basedOn w:val="CommentText"/>
    <w:next w:val="CommentText"/>
    <w:link w:val="CommentSubjectChar"/>
    <w:uiPriority w:val="99"/>
    <w:semiHidden/>
    <w:unhideWhenUsed/>
    <w:rsid w:val="00890A50"/>
    <w:rPr>
      <w:b/>
      <w:bCs/>
    </w:rPr>
  </w:style>
  <w:style w:type="character" w:customStyle="1" w:styleId="CommentSubjectChar">
    <w:name w:val="Comment Subject Char"/>
    <w:basedOn w:val="CommentTextChar"/>
    <w:link w:val="CommentSubject"/>
    <w:uiPriority w:val="99"/>
    <w:semiHidden/>
    <w:rsid w:val="00890A50"/>
    <w:rPr>
      <w:b/>
      <w:bCs/>
      <w:sz w:val="20"/>
      <w:szCs w:val="20"/>
    </w:rPr>
  </w:style>
  <w:style w:type="character" w:customStyle="1" w:styleId="Heading2Char">
    <w:name w:val="Heading 2 Char"/>
    <w:basedOn w:val="DefaultParagraphFont"/>
    <w:link w:val="Heading2"/>
    <w:uiPriority w:val="9"/>
    <w:semiHidden/>
    <w:rsid w:val="00352BCF"/>
    <w:rPr>
      <w:rFonts w:asciiTheme="majorHAnsi" w:eastAsiaTheme="majorEastAsia" w:hAnsiTheme="majorHAnsi" w:cstheme="majorBidi"/>
      <w:b/>
      <w:bCs/>
      <w:color w:val="4F81BD" w:themeColor="accent1"/>
      <w:sz w:val="26"/>
      <w:szCs w:val="26"/>
    </w:rPr>
  </w:style>
  <w:style w:type="character" w:customStyle="1" w:styleId="alcapt2">
    <w:name w:val="al_capt2"/>
    <w:rsid w:val="002C7F98"/>
    <w:rPr>
      <w:rFonts w:cs="Times New Roman"/>
      <w:i/>
      <w:iCs/>
    </w:rPr>
  </w:style>
  <w:style w:type="character" w:customStyle="1" w:styleId="ala4">
    <w:name w:val="al_a4"/>
    <w:rsid w:val="002C7F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z.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europa.eu/competition/elojade/isef/index.cfm?clear=1&amp;policy_area_id=3" TargetMode="External"/><Relationship Id="rId4" Type="http://schemas.openxmlformats.org/officeDocument/2006/relationships/settings" Target="settings.xml"/><Relationship Id="rId9" Type="http://schemas.openxmlformats.org/officeDocument/2006/relationships/hyperlink" Target="https://eumis2020.government.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69E3F-543D-49F1-AC54-D18F259E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10025</Words>
  <Characters>57146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Kaloyan Evtimov Kostadinov</cp:lastModifiedBy>
  <cp:revision>2</cp:revision>
  <cp:lastPrinted>2018-06-14T15:43:00Z</cp:lastPrinted>
  <dcterms:created xsi:type="dcterms:W3CDTF">2018-08-20T14:24:00Z</dcterms:created>
  <dcterms:modified xsi:type="dcterms:W3CDTF">2018-08-20T14:24:00Z</dcterms:modified>
</cp:coreProperties>
</file>