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80087" w14:textId="77777777" w:rsidR="00C1214F" w:rsidRDefault="00C1214F" w:rsidP="00AC045D">
      <w:pPr>
        <w:spacing w:after="0" w:line="240" w:lineRule="auto"/>
        <w:jc w:val="center"/>
        <w:rPr>
          <w:rFonts w:ascii="Times New Roman" w:eastAsiaTheme="majorEastAsia" w:hAnsi="Times New Roman" w:cs="Times New Roman"/>
          <w:b/>
          <w:bCs/>
          <w:sz w:val="24"/>
          <w:szCs w:val="24"/>
        </w:rPr>
      </w:pPr>
    </w:p>
    <w:p w14:paraId="68E8FC01" w14:textId="2ED18C1E" w:rsidR="00460E2F" w:rsidRPr="00460E2F" w:rsidRDefault="00C1214F" w:rsidP="00AC045D">
      <w:pPr>
        <w:spacing w:after="0" w:line="240" w:lineRule="auto"/>
        <w:jc w:val="right"/>
        <w:rPr>
          <w:rFonts w:ascii="Times New Roman" w:hAnsi="Times New Roman" w:cs="Times New Roman"/>
          <w:sz w:val="24"/>
          <w:szCs w:val="24"/>
        </w:rPr>
      </w:pPr>
      <w:r w:rsidRPr="00460E2F">
        <w:rPr>
          <w:rFonts w:ascii="Times New Roman" w:eastAsiaTheme="majorEastAsia" w:hAnsi="Times New Roman" w:cs="Times New Roman"/>
          <w:bCs/>
          <w:sz w:val="24"/>
          <w:szCs w:val="24"/>
        </w:rPr>
        <w:t xml:space="preserve">Приложение №1 към </w:t>
      </w:r>
      <w:r w:rsidRPr="00AC045D">
        <w:rPr>
          <w:rFonts w:ascii="Times New Roman" w:eastAsiaTheme="majorEastAsia" w:hAnsi="Times New Roman" w:cs="Times New Roman"/>
          <w:bCs/>
          <w:sz w:val="24"/>
          <w:szCs w:val="24"/>
        </w:rPr>
        <w:t xml:space="preserve">Заповед </w:t>
      </w:r>
      <w:r w:rsidR="00DF22D9" w:rsidRPr="00AC045D">
        <w:rPr>
          <w:rFonts w:ascii="Times New Roman" w:eastAsiaTheme="majorEastAsia" w:hAnsi="Times New Roman" w:cs="Times New Roman"/>
          <w:bCs/>
          <w:sz w:val="24"/>
          <w:szCs w:val="24"/>
        </w:rPr>
        <w:t>№</w:t>
      </w:r>
      <w:r w:rsidR="00460E2F" w:rsidRPr="00AC045D">
        <w:rPr>
          <w:rFonts w:ascii="Times New Roman" w:eastAsiaTheme="majorEastAsia" w:hAnsi="Times New Roman" w:cs="Times New Roman"/>
          <w:bCs/>
          <w:sz w:val="24"/>
          <w:szCs w:val="24"/>
        </w:rPr>
        <w:t xml:space="preserve"> </w:t>
      </w:r>
      <w:r w:rsidR="00F17EC1">
        <w:rPr>
          <w:rFonts w:ascii="Times New Roman" w:hAnsi="Times New Roman" w:cs="Times New Roman"/>
          <w:sz w:val="24"/>
          <w:szCs w:val="24"/>
        </w:rPr>
        <w:t>РД 09-873 от 02.11.</w:t>
      </w:r>
      <w:r w:rsidR="00460E2F" w:rsidRPr="00AC045D">
        <w:rPr>
          <w:rFonts w:ascii="Times New Roman" w:hAnsi="Times New Roman" w:cs="Times New Roman"/>
          <w:sz w:val="24"/>
          <w:szCs w:val="24"/>
        </w:rPr>
        <w:t>2020 г.</w:t>
      </w:r>
    </w:p>
    <w:p w14:paraId="4D189EB6" w14:textId="77777777" w:rsidR="00C1214F" w:rsidRDefault="00C1214F" w:rsidP="00AC045D">
      <w:pPr>
        <w:spacing w:after="0" w:line="240" w:lineRule="auto"/>
        <w:jc w:val="right"/>
        <w:rPr>
          <w:rFonts w:ascii="Times New Roman" w:eastAsiaTheme="majorEastAsia" w:hAnsi="Times New Roman" w:cs="Times New Roman"/>
          <w:b/>
          <w:bCs/>
          <w:sz w:val="24"/>
          <w:szCs w:val="24"/>
        </w:rPr>
      </w:pPr>
    </w:p>
    <w:p w14:paraId="448D789E" w14:textId="77777777" w:rsidR="00C1214F" w:rsidRDefault="00C1214F" w:rsidP="00AC045D">
      <w:pPr>
        <w:spacing w:after="0" w:line="240" w:lineRule="auto"/>
        <w:jc w:val="center"/>
        <w:rPr>
          <w:rFonts w:ascii="Times New Roman" w:eastAsiaTheme="majorEastAsia" w:hAnsi="Times New Roman" w:cs="Times New Roman"/>
          <w:b/>
          <w:bCs/>
          <w:sz w:val="24"/>
          <w:szCs w:val="24"/>
        </w:rPr>
      </w:pPr>
    </w:p>
    <w:p w14:paraId="025930B3" w14:textId="77777777" w:rsidR="00DC4FBA" w:rsidRDefault="00DC4FBA" w:rsidP="00AC045D">
      <w:pPr>
        <w:spacing w:after="0" w:line="240" w:lineRule="auto"/>
        <w:jc w:val="center"/>
        <w:rPr>
          <w:rFonts w:ascii="Times New Roman" w:eastAsiaTheme="majorEastAsia" w:hAnsi="Times New Roman" w:cs="Times New Roman"/>
          <w:b/>
          <w:bCs/>
          <w:sz w:val="24"/>
          <w:szCs w:val="24"/>
        </w:rPr>
      </w:pPr>
    </w:p>
    <w:p w14:paraId="32ADFAB3" w14:textId="77777777" w:rsidR="00DC4FBA" w:rsidRDefault="00DC4FBA" w:rsidP="00AC045D">
      <w:pPr>
        <w:spacing w:after="0" w:line="240" w:lineRule="auto"/>
        <w:jc w:val="center"/>
        <w:rPr>
          <w:rFonts w:ascii="Times New Roman" w:eastAsiaTheme="majorEastAsia" w:hAnsi="Times New Roman" w:cs="Times New Roman"/>
          <w:b/>
          <w:bCs/>
          <w:sz w:val="24"/>
          <w:szCs w:val="24"/>
        </w:rPr>
      </w:pPr>
    </w:p>
    <w:p w14:paraId="57777D4B" w14:textId="77777777" w:rsidR="00C21856" w:rsidRPr="00F7387B" w:rsidRDefault="003C1FB8" w:rsidP="00AC045D">
      <w:pPr>
        <w:spacing w:after="0" w:line="240" w:lineRule="auto"/>
        <w:jc w:val="center"/>
        <w:rPr>
          <w:rFonts w:ascii="Times New Roman" w:eastAsiaTheme="majorEastAsia" w:hAnsi="Times New Roman" w:cs="Times New Roman"/>
          <w:b/>
          <w:bCs/>
          <w:sz w:val="24"/>
          <w:szCs w:val="24"/>
        </w:rPr>
      </w:pPr>
      <w:r w:rsidRPr="00F7387B">
        <w:rPr>
          <w:rFonts w:ascii="Times New Roman" w:eastAsiaTheme="majorEastAsia" w:hAnsi="Times New Roman" w:cs="Times New Roman"/>
          <w:b/>
          <w:bCs/>
          <w:sz w:val="24"/>
          <w:szCs w:val="24"/>
        </w:rPr>
        <w:t>МИНИСТЕРСТВО НА ЗЕМЕДЕЛИЕТО, ХРАНИТЕ И ГОРИТЕ</w:t>
      </w:r>
    </w:p>
    <w:p w14:paraId="1E0E960B" w14:textId="77777777" w:rsidR="00363997" w:rsidRPr="00F7387B" w:rsidRDefault="00363997" w:rsidP="00AC045D">
      <w:pPr>
        <w:spacing w:after="0" w:line="240" w:lineRule="auto"/>
        <w:jc w:val="center"/>
        <w:rPr>
          <w:rFonts w:ascii="Times New Roman" w:eastAsiaTheme="majorEastAsia" w:hAnsi="Times New Roman" w:cs="Times New Roman"/>
          <w:b/>
          <w:bCs/>
          <w:sz w:val="24"/>
          <w:szCs w:val="24"/>
        </w:rPr>
      </w:pPr>
    </w:p>
    <w:p w14:paraId="309ED7C6" w14:textId="77777777" w:rsidR="00AE0961" w:rsidRPr="00C517AB" w:rsidRDefault="00363997" w:rsidP="00AC045D">
      <w:pPr>
        <w:spacing w:after="0" w:line="240" w:lineRule="auto"/>
        <w:jc w:val="center"/>
        <w:rPr>
          <w:rFonts w:ascii="Times New Roman" w:eastAsiaTheme="majorEastAsia" w:hAnsi="Times New Roman" w:cs="Times New Roman"/>
          <w:b/>
          <w:bCs/>
          <w:sz w:val="24"/>
          <w:szCs w:val="24"/>
        </w:rPr>
      </w:pPr>
      <w:r w:rsidRPr="00C517AB">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C517AB">
        <w:rPr>
          <w:rFonts w:ascii="Times New Roman" w:eastAsiaTheme="majorEastAsia" w:hAnsi="Times New Roman" w:cs="Times New Roman"/>
          <w:b/>
          <w:bCs/>
          <w:sz w:val="24"/>
          <w:szCs w:val="24"/>
        </w:rPr>
        <w:t xml:space="preserve"> г.</w:t>
      </w:r>
    </w:p>
    <w:p w14:paraId="58C88E1C" w14:textId="77777777" w:rsidR="00C517AB" w:rsidRDefault="00C517AB" w:rsidP="00AC045D">
      <w:pPr>
        <w:spacing w:after="0" w:line="240" w:lineRule="auto"/>
        <w:jc w:val="center"/>
        <w:rPr>
          <w:rFonts w:ascii="Times New Roman" w:eastAsiaTheme="majorEastAsia" w:hAnsi="Times New Roman" w:cs="Times New Roman"/>
          <w:b/>
          <w:bCs/>
          <w:sz w:val="24"/>
          <w:szCs w:val="24"/>
        </w:rPr>
      </w:pPr>
    </w:p>
    <w:p w14:paraId="2100B771" w14:textId="77777777" w:rsidR="00896A7F" w:rsidRDefault="00896A7F" w:rsidP="00AC045D">
      <w:pPr>
        <w:spacing w:after="0" w:line="240" w:lineRule="auto"/>
        <w:jc w:val="center"/>
        <w:rPr>
          <w:rFonts w:ascii="Times New Roman" w:eastAsiaTheme="majorEastAsia" w:hAnsi="Times New Roman" w:cs="Times New Roman"/>
          <w:b/>
          <w:bCs/>
          <w:sz w:val="24"/>
          <w:szCs w:val="24"/>
        </w:rPr>
      </w:pPr>
    </w:p>
    <w:p w14:paraId="338A39C7" w14:textId="77777777" w:rsidR="00896A7F" w:rsidRDefault="00896A7F" w:rsidP="00AC045D">
      <w:pPr>
        <w:spacing w:after="0" w:line="240" w:lineRule="auto"/>
        <w:jc w:val="center"/>
        <w:rPr>
          <w:rFonts w:ascii="Times New Roman" w:eastAsiaTheme="majorEastAsia" w:hAnsi="Times New Roman" w:cs="Times New Roman"/>
          <w:b/>
          <w:bCs/>
          <w:sz w:val="24"/>
          <w:szCs w:val="24"/>
        </w:rPr>
      </w:pPr>
    </w:p>
    <w:p w14:paraId="58D744F5" w14:textId="77777777" w:rsidR="00896A7F" w:rsidRDefault="00896A7F" w:rsidP="00AC045D">
      <w:pPr>
        <w:spacing w:after="0" w:line="240" w:lineRule="auto"/>
        <w:jc w:val="center"/>
        <w:rPr>
          <w:rFonts w:ascii="Times New Roman" w:eastAsiaTheme="majorEastAsia" w:hAnsi="Times New Roman" w:cs="Times New Roman"/>
          <w:b/>
          <w:bCs/>
          <w:sz w:val="24"/>
          <w:szCs w:val="24"/>
        </w:rPr>
      </w:pPr>
    </w:p>
    <w:p w14:paraId="557D57A6" w14:textId="77777777" w:rsidR="00896A7F" w:rsidRDefault="00896A7F" w:rsidP="00AC045D">
      <w:pPr>
        <w:spacing w:after="0" w:line="240" w:lineRule="auto"/>
        <w:jc w:val="center"/>
        <w:rPr>
          <w:rFonts w:ascii="Times New Roman" w:eastAsiaTheme="majorEastAsia" w:hAnsi="Times New Roman" w:cs="Times New Roman"/>
          <w:b/>
          <w:bCs/>
          <w:sz w:val="24"/>
          <w:szCs w:val="24"/>
        </w:rPr>
      </w:pPr>
    </w:p>
    <w:p w14:paraId="449863AE" w14:textId="77777777" w:rsidR="00896A7F" w:rsidRDefault="00896A7F" w:rsidP="00AC045D">
      <w:pPr>
        <w:spacing w:after="0" w:line="240" w:lineRule="auto"/>
        <w:jc w:val="center"/>
        <w:rPr>
          <w:rFonts w:ascii="Times New Roman" w:eastAsiaTheme="majorEastAsia" w:hAnsi="Times New Roman" w:cs="Times New Roman"/>
          <w:b/>
          <w:bCs/>
          <w:sz w:val="24"/>
          <w:szCs w:val="24"/>
        </w:rPr>
      </w:pPr>
    </w:p>
    <w:p w14:paraId="2534E507" w14:textId="77777777" w:rsidR="00896A7F" w:rsidRDefault="00896A7F" w:rsidP="00AC045D">
      <w:pPr>
        <w:spacing w:after="0" w:line="240" w:lineRule="auto"/>
        <w:jc w:val="center"/>
        <w:rPr>
          <w:rFonts w:ascii="Times New Roman" w:eastAsiaTheme="majorEastAsia" w:hAnsi="Times New Roman" w:cs="Times New Roman"/>
          <w:b/>
          <w:bCs/>
          <w:sz w:val="24"/>
          <w:szCs w:val="24"/>
        </w:rPr>
      </w:pPr>
    </w:p>
    <w:p w14:paraId="7942F6B6" w14:textId="77777777" w:rsidR="00896A7F" w:rsidRDefault="00896A7F" w:rsidP="00AC045D">
      <w:pPr>
        <w:spacing w:after="0" w:line="240" w:lineRule="auto"/>
        <w:jc w:val="center"/>
        <w:rPr>
          <w:rFonts w:ascii="Times New Roman" w:eastAsiaTheme="majorEastAsia" w:hAnsi="Times New Roman" w:cs="Times New Roman"/>
          <w:b/>
          <w:bCs/>
          <w:sz w:val="24"/>
          <w:szCs w:val="24"/>
        </w:rPr>
      </w:pPr>
    </w:p>
    <w:p w14:paraId="18FF94AA" w14:textId="77777777" w:rsidR="00DA1C6E" w:rsidRDefault="00DA1C6E" w:rsidP="00AC045D">
      <w:pPr>
        <w:spacing w:after="0" w:line="240" w:lineRule="auto"/>
        <w:jc w:val="center"/>
        <w:rPr>
          <w:rFonts w:ascii="Times New Roman" w:eastAsiaTheme="majorEastAsia" w:hAnsi="Times New Roman" w:cs="Times New Roman"/>
          <w:b/>
          <w:bCs/>
          <w:sz w:val="24"/>
          <w:szCs w:val="24"/>
        </w:rPr>
      </w:pPr>
      <w:r w:rsidRPr="00C517AB">
        <w:rPr>
          <w:rFonts w:ascii="Times New Roman" w:eastAsiaTheme="majorEastAsia" w:hAnsi="Times New Roman" w:cs="Times New Roman"/>
          <w:b/>
          <w:bCs/>
          <w:sz w:val="24"/>
          <w:szCs w:val="24"/>
        </w:rPr>
        <w:t xml:space="preserve">УСЛОВИЯ ЗА КАНДИДАТСТВАНЕ </w:t>
      </w:r>
    </w:p>
    <w:p w14:paraId="1FF6EAA4" w14:textId="77777777" w:rsidR="00C517AB" w:rsidRPr="00C517AB" w:rsidRDefault="00C517AB" w:rsidP="00AC045D">
      <w:pPr>
        <w:spacing w:after="0" w:line="240" w:lineRule="auto"/>
        <w:jc w:val="center"/>
        <w:rPr>
          <w:rFonts w:ascii="Times New Roman" w:eastAsiaTheme="majorEastAsia" w:hAnsi="Times New Roman" w:cs="Times New Roman"/>
          <w:b/>
          <w:bCs/>
          <w:sz w:val="24"/>
          <w:szCs w:val="24"/>
        </w:rPr>
      </w:pPr>
    </w:p>
    <w:p w14:paraId="5E9467D9" w14:textId="77777777" w:rsidR="00BB1E2D" w:rsidRPr="00C517AB" w:rsidRDefault="008B6F2D" w:rsidP="00AC045D">
      <w:pPr>
        <w:spacing w:after="0" w:line="240" w:lineRule="auto"/>
        <w:jc w:val="center"/>
        <w:rPr>
          <w:rFonts w:ascii="Times New Roman" w:eastAsiaTheme="majorEastAsia" w:hAnsi="Times New Roman" w:cs="Times New Roman"/>
          <w:b/>
          <w:bCs/>
          <w:sz w:val="24"/>
          <w:szCs w:val="24"/>
        </w:rPr>
      </w:pPr>
      <w:r w:rsidRPr="00C517AB">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E5B8B7" w:themeFill="accent2" w:themeFillTint="66"/>
        <w:tblLook w:val="04A0" w:firstRow="1" w:lastRow="0" w:firstColumn="1" w:lastColumn="0" w:noHBand="0" w:noVBand="1"/>
      </w:tblPr>
      <w:tblGrid>
        <w:gridCol w:w="9212"/>
      </w:tblGrid>
      <w:tr w:rsidR="000D71BB" w:rsidRPr="00C517AB" w14:paraId="1DC259CA" w14:textId="77777777" w:rsidTr="00BE5F8D">
        <w:tc>
          <w:tcPr>
            <w:tcW w:w="9212" w:type="dxa"/>
            <w:shd w:val="clear" w:color="auto" w:fill="E5B8B7" w:themeFill="accent2" w:themeFillTint="66"/>
          </w:tcPr>
          <w:p w14:paraId="7E60DA9A" w14:textId="77777777" w:rsidR="005C6391" w:rsidRPr="00C517AB" w:rsidRDefault="005C6391" w:rsidP="00AC045D">
            <w:pPr>
              <w:jc w:val="center"/>
              <w:rPr>
                <w:rFonts w:ascii="Times New Roman" w:eastAsiaTheme="majorEastAsia" w:hAnsi="Times New Roman" w:cs="Times New Roman"/>
                <w:b/>
                <w:bCs/>
                <w:sz w:val="24"/>
                <w:szCs w:val="24"/>
              </w:rPr>
            </w:pPr>
          </w:p>
          <w:p w14:paraId="64AF3FED" w14:textId="77777777" w:rsidR="005C6391" w:rsidRPr="00C517AB" w:rsidRDefault="005C6391" w:rsidP="00AC045D">
            <w:pPr>
              <w:jc w:val="center"/>
              <w:rPr>
                <w:rFonts w:ascii="Times New Roman" w:eastAsiaTheme="majorEastAsia" w:hAnsi="Times New Roman" w:cs="Times New Roman"/>
                <w:b/>
                <w:bCs/>
                <w:sz w:val="24"/>
                <w:szCs w:val="24"/>
              </w:rPr>
            </w:pPr>
            <w:r w:rsidRPr="00C517AB">
              <w:rPr>
                <w:rFonts w:ascii="Times New Roman" w:eastAsiaTheme="majorEastAsia" w:hAnsi="Times New Roman" w:cs="Times New Roman"/>
                <w:b/>
                <w:bCs/>
                <w:sz w:val="24"/>
                <w:szCs w:val="24"/>
              </w:rPr>
              <w:t xml:space="preserve">Процедура чрез подбор </w:t>
            </w:r>
            <w:r w:rsidR="004A5586" w:rsidRPr="00BE5F8D">
              <w:rPr>
                <w:rFonts w:ascii="Times New Roman" w:eastAsiaTheme="majorEastAsia" w:hAnsi="Times New Roman" w:cs="Times New Roman"/>
                <w:b/>
                <w:bCs/>
                <w:sz w:val="24"/>
                <w:szCs w:val="24"/>
              </w:rPr>
              <w:t>№ BG06RDNP001-16</w:t>
            </w:r>
            <w:r w:rsidR="004A5586" w:rsidRPr="00BE5F8D">
              <w:rPr>
                <w:rFonts w:ascii="Times New Roman" w:hAnsi="Times New Roman" w:cs="Times New Roman"/>
                <w:b/>
                <w:sz w:val="24"/>
              </w:rPr>
              <w:t>.</w:t>
            </w:r>
            <w:r w:rsidR="007C4200" w:rsidRPr="00BE5F8D">
              <w:rPr>
                <w:rFonts w:ascii="Times New Roman" w:hAnsi="Times New Roman" w:cs="Times New Roman"/>
                <w:b/>
                <w:sz w:val="24"/>
              </w:rPr>
              <w:t>00</w:t>
            </w:r>
            <w:r w:rsidR="007C4200" w:rsidRPr="00BE5F8D">
              <w:rPr>
                <w:rFonts w:ascii="Times New Roman" w:hAnsi="Times New Roman" w:cs="Times New Roman"/>
                <w:b/>
                <w:sz w:val="24"/>
                <w:lang w:val="en-US"/>
              </w:rPr>
              <w:t>4</w:t>
            </w:r>
            <w:r w:rsidR="007C4200" w:rsidRPr="00195118">
              <w:rPr>
                <w:rFonts w:ascii="Times New Roman" w:hAnsi="Times New Roman" w:cs="Times New Roman"/>
                <w:b/>
                <w:sz w:val="24"/>
              </w:rPr>
              <w:t xml:space="preserve"> </w:t>
            </w:r>
            <w:r w:rsidR="000D71BB" w:rsidRPr="00C517AB">
              <w:rPr>
                <w:rFonts w:ascii="Times New Roman" w:eastAsiaTheme="majorEastAsia" w:hAnsi="Times New Roman" w:cs="Times New Roman"/>
                <w:b/>
                <w:bCs/>
                <w:sz w:val="24"/>
                <w:szCs w:val="24"/>
              </w:rPr>
              <w:t>по</w:t>
            </w:r>
            <w:r w:rsidR="003E3949">
              <w:rPr>
                <w:rFonts w:ascii="Times New Roman" w:eastAsiaTheme="majorEastAsia" w:hAnsi="Times New Roman" w:cs="Times New Roman"/>
                <w:b/>
                <w:bCs/>
                <w:sz w:val="24"/>
                <w:szCs w:val="24"/>
              </w:rPr>
              <w:t xml:space="preserve"> </w:t>
            </w:r>
            <w:r w:rsidR="00376389" w:rsidRPr="00C517AB">
              <w:rPr>
                <w:rFonts w:ascii="Times New Roman" w:eastAsiaTheme="majorEastAsia" w:hAnsi="Times New Roman" w:cs="Times New Roman"/>
                <w:b/>
                <w:bCs/>
                <w:sz w:val="24"/>
                <w:szCs w:val="24"/>
              </w:rPr>
              <w:t>подмярка 16.4</w:t>
            </w:r>
            <w:r w:rsidR="000D71BB" w:rsidRPr="00C517AB">
              <w:rPr>
                <w:rFonts w:ascii="Times New Roman" w:eastAsiaTheme="majorEastAsia" w:hAnsi="Times New Roman" w:cs="Times New Roman"/>
                <w:b/>
                <w:bCs/>
                <w:sz w:val="24"/>
                <w:szCs w:val="24"/>
              </w:rPr>
              <w:t xml:space="preserve"> „</w:t>
            </w:r>
            <w:r w:rsidR="00376389" w:rsidRPr="00C517AB">
              <w:rPr>
                <w:rFonts w:ascii="Times New Roman" w:eastAsiaTheme="majorEastAsia" w:hAnsi="Times New Roman" w:cs="Times New Roman"/>
                <w:b/>
                <w:bCs/>
                <w:sz w:val="24"/>
                <w:szCs w:val="24"/>
              </w:rPr>
              <w:t>Подкрепа за хоризонтално и вертикално сътрудничество между участниците във веригата на доставки</w:t>
            </w:r>
            <w:r w:rsidR="000D71BB" w:rsidRPr="00C517AB">
              <w:rPr>
                <w:rFonts w:ascii="Times New Roman" w:eastAsiaTheme="majorEastAsia" w:hAnsi="Times New Roman" w:cs="Times New Roman"/>
                <w:b/>
                <w:bCs/>
                <w:sz w:val="24"/>
                <w:szCs w:val="24"/>
              </w:rPr>
              <w:t xml:space="preserve">“ </w:t>
            </w:r>
            <w:r w:rsidR="009D69B8" w:rsidRPr="00C517AB">
              <w:rPr>
                <w:rFonts w:ascii="Times New Roman" w:eastAsiaTheme="majorEastAsia" w:hAnsi="Times New Roman" w:cs="Times New Roman"/>
                <w:b/>
                <w:bCs/>
                <w:sz w:val="24"/>
                <w:szCs w:val="24"/>
              </w:rPr>
              <w:t xml:space="preserve">от </w:t>
            </w:r>
            <w:r w:rsidR="000D71BB" w:rsidRPr="00C517AB">
              <w:rPr>
                <w:rFonts w:ascii="Times New Roman" w:eastAsiaTheme="majorEastAsia" w:hAnsi="Times New Roman" w:cs="Times New Roman"/>
                <w:b/>
                <w:bCs/>
                <w:sz w:val="24"/>
                <w:szCs w:val="24"/>
              </w:rPr>
              <w:t xml:space="preserve">мярка 16 „Сътрудничество“ </w:t>
            </w:r>
            <w:r w:rsidRPr="00C517AB">
              <w:rPr>
                <w:rFonts w:ascii="Times New Roman" w:eastAsiaTheme="majorEastAsia" w:hAnsi="Times New Roman" w:cs="Times New Roman"/>
                <w:b/>
                <w:bCs/>
                <w:sz w:val="24"/>
                <w:szCs w:val="24"/>
              </w:rPr>
              <w:t xml:space="preserve">от Програма за развитие на селските райони </w:t>
            </w:r>
            <w:r w:rsidR="00474D82" w:rsidRPr="00C517AB">
              <w:rPr>
                <w:rFonts w:ascii="Times New Roman" w:eastAsiaTheme="majorEastAsia" w:hAnsi="Times New Roman" w:cs="Times New Roman"/>
                <w:b/>
                <w:bCs/>
                <w:sz w:val="24"/>
                <w:szCs w:val="24"/>
              </w:rPr>
              <w:t xml:space="preserve">за периода </w:t>
            </w:r>
            <w:r w:rsidRPr="00C517AB">
              <w:rPr>
                <w:rFonts w:ascii="Times New Roman" w:eastAsiaTheme="majorEastAsia" w:hAnsi="Times New Roman" w:cs="Times New Roman"/>
                <w:b/>
                <w:bCs/>
                <w:sz w:val="24"/>
                <w:szCs w:val="24"/>
              </w:rPr>
              <w:t>2014-2020</w:t>
            </w:r>
            <w:r w:rsidR="00474D82" w:rsidRPr="00C517AB">
              <w:rPr>
                <w:rFonts w:ascii="Times New Roman" w:eastAsiaTheme="majorEastAsia" w:hAnsi="Times New Roman" w:cs="Times New Roman"/>
                <w:b/>
                <w:bCs/>
                <w:sz w:val="24"/>
                <w:szCs w:val="24"/>
              </w:rPr>
              <w:t xml:space="preserve"> г.</w:t>
            </w:r>
          </w:p>
          <w:p w14:paraId="32345C36" w14:textId="77777777" w:rsidR="005C6391" w:rsidRPr="00C517AB" w:rsidRDefault="005C6391" w:rsidP="00AC045D">
            <w:pPr>
              <w:jc w:val="center"/>
              <w:rPr>
                <w:rFonts w:ascii="Times New Roman" w:eastAsiaTheme="majorEastAsia" w:hAnsi="Times New Roman" w:cs="Times New Roman"/>
                <w:b/>
                <w:bCs/>
                <w:sz w:val="24"/>
                <w:szCs w:val="24"/>
              </w:rPr>
            </w:pPr>
          </w:p>
        </w:tc>
      </w:tr>
    </w:tbl>
    <w:p w14:paraId="43FB4983" w14:textId="77777777" w:rsidR="00BB1E2D" w:rsidRPr="00F7387B" w:rsidRDefault="00BB1E2D" w:rsidP="00BE5F8D">
      <w:pPr>
        <w:spacing w:after="0" w:line="240" w:lineRule="auto"/>
        <w:jc w:val="center"/>
        <w:rPr>
          <w:rFonts w:ascii="Times New Roman" w:eastAsiaTheme="majorEastAsia" w:hAnsi="Times New Roman" w:cs="Times New Roman"/>
          <w:b/>
          <w:bCs/>
          <w:sz w:val="24"/>
          <w:szCs w:val="24"/>
        </w:rPr>
      </w:pPr>
    </w:p>
    <w:p w14:paraId="1A400A19" w14:textId="77777777" w:rsidR="00B40904" w:rsidRPr="00F7387B" w:rsidRDefault="00B40904" w:rsidP="00BE5F8D">
      <w:pPr>
        <w:spacing w:after="0" w:line="240" w:lineRule="auto"/>
        <w:jc w:val="center"/>
        <w:rPr>
          <w:rFonts w:ascii="Times New Roman" w:eastAsiaTheme="majorEastAsia" w:hAnsi="Times New Roman" w:cs="Times New Roman"/>
          <w:b/>
          <w:bCs/>
          <w:sz w:val="24"/>
          <w:szCs w:val="24"/>
        </w:rPr>
      </w:pPr>
    </w:p>
    <w:p w14:paraId="25D01CF4" w14:textId="77777777" w:rsidR="00B40904" w:rsidRPr="00F7387B" w:rsidRDefault="00B40904" w:rsidP="00BE5F8D">
      <w:pPr>
        <w:spacing w:after="0" w:line="240" w:lineRule="auto"/>
        <w:jc w:val="center"/>
        <w:rPr>
          <w:rFonts w:ascii="Times New Roman" w:eastAsiaTheme="majorEastAsia" w:hAnsi="Times New Roman" w:cs="Times New Roman"/>
          <w:b/>
          <w:bCs/>
          <w:sz w:val="24"/>
          <w:szCs w:val="24"/>
        </w:rPr>
      </w:pPr>
    </w:p>
    <w:p w14:paraId="3BF37523" w14:textId="77777777" w:rsidR="00723D49" w:rsidRPr="00DF0944" w:rsidRDefault="00723D49" w:rsidP="00BE5F8D">
      <w:pPr>
        <w:pStyle w:val="Header"/>
        <w:tabs>
          <w:tab w:val="clear" w:pos="9072"/>
          <w:tab w:val="right" w:pos="9781"/>
        </w:tabs>
        <w:ind w:left="-567" w:right="-709"/>
        <w:jc w:val="center"/>
        <w:rPr>
          <w:rFonts w:ascii="Times New Roman" w:eastAsiaTheme="majorEastAsia" w:hAnsi="Times New Roman" w:cs="Times New Roman"/>
          <w:b/>
          <w:bCs/>
          <w:sz w:val="28"/>
          <w:szCs w:val="28"/>
        </w:rPr>
      </w:pPr>
      <w:r w:rsidRPr="00DF0944">
        <w:rPr>
          <w:rFonts w:ascii="Times New Roman" w:eastAsiaTheme="majorEastAsia" w:hAnsi="Times New Roman" w:cs="Times New Roman"/>
          <w:b/>
          <w:bCs/>
          <w:sz w:val="28"/>
          <w:szCs w:val="28"/>
        </w:rPr>
        <w:t>Европейски</w:t>
      </w:r>
      <w:r w:rsidR="00BE5F8D">
        <w:rPr>
          <w:rFonts w:ascii="Times New Roman" w:eastAsiaTheme="majorEastAsia" w:hAnsi="Times New Roman" w:cs="Times New Roman"/>
          <w:b/>
          <w:bCs/>
          <w:sz w:val="28"/>
          <w:szCs w:val="28"/>
        </w:rPr>
        <w:t>ят</w:t>
      </w:r>
      <w:r w:rsidRPr="00DF0944">
        <w:rPr>
          <w:rFonts w:ascii="Times New Roman" w:eastAsiaTheme="majorEastAsia" w:hAnsi="Times New Roman" w:cs="Times New Roman"/>
          <w:b/>
          <w:bCs/>
          <w:sz w:val="28"/>
          <w:szCs w:val="28"/>
        </w:rPr>
        <w:t xml:space="preserve"> земеделски фонд за развитие на селските райони</w:t>
      </w:r>
    </w:p>
    <w:p w14:paraId="05E197E9" w14:textId="77777777" w:rsidR="00723D49" w:rsidRPr="00DF0944" w:rsidRDefault="00723D49" w:rsidP="00BE5F8D">
      <w:pPr>
        <w:pStyle w:val="Header"/>
        <w:tabs>
          <w:tab w:val="clear" w:pos="9072"/>
          <w:tab w:val="right" w:pos="9781"/>
        </w:tabs>
        <w:ind w:left="-567" w:right="-709"/>
        <w:jc w:val="center"/>
        <w:rPr>
          <w:rFonts w:ascii="Times New Roman" w:eastAsiaTheme="majorEastAsia" w:hAnsi="Times New Roman" w:cs="Times New Roman"/>
          <w:b/>
          <w:bCs/>
          <w:sz w:val="28"/>
          <w:szCs w:val="28"/>
        </w:rPr>
      </w:pPr>
      <w:r w:rsidRPr="00DF0944">
        <w:rPr>
          <w:rFonts w:ascii="Times New Roman" w:eastAsiaTheme="majorEastAsia" w:hAnsi="Times New Roman" w:cs="Times New Roman"/>
          <w:b/>
          <w:bCs/>
          <w:sz w:val="28"/>
          <w:szCs w:val="28"/>
        </w:rPr>
        <w:t>Европа инвестира в селските райони</w:t>
      </w:r>
    </w:p>
    <w:p w14:paraId="3A8D711B" w14:textId="77777777" w:rsidR="00723D49" w:rsidRPr="00C517AB" w:rsidRDefault="00723D49" w:rsidP="00BE5F8D">
      <w:pPr>
        <w:spacing w:after="0" w:line="240" w:lineRule="auto"/>
        <w:jc w:val="center"/>
        <w:rPr>
          <w:rFonts w:ascii="Times New Roman" w:eastAsiaTheme="majorEastAsia" w:hAnsi="Times New Roman" w:cs="Times New Roman"/>
          <w:b/>
          <w:bCs/>
          <w:color w:val="FF0000"/>
          <w:sz w:val="24"/>
          <w:szCs w:val="24"/>
        </w:rPr>
      </w:pPr>
    </w:p>
    <w:p w14:paraId="5F38D9C5" w14:textId="77777777" w:rsidR="00B40904" w:rsidRPr="00C517AB" w:rsidRDefault="00B40904" w:rsidP="00BE5F8D">
      <w:pPr>
        <w:spacing w:after="0" w:line="240" w:lineRule="auto"/>
        <w:jc w:val="center"/>
        <w:rPr>
          <w:rFonts w:ascii="Times New Roman" w:eastAsiaTheme="majorEastAsia" w:hAnsi="Times New Roman" w:cs="Times New Roman"/>
          <w:b/>
          <w:bCs/>
          <w:color w:val="FF0000"/>
          <w:sz w:val="24"/>
          <w:szCs w:val="24"/>
        </w:rPr>
      </w:pPr>
    </w:p>
    <w:p w14:paraId="230746EA" w14:textId="77777777" w:rsidR="00B40904" w:rsidRPr="00C517AB" w:rsidRDefault="00B40904" w:rsidP="00BE5F8D">
      <w:pPr>
        <w:spacing w:after="0" w:line="240" w:lineRule="auto"/>
        <w:jc w:val="center"/>
        <w:rPr>
          <w:rFonts w:ascii="Times New Roman" w:eastAsiaTheme="majorEastAsia" w:hAnsi="Times New Roman" w:cs="Times New Roman"/>
          <w:b/>
          <w:bCs/>
          <w:color w:val="FF0000"/>
          <w:sz w:val="24"/>
          <w:szCs w:val="24"/>
        </w:rPr>
      </w:pPr>
    </w:p>
    <w:p w14:paraId="69384B82" w14:textId="77777777" w:rsidR="00B40904" w:rsidRPr="00C517AB" w:rsidRDefault="00B40904" w:rsidP="00BE5F8D">
      <w:pPr>
        <w:spacing w:after="0" w:line="240" w:lineRule="auto"/>
        <w:rPr>
          <w:rFonts w:ascii="Times New Roman" w:eastAsiaTheme="majorEastAsia" w:hAnsi="Times New Roman" w:cs="Times New Roman"/>
          <w:b/>
          <w:bCs/>
          <w:color w:val="FF0000"/>
          <w:sz w:val="24"/>
          <w:szCs w:val="24"/>
        </w:rPr>
      </w:pPr>
    </w:p>
    <w:p w14:paraId="2FB5A586" w14:textId="77777777" w:rsidR="009865A6" w:rsidRPr="00C517AB" w:rsidRDefault="009865A6" w:rsidP="00BE5F8D">
      <w:pPr>
        <w:spacing w:after="0" w:line="240" w:lineRule="auto"/>
        <w:rPr>
          <w:rFonts w:ascii="Times New Roman" w:eastAsiaTheme="majorEastAsia" w:hAnsi="Times New Roman" w:cs="Times New Roman"/>
          <w:b/>
          <w:bCs/>
          <w:color w:val="FF0000"/>
          <w:sz w:val="24"/>
          <w:szCs w:val="24"/>
        </w:rPr>
      </w:pPr>
    </w:p>
    <w:p w14:paraId="669BE3B6" w14:textId="77777777" w:rsidR="003E5F5D" w:rsidRPr="00C517AB" w:rsidRDefault="003E5F5D" w:rsidP="00BE5F8D">
      <w:pPr>
        <w:spacing w:after="0" w:line="240" w:lineRule="auto"/>
        <w:rPr>
          <w:rFonts w:ascii="Times New Roman" w:eastAsiaTheme="majorEastAsia" w:hAnsi="Times New Roman" w:cs="Times New Roman"/>
          <w:b/>
          <w:bCs/>
          <w:color w:val="FF0000"/>
          <w:sz w:val="24"/>
          <w:szCs w:val="24"/>
        </w:rPr>
      </w:pPr>
    </w:p>
    <w:p w14:paraId="057BBBC0" w14:textId="77777777" w:rsidR="00EB61AE" w:rsidRPr="00C517AB" w:rsidRDefault="00EB61AE" w:rsidP="00BE5F8D">
      <w:pPr>
        <w:spacing w:after="0" w:line="240" w:lineRule="auto"/>
        <w:rPr>
          <w:rFonts w:ascii="Times New Roman" w:eastAsiaTheme="majorEastAsia" w:hAnsi="Times New Roman" w:cs="Times New Roman"/>
          <w:b/>
          <w:bCs/>
          <w:color w:val="FF0000"/>
          <w:sz w:val="24"/>
          <w:szCs w:val="24"/>
        </w:rPr>
      </w:pPr>
    </w:p>
    <w:p w14:paraId="76DE672C" w14:textId="77777777" w:rsidR="00EB61AE" w:rsidRPr="00C517AB" w:rsidRDefault="00EB61AE" w:rsidP="00BE5F8D">
      <w:pPr>
        <w:spacing w:after="0" w:line="240" w:lineRule="auto"/>
        <w:rPr>
          <w:rFonts w:ascii="Times New Roman" w:eastAsiaTheme="majorEastAsia" w:hAnsi="Times New Roman" w:cs="Times New Roman"/>
          <w:b/>
          <w:bCs/>
          <w:color w:val="FF0000"/>
          <w:sz w:val="24"/>
          <w:szCs w:val="24"/>
        </w:rPr>
      </w:pPr>
    </w:p>
    <w:p w14:paraId="4D290C8D" w14:textId="77777777" w:rsidR="00723D49" w:rsidRPr="00C517AB" w:rsidRDefault="00723D49" w:rsidP="00BE5F8D">
      <w:pPr>
        <w:spacing w:after="0" w:line="240" w:lineRule="auto"/>
        <w:rPr>
          <w:rFonts w:ascii="Times New Roman" w:eastAsiaTheme="majorEastAsia" w:hAnsi="Times New Roman" w:cs="Times New Roman"/>
          <w:b/>
          <w:bCs/>
          <w:color w:val="FF0000"/>
          <w:sz w:val="24"/>
          <w:szCs w:val="24"/>
        </w:rPr>
      </w:pPr>
    </w:p>
    <w:p w14:paraId="3AD369F2" w14:textId="77777777" w:rsidR="00274C17" w:rsidRPr="00C517AB" w:rsidRDefault="00274C17" w:rsidP="00BE5F8D">
      <w:pPr>
        <w:spacing w:after="0" w:line="240" w:lineRule="auto"/>
        <w:rPr>
          <w:rFonts w:ascii="Times New Roman" w:eastAsiaTheme="majorEastAsia" w:hAnsi="Times New Roman" w:cs="Times New Roman"/>
          <w:b/>
          <w:bCs/>
          <w:color w:val="FF0000"/>
          <w:sz w:val="24"/>
          <w:szCs w:val="24"/>
        </w:rPr>
      </w:pPr>
    </w:p>
    <w:p w14:paraId="5B9431E5" w14:textId="77777777" w:rsidR="00274C17" w:rsidRPr="00C517AB" w:rsidRDefault="00274C17" w:rsidP="00BE5F8D">
      <w:pPr>
        <w:spacing w:after="0" w:line="240" w:lineRule="auto"/>
        <w:rPr>
          <w:rFonts w:ascii="Times New Roman" w:eastAsiaTheme="majorEastAsia" w:hAnsi="Times New Roman" w:cs="Times New Roman"/>
          <w:b/>
          <w:bCs/>
          <w:color w:val="FF0000"/>
          <w:sz w:val="24"/>
          <w:szCs w:val="24"/>
        </w:rPr>
      </w:pPr>
    </w:p>
    <w:p w14:paraId="5F4AF4E2" w14:textId="77777777" w:rsidR="00D73C81" w:rsidRDefault="00D73C81" w:rsidP="00BE5F8D">
      <w:pPr>
        <w:spacing w:after="0" w:line="240" w:lineRule="auto"/>
        <w:rPr>
          <w:rFonts w:ascii="Times New Roman" w:eastAsiaTheme="majorEastAsia" w:hAnsi="Times New Roman" w:cs="Times New Roman"/>
          <w:b/>
          <w:bCs/>
          <w:color w:val="FF0000"/>
          <w:sz w:val="24"/>
          <w:szCs w:val="24"/>
        </w:rPr>
      </w:pPr>
    </w:p>
    <w:p w14:paraId="59A16202" w14:textId="77777777" w:rsidR="00D06F06" w:rsidRDefault="00D06F06" w:rsidP="00BE5F8D">
      <w:pPr>
        <w:spacing w:after="0" w:line="240" w:lineRule="auto"/>
        <w:rPr>
          <w:rFonts w:ascii="Times New Roman" w:eastAsiaTheme="majorEastAsia" w:hAnsi="Times New Roman" w:cs="Times New Roman"/>
          <w:b/>
          <w:bCs/>
          <w:color w:val="FF0000"/>
          <w:sz w:val="24"/>
          <w:szCs w:val="24"/>
        </w:rPr>
      </w:pPr>
    </w:p>
    <w:p w14:paraId="1F39D3C0" w14:textId="77777777" w:rsidR="00D06F06" w:rsidRDefault="00D06F06" w:rsidP="00BE5F8D">
      <w:pPr>
        <w:spacing w:after="0" w:line="240" w:lineRule="auto"/>
        <w:rPr>
          <w:rFonts w:ascii="Times New Roman" w:eastAsiaTheme="majorEastAsia" w:hAnsi="Times New Roman" w:cs="Times New Roman"/>
          <w:b/>
          <w:bCs/>
          <w:color w:val="FF0000"/>
          <w:sz w:val="24"/>
          <w:szCs w:val="24"/>
        </w:rPr>
      </w:pPr>
    </w:p>
    <w:p w14:paraId="087D2B3E" w14:textId="77777777" w:rsidR="00D06F06" w:rsidRDefault="00D06F06" w:rsidP="00BE5F8D">
      <w:pPr>
        <w:spacing w:after="0" w:line="240" w:lineRule="auto"/>
        <w:rPr>
          <w:rFonts w:ascii="Times New Roman" w:eastAsiaTheme="majorEastAsia" w:hAnsi="Times New Roman" w:cs="Times New Roman"/>
          <w:b/>
          <w:bCs/>
          <w:color w:val="FF0000"/>
          <w:sz w:val="24"/>
          <w:szCs w:val="24"/>
        </w:rPr>
      </w:pPr>
    </w:p>
    <w:p w14:paraId="44F0AFBB" w14:textId="77777777" w:rsidR="00D06F06" w:rsidRPr="00C517AB" w:rsidRDefault="00D06F06" w:rsidP="00BE5F8D">
      <w:pPr>
        <w:spacing w:after="0" w:line="240" w:lineRule="auto"/>
        <w:rPr>
          <w:rFonts w:ascii="Times New Roman" w:eastAsiaTheme="majorEastAsia" w:hAnsi="Times New Roman" w:cs="Times New Roman"/>
          <w:b/>
          <w:bCs/>
          <w:color w:val="FF0000"/>
          <w:sz w:val="24"/>
          <w:szCs w:val="24"/>
        </w:rPr>
      </w:pPr>
    </w:p>
    <w:p w14:paraId="60927A57" w14:textId="77777777" w:rsidR="00D73C81" w:rsidRDefault="00D73C81" w:rsidP="00BE5F8D">
      <w:pPr>
        <w:spacing w:after="0" w:line="240" w:lineRule="auto"/>
        <w:rPr>
          <w:rFonts w:ascii="Times New Roman" w:eastAsiaTheme="majorEastAsia" w:hAnsi="Times New Roman" w:cs="Times New Roman"/>
          <w:b/>
          <w:bCs/>
          <w:color w:val="FF0000"/>
          <w:sz w:val="24"/>
          <w:szCs w:val="24"/>
        </w:rPr>
      </w:pPr>
    </w:p>
    <w:p w14:paraId="6E6C3A89" w14:textId="77777777" w:rsidR="003A4BFE" w:rsidRDefault="003A4BFE" w:rsidP="00BE5F8D">
      <w:pPr>
        <w:spacing w:after="0" w:line="240" w:lineRule="auto"/>
        <w:rPr>
          <w:rFonts w:ascii="Times New Roman" w:eastAsiaTheme="majorEastAsia" w:hAnsi="Times New Roman" w:cs="Times New Roman"/>
          <w:b/>
          <w:bCs/>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6530"/>
      </w:tblGrid>
      <w:tr w:rsidR="003A4BFE" w:rsidRPr="0035028C" w14:paraId="06B2D7A5" w14:textId="77777777" w:rsidTr="003A4BFE">
        <w:trPr>
          <w:trHeight w:val="142"/>
        </w:trPr>
        <w:tc>
          <w:tcPr>
            <w:tcW w:w="5000" w:type="pct"/>
            <w:gridSpan w:val="2"/>
            <w:shd w:val="clear" w:color="auto" w:fill="E6E6E6"/>
          </w:tcPr>
          <w:p w14:paraId="490E9F4B" w14:textId="77777777" w:rsidR="003A4BFE" w:rsidRDefault="003A4BFE" w:rsidP="003A4BFE">
            <w:pPr>
              <w:spacing w:after="0" w:line="240" w:lineRule="auto"/>
              <w:contextualSpacing/>
              <w:jc w:val="center"/>
              <w:rPr>
                <w:rFonts w:ascii="Times New Roman" w:eastAsia="Times New Roman" w:hAnsi="Times New Roman" w:cs="Times New Roman"/>
                <w:b/>
                <w:snapToGrid w:val="0"/>
                <w:sz w:val="24"/>
                <w:szCs w:val="24"/>
              </w:rPr>
            </w:pPr>
          </w:p>
          <w:p w14:paraId="5101CE19" w14:textId="77777777" w:rsidR="003A4BFE" w:rsidRDefault="003A4BFE" w:rsidP="003A4BFE">
            <w:pPr>
              <w:spacing w:after="0" w:line="240" w:lineRule="auto"/>
              <w:contextualSpacing/>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Основни термини, използвани в Условията за кандидатстване</w:t>
            </w:r>
          </w:p>
          <w:p w14:paraId="4D4C645B"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p>
        </w:tc>
      </w:tr>
      <w:tr w:rsidR="003A4BFE" w:rsidRPr="0035028C" w14:paraId="49453257" w14:textId="77777777" w:rsidTr="003A4BFE">
        <w:trPr>
          <w:trHeight w:val="142"/>
        </w:trPr>
        <w:tc>
          <w:tcPr>
            <w:tcW w:w="1484" w:type="pct"/>
            <w:shd w:val="clear" w:color="auto" w:fill="E6E6E6"/>
          </w:tcPr>
          <w:p w14:paraId="16078D97"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35028C">
              <w:rPr>
                <w:rFonts w:ascii="Times New Roman" w:eastAsia="Times New Roman" w:hAnsi="Times New Roman" w:cs="Times New Roman"/>
                <w:b/>
                <w:snapToGrid w:val="0"/>
                <w:sz w:val="24"/>
                <w:szCs w:val="24"/>
              </w:rPr>
              <w:t>ТЕРМИН</w:t>
            </w:r>
          </w:p>
        </w:tc>
        <w:tc>
          <w:tcPr>
            <w:tcW w:w="3516" w:type="pct"/>
            <w:shd w:val="clear" w:color="auto" w:fill="F3F3F3"/>
          </w:tcPr>
          <w:p w14:paraId="3ACF999F"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35028C">
              <w:rPr>
                <w:rFonts w:ascii="Times New Roman" w:eastAsia="Times New Roman" w:hAnsi="Times New Roman" w:cs="Times New Roman"/>
                <w:b/>
                <w:snapToGrid w:val="0"/>
                <w:sz w:val="24"/>
                <w:szCs w:val="24"/>
              </w:rPr>
              <w:t>ДЕФИНИЦИЯ</w:t>
            </w:r>
          </w:p>
        </w:tc>
      </w:tr>
      <w:tr w:rsidR="003A4BFE" w:rsidRPr="0035028C" w14:paraId="3897C784" w14:textId="77777777" w:rsidTr="003A4BFE">
        <w:trPr>
          <w:trHeight w:val="122"/>
        </w:trPr>
        <w:tc>
          <w:tcPr>
            <w:tcW w:w="5000" w:type="pct"/>
            <w:gridSpan w:val="2"/>
            <w:shd w:val="clear" w:color="auto" w:fill="E6E6E6"/>
          </w:tcPr>
          <w:p w14:paraId="7EA91BAD" w14:textId="77777777" w:rsidR="003A4BFE" w:rsidRPr="0035028C" w:rsidRDefault="003A4BFE" w:rsidP="003A4BFE">
            <w:pPr>
              <w:spacing w:after="0" w:line="240" w:lineRule="auto"/>
              <w:contextualSpacing/>
              <w:jc w:val="both"/>
              <w:rPr>
                <w:rFonts w:ascii="Times New Roman" w:eastAsia="Times New Roman" w:hAnsi="Times New Roman" w:cs="Times New Roman"/>
                <w:snapToGrid w:val="0"/>
                <w:sz w:val="24"/>
                <w:szCs w:val="24"/>
                <w:lang w:val="en-US"/>
              </w:rPr>
            </w:pPr>
          </w:p>
        </w:tc>
      </w:tr>
      <w:tr w:rsidR="003A4BFE" w:rsidRPr="0035028C" w14:paraId="0F60FEE1" w14:textId="77777777" w:rsidTr="003A4BFE">
        <w:tc>
          <w:tcPr>
            <w:tcW w:w="1484" w:type="pct"/>
            <w:shd w:val="clear" w:color="auto" w:fill="D9D9D9" w:themeFill="background1" w:themeFillShade="D9"/>
            <w:vAlign w:val="center"/>
          </w:tcPr>
          <w:p w14:paraId="31CDDC9C"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Pr>
                <w:rFonts w:ascii="Times New Roman" w:hAnsi="Times New Roman" w:cs="Times New Roman"/>
                <w:b/>
                <w:sz w:val="24"/>
                <w:szCs w:val="24"/>
              </w:rPr>
              <w:t>Административен договор</w:t>
            </w:r>
          </w:p>
        </w:tc>
        <w:tc>
          <w:tcPr>
            <w:tcW w:w="3516" w:type="pct"/>
            <w:shd w:val="clear" w:color="auto" w:fill="auto"/>
            <w:vAlign w:val="center"/>
          </w:tcPr>
          <w:p w14:paraId="4195155A"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rPr>
            </w:pPr>
            <w:r w:rsidRPr="0079308D">
              <w:rPr>
                <w:rFonts w:ascii="Times New Roman" w:hAnsi="Times New Roman" w:cs="Times New Roman"/>
                <w:sz w:val="24"/>
                <w:szCs w:val="24"/>
              </w:rPr>
              <w:t>Договор по смисъла на §1, т. 1 от допълнителните разпоредби на ЗУСЕСИФ</w:t>
            </w:r>
          </w:p>
        </w:tc>
      </w:tr>
      <w:tr w:rsidR="003F41C1" w:rsidRPr="0035028C" w14:paraId="598913C3" w14:textId="77777777" w:rsidTr="003A4BFE">
        <w:tc>
          <w:tcPr>
            <w:tcW w:w="1484" w:type="pct"/>
            <w:shd w:val="clear" w:color="auto" w:fill="D9D9D9" w:themeFill="background1" w:themeFillShade="D9"/>
            <w:vAlign w:val="center"/>
          </w:tcPr>
          <w:p w14:paraId="171EC7C5" w14:textId="77777777" w:rsidR="003F41C1" w:rsidRDefault="003F41C1" w:rsidP="003A4BF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Доминиращо влияние</w:t>
            </w:r>
          </w:p>
        </w:tc>
        <w:tc>
          <w:tcPr>
            <w:tcW w:w="3516" w:type="pct"/>
            <w:shd w:val="clear" w:color="auto" w:fill="auto"/>
            <w:vAlign w:val="center"/>
          </w:tcPr>
          <w:p w14:paraId="12E295BA" w14:textId="77777777" w:rsidR="003F41C1" w:rsidRPr="003F41C1" w:rsidRDefault="003F41C1" w:rsidP="00BE5F8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Влияние </w:t>
            </w:r>
            <w:r w:rsidRPr="003F41C1">
              <w:rPr>
                <w:rFonts w:ascii="Times New Roman" w:hAnsi="Times New Roman" w:cs="Times New Roman"/>
                <w:sz w:val="24"/>
                <w:szCs w:val="24"/>
              </w:rPr>
              <w:t xml:space="preserve">върху юридическо лице е влиянието на друго лице, което: </w:t>
            </w:r>
          </w:p>
          <w:p w14:paraId="1996CD26" w14:textId="77777777" w:rsidR="003F41C1" w:rsidRPr="003F41C1" w:rsidRDefault="003F41C1" w:rsidP="003F41C1">
            <w:pPr>
              <w:spacing w:after="0" w:line="240" w:lineRule="auto"/>
              <w:contextualSpacing/>
              <w:jc w:val="both"/>
              <w:rPr>
                <w:rFonts w:ascii="Times New Roman" w:hAnsi="Times New Roman" w:cs="Times New Roman"/>
                <w:sz w:val="24"/>
                <w:szCs w:val="24"/>
              </w:rPr>
            </w:pPr>
            <w:r w:rsidRPr="003F41C1">
              <w:rPr>
                <w:rFonts w:ascii="Times New Roman" w:hAnsi="Times New Roman" w:cs="Times New Roman"/>
                <w:sz w:val="24"/>
                <w:szCs w:val="24"/>
              </w:rPr>
              <w:t xml:space="preserve">а) притежава мажоритарния дял от капитала на юридическото лице или дружеството по ЗЗД, или </w:t>
            </w:r>
          </w:p>
          <w:p w14:paraId="4948F6B5" w14:textId="77777777" w:rsidR="003F41C1" w:rsidRPr="003F41C1" w:rsidRDefault="003F41C1" w:rsidP="003F41C1">
            <w:pPr>
              <w:spacing w:after="0" w:line="240" w:lineRule="auto"/>
              <w:contextualSpacing/>
              <w:jc w:val="both"/>
              <w:rPr>
                <w:rFonts w:ascii="Times New Roman" w:hAnsi="Times New Roman" w:cs="Times New Roman"/>
                <w:sz w:val="24"/>
                <w:szCs w:val="24"/>
              </w:rPr>
            </w:pPr>
            <w:r w:rsidRPr="003F41C1">
              <w:rPr>
                <w:rFonts w:ascii="Times New Roman" w:hAnsi="Times New Roman" w:cs="Times New Roman"/>
                <w:sz w:val="24"/>
                <w:szCs w:val="24"/>
              </w:rPr>
              <w:t xml:space="preserve">б) притежава блокираща квота в капитала на юридическото лице или дружеството по ЗЗД, или </w:t>
            </w:r>
          </w:p>
          <w:p w14:paraId="0F2D57AC" w14:textId="77777777" w:rsidR="003F41C1" w:rsidRPr="0079308D" w:rsidRDefault="003F41C1" w:rsidP="003A4BFE">
            <w:pPr>
              <w:spacing w:after="0" w:line="240" w:lineRule="auto"/>
              <w:contextualSpacing/>
              <w:jc w:val="both"/>
              <w:rPr>
                <w:rFonts w:ascii="Times New Roman" w:hAnsi="Times New Roman" w:cs="Times New Roman"/>
                <w:sz w:val="24"/>
                <w:szCs w:val="24"/>
              </w:rPr>
            </w:pPr>
            <w:r w:rsidRPr="003F41C1">
              <w:rPr>
                <w:rFonts w:ascii="Times New Roman" w:hAnsi="Times New Roman" w:cs="Times New Roman"/>
                <w:sz w:val="24"/>
                <w:szCs w:val="24"/>
              </w:rPr>
              <w:t>в) може да назначава повече от половината от членовете на управителните или контролните органи на юридическо</w:t>
            </w:r>
            <w:r w:rsidR="00BE5F8D">
              <w:rPr>
                <w:rFonts w:ascii="Times New Roman" w:hAnsi="Times New Roman" w:cs="Times New Roman"/>
                <w:sz w:val="24"/>
                <w:szCs w:val="24"/>
              </w:rPr>
              <w:t>то лице или дружеството по ЗЗД</w:t>
            </w:r>
          </w:p>
        </w:tc>
      </w:tr>
      <w:tr w:rsidR="003A4BFE" w:rsidRPr="0035028C" w14:paraId="4837D13C" w14:textId="77777777" w:rsidTr="003A4BFE">
        <w:tc>
          <w:tcPr>
            <w:tcW w:w="1484" w:type="pct"/>
            <w:shd w:val="clear" w:color="auto" w:fill="D9D9D9" w:themeFill="background1" w:themeFillShade="D9"/>
            <w:vAlign w:val="center"/>
          </w:tcPr>
          <w:p w14:paraId="7AC7F51B"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Земеделски стопанин</w:t>
            </w:r>
          </w:p>
        </w:tc>
        <w:tc>
          <w:tcPr>
            <w:tcW w:w="3516" w:type="pct"/>
            <w:shd w:val="clear" w:color="auto" w:fill="auto"/>
            <w:vAlign w:val="center"/>
          </w:tcPr>
          <w:p w14:paraId="641301C5"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rPr>
            </w:pPr>
            <w:r w:rsidRPr="0079308D">
              <w:rPr>
                <w:rFonts w:ascii="Times New Roman" w:eastAsia="Times New Roman" w:hAnsi="Times New Roman" w:cs="Times New Roman"/>
                <w:sz w:val="24"/>
                <w:szCs w:val="24"/>
              </w:rPr>
              <w:t>Стопанин по смисъла на чл. 4, параграф 1, буква "а" от Регламент (ЕС) № 1307/2013</w:t>
            </w:r>
          </w:p>
        </w:tc>
      </w:tr>
      <w:tr w:rsidR="003A4BFE" w:rsidRPr="0035028C" w14:paraId="090C4201" w14:textId="77777777" w:rsidTr="003A4BFE">
        <w:tc>
          <w:tcPr>
            <w:tcW w:w="1484" w:type="pct"/>
            <w:shd w:val="clear" w:color="auto" w:fill="D9D9D9" w:themeFill="background1" w:themeFillShade="D9"/>
            <w:vAlign w:val="center"/>
          </w:tcPr>
          <w:p w14:paraId="2062CF81"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Земеделско стопанство</w:t>
            </w:r>
          </w:p>
        </w:tc>
        <w:tc>
          <w:tcPr>
            <w:tcW w:w="3516" w:type="pct"/>
            <w:shd w:val="clear" w:color="auto" w:fill="auto"/>
            <w:vAlign w:val="center"/>
          </w:tcPr>
          <w:p w14:paraId="09BF4023"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rPr>
            </w:pPr>
            <w:r w:rsidRPr="0079308D">
              <w:rPr>
                <w:rFonts w:ascii="Times New Roman" w:eastAsia="Times New Roman" w:hAnsi="Times New Roman" w:cs="Times New Roman"/>
                <w:sz w:val="24"/>
                <w:szCs w:val="24"/>
              </w:rPr>
              <w:t>Единица, състояща се от земя, помещения и съоръжения, използвани за първично селскостопанско производство</w:t>
            </w:r>
          </w:p>
        </w:tc>
      </w:tr>
      <w:tr w:rsidR="003A4BFE" w:rsidRPr="0035028C" w14:paraId="6CE99957" w14:textId="77777777" w:rsidTr="003A4BFE">
        <w:tc>
          <w:tcPr>
            <w:tcW w:w="1484" w:type="pct"/>
            <w:shd w:val="clear" w:color="auto" w:fill="D9D9D9" w:themeFill="background1" w:themeFillShade="D9"/>
            <w:vAlign w:val="center"/>
          </w:tcPr>
          <w:p w14:paraId="364CD830"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Изкуствено създадени условия</w:t>
            </w:r>
          </w:p>
        </w:tc>
        <w:tc>
          <w:tcPr>
            <w:tcW w:w="3516" w:type="pct"/>
            <w:shd w:val="clear" w:color="auto" w:fill="auto"/>
            <w:vAlign w:val="center"/>
          </w:tcPr>
          <w:p w14:paraId="3D0E6947"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rPr>
            </w:pPr>
            <w:r w:rsidRPr="0079308D">
              <w:rPr>
                <w:rFonts w:ascii="Times New Roman" w:eastAsia="Times New Roman" w:hAnsi="Times New Roman" w:cs="Times New Roman"/>
                <w:sz w:val="24"/>
                <w:szCs w:val="24"/>
              </w:rPr>
              <w:t>Всяко установено условие по смисъла на чл. 6</w:t>
            </w:r>
            <w:r>
              <w:rPr>
                <w:rFonts w:ascii="Times New Roman" w:eastAsia="Times New Roman" w:hAnsi="Times New Roman" w:cs="Times New Roman"/>
                <w:sz w:val="24"/>
                <w:szCs w:val="24"/>
              </w:rPr>
              <w:t>0 от Регламент (ЕС) № 1306/2013</w:t>
            </w:r>
          </w:p>
        </w:tc>
      </w:tr>
      <w:tr w:rsidR="003A4BFE" w:rsidRPr="000026E2" w14:paraId="0860DF5E" w14:textId="77777777" w:rsidTr="003A4BFE">
        <w:tc>
          <w:tcPr>
            <w:tcW w:w="1484" w:type="pct"/>
            <w:shd w:val="clear" w:color="auto" w:fill="D9D9D9" w:themeFill="background1" w:themeFillShade="D9"/>
            <w:vAlign w:val="center"/>
          </w:tcPr>
          <w:p w14:paraId="58AC828F" w14:textId="77777777" w:rsidR="003A4BFE" w:rsidRPr="000026E2"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Икономически размер на стопанство</w:t>
            </w:r>
          </w:p>
        </w:tc>
        <w:tc>
          <w:tcPr>
            <w:tcW w:w="3516" w:type="pct"/>
            <w:shd w:val="clear" w:color="auto" w:fill="auto"/>
            <w:vAlign w:val="center"/>
          </w:tcPr>
          <w:p w14:paraId="6D198DC6"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rPr>
            </w:pPr>
            <w:r w:rsidRPr="0079308D">
              <w:rPr>
                <w:rFonts w:ascii="Times New Roman" w:eastAsia="Times New Roman" w:hAnsi="Times New Roman" w:cs="Times New Roman"/>
                <w:sz w:val="24"/>
                <w:szCs w:val="24"/>
              </w:rPr>
              <w:t>Размерът на земеделското стопанство, изразен в стандартен производствен обем</w:t>
            </w:r>
          </w:p>
        </w:tc>
      </w:tr>
      <w:tr w:rsidR="003A4BFE" w:rsidRPr="0035028C" w14:paraId="04B2F970" w14:textId="77777777" w:rsidTr="003A4BFE">
        <w:tc>
          <w:tcPr>
            <w:tcW w:w="1484" w:type="pct"/>
            <w:shd w:val="clear" w:color="auto" w:fill="D9D9D9" w:themeFill="background1" w:themeFillShade="D9"/>
            <w:vAlign w:val="center"/>
          </w:tcPr>
          <w:p w14:paraId="0765C523"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D76245">
              <w:rPr>
                <w:rFonts w:ascii="Times New Roman" w:hAnsi="Times New Roman" w:cs="Times New Roman"/>
                <w:b/>
                <w:sz w:val="24"/>
                <w:szCs w:val="24"/>
              </w:rPr>
              <w:t>Краен потребител</w:t>
            </w:r>
          </w:p>
        </w:tc>
        <w:tc>
          <w:tcPr>
            <w:tcW w:w="3516" w:type="pct"/>
            <w:shd w:val="clear" w:color="auto" w:fill="auto"/>
            <w:vAlign w:val="center"/>
          </w:tcPr>
          <w:p w14:paraId="664874BA"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rPr>
            </w:pPr>
            <w:r w:rsidRPr="0079308D">
              <w:rPr>
                <w:rFonts w:ascii="Times New Roman" w:hAnsi="Times New Roman" w:cs="Times New Roman"/>
                <w:sz w:val="24"/>
                <w:szCs w:val="24"/>
              </w:rPr>
              <w:t>Последния потребител на даден хранителен продукт, който няма</w:t>
            </w:r>
            <w:r w:rsidRPr="00035BE1">
              <w:rPr>
                <w:rFonts w:ascii="Times New Roman" w:hAnsi="Times New Roman" w:cs="Times New Roman"/>
                <w:sz w:val="24"/>
                <w:szCs w:val="24"/>
              </w:rPr>
              <w:t xml:space="preserve"> да използва храната като част от операция или дейност на предприятие за производство на храни. Крайният потребител не е член на обединението по т. 1 от раздел 11.1</w:t>
            </w:r>
            <w:r w:rsidR="00DB3743">
              <w:rPr>
                <w:rFonts w:ascii="Times New Roman" w:hAnsi="Times New Roman" w:cs="Times New Roman"/>
                <w:sz w:val="24"/>
                <w:szCs w:val="24"/>
              </w:rPr>
              <w:t xml:space="preserve"> „Критерии за допустимост на кандидатите“ на Условията за кандидатстване</w:t>
            </w:r>
          </w:p>
        </w:tc>
      </w:tr>
      <w:tr w:rsidR="003A4BFE" w:rsidRPr="0035028C" w14:paraId="65ADC27C" w14:textId="77777777" w:rsidTr="003A4BFE">
        <w:tc>
          <w:tcPr>
            <w:tcW w:w="1484" w:type="pct"/>
            <w:shd w:val="clear" w:color="auto" w:fill="D9D9D9" w:themeFill="background1" w:themeFillShade="D9"/>
            <w:vAlign w:val="center"/>
          </w:tcPr>
          <w:p w14:paraId="6117E672"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C517AB">
              <w:rPr>
                <w:rFonts w:ascii="Times New Roman" w:hAnsi="Times New Roman" w:cs="Times New Roman"/>
                <w:b/>
                <w:sz w:val="24"/>
                <w:szCs w:val="24"/>
              </w:rPr>
              <w:t>Къса верига на доставки</w:t>
            </w:r>
          </w:p>
        </w:tc>
        <w:tc>
          <w:tcPr>
            <w:tcW w:w="3516" w:type="pct"/>
            <w:shd w:val="clear" w:color="auto" w:fill="auto"/>
            <w:vAlign w:val="center"/>
          </w:tcPr>
          <w:p w14:paraId="6CF09C6C" w14:textId="77777777" w:rsidR="003A4BFE" w:rsidRPr="007930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napToGrid w:val="0"/>
                <w:sz w:val="24"/>
                <w:szCs w:val="24"/>
              </w:rPr>
            </w:pPr>
            <w:r w:rsidRPr="0079308D">
              <w:rPr>
                <w:rFonts w:ascii="Times New Roman" w:hAnsi="Times New Roman" w:cs="Times New Roman"/>
                <w:sz w:val="24"/>
                <w:szCs w:val="24"/>
              </w:rPr>
              <w:t>Вер</w:t>
            </w:r>
            <w:r w:rsidRPr="00C2140B">
              <w:rPr>
                <w:rFonts w:ascii="Times New Roman" w:hAnsi="Times New Roman" w:cs="Times New Roman"/>
                <w:sz w:val="24"/>
                <w:szCs w:val="24"/>
              </w:rPr>
              <w:t>ига на доставки, в която участват ограничен брой икономически оператори, поели ангажимент да си сътрудничат и посветени на местното икономическо развитие и близките териториални и социални отношения между производители, преработвателни и потребители</w:t>
            </w:r>
          </w:p>
        </w:tc>
      </w:tr>
      <w:tr w:rsidR="00C10AB9" w:rsidRPr="0035028C" w14:paraId="559A850C" w14:textId="77777777" w:rsidTr="003A4BFE">
        <w:tc>
          <w:tcPr>
            <w:tcW w:w="1484" w:type="pct"/>
            <w:shd w:val="clear" w:color="auto" w:fill="D9D9D9" w:themeFill="background1" w:themeFillShade="D9"/>
            <w:vAlign w:val="center"/>
          </w:tcPr>
          <w:p w14:paraId="560AF493" w14:textId="77777777" w:rsidR="00C10AB9" w:rsidRPr="00C517AB" w:rsidRDefault="00C10AB9" w:rsidP="003A4BFE">
            <w:pPr>
              <w:spacing w:after="0" w:line="240" w:lineRule="auto"/>
              <w:contextualSpacing/>
              <w:jc w:val="center"/>
              <w:rPr>
                <w:rFonts w:ascii="Times New Roman" w:hAnsi="Times New Roman" w:cs="Times New Roman"/>
                <w:b/>
                <w:sz w:val="24"/>
                <w:szCs w:val="24"/>
              </w:rPr>
            </w:pPr>
            <w:r w:rsidRPr="00C10AB9">
              <w:rPr>
                <w:rFonts w:ascii="Times New Roman" w:hAnsi="Times New Roman" w:cs="Times New Roman"/>
                <w:b/>
                <w:sz w:val="24"/>
                <w:szCs w:val="24"/>
              </w:rPr>
              <w:t>Лек автомобил</w:t>
            </w:r>
          </w:p>
        </w:tc>
        <w:tc>
          <w:tcPr>
            <w:tcW w:w="3516" w:type="pct"/>
            <w:shd w:val="clear" w:color="auto" w:fill="auto"/>
            <w:vAlign w:val="center"/>
          </w:tcPr>
          <w:p w14:paraId="7D5589F5" w14:textId="77777777" w:rsidR="00C10AB9" w:rsidRPr="0079308D" w:rsidRDefault="00C10AB9"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w:t>
            </w:r>
            <w:r w:rsidRPr="00C10AB9">
              <w:rPr>
                <w:rFonts w:ascii="Times New Roman" w:hAnsi="Times New Roman" w:cs="Times New Roman"/>
                <w:sz w:val="24"/>
                <w:szCs w:val="24"/>
              </w:rPr>
              <w:t>втомобил, в който броят на местата за сядане без мястото на водача не превишава 5. Не е лек автомобил такъв, който е предназначен за превоз на товари, или лек автомобил, който има трайно вградено допълнително техническо оборудване за целите на извършваната</w:t>
            </w:r>
            <w:r w:rsidR="00BE5F8D">
              <w:rPr>
                <w:rFonts w:ascii="Times New Roman" w:hAnsi="Times New Roman" w:cs="Times New Roman"/>
                <w:sz w:val="24"/>
                <w:szCs w:val="24"/>
              </w:rPr>
              <w:t xml:space="preserve"> дейност от регистрираното лице</w:t>
            </w:r>
          </w:p>
        </w:tc>
      </w:tr>
      <w:tr w:rsidR="003A4BFE" w:rsidRPr="00173A55" w14:paraId="025D7275" w14:textId="77777777" w:rsidTr="003A4BFE">
        <w:tc>
          <w:tcPr>
            <w:tcW w:w="1484" w:type="pct"/>
            <w:shd w:val="clear" w:color="auto" w:fill="D9D9D9" w:themeFill="background1" w:themeFillShade="D9"/>
            <w:vAlign w:val="center"/>
          </w:tcPr>
          <w:p w14:paraId="23EEFFBE"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C517AB">
              <w:rPr>
                <w:rFonts w:ascii="Times New Roman" w:hAnsi="Times New Roman" w:cs="Times New Roman"/>
                <w:b/>
                <w:sz w:val="24"/>
                <w:szCs w:val="24"/>
              </w:rPr>
              <w:t>Маркетинг на продукт</w:t>
            </w:r>
          </w:p>
        </w:tc>
        <w:tc>
          <w:tcPr>
            <w:tcW w:w="3516" w:type="pct"/>
            <w:shd w:val="clear" w:color="auto" w:fill="auto"/>
            <w:vAlign w:val="center"/>
          </w:tcPr>
          <w:p w14:paraId="22D5E275"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rPr>
            </w:pPr>
            <w:r w:rsidRPr="00C517AB">
              <w:rPr>
                <w:rFonts w:ascii="Times New Roman" w:hAnsi="Times New Roman" w:cs="Times New Roman"/>
                <w:sz w:val="24"/>
                <w:szCs w:val="24"/>
              </w:rPr>
              <w:t>Притежаване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w:t>
            </w:r>
            <w:r w:rsidR="00BE5F8D">
              <w:rPr>
                <w:rFonts w:ascii="Times New Roman" w:hAnsi="Times New Roman" w:cs="Times New Roman"/>
                <w:sz w:val="24"/>
                <w:szCs w:val="24"/>
              </w:rPr>
              <w:t>ане, опаковане и транспортиране</w:t>
            </w:r>
          </w:p>
        </w:tc>
      </w:tr>
      <w:tr w:rsidR="003A4BFE" w:rsidRPr="00656104" w14:paraId="5454258E" w14:textId="77777777" w:rsidTr="003A4BFE">
        <w:tc>
          <w:tcPr>
            <w:tcW w:w="1484" w:type="pct"/>
            <w:shd w:val="clear" w:color="auto" w:fill="D9D9D9" w:themeFill="background1" w:themeFillShade="D9"/>
            <w:vAlign w:val="center"/>
          </w:tcPr>
          <w:p w14:paraId="55FC9EB6"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Местни пазари</w:t>
            </w:r>
          </w:p>
        </w:tc>
        <w:tc>
          <w:tcPr>
            <w:tcW w:w="3516" w:type="pct"/>
            <w:shd w:val="clear" w:color="auto" w:fill="auto"/>
            <w:vAlign w:val="center"/>
          </w:tcPr>
          <w:p w14:paraId="57618C67" w14:textId="77777777" w:rsidR="003A4BFE" w:rsidRPr="0079308D" w:rsidRDefault="003A4BFE" w:rsidP="003A4BFE">
            <w:pPr>
              <w:spacing w:after="0" w:line="240" w:lineRule="auto"/>
              <w:contextualSpacing/>
              <w:jc w:val="both"/>
              <w:rPr>
                <w:rFonts w:ascii="Times New Roman" w:eastAsia="Times New Roman" w:hAnsi="Times New Roman" w:cs="Times New Roman"/>
                <w:snapToGrid w:val="0"/>
                <w:sz w:val="24"/>
                <w:szCs w:val="24"/>
                <w:lang w:val="en-US"/>
              </w:rPr>
            </w:pPr>
            <w:r w:rsidRPr="0079308D">
              <w:rPr>
                <w:rFonts w:ascii="Times New Roman" w:eastAsia="Times New Roman" w:hAnsi="Times New Roman" w:cs="Times New Roman"/>
                <w:sz w:val="24"/>
                <w:szCs w:val="24"/>
              </w:rPr>
              <w:t xml:space="preserve">Пазари в радиус от 75 км. от стопанството на произход на продукта, в който радиус трябва да се осъществяват както преработката, така и продажбата му на крайния потребител. </w:t>
            </w:r>
            <w:r w:rsidRPr="0079308D">
              <w:rPr>
                <w:rFonts w:ascii="Times New Roman" w:eastAsia="Times New Roman" w:hAnsi="Times New Roman" w:cs="Times New Roman"/>
                <w:sz w:val="24"/>
                <w:szCs w:val="24"/>
              </w:rPr>
              <w:lastRenderedPageBreak/>
              <w:t>Радиусът се определя, като се вземе предвид разстоянието от всяка точка между ЕКАТТЕ на всяко населено място, в което се произвеждат предлаганите продукти (селскостопански или преработени селскостопански продукти) от всеки член на обединението и ЕКАТТЕ на населеното място, в което се извършва продажбата на тез</w:t>
            </w:r>
            <w:r>
              <w:rPr>
                <w:rFonts w:ascii="Times New Roman" w:eastAsia="Times New Roman" w:hAnsi="Times New Roman" w:cs="Times New Roman"/>
                <w:sz w:val="24"/>
                <w:szCs w:val="24"/>
              </w:rPr>
              <w:t>и продукти към краен потребител</w:t>
            </w:r>
          </w:p>
        </w:tc>
      </w:tr>
      <w:tr w:rsidR="003A4BFE" w:rsidRPr="00656104" w14:paraId="1384C6B4" w14:textId="77777777" w:rsidTr="003A4BFE">
        <w:tc>
          <w:tcPr>
            <w:tcW w:w="1484" w:type="pct"/>
            <w:shd w:val="clear" w:color="auto" w:fill="D9D9D9" w:themeFill="background1" w:themeFillShade="D9"/>
            <w:vAlign w:val="center"/>
          </w:tcPr>
          <w:p w14:paraId="3B31A622"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C517AB">
              <w:rPr>
                <w:rFonts w:ascii="Times New Roman" w:hAnsi="Times New Roman" w:cs="Times New Roman"/>
                <w:b/>
                <w:sz w:val="24"/>
                <w:szCs w:val="24"/>
              </w:rPr>
              <w:lastRenderedPageBreak/>
              <w:t>Микропредприятия, малки пре</w:t>
            </w:r>
            <w:r>
              <w:rPr>
                <w:rFonts w:ascii="Times New Roman" w:hAnsi="Times New Roman" w:cs="Times New Roman"/>
                <w:b/>
                <w:sz w:val="24"/>
                <w:szCs w:val="24"/>
              </w:rPr>
              <w:t>дприятия, средни предприятия</w:t>
            </w:r>
          </w:p>
        </w:tc>
        <w:tc>
          <w:tcPr>
            <w:tcW w:w="3516" w:type="pct"/>
            <w:shd w:val="clear" w:color="auto" w:fill="auto"/>
            <w:vAlign w:val="center"/>
          </w:tcPr>
          <w:p w14:paraId="7ABF2F41" w14:textId="77777777" w:rsidR="003A4BFE" w:rsidRPr="0079308D" w:rsidRDefault="003A4BFE" w:rsidP="00BE5F8D">
            <w:pPr>
              <w:widowControl w:val="0"/>
              <w:autoSpaceDE w:val="0"/>
              <w:autoSpaceDN w:val="0"/>
              <w:adjustRightInd w:val="0"/>
              <w:spacing w:after="0" w:line="240" w:lineRule="auto"/>
              <w:contextualSpacing/>
              <w:jc w:val="both"/>
              <w:rPr>
                <w:rFonts w:ascii="Times New Roman" w:eastAsiaTheme="minorHAnsi" w:hAnsi="Times New Roman" w:cs="Times New Roman"/>
                <w:sz w:val="24"/>
                <w:szCs w:val="24"/>
              </w:rPr>
            </w:pPr>
            <w:r>
              <w:rPr>
                <w:rFonts w:ascii="Times New Roman" w:hAnsi="Times New Roman" w:cs="Times New Roman"/>
                <w:sz w:val="24"/>
                <w:szCs w:val="24"/>
              </w:rPr>
              <w:t>П</w:t>
            </w:r>
            <w:r w:rsidRPr="00C517AB">
              <w:rPr>
                <w:rFonts w:ascii="Times New Roman" w:hAnsi="Times New Roman" w:cs="Times New Roman"/>
                <w:sz w:val="24"/>
                <w:szCs w:val="24"/>
              </w:rPr>
              <w:t>редприятия по смисъла на Закона за</w:t>
            </w:r>
            <w:r>
              <w:rPr>
                <w:rFonts w:ascii="Times New Roman" w:hAnsi="Times New Roman" w:cs="Times New Roman"/>
                <w:sz w:val="24"/>
                <w:szCs w:val="24"/>
              </w:rPr>
              <w:t xml:space="preserve"> малките и средните предприятия</w:t>
            </w:r>
          </w:p>
        </w:tc>
      </w:tr>
      <w:tr w:rsidR="003F41C1" w:rsidRPr="00656104" w14:paraId="25ED4C50" w14:textId="77777777" w:rsidTr="003A4BFE">
        <w:tc>
          <w:tcPr>
            <w:tcW w:w="1484" w:type="pct"/>
            <w:shd w:val="clear" w:color="auto" w:fill="D9D9D9" w:themeFill="background1" w:themeFillShade="D9"/>
            <w:vAlign w:val="center"/>
          </w:tcPr>
          <w:p w14:paraId="67C7A50E" w14:textId="77777777" w:rsidR="003F41C1" w:rsidRPr="00C517AB" w:rsidRDefault="003F41C1" w:rsidP="003A4BF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Календарна година</w:t>
            </w:r>
          </w:p>
        </w:tc>
        <w:tc>
          <w:tcPr>
            <w:tcW w:w="3516" w:type="pct"/>
            <w:shd w:val="clear" w:color="auto" w:fill="auto"/>
            <w:vAlign w:val="center"/>
          </w:tcPr>
          <w:p w14:paraId="7113F6BB" w14:textId="77777777" w:rsidR="003F41C1" w:rsidRDefault="003F41C1"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Периодът</w:t>
            </w:r>
            <w:r w:rsidRPr="00C10AB9">
              <w:rPr>
                <w:rFonts w:ascii="Times New Roman" w:hAnsi="Times New Roman" w:cs="Times New Roman"/>
                <w:sz w:val="24"/>
                <w:szCs w:val="24"/>
              </w:rPr>
              <w:t xml:space="preserve"> от 1</w:t>
            </w:r>
            <w:r>
              <w:rPr>
                <w:rFonts w:ascii="Times New Roman" w:hAnsi="Times New Roman" w:cs="Times New Roman"/>
                <w:sz w:val="24"/>
                <w:szCs w:val="24"/>
              </w:rPr>
              <w:t>-</w:t>
            </w:r>
            <w:r w:rsidRPr="00C10AB9">
              <w:rPr>
                <w:rFonts w:ascii="Times New Roman" w:hAnsi="Times New Roman" w:cs="Times New Roman"/>
                <w:sz w:val="24"/>
                <w:szCs w:val="24"/>
              </w:rPr>
              <w:t>ви януари до 31</w:t>
            </w:r>
            <w:r>
              <w:rPr>
                <w:rFonts w:ascii="Times New Roman" w:hAnsi="Times New Roman" w:cs="Times New Roman"/>
                <w:sz w:val="24"/>
                <w:szCs w:val="24"/>
              </w:rPr>
              <w:t>-</w:t>
            </w:r>
            <w:r w:rsidRPr="00C10AB9">
              <w:rPr>
                <w:rFonts w:ascii="Times New Roman" w:hAnsi="Times New Roman" w:cs="Times New Roman"/>
                <w:sz w:val="24"/>
                <w:szCs w:val="24"/>
              </w:rPr>
              <w:t>ви</w:t>
            </w:r>
            <w:r w:rsidR="00BE5F8D">
              <w:rPr>
                <w:rFonts w:ascii="Times New Roman" w:hAnsi="Times New Roman" w:cs="Times New Roman"/>
                <w:sz w:val="24"/>
                <w:szCs w:val="24"/>
              </w:rPr>
              <w:t xml:space="preserve"> декември на конкретната година</w:t>
            </w:r>
          </w:p>
        </w:tc>
      </w:tr>
      <w:tr w:rsidR="003A4BFE" w:rsidRPr="00656104" w14:paraId="0C5F51B3" w14:textId="77777777" w:rsidTr="003A4BFE">
        <w:tc>
          <w:tcPr>
            <w:tcW w:w="1484" w:type="pct"/>
            <w:shd w:val="clear" w:color="auto" w:fill="D9D9D9" w:themeFill="background1" w:themeFillShade="D9"/>
            <w:vAlign w:val="center"/>
          </w:tcPr>
          <w:p w14:paraId="1B954D97"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C517AB">
              <w:rPr>
                <w:rFonts w:ascii="Times New Roman" w:hAnsi="Times New Roman" w:cs="Times New Roman"/>
                <w:b/>
                <w:sz w:val="24"/>
                <w:szCs w:val="24"/>
              </w:rPr>
              <w:t>Колективен проект за сътрудничество</w:t>
            </w:r>
          </w:p>
        </w:tc>
        <w:tc>
          <w:tcPr>
            <w:tcW w:w="3516" w:type="pct"/>
            <w:shd w:val="clear" w:color="auto" w:fill="auto"/>
            <w:vAlign w:val="center"/>
          </w:tcPr>
          <w:p w14:paraId="49CE59FE" w14:textId="5691865F" w:rsidR="003A4BFE" w:rsidRPr="0079308D" w:rsidRDefault="003A4BFE" w:rsidP="003A4BFE">
            <w:pPr>
              <w:widowControl w:val="0"/>
              <w:autoSpaceDE w:val="0"/>
              <w:autoSpaceDN w:val="0"/>
              <w:adjustRightInd w:val="0"/>
              <w:spacing w:after="0" w:line="240" w:lineRule="auto"/>
              <w:contextualSpacing/>
              <w:jc w:val="both"/>
              <w:rPr>
                <w:rFonts w:ascii="Times New Roman" w:eastAsiaTheme="minorHAnsi" w:hAnsi="Times New Roman" w:cs="Times New Roman"/>
                <w:sz w:val="24"/>
                <w:szCs w:val="24"/>
              </w:rPr>
            </w:pPr>
            <w:r>
              <w:rPr>
                <w:rFonts w:ascii="Times New Roman" w:hAnsi="Times New Roman" w:cs="Times New Roman"/>
                <w:sz w:val="24"/>
                <w:szCs w:val="24"/>
              </w:rPr>
              <w:t>П</w:t>
            </w:r>
            <w:r w:rsidRPr="00C517AB">
              <w:rPr>
                <w:rFonts w:ascii="Times New Roman" w:hAnsi="Times New Roman" w:cs="Times New Roman"/>
                <w:sz w:val="24"/>
                <w:szCs w:val="24"/>
              </w:rPr>
              <w:t>роектно предложение</w:t>
            </w:r>
            <w:r>
              <w:rPr>
                <w:rFonts w:ascii="Times New Roman" w:hAnsi="Times New Roman" w:cs="Times New Roman"/>
                <w:sz w:val="24"/>
                <w:szCs w:val="24"/>
              </w:rPr>
              <w:t xml:space="preserve"> в едно с инвестиционен и бизнес план Приложение 3А</w:t>
            </w:r>
            <w:r w:rsidRPr="00C517AB">
              <w:rPr>
                <w:rFonts w:ascii="Times New Roman" w:hAnsi="Times New Roman" w:cs="Times New Roman"/>
                <w:sz w:val="24"/>
                <w:szCs w:val="24"/>
              </w:rPr>
              <w:t>, предложено по подмярка 16.4 „Подкрепа за хоризонтално и вертикално сътрудничество между участниците във веригата на доставки“ от обединение за къса верига на доставки или обединение за местен пазар</w:t>
            </w:r>
          </w:p>
        </w:tc>
      </w:tr>
      <w:tr w:rsidR="003A4BFE" w:rsidRPr="00656104" w14:paraId="102CD175" w14:textId="77777777" w:rsidTr="003A4BFE">
        <w:tc>
          <w:tcPr>
            <w:tcW w:w="1484" w:type="pct"/>
            <w:shd w:val="clear" w:color="auto" w:fill="D9D9D9" w:themeFill="background1" w:themeFillShade="D9"/>
            <w:vAlign w:val="center"/>
          </w:tcPr>
          <w:p w14:paraId="3FCDED22" w14:textId="77777777" w:rsidR="003A4BFE" w:rsidRPr="00C517AB" w:rsidRDefault="003A4BFE" w:rsidP="003A4BFE">
            <w:pPr>
              <w:spacing w:after="0" w:line="240" w:lineRule="auto"/>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Нередност</w:t>
            </w:r>
          </w:p>
        </w:tc>
        <w:tc>
          <w:tcPr>
            <w:tcW w:w="3516" w:type="pct"/>
            <w:shd w:val="clear" w:color="auto" w:fill="auto"/>
            <w:vAlign w:val="center"/>
          </w:tcPr>
          <w:p w14:paraId="5A0F1887" w14:textId="77777777" w:rsidR="003A4BFE" w:rsidRPr="00BE5F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9308D">
              <w:rPr>
                <w:rFonts w:ascii="Times New Roman" w:eastAsia="Times New Roman" w:hAnsi="Times New Roman" w:cs="Times New Roman"/>
                <w:sz w:val="24"/>
                <w:szCs w:val="24"/>
              </w:rPr>
              <w:t>Всяко нарушение на правото на ЕС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w:t>
            </w:r>
            <w:r w:rsidR="00BE5F8D">
              <w:rPr>
                <w:rFonts w:ascii="Times New Roman" w:eastAsia="Times New Roman" w:hAnsi="Times New Roman" w:cs="Times New Roman"/>
                <w:sz w:val="24"/>
                <w:szCs w:val="24"/>
              </w:rPr>
              <w:t>мерен разход в бюджета на Съюза</w:t>
            </w:r>
          </w:p>
        </w:tc>
      </w:tr>
      <w:tr w:rsidR="00D94542" w:rsidRPr="00656104" w14:paraId="6692E862" w14:textId="77777777" w:rsidTr="003A4BFE">
        <w:tc>
          <w:tcPr>
            <w:tcW w:w="1484" w:type="pct"/>
            <w:shd w:val="clear" w:color="auto" w:fill="D9D9D9" w:themeFill="background1" w:themeFillShade="D9"/>
            <w:vAlign w:val="center"/>
          </w:tcPr>
          <w:p w14:paraId="226C23E3" w14:textId="77777777" w:rsidR="00D94542" w:rsidRDefault="00D94542" w:rsidP="003A4BFE">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Пазар</w:t>
            </w:r>
          </w:p>
        </w:tc>
        <w:tc>
          <w:tcPr>
            <w:tcW w:w="3516" w:type="pct"/>
            <w:shd w:val="clear" w:color="auto" w:fill="auto"/>
            <w:vAlign w:val="center"/>
          </w:tcPr>
          <w:p w14:paraId="29A97FA7" w14:textId="77777777" w:rsidR="00D94542" w:rsidRPr="0079308D" w:rsidRDefault="00D94542" w:rsidP="003A4BF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D94542">
              <w:rPr>
                <w:rFonts w:ascii="Times New Roman" w:eastAsia="Times New Roman" w:hAnsi="Times New Roman" w:cs="Times New Roman"/>
                <w:sz w:val="24"/>
                <w:szCs w:val="24"/>
              </w:rPr>
              <w:t>пециално обособено място, на което се извър</w:t>
            </w:r>
            <w:r w:rsidR="00BE5F8D">
              <w:rPr>
                <w:rFonts w:ascii="Times New Roman" w:eastAsia="Times New Roman" w:hAnsi="Times New Roman" w:cs="Times New Roman"/>
                <w:sz w:val="24"/>
                <w:szCs w:val="24"/>
              </w:rPr>
              <w:t>шва търговска дейност на дребно</w:t>
            </w:r>
          </w:p>
        </w:tc>
      </w:tr>
      <w:tr w:rsidR="003A4BFE" w:rsidRPr="00656104" w14:paraId="040673BE" w14:textId="77777777" w:rsidTr="003A4BFE">
        <w:tc>
          <w:tcPr>
            <w:tcW w:w="1484" w:type="pct"/>
            <w:shd w:val="clear" w:color="auto" w:fill="D9D9D9" w:themeFill="background1" w:themeFillShade="D9"/>
            <w:vAlign w:val="center"/>
          </w:tcPr>
          <w:p w14:paraId="2CE9D2B7" w14:textId="77777777" w:rsidR="003A4BFE" w:rsidRDefault="003A4BFE" w:rsidP="003A4BFE">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Подмярка</w:t>
            </w:r>
          </w:p>
        </w:tc>
        <w:tc>
          <w:tcPr>
            <w:tcW w:w="3516" w:type="pct"/>
            <w:shd w:val="clear" w:color="auto" w:fill="auto"/>
            <w:vAlign w:val="center"/>
          </w:tcPr>
          <w:p w14:paraId="21458B87" w14:textId="77777777" w:rsidR="003A4BFE" w:rsidRPr="007930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79308D">
              <w:rPr>
                <w:rFonts w:ascii="Times New Roman" w:eastAsia="Times New Roman" w:hAnsi="Times New Roman" w:cs="Times New Roman"/>
                <w:sz w:val="24"/>
                <w:szCs w:val="24"/>
              </w:rPr>
              <w:t>ъвкупност от дейности, спомагащи за прилагане приоритетите на ПРСР 2014 – 2020 г.</w:t>
            </w:r>
          </w:p>
        </w:tc>
      </w:tr>
      <w:tr w:rsidR="003A4BFE" w:rsidRPr="00656104" w14:paraId="023A4808" w14:textId="77777777" w:rsidTr="003A4BFE">
        <w:tc>
          <w:tcPr>
            <w:tcW w:w="1484" w:type="pct"/>
            <w:shd w:val="clear" w:color="auto" w:fill="D9D9D9" w:themeFill="background1" w:themeFillShade="D9"/>
            <w:vAlign w:val="center"/>
          </w:tcPr>
          <w:p w14:paraId="0692EE42"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Обединение</w:t>
            </w:r>
          </w:p>
        </w:tc>
        <w:tc>
          <w:tcPr>
            <w:tcW w:w="3516" w:type="pct"/>
            <w:shd w:val="clear" w:color="auto" w:fill="auto"/>
            <w:vAlign w:val="center"/>
          </w:tcPr>
          <w:p w14:paraId="4DCB1039" w14:textId="77777777" w:rsidR="003A4BFE" w:rsidRPr="007930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en-US"/>
              </w:rPr>
            </w:pPr>
            <w:r>
              <w:rPr>
                <w:rFonts w:ascii="Times New Roman" w:eastAsia="Times New Roman" w:hAnsi="Times New Roman" w:cs="Times New Roman"/>
                <w:sz w:val="24"/>
                <w:szCs w:val="24"/>
              </w:rPr>
              <w:t>Т</w:t>
            </w:r>
            <w:r w:rsidRPr="0079308D">
              <w:rPr>
                <w:rFonts w:ascii="Times New Roman" w:eastAsia="Times New Roman" w:hAnsi="Times New Roman" w:cs="Times New Roman"/>
                <w:sz w:val="24"/>
                <w:szCs w:val="24"/>
              </w:rPr>
              <w:t>ърговското дружество, регистрирано по Търговския закон, което обединява най-малко двама участници, които допринасят за изпълнение на дейностите на къса верига на доставки или на местен пазар, описани в колективния проект за сътрудничество. Участието на най-малко един зем</w:t>
            </w:r>
            <w:r>
              <w:rPr>
                <w:rFonts w:ascii="Times New Roman" w:eastAsia="Times New Roman" w:hAnsi="Times New Roman" w:cs="Times New Roman"/>
                <w:sz w:val="24"/>
                <w:szCs w:val="24"/>
              </w:rPr>
              <w:t>еделски стопанин е задължително</w:t>
            </w:r>
          </w:p>
        </w:tc>
      </w:tr>
      <w:tr w:rsidR="003A4BFE" w:rsidRPr="00656104" w14:paraId="13432E0F" w14:textId="77777777" w:rsidTr="003A4BFE">
        <w:tc>
          <w:tcPr>
            <w:tcW w:w="1484" w:type="pct"/>
            <w:shd w:val="clear" w:color="auto" w:fill="D9D9D9" w:themeFill="background1" w:themeFillShade="D9"/>
            <w:vAlign w:val="center"/>
          </w:tcPr>
          <w:p w14:paraId="10EA0EE9"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z w:val="24"/>
                <w:szCs w:val="24"/>
              </w:rPr>
              <w:t>Посредник</w:t>
            </w:r>
          </w:p>
        </w:tc>
        <w:tc>
          <w:tcPr>
            <w:tcW w:w="3516" w:type="pct"/>
            <w:shd w:val="clear" w:color="auto" w:fill="auto"/>
            <w:vAlign w:val="center"/>
          </w:tcPr>
          <w:p w14:paraId="7E4AB65E" w14:textId="34D98244" w:rsidR="003A4BFE" w:rsidRPr="007930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9308D">
              <w:rPr>
                <w:rFonts w:ascii="Times New Roman" w:eastAsia="Times New Roman" w:hAnsi="Times New Roman" w:cs="Times New Roman"/>
                <w:sz w:val="24"/>
                <w:szCs w:val="24"/>
              </w:rPr>
              <w:t>редприятие, което купува продукта от земеделския производител с цел да го продава. Търговецът на дребно, като част от обединението е посредник. Преработвателят на селскостопански продукти също е посредник, в случаите когато купува продуктите с цел преработка и продажба за собствена сметка</w:t>
            </w:r>
            <w:r w:rsidR="00024AC0">
              <w:rPr>
                <w:rFonts w:ascii="Times New Roman" w:eastAsia="Times New Roman" w:hAnsi="Times New Roman" w:cs="Times New Roman"/>
                <w:sz w:val="24"/>
                <w:szCs w:val="24"/>
              </w:rPr>
              <w:t xml:space="preserve">, </w:t>
            </w:r>
            <w:r w:rsidR="00024AC0" w:rsidRPr="00024AC0">
              <w:rPr>
                <w:rFonts w:ascii="Times New Roman" w:eastAsia="Times New Roman" w:hAnsi="Times New Roman" w:cs="Times New Roman"/>
                <w:sz w:val="24"/>
                <w:szCs w:val="24"/>
              </w:rPr>
              <w:t>но не и ако фермерът запази контрола върху продукта по време на обработката и след това реш</w:t>
            </w:r>
            <w:r w:rsidR="00024AC0">
              <w:rPr>
                <w:rFonts w:ascii="Times New Roman" w:eastAsia="Times New Roman" w:hAnsi="Times New Roman" w:cs="Times New Roman"/>
                <w:sz w:val="24"/>
                <w:szCs w:val="24"/>
              </w:rPr>
              <w:t>ава</w:t>
            </w:r>
            <w:r w:rsidR="00024AC0" w:rsidRPr="00024AC0">
              <w:rPr>
                <w:rFonts w:ascii="Times New Roman" w:eastAsia="Times New Roman" w:hAnsi="Times New Roman" w:cs="Times New Roman"/>
                <w:sz w:val="24"/>
                <w:szCs w:val="24"/>
              </w:rPr>
              <w:t xml:space="preserve"> продажната цена (в този случай преработвателят просто ще бъде доставчик на услуга за фермера).</w:t>
            </w:r>
          </w:p>
        </w:tc>
      </w:tr>
      <w:tr w:rsidR="00C10AB9" w:rsidRPr="00656104" w14:paraId="6ECDAA37" w14:textId="77777777" w:rsidTr="003A4BFE">
        <w:tc>
          <w:tcPr>
            <w:tcW w:w="1484" w:type="pct"/>
            <w:shd w:val="clear" w:color="auto" w:fill="D9D9D9" w:themeFill="background1" w:themeFillShade="D9"/>
            <w:vAlign w:val="center"/>
          </w:tcPr>
          <w:p w14:paraId="134ABD4F" w14:textId="77777777" w:rsidR="00C10AB9" w:rsidRDefault="00C10AB9" w:rsidP="003A4BFE">
            <w:pPr>
              <w:spacing w:after="0" w:line="240" w:lineRule="auto"/>
              <w:contextualSpacing/>
              <w:jc w:val="center"/>
              <w:rPr>
                <w:rFonts w:ascii="Times New Roman" w:eastAsia="Times New Roman" w:hAnsi="Times New Roman" w:cs="Times New Roman"/>
                <w:b/>
                <w:sz w:val="24"/>
                <w:szCs w:val="24"/>
              </w:rPr>
            </w:pPr>
            <w:r w:rsidRPr="00C10AB9">
              <w:rPr>
                <w:rFonts w:ascii="Times New Roman" w:hAnsi="Times New Roman" w:cs="Times New Roman"/>
                <w:b/>
                <w:sz w:val="24"/>
                <w:szCs w:val="24"/>
              </w:rPr>
              <w:t>Потребител</w:t>
            </w:r>
          </w:p>
        </w:tc>
        <w:tc>
          <w:tcPr>
            <w:tcW w:w="3516" w:type="pct"/>
            <w:shd w:val="clear" w:color="auto" w:fill="auto"/>
            <w:vAlign w:val="center"/>
          </w:tcPr>
          <w:p w14:paraId="354D3A98" w14:textId="77777777" w:rsidR="00C10AB9" w:rsidRPr="00BE5F8D" w:rsidRDefault="00C10AB9"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В</w:t>
            </w:r>
            <w:r w:rsidRPr="00C10AB9">
              <w:rPr>
                <w:rFonts w:ascii="Times New Roman" w:hAnsi="Times New Roman" w:cs="Times New Roman"/>
                <w:sz w:val="24"/>
                <w:szCs w:val="24"/>
              </w:rPr>
              <w:t>сяко физическо лице, което придобива стоки или ползва услуги, които не са предназначени за извършване на търговска или професионална дейност</w:t>
            </w:r>
          </w:p>
        </w:tc>
      </w:tr>
      <w:tr w:rsidR="003A4BFE" w:rsidRPr="00656104" w14:paraId="78457AF7" w14:textId="77777777" w:rsidTr="003A4BFE">
        <w:tc>
          <w:tcPr>
            <w:tcW w:w="1484" w:type="pct"/>
            <w:shd w:val="clear" w:color="auto" w:fill="D9D9D9" w:themeFill="background1" w:themeFillShade="D9"/>
            <w:vAlign w:val="center"/>
          </w:tcPr>
          <w:p w14:paraId="6307E761"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Прерабо</w:t>
            </w:r>
            <w:r>
              <w:rPr>
                <w:rFonts w:ascii="Times New Roman" w:eastAsia="Times New Roman" w:hAnsi="Times New Roman" w:cs="Times New Roman"/>
                <w:b/>
                <w:sz w:val="24"/>
                <w:szCs w:val="24"/>
              </w:rPr>
              <w:t xml:space="preserve">тка на </w:t>
            </w:r>
            <w:r>
              <w:rPr>
                <w:rFonts w:ascii="Times New Roman" w:eastAsia="Times New Roman" w:hAnsi="Times New Roman" w:cs="Times New Roman"/>
                <w:b/>
                <w:sz w:val="24"/>
                <w:szCs w:val="24"/>
              </w:rPr>
              <w:lastRenderedPageBreak/>
              <w:t>селскостопански продукти</w:t>
            </w:r>
          </w:p>
        </w:tc>
        <w:tc>
          <w:tcPr>
            <w:tcW w:w="3516" w:type="pct"/>
            <w:shd w:val="clear" w:color="auto" w:fill="auto"/>
            <w:vAlign w:val="center"/>
          </w:tcPr>
          <w:p w14:paraId="4144678E" w14:textId="77777777" w:rsidR="003A4BFE" w:rsidRPr="007930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Pr="0079308D">
              <w:rPr>
                <w:rFonts w:ascii="Times New Roman" w:eastAsia="Times New Roman" w:hAnsi="Times New Roman" w:cs="Times New Roman"/>
                <w:sz w:val="24"/>
                <w:szCs w:val="24"/>
              </w:rPr>
              <w:t xml:space="preserve">сяко обработване на селскостопански продукт, в резултат </w:t>
            </w:r>
            <w:r w:rsidRPr="0079308D">
              <w:rPr>
                <w:rFonts w:ascii="Times New Roman" w:eastAsia="Times New Roman" w:hAnsi="Times New Roman" w:cs="Times New Roman"/>
                <w:sz w:val="24"/>
                <w:szCs w:val="24"/>
              </w:rPr>
              <w:lastRenderedPageBreak/>
              <w:t>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w:t>
            </w:r>
            <w:r>
              <w:rPr>
                <w:rFonts w:ascii="Times New Roman" w:eastAsia="Times New Roman" w:hAnsi="Times New Roman" w:cs="Times New Roman"/>
                <w:sz w:val="24"/>
                <w:szCs w:val="24"/>
              </w:rPr>
              <w:t>ажба</w:t>
            </w:r>
          </w:p>
        </w:tc>
      </w:tr>
      <w:tr w:rsidR="003A4BFE" w:rsidRPr="00656104" w14:paraId="5EA3025B" w14:textId="77777777" w:rsidTr="003A4BFE">
        <w:tc>
          <w:tcPr>
            <w:tcW w:w="1484" w:type="pct"/>
            <w:shd w:val="clear" w:color="auto" w:fill="D9D9D9" w:themeFill="background1" w:themeFillShade="D9"/>
            <w:vAlign w:val="center"/>
          </w:tcPr>
          <w:p w14:paraId="1C8B4168"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z w:val="24"/>
                <w:szCs w:val="24"/>
              </w:rPr>
              <w:lastRenderedPageBreak/>
              <w:t>Принос в натура</w:t>
            </w:r>
          </w:p>
        </w:tc>
        <w:tc>
          <w:tcPr>
            <w:tcW w:w="3516" w:type="pct"/>
            <w:shd w:val="clear" w:color="auto" w:fill="auto"/>
            <w:vAlign w:val="center"/>
          </w:tcPr>
          <w:p w14:paraId="2558E702" w14:textId="77777777" w:rsidR="003A4BFE" w:rsidRPr="007930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en-US"/>
              </w:rPr>
            </w:pPr>
            <w:r w:rsidRPr="0079308D">
              <w:rPr>
                <w:rFonts w:ascii="Times New Roman" w:eastAsia="Times New Roman" w:hAnsi="Times New Roman" w:cs="Times New Roman"/>
                <w:sz w:val="24"/>
                <w:szCs w:val="24"/>
              </w:rPr>
              <w:t>Предоставяне на земя или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w:t>
            </w:r>
            <w:r>
              <w:rPr>
                <w:rFonts w:ascii="Times New Roman" w:eastAsia="Times New Roman" w:hAnsi="Times New Roman" w:cs="Times New Roman"/>
                <w:sz w:val="24"/>
                <w:szCs w:val="24"/>
              </w:rPr>
              <w:t>ен на фактура платежен документ</w:t>
            </w:r>
          </w:p>
        </w:tc>
      </w:tr>
      <w:tr w:rsidR="003A4BFE" w:rsidRPr="00656104" w14:paraId="3E154245" w14:textId="77777777" w:rsidTr="003A4BFE">
        <w:tc>
          <w:tcPr>
            <w:tcW w:w="1484" w:type="pct"/>
            <w:shd w:val="clear" w:color="auto" w:fill="D9D9D9" w:themeFill="background1" w:themeFillShade="D9"/>
            <w:vAlign w:val="center"/>
          </w:tcPr>
          <w:p w14:paraId="2E9E339A"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79308D">
              <w:rPr>
                <w:rFonts w:ascii="Times New Roman" w:eastAsia="Times New Roman" w:hAnsi="Times New Roman" w:cs="Times New Roman"/>
                <w:b/>
                <w:sz w:val="24"/>
                <w:szCs w:val="24"/>
              </w:rPr>
              <w:t>Проверка на</w:t>
            </w:r>
            <w:r>
              <w:rPr>
                <w:rFonts w:ascii="Times New Roman" w:eastAsia="Times New Roman" w:hAnsi="Times New Roman" w:cs="Times New Roman"/>
                <w:b/>
                <w:sz w:val="24"/>
                <w:szCs w:val="24"/>
              </w:rPr>
              <w:t xml:space="preserve"> място</w:t>
            </w:r>
          </w:p>
        </w:tc>
        <w:tc>
          <w:tcPr>
            <w:tcW w:w="3516" w:type="pct"/>
            <w:shd w:val="clear" w:color="auto" w:fill="auto"/>
            <w:vAlign w:val="center"/>
          </w:tcPr>
          <w:p w14:paraId="062E6CEC" w14:textId="77777777" w:rsidR="003A4BFE" w:rsidRPr="0079308D" w:rsidRDefault="003A4BFE" w:rsidP="003A4BF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9308D">
              <w:rPr>
                <w:rFonts w:ascii="Times New Roman" w:eastAsia="Times New Roman" w:hAnsi="Times New Roman" w:cs="Times New Roman"/>
                <w:sz w:val="24"/>
                <w:szCs w:val="24"/>
              </w:rPr>
              <w:t>роверка по смисъ</w:t>
            </w:r>
            <w:r>
              <w:rPr>
                <w:rFonts w:ascii="Times New Roman" w:eastAsia="Times New Roman" w:hAnsi="Times New Roman" w:cs="Times New Roman"/>
                <w:sz w:val="24"/>
                <w:szCs w:val="24"/>
              </w:rPr>
              <w:t>ла на Регламент (ЕС) № 809/2014</w:t>
            </w:r>
          </w:p>
        </w:tc>
      </w:tr>
      <w:tr w:rsidR="003A4BFE" w:rsidRPr="00656104" w14:paraId="7AE6300C" w14:textId="77777777" w:rsidTr="003A4BFE">
        <w:tc>
          <w:tcPr>
            <w:tcW w:w="1484" w:type="pct"/>
            <w:shd w:val="clear" w:color="auto" w:fill="D9D9D9" w:themeFill="background1" w:themeFillShade="D9"/>
            <w:vAlign w:val="center"/>
          </w:tcPr>
          <w:p w14:paraId="509C352B" w14:textId="77777777" w:rsidR="003A4BFE" w:rsidRPr="0079308D" w:rsidRDefault="003A4BFE" w:rsidP="003A4BFE">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Публична финансова помощ</w:t>
            </w:r>
          </w:p>
        </w:tc>
        <w:tc>
          <w:tcPr>
            <w:tcW w:w="3516" w:type="pct"/>
            <w:shd w:val="clear" w:color="auto" w:fill="auto"/>
            <w:vAlign w:val="center"/>
          </w:tcPr>
          <w:p w14:paraId="13B0A63D" w14:textId="77777777" w:rsidR="003A4BFE" w:rsidRPr="0079308D" w:rsidRDefault="003A4BFE" w:rsidP="003A4BFE">
            <w:pPr>
              <w:widowControl w:val="0"/>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C517AB">
              <w:rPr>
                <w:rFonts w:ascii="Times New Roman" w:hAnsi="Times New Roman" w:cs="Times New Roman"/>
                <w:sz w:val="24"/>
                <w:szCs w:val="24"/>
              </w:rPr>
              <w:t xml:space="preserve">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w:t>
            </w:r>
            <w:r>
              <w:rPr>
                <w:rFonts w:ascii="Times New Roman" w:hAnsi="Times New Roman" w:cs="Times New Roman"/>
                <w:sz w:val="24"/>
                <w:szCs w:val="24"/>
              </w:rPr>
              <w:t>се разглежда като обществен дял</w:t>
            </w:r>
          </w:p>
        </w:tc>
      </w:tr>
      <w:tr w:rsidR="003A4BFE" w:rsidRPr="00656104" w14:paraId="7DDEBBE9" w14:textId="77777777" w:rsidTr="003A4BFE">
        <w:tc>
          <w:tcPr>
            <w:tcW w:w="1484" w:type="pct"/>
            <w:shd w:val="clear" w:color="auto" w:fill="D9D9D9" w:themeFill="background1" w:themeFillShade="D9"/>
            <w:vAlign w:val="center"/>
          </w:tcPr>
          <w:p w14:paraId="6BCE3DE8" w14:textId="77777777" w:rsidR="003A4BFE" w:rsidRDefault="003A4BFE"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C517AB">
              <w:rPr>
                <w:rFonts w:ascii="Times New Roman" w:hAnsi="Times New Roman" w:cs="Times New Roman"/>
                <w:b/>
                <w:sz w:val="24"/>
                <w:szCs w:val="24"/>
              </w:rPr>
              <w:t>Първично селскостопанско произво</w:t>
            </w:r>
            <w:r>
              <w:rPr>
                <w:rFonts w:ascii="Times New Roman" w:hAnsi="Times New Roman" w:cs="Times New Roman"/>
                <w:b/>
                <w:sz w:val="24"/>
                <w:szCs w:val="24"/>
              </w:rPr>
              <w:t>дство</w:t>
            </w:r>
          </w:p>
        </w:tc>
        <w:tc>
          <w:tcPr>
            <w:tcW w:w="3516" w:type="pct"/>
            <w:shd w:val="clear" w:color="auto" w:fill="auto"/>
            <w:vAlign w:val="center"/>
          </w:tcPr>
          <w:p w14:paraId="6229EFBB" w14:textId="067E31F9"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Производство на растителните и животинските продукти, изброени в Приложение № I по член 38 от Договора за функциониране</w:t>
            </w:r>
            <w:r w:rsidR="00274650">
              <w:rPr>
                <w:rFonts w:ascii="Times New Roman" w:hAnsi="Times New Roman" w:cs="Times New Roman"/>
                <w:sz w:val="24"/>
                <w:szCs w:val="24"/>
              </w:rPr>
              <w:t>то</w:t>
            </w:r>
            <w:r w:rsidRPr="00C517AB">
              <w:rPr>
                <w:rFonts w:ascii="Times New Roman" w:hAnsi="Times New Roman" w:cs="Times New Roman"/>
                <w:sz w:val="24"/>
                <w:szCs w:val="24"/>
              </w:rPr>
              <w:t xml:space="preserve"> на Европейския съюз, както и памук, без да се извършват никакви по-нататъшни операции, с които се променя естеството на тези пр</w:t>
            </w:r>
            <w:r>
              <w:rPr>
                <w:rFonts w:ascii="Times New Roman" w:hAnsi="Times New Roman" w:cs="Times New Roman"/>
                <w:sz w:val="24"/>
                <w:szCs w:val="24"/>
              </w:rPr>
              <w:t>одукти</w:t>
            </w:r>
          </w:p>
        </w:tc>
      </w:tr>
      <w:tr w:rsidR="003A4BFE" w:rsidRPr="00656104" w14:paraId="7AC1A234" w14:textId="77777777" w:rsidTr="003A4BFE">
        <w:tc>
          <w:tcPr>
            <w:tcW w:w="1484" w:type="pct"/>
            <w:shd w:val="clear" w:color="auto" w:fill="D9D9D9" w:themeFill="background1" w:themeFillShade="D9"/>
            <w:vAlign w:val="center"/>
          </w:tcPr>
          <w:p w14:paraId="64DBD7D2" w14:textId="77777777" w:rsidR="003A4BFE" w:rsidRPr="00C517AB" w:rsidRDefault="003A4BFE"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C517AB">
              <w:rPr>
                <w:rFonts w:ascii="Times New Roman" w:hAnsi="Times New Roman" w:cs="Times New Roman"/>
                <w:b/>
                <w:sz w:val="24"/>
                <w:szCs w:val="24"/>
              </w:rPr>
              <w:t>Разходи за и</w:t>
            </w:r>
            <w:r>
              <w:rPr>
                <w:rFonts w:ascii="Times New Roman" w:hAnsi="Times New Roman" w:cs="Times New Roman"/>
                <w:b/>
                <w:sz w:val="24"/>
                <w:szCs w:val="24"/>
              </w:rPr>
              <w:t>нвестиции за обикновена подмяна</w:t>
            </w:r>
          </w:p>
        </w:tc>
        <w:tc>
          <w:tcPr>
            <w:tcW w:w="3516" w:type="pct"/>
            <w:shd w:val="clear" w:color="auto" w:fill="auto"/>
            <w:vAlign w:val="center"/>
          </w:tcPr>
          <w:p w14:paraId="60F38EFE"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Разходи за замяна на активи, които не водят до подобряване на </w:t>
            </w:r>
            <w:r>
              <w:rPr>
                <w:rFonts w:ascii="Times New Roman" w:hAnsi="Times New Roman" w:cs="Times New Roman"/>
                <w:sz w:val="24"/>
                <w:szCs w:val="24"/>
              </w:rPr>
              <w:t>цялостната дейност на кандидата</w:t>
            </w:r>
          </w:p>
        </w:tc>
      </w:tr>
      <w:tr w:rsidR="00D94542" w:rsidRPr="00656104" w14:paraId="3897D05F" w14:textId="77777777" w:rsidTr="003A4BFE">
        <w:tc>
          <w:tcPr>
            <w:tcW w:w="1484" w:type="pct"/>
            <w:shd w:val="clear" w:color="auto" w:fill="D9D9D9" w:themeFill="background1" w:themeFillShade="D9"/>
            <w:vAlign w:val="center"/>
          </w:tcPr>
          <w:p w14:paraId="71788F5C" w14:textId="77777777" w:rsidR="00D94542" w:rsidRPr="00C517AB" w:rsidRDefault="00D94542"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Референтни разходи</w:t>
            </w:r>
          </w:p>
        </w:tc>
        <w:tc>
          <w:tcPr>
            <w:tcW w:w="3516" w:type="pct"/>
            <w:shd w:val="clear" w:color="auto" w:fill="auto"/>
            <w:vAlign w:val="center"/>
          </w:tcPr>
          <w:p w14:paraId="3920C0F9" w14:textId="77777777" w:rsidR="00D94542" w:rsidRPr="00C517AB" w:rsidRDefault="00D94542"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Ц</w:t>
            </w:r>
            <w:r w:rsidRPr="00D94542">
              <w:rPr>
                <w:rFonts w:ascii="Times New Roman" w:hAnsi="Times New Roman" w:cs="Times New Roman"/>
                <w:sz w:val="24"/>
                <w:szCs w:val="24"/>
              </w:rPr>
              <w:t>ени и пределни стойности, ползвани от Разплащателна агенция за сравняване при определяне основателността на разходите за различн</w:t>
            </w:r>
            <w:r>
              <w:rPr>
                <w:rFonts w:ascii="Times New Roman" w:hAnsi="Times New Roman" w:cs="Times New Roman"/>
                <w:sz w:val="24"/>
                <w:szCs w:val="24"/>
              </w:rPr>
              <w:t>и инвестиции</w:t>
            </w:r>
          </w:p>
        </w:tc>
      </w:tr>
      <w:tr w:rsidR="00D94542" w:rsidRPr="00656104" w14:paraId="57AFC8ED" w14:textId="77777777" w:rsidTr="003A4BFE">
        <w:tc>
          <w:tcPr>
            <w:tcW w:w="1484" w:type="pct"/>
            <w:shd w:val="clear" w:color="auto" w:fill="D9D9D9" w:themeFill="background1" w:themeFillShade="D9"/>
            <w:vAlign w:val="center"/>
          </w:tcPr>
          <w:p w14:paraId="3321A407" w14:textId="77777777" w:rsidR="00D94542" w:rsidRPr="00C517AB" w:rsidRDefault="00D94542"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C10AB9">
              <w:rPr>
                <w:rFonts w:ascii="Times New Roman" w:hAnsi="Times New Roman" w:cs="Times New Roman"/>
                <w:b/>
                <w:sz w:val="24"/>
                <w:szCs w:val="24"/>
              </w:rPr>
              <w:t>Селскостопанск</w:t>
            </w:r>
            <w:r>
              <w:rPr>
                <w:rFonts w:ascii="Times New Roman" w:hAnsi="Times New Roman" w:cs="Times New Roman"/>
                <w:b/>
                <w:sz w:val="24"/>
                <w:szCs w:val="24"/>
              </w:rPr>
              <w:t>а дейност</w:t>
            </w:r>
          </w:p>
        </w:tc>
        <w:tc>
          <w:tcPr>
            <w:tcW w:w="3516" w:type="pct"/>
            <w:shd w:val="clear" w:color="auto" w:fill="auto"/>
            <w:vAlign w:val="center"/>
          </w:tcPr>
          <w:p w14:paraId="2C9E8061" w14:textId="77777777" w:rsidR="00D94542" w:rsidRPr="00C517AB" w:rsidRDefault="00D94542"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w:t>
            </w:r>
            <w:r w:rsidRPr="00C10AB9">
              <w:rPr>
                <w:rFonts w:ascii="Times New Roman" w:hAnsi="Times New Roman" w:cs="Times New Roman"/>
                <w:sz w:val="24"/>
                <w:szCs w:val="24"/>
              </w:rPr>
              <w:t>роизводството, преработката и предлагането на пазара на селскосто</w:t>
            </w:r>
            <w:r>
              <w:rPr>
                <w:rFonts w:ascii="Times New Roman" w:hAnsi="Times New Roman" w:cs="Times New Roman"/>
                <w:sz w:val="24"/>
                <w:szCs w:val="24"/>
              </w:rPr>
              <w:t>пански продукти</w:t>
            </w:r>
          </w:p>
        </w:tc>
      </w:tr>
      <w:tr w:rsidR="003A4BFE" w:rsidRPr="00656104" w14:paraId="1076F43A" w14:textId="77777777" w:rsidTr="003A4BFE">
        <w:tc>
          <w:tcPr>
            <w:tcW w:w="1484" w:type="pct"/>
            <w:shd w:val="clear" w:color="auto" w:fill="D9D9D9" w:themeFill="background1" w:themeFillShade="D9"/>
            <w:vAlign w:val="center"/>
          </w:tcPr>
          <w:p w14:paraId="0DBC1513" w14:textId="77777777" w:rsidR="003A4BFE" w:rsidRPr="00C517AB" w:rsidRDefault="003A4BFE"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Селскостопански продукти</w:t>
            </w:r>
          </w:p>
        </w:tc>
        <w:tc>
          <w:tcPr>
            <w:tcW w:w="3516" w:type="pct"/>
            <w:shd w:val="clear" w:color="auto" w:fill="auto"/>
            <w:vAlign w:val="center"/>
          </w:tcPr>
          <w:p w14:paraId="03813FBD" w14:textId="75B2D44E" w:rsidR="003A4BFE" w:rsidRPr="00C517AB" w:rsidRDefault="003A4BFE" w:rsidP="005111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Продуктите, изброени в Приложение № I от Договора</w:t>
            </w:r>
            <w:r w:rsidR="00255E3B">
              <w:rPr>
                <w:rFonts w:ascii="Times New Roman" w:hAnsi="Times New Roman" w:cs="Times New Roman"/>
                <w:sz w:val="24"/>
                <w:szCs w:val="24"/>
              </w:rPr>
              <w:t xml:space="preserve"> за</w:t>
            </w:r>
            <w:r w:rsidR="005111CA">
              <w:t xml:space="preserve"> </w:t>
            </w:r>
            <w:r w:rsidR="005111CA" w:rsidRPr="005111CA">
              <w:rPr>
                <w:rFonts w:ascii="Times New Roman" w:hAnsi="Times New Roman" w:cs="Times New Roman"/>
                <w:sz w:val="24"/>
                <w:szCs w:val="24"/>
              </w:rPr>
              <w:t>функционирането на Европейския съюз</w:t>
            </w:r>
            <w:r w:rsidRPr="00C517AB">
              <w:rPr>
                <w:rFonts w:ascii="Times New Roman" w:hAnsi="Times New Roman" w:cs="Times New Roman"/>
                <w:sz w:val="24"/>
                <w:szCs w:val="24"/>
              </w:rPr>
              <w:t xml:space="preserve">, с изключение на продуктите от риболов и аквакултури,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w:t>
            </w:r>
            <w:r>
              <w:rPr>
                <w:rFonts w:ascii="Times New Roman" w:hAnsi="Times New Roman" w:cs="Times New Roman"/>
                <w:sz w:val="24"/>
                <w:szCs w:val="24"/>
              </w:rPr>
              <w:t>L 354/1 от 28 декември 2013 г.)</w:t>
            </w:r>
          </w:p>
        </w:tc>
      </w:tr>
      <w:tr w:rsidR="003A4BFE" w:rsidRPr="00656104" w14:paraId="429A7F4B" w14:textId="77777777" w:rsidTr="003A4BFE">
        <w:tc>
          <w:tcPr>
            <w:tcW w:w="1484" w:type="pct"/>
            <w:shd w:val="clear" w:color="auto" w:fill="D9D9D9" w:themeFill="background1" w:themeFillShade="D9"/>
            <w:vAlign w:val="center"/>
          </w:tcPr>
          <w:p w14:paraId="3E84223F" w14:textId="77777777" w:rsidR="003A4BFE" w:rsidRPr="00C517AB" w:rsidRDefault="003A4BFE"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C517AB">
              <w:rPr>
                <w:rFonts w:ascii="Times New Roman" w:hAnsi="Times New Roman" w:cs="Times New Roman"/>
                <w:b/>
                <w:sz w:val="24"/>
                <w:szCs w:val="24"/>
              </w:rPr>
              <w:t>Търговия на дребно</w:t>
            </w:r>
          </w:p>
        </w:tc>
        <w:tc>
          <w:tcPr>
            <w:tcW w:w="3516" w:type="pct"/>
            <w:shd w:val="clear" w:color="auto" w:fill="auto"/>
            <w:vAlign w:val="center"/>
          </w:tcPr>
          <w:p w14:paraId="6E22A82C"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C517AB">
              <w:rPr>
                <w:rFonts w:ascii="Times New Roman" w:hAnsi="Times New Roman" w:cs="Times New Roman"/>
                <w:sz w:val="24"/>
                <w:szCs w:val="24"/>
              </w:rPr>
              <w:t>реработката и/или обработката, и/или съхранение на храни, тяхното съхранение при продажба или доставка до крайния потребител и включва заведения за обществено хранене и магазини и временни обекти за търговия на др</w:t>
            </w:r>
            <w:r>
              <w:rPr>
                <w:rFonts w:ascii="Times New Roman" w:hAnsi="Times New Roman" w:cs="Times New Roman"/>
                <w:sz w:val="24"/>
                <w:szCs w:val="24"/>
              </w:rPr>
              <w:t>ебно и мобилни хладилни витрини</w:t>
            </w:r>
          </w:p>
        </w:tc>
      </w:tr>
      <w:tr w:rsidR="00C10AB9" w:rsidRPr="00656104" w14:paraId="100A5387" w14:textId="77777777" w:rsidTr="003A4BFE">
        <w:tc>
          <w:tcPr>
            <w:tcW w:w="1484" w:type="pct"/>
            <w:shd w:val="clear" w:color="auto" w:fill="D9D9D9" w:themeFill="background1" w:themeFillShade="D9"/>
            <w:vAlign w:val="center"/>
          </w:tcPr>
          <w:p w14:paraId="3C123BE2" w14:textId="77777777" w:rsidR="00C10AB9" w:rsidRPr="00C517AB" w:rsidRDefault="003F41C1"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Търговец на храни</w:t>
            </w:r>
          </w:p>
        </w:tc>
        <w:tc>
          <w:tcPr>
            <w:tcW w:w="3516" w:type="pct"/>
            <w:shd w:val="clear" w:color="auto" w:fill="auto"/>
            <w:vAlign w:val="center"/>
          </w:tcPr>
          <w:p w14:paraId="22902C90" w14:textId="77777777" w:rsidR="00C10AB9" w:rsidRDefault="00C10AB9"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Pr="00C10AB9">
              <w:rPr>
                <w:rFonts w:ascii="Times New Roman" w:hAnsi="Times New Roman" w:cs="Times New Roman"/>
                <w:sz w:val="24"/>
                <w:szCs w:val="24"/>
              </w:rPr>
              <w:t>сяко физическо или юридическо лице, което се занимава с търговия с храни по смисъла на Закона за храните.</w:t>
            </w:r>
          </w:p>
        </w:tc>
      </w:tr>
      <w:tr w:rsidR="003A4BFE" w:rsidRPr="00656104" w14:paraId="376E2934" w14:textId="77777777" w:rsidTr="003A4BFE">
        <w:tc>
          <w:tcPr>
            <w:tcW w:w="1484" w:type="pct"/>
            <w:shd w:val="clear" w:color="auto" w:fill="D9D9D9" w:themeFill="background1" w:themeFillShade="D9"/>
            <w:vAlign w:val="center"/>
          </w:tcPr>
          <w:p w14:paraId="773312E5" w14:textId="77777777" w:rsidR="003A4BFE" w:rsidRPr="00C517AB" w:rsidRDefault="003A4BFE" w:rsidP="003A4BFE">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C517AB">
              <w:rPr>
                <w:rFonts w:ascii="Times New Roman" w:hAnsi="Times New Roman" w:cs="Times New Roman"/>
                <w:b/>
                <w:sz w:val="24"/>
                <w:szCs w:val="24"/>
              </w:rPr>
              <w:t>Малко стопанств</w:t>
            </w:r>
            <w:r>
              <w:rPr>
                <w:rFonts w:ascii="Times New Roman" w:hAnsi="Times New Roman" w:cs="Times New Roman"/>
                <w:b/>
                <w:sz w:val="24"/>
                <w:szCs w:val="24"/>
              </w:rPr>
              <w:t>о</w:t>
            </w:r>
          </w:p>
        </w:tc>
        <w:tc>
          <w:tcPr>
            <w:tcW w:w="3516" w:type="pct"/>
            <w:shd w:val="clear" w:color="auto" w:fill="auto"/>
            <w:vAlign w:val="center"/>
          </w:tcPr>
          <w:p w14:paraId="7D68C583" w14:textId="77777777" w:rsidR="003A4BFE"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w:t>
            </w:r>
            <w:r w:rsidRPr="00C517AB">
              <w:rPr>
                <w:rFonts w:ascii="Times New Roman" w:hAnsi="Times New Roman" w:cs="Times New Roman"/>
                <w:sz w:val="24"/>
                <w:szCs w:val="24"/>
              </w:rPr>
              <w:t>емеделско стопанство с икономически размер, измерен в стандартен производствен обем (СПО) от 2 000 до 7 99</w:t>
            </w:r>
            <w:r w:rsidR="00BE5F8D">
              <w:rPr>
                <w:rFonts w:ascii="Times New Roman" w:hAnsi="Times New Roman" w:cs="Times New Roman"/>
                <w:sz w:val="24"/>
                <w:szCs w:val="24"/>
              </w:rPr>
              <w:t xml:space="preserve">9 </w:t>
            </w:r>
            <w:r w:rsidR="00BE5F8D">
              <w:rPr>
                <w:rFonts w:ascii="Times New Roman" w:hAnsi="Times New Roman" w:cs="Times New Roman"/>
                <w:sz w:val="24"/>
                <w:szCs w:val="24"/>
              </w:rPr>
              <w:lastRenderedPageBreak/>
              <w:t>евро, съгласно Приложение № 9</w:t>
            </w:r>
          </w:p>
        </w:tc>
      </w:tr>
      <w:tr w:rsidR="003A4BFE" w:rsidRPr="00656104" w14:paraId="32A847F3" w14:textId="77777777" w:rsidTr="003A4BFE">
        <w:tc>
          <w:tcPr>
            <w:tcW w:w="1484" w:type="pct"/>
            <w:shd w:val="clear" w:color="auto" w:fill="D9D9D9" w:themeFill="background1" w:themeFillShade="D9"/>
            <w:vAlign w:val="center"/>
          </w:tcPr>
          <w:p w14:paraId="182F780D"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sidRPr="00C517AB">
              <w:rPr>
                <w:rFonts w:ascii="Times New Roman" w:hAnsi="Times New Roman" w:cs="Times New Roman"/>
                <w:b/>
                <w:sz w:val="24"/>
                <w:szCs w:val="24"/>
              </w:rPr>
              <w:lastRenderedPageBreak/>
              <w:t>Независими оферти</w:t>
            </w:r>
          </w:p>
        </w:tc>
        <w:tc>
          <w:tcPr>
            <w:tcW w:w="3516" w:type="pct"/>
            <w:shd w:val="clear" w:color="auto" w:fill="auto"/>
            <w:vAlign w:val="center"/>
          </w:tcPr>
          <w:p w14:paraId="701D3B20" w14:textId="77777777" w:rsidR="003A4BFE" w:rsidRPr="00C517AB" w:rsidRDefault="003A4BFE" w:rsidP="003A4BFE">
            <w:pPr>
              <w:widowControl w:val="0"/>
              <w:tabs>
                <w:tab w:val="left" w:pos="284"/>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C517AB">
              <w:rPr>
                <w:rFonts w:ascii="Times New Roman" w:hAnsi="Times New Roman" w:cs="Times New Roman"/>
                <w:sz w:val="24"/>
                <w:szCs w:val="24"/>
              </w:rPr>
              <w:t>ферти, подадени от лица, които не се намират в следната свързаност помежду си или спрямо кандидата:</w:t>
            </w:r>
          </w:p>
          <w:p w14:paraId="2C722181"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 а) едното участва в управлението на дружеството на другото;</w:t>
            </w:r>
          </w:p>
          <w:p w14:paraId="317C147A"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 б) съдружници;</w:t>
            </w:r>
          </w:p>
          <w:p w14:paraId="002A5228"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 в) съвместно контролират пряко трето лице;</w:t>
            </w:r>
          </w:p>
          <w:p w14:paraId="729E8718"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14:paraId="46B19742"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 д) едното лице притежава повече от половината от броя на гласовете в общото събрание на другото лице;</w:t>
            </w:r>
          </w:p>
          <w:p w14:paraId="2604AAA7" w14:textId="77777777" w:rsidR="003A4BFE" w:rsidRPr="00C517AB" w:rsidRDefault="003A4BFE" w:rsidP="003A4BF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 е) лицата, чиято дейност се контролира пряко или косвено от трето лице – физическо или юридическо;</w:t>
            </w:r>
          </w:p>
          <w:p w14:paraId="1C137CD2" w14:textId="1DBFB030" w:rsidR="003A4BFE" w:rsidRPr="004210AC" w:rsidRDefault="003A4BFE" w:rsidP="003A4BFE">
            <w:pPr>
              <w:widowControl w:val="0"/>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C517AB">
              <w:rPr>
                <w:rFonts w:ascii="Times New Roman" w:hAnsi="Times New Roman" w:cs="Times New Roman"/>
                <w:sz w:val="24"/>
                <w:szCs w:val="24"/>
              </w:rPr>
              <w:t xml:space="preserve"> ж) лицата, едното от които е тъ</w:t>
            </w:r>
            <w:r w:rsidR="00951A38">
              <w:rPr>
                <w:rFonts w:ascii="Times New Roman" w:hAnsi="Times New Roman" w:cs="Times New Roman"/>
                <w:sz w:val="24"/>
                <w:szCs w:val="24"/>
              </w:rPr>
              <w:t>рговски представител на другото</w:t>
            </w:r>
          </w:p>
        </w:tc>
      </w:tr>
      <w:tr w:rsidR="003A4BFE" w:rsidRPr="00656104" w14:paraId="2DF71E4D" w14:textId="77777777" w:rsidTr="003A4BFE">
        <w:tc>
          <w:tcPr>
            <w:tcW w:w="1484" w:type="pct"/>
            <w:shd w:val="clear" w:color="auto" w:fill="D9D9D9" w:themeFill="background1" w:themeFillShade="D9"/>
            <w:vAlign w:val="center"/>
          </w:tcPr>
          <w:p w14:paraId="7CDD0FF0" w14:textId="77777777" w:rsidR="003A4BFE" w:rsidRPr="0035028C" w:rsidRDefault="003A4BFE" w:rsidP="003A4BFE">
            <w:pPr>
              <w:spacing w:after="0" w:line="240" w:lineRule="auto"/>
              <w:contextualSpacing/>
              <w:jc w:val="center"/>
              <w:rPr>
                <w:rFonts w:ascii="Times New Roman" w:eastAsia="Times New Roman" w:hAnsi="Times New Roman" w:cs="Times New Roman"/>
                <w:b/>
                <w:snapToGrid w:val="0"/>
                <w:sz w:val="24"/>
                <w:szCs w:val="24"/>
              </w:rPr>
            </w:pPr>
            <w:r>
              <w:rPr>
                <w:rFonts w:ascii="Times New Roman" w:hAnsi="Times New Roman" w:cs="Times New Roman"/>
                <w:b/>
                <w:sz w:val="24"/>
                <w:szCs w:val="24"/>
              </w:rPr>
              <w:t>Храна</w:t>
            </w:r>
          </w:p>
        </w:tc>
        <w:tc>
          <w:tcPr>
            <w:tcW w:w="3516" w:type="pct"/>
            <w:shd w:val="clear" w:color="auto" w:fill="auto"/>
            <w:vAlign w:val="center"/>
          </w:tcPr>
          <w:p w14:paraId="47B96226" w14:textId="77777777" w:rsidR="003A4BFE" w:rsidRPr="004210AC" w:rsidRDefault="003A4BFE" w:rsidP="003A4BFE">
            <w:pPr>
              <w:widowControl w:val="0"/>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В</w:t>
            </w:r>
            <w:r w:rsidRPr="00C517AB">
              <w:rPr>
                <w:rFonts w:ascii="Times New Roman" w:hAnsi="Times New Roman" w:cs="Times New Roman"/>
                <w:sz w:val="24"/>
                <w:szCs w:val="24"/>
              </w:rPr>
              <w:t>сяко вещество или продукт, който е предназначен или може да бъде използван за консумация от човека, независимо дали е преработен, части</w:t>
            </w:r>
            <w:r w:rsidR="00D94542">
              <w:rPr>
                <w:rFonts w:ascii="Times New Roman" w:hAnsi="Times New Roman" w:cs="Times New Roman"/>
                <w:sz w:val="24"/>
                <w:szCs w:val="24"/>
              </w:rPr>
              <w:t>чно преработен или непреработен</w:t>
            </w:r>
          </w:p>
        </w:tc>
      </w:tr>
    </w:tbl>
    <w:p w14:paraId="7C524949" w14:textId="77777777" w:rsidR="003A4BFE" w:rsidRDefault="003A4BFE" w:rsidP="00BE5F8D">
      <w:pPr>
        <w:spacing w:after="0" w:line="240" w:lineRule="auto"/>
        <w:rPr>
          <w:rFonts w:ascii="Times New Roman" w:eastAsiaTheme="majorEastAsia" w:hAnsi="Times New Roman" w:cs="Times New Roman"/>
          <w:b/>
          <w:bCs/>
          <w:color w:val="FF0000"/>
          <w:sz w:val="24"/>
          <w:szCs w:val="24"/>
        </w:rPr>
      </w:pPr>
    </w:p>
    <w:p w14:paraId="7BD26323" w14:textId="77777777" w:rsidR="00C517AB" w:rsidRDefault="00C517AB" w:rsidP="00BE5F8D">
      <w:pPr>
        <w:spacing w:after="0" w:line="240" w:lineRule="auto"/>
        <w:rPr>
          <w:rFonts w:ascii="Times New Roman" w:eastAsiaTheme="majorEastAsia" w:hAnsi="Times New Roman" w:cs="Times New Roman"/>
          <w:b/>
          <w:bCs/>
          <w:color w:val="FF0000"/>
          <w:sz w:val="24"/>
          <w:szCs w:val="24"/>
        </w:rPr>
      </w:pPr>
    </w:p>
    <w:sdt>
      <w:sdtPr>
        <w:rPr>
          <w:rFonts w:ascii="Times New Roman" w:hAnsi="Times New Roman" w:cs="Times New Roman"/>
          <w:color w:val="FF0000"/>
          <w:sz w:val="24"/>
          <w:szCs w:val="24"/>
        </w:rPr>
        <w:id w:val="477424152"/>
        <w:docPartObj>
          <w:docPartGallery w:val="Table of Contents"/>
          <w:docPartUnique/>
        </w:docPartObj>
      </w:sdtPr>
      <w:sdtEndPr>
        <w:rPr>
          <w:b/>
          <w:bCs/>
          <w:noProof/>
        </w:rPr>
      </w:sdtEndPr>
      <w:sdtContent>
        <w:p w14:paraId="51322C07" w14:textId="77777777" w:rsidR="003C1FB8" w:rsidRPr="00F7387B" w:rsidRDefault="003C1FB8" w:rsidP="00370F76">
          <w:pPr>
            <w:pStyle w:val="TOC1"/>
            <w:tabs>
              <w:tab w:val="right" w:leader="dot" w:pos="9062"/>
            </w:tabs>
            <w:spacing w:after="0"/>
            <w:rPr>
              <w:rFonts w:ascii="Times New Roman" w:hAnsi="Times New Roman" w:cs="Times New Roman"/>
              <w:sz w:val="24"/>
              <w:szCs w:val="24"/>
            </w:rPr>
          </w:pPr>
          <w:r w:rsidRPr="00F7387B">
            <w:rPr>
              <w:rFonts w:ascii="Times New Roman" w:hAnsi="Times New Roman" w:cs="Times New Roman"/>
              <w:b/>
              <w:sz w:val="24"/>
              <w:szCs w:val="24"/>
            </w:rPr>
            <w:t>СЪДЪРЖАНИЕ</w:t>
          </w:r>
          <w:r w:rsidRPr="00F7387B">
            <w:rPr>
              <w:rFonts w:ascii="Times New Roman" w:hAnsi="Times New Roman" w:cs="Times New Roman"/>
              <w:sz w:val="24"/>
              <w:szCs w:val="24"/>
            </w:rPr>
            <w:t>:</w:t>
          </w:r>
        </w:p>
        <w:p w14:paraId="0CCFDB31" w14:textId="31FEB7C9" w:rsidR="009943B7" w:rsidRPr="00C517AB" w:rsidRDefault="00CA7FC8" w:rsidP="00370F76">
          <w:pPr>
            <w:pStyle w:val="TOC1"/>
            <w:tabs>
              <w:tab w:val="right" w:leader="dot" w:pos="9060"/>
            </w:tabs>
            <w:spacing w:after="0"/>
            <w:rPr>
              <w:rFonts w:ascii="Times New Roman" w:hAnsi="Times New Roman" w:cs="Times New Roman"/>
              <w:noProof/>
            </w:rPr>
          </w:pPr>
          <w:r w:rsidRPr="00F7387B">
            <w:rPr>
              <w:rFonts w:ascii="Times New Roman" w:hAnsi="Times New Roman" w:cs="Times New Roman"/>
              <w:color w:val="FF0000"/>
              <w:sz w:val="24"/>
              <w:szCs w:val="24"/>
            </w:rPr>
            <w:fldChar w:fldCharType="begin"/>
          </w:r>
          <w:r w:rsidR="00BB1E2D" w:rsidRPr="00C517AB">
            <w:rPr>
              <w:rFonts w:ascii="Times New Roman" w:hAnsi="Times New Roman" w:cs="Times New Roman"/>
              <w:color w:val="FF0000"/>
              <w:sz w:val="24"/>
              <w:szCs w:val="24"/>
            </w:rPr>
            <w:instrText xml:space="preserve"> TOC \o "1-3" \h \z \u </w:instrText>
          </w:r>
          <w:r w:rsidRPr="00F7387B">
            <w:rPr>
              <w:rFonts w:ascii="Times New Roman" w:hAnsi="Times New Roman" w:cs="Times New Roman"/>
              <w:color w:val="FF0000"/>
              <w:sz w:val="24"/>
              <w:szCs w:val="24"/>
            </w:rPr>
            <w:fldChar w:fldCharType="separate"/>
          </w:r>
          <w:hyperlink w:anchor="_Toc19792973" w:history="1">
            <w:r w:rsidR="009943B7" w:rsidRPr="00C517AB">
              <w:rPr>
                <w:rStyle w:val="Hyperlink"/>
                <w:rFonts w:ascii="Times New Roman" w:hAnsi="Times New Roman" w:cs="Times New Roman"/>
                <w:noProof/>
              </w:rPr>
              <w:t>1. Наименование на програмата:</w:t>
            </w:r>
            <w:r w:rsidR="009943B7" w:rsidRPr="00C517AB">
              <w:rPr>
                <w:rFonts w:ascii="Times New Roman" w:hAnsi="Times New Roman" w:cs="Times New Roman"/>
                <w:noProof/>
                <w:webHidden/>
              </w:rPr>
              <w:tab/>
            </w:r>
            <w:r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_Toc19792973 \h </w:instrText>
            </w:r>
            <w:r w:rsidRPr="00C517AB">
              <w:rPr>
                <w:rFonts w:ascii="Times New Roman" w:hAnsi="Times New Roman" w:cs="Times New Roman"/>
                <w:noProof/>
                <w:webHidden/>
              </w:rPr>
            </w:r>
            <w:r w:rsidRPr="00C517AB">
              <w:rPr>
                <w:rFonts w:ascii="Times New Roman" w:hAnsi="Times New Roman" w:cs="Times New Roman"/>
                <w:noProof/>
                <w:webHidden/>
              </w:rPr>
              <w:fldChar w:fldCharType="separate"/>
            </w:r>
            <w:r w:rsidR="004D2F37">
              <w:rPr>
                <w:rFonts w:ascii="Times New Roman" w:hAnsi="Times New Roman" w:cs="Times New Roman"/>
                <w:noProof/>
                <w:webHidden/>
              </w:rPr>
              <w:t>7</w:t>
            </w:r>
            <w:r w:rsidRPr="00C517AB">
              <w:rPr>
                <w:rFonts w:ascii="Times New Roman" w:hAnsi="Times New Roman" w:cs="Times New Roman"/>
                <w:noProof/>
                <w:webHidden/>
              </w:rPr>
              <w:fldChar w:fldCharType="end"/>
            </w:r>
          </w:hyperlink>
        </w:p>
        <w:p w14:paraId="1D18A7B1" w14:textId="0F06C913" w:rsidR="009943B7" w:rsidRPr="00C517AB" w:rsidRDefault="000E27BE" w:rsidP="00370F76">
          <w:pPr>
            <w:pStyle w:val="TOC1"/>
            <w:tabs>
              <w:tab w:val="right" w:leader="dot" w:pos="9060"/>
            </w:tabs>
            <w:spacing w:after="0"/>
            <w:rPr>
              <w:rFonts w:ascii="Times New Roman" w:hAnsi="Times New Roman" w:cs="Times New Roman"/>
              <w:noProof/>
            </w:rPr>
          </w:pPr>
          <w:hyperlink w:anchor="_Toc19792974" w:history="1">
            <w:r w:rsidR="009943B7" w:rsidRPr="00C517AB">
              <w:rPr>
                <w:rStyle w:val="Hyperlink"/>
                <w:rFonts w:ascii="Times New Roman" w:hAnsi="Times New Roman" w:cs="Times New Roman"/>
                <w:noProof/>
              </w:rPr>
              <w:t>2. Наименование на приоритетната ос:</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_Toc19792974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7</w:t>
            </w:r>
            <w:r w:rsidR="00CA7FC8" w:rsidRPr="00C517AB">
              <w:rPr>
                <w:rFonts w:ascii="Times New Roman" w:hAnsi="Times New Roman" w:cs="Times New Roman"/>
                <w:noProof/>
                <w:webHidden/>
              </w:rPr>
              <w:fldChar w:fldCharType="end"/>
            </w:r>
          </w:hyperlink>
        </w:p>
        <w:p w14:paraId="55E5F051" w14:textId="4073FC58"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75" w:history="1">
            <w:r w:rsidR="009943B7" w:rsidRPr="00C517AB">
              <w:rPr>
                <w:rStyle w:val="Hyperlink"/>
                <w:rFonts w:ascii="Times New Roman" w:hAnsi="Times New Roman" w:cs="Times New Roman"/>
                <w:noProof/>
              </w:rPr>
              <w:t xml:space="preserve">3. Наименование на </w:t>
            </w:r>
            <w:r w:rsidR="009943B7" w:rsidRPr="00951A38">
              <w:rPr>
                <w:rStyle w:val="Hyperlink"/>
                <w:rFonts w:ascii="Times New Roman" w:hAnsi="Times New Roman" w:cs="Times New Roman"/>
                <w:noProof/>
              </w:rPr>
              <w:t>процедурата</w:t>
            </w:r>
            <w:r w:rsidR="009943B7" w:rsidRPr="00C517AB">
              <w:rPr>
                <w:rStyle w:val="Hyperlink"/>
                <w:rFonts w:ascii="Times New Roman" w:hAnsi="Times New Roman" w:cs="Times New Roman"/>
                <w:noProof/>
              </w:rPr>
              <w:t>:</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_Toc19792975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7</w:t>
            </w:r>
            <w:r w:rsidR="00CA7FC8" w:rsidRPr="00C517AB">
              <w:rPr>
                <w:rFonts w:ascii="Times New Roman" w:hAnsi="Times New Roman" w:cs="Times New Roman"/>
                <w:noProof/>
                <w:webHidden/>
              </w:rPr>
              <w:fldChar w:fldCharType="end"/>
            </w:r>
          </w:hyperlink>
        </w:p>
        <w:p w14:paraId="7141240C" w14:textId="582FECD4"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76" w:history="1">
            <w:r w:rsidR="009943B7" w:rsidRPr="00C517AB">
              <w:rPr>
                <w:rStyle w:val="Hyperlink"/>
                <w:rFonts w:ascii="Times New Roman" w:hAnsi="Times New Roman" w:cs="Times New Roman"/>
                <w:noProof/>
              </w:rPr>
              <w:t>4. Измерения по кодове: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_Toc19792976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7</w:t>
            </w:r>
            <w:r w:rsidR="00CA7FC8" w:rsidRPr="00C517AB">
              <w:rPr>
                <w:rFonts w:ascii="Times New Roman" w:hAnsi="Times New Roman" w:cs="Times New Roman"/>
                <w:noProof/>
                <w:webHidden/>
              </w:rPr>
              <w:fldChar w:fldCharType="end"/>
            </w:r>
          </w:hyperlink>
        </w:p>
        <w:p w14:paraId="6B10CB48" w14:textId="53256FFA"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77" w:history="1">
            <w:r w:rsidR="009943B7" w:rsidRPr="00C517AB">
              <w:rPr>
                <w:rStyle w:val="Hyperlink"/>
                <w:rFonts w:ascii="Times New Roman" w:hAnsi="Times New Roman" w:cs="Times New Roman"/>
                <w:noProof/>
              </w:rPr>
              <w:t>5. Териториален обхват:</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_Toc19792977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7</w:t>
            </w:r>
            <w:r w:rsidR="00CA7FC8" w:rsidRPr="00C517AB">
              <w:rPr>
                <w:rFonts w:ascii="Times New Roman" w:hAnsi="Times New Roman" w:cs="Times New Roman"/>
                <w:noProof/>
                <w:webHidden/>
              </w:rPr>
              <w:fldChar w:fldCharType="end"/>
            </w:r>
          </w:hyperlink>
        </w:p>
        <w:p w14:paraId="7E536AC9" w14:textId="6ECAB33B"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78" w:history="1">
            <w:r w:rsidR="009943B7" w:rsidRPr="00C517AB">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_Toc19792978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7</w:t>
            </w:r>
            <w:r w:rsidR="00CA7FC8" w:rsidRPr="00C517AB">
              <w:rPr>
                <w:rFonts w:ascii="Times New Roman" w:hAnsi="Times New Roman" w:cs="Times New Roman"/>
                <w:noProof/>
                <w:webHidden/>
              </w:rPr>
              <w:fldChar w:fldCharType="end"/>
            </w:r>
          </w:hyperlink>
        </w:p>
        <w:p w14:paraId="613494EF" w14:textId="3B5664E7"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79" w:history="1">
            <w:r w:rsidR="009943B7" w:rsidRPr="00C517AB">
              <w:rPr>
                <w:rStyle w:val="Hyperlink"/>
                <w:rFonts w:ascii="Times New Roman" w:hAnsi="Times New Roman" w:cs="Times New Roman"/>
                <w:noProof/>
              </w:rPr>
              <w:t>7. Индикатори: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_Toc19792979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8</w:t>
            </w:r>
            <w:r w:rsidR="00CA7FC8" w:rsidRPr="00C517AB">
              <w:rPr>
                <w:rFonts w:ascii="Times New Roman" w:hAnsi="Times New Roman" w:cs="Times New Roman"/>
                <w:noProof/>
                <w:webHidden/>
              </w:rPr>
              <w:fldChar w:fldCharType="end"/>
            </w:r>
          </w:hyperlink>
        </w:p>
        <w:p w14:paraId="39426EAA" w14:textId="492E253E"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80" w:history="1">
            <w:r w:rsidR="009943B7" w:rsidRPr="00C517AB">
              <w:rPr>
                <w:rStyle w:val="Hyperlink"/>
                <w:rFonts w:ascii="Times New Roman" w:hAnsi="Times New Roman" w:cs="Times New Roman"/>
                <w:noProof/>
              </w:rPr>
              <w:t>8. Общ размер на безвъзмездната финансова помощ по процедурата:</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_Toc19792980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9</w:t>
            </w:r>
            <w:r w:rsidR="00CA7FC8" w:rsidRPr="00C517AB">
              <w:rPr>
                <w:rFonts w:ascii="Times New Roman" w:hAnsi="Times New Roman" w:cs="Times New Roman"/>
                <w:noProof/>
                <w:webHidden/>
              </w:rPr>
              <w:fldChar w:fldCharType="end"/>
            </w:r>
          </w:hyperlink>
        </w:p>
        <w:p w14:paraId="449C416E" w14:textId="7C83877D"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81" w:history="1">
            <w:r w:rsidR="009943B7" w:rsidRPr="00C517AB">
              <w:rPr>
                <w:rStyle w:val="Hyperlink"/>
                <w:rFonts w:ascii="Times New Roman" w:hAnsi="Times New Roman" w:cs="Times New Roman"/>
                <w:noProof/>
              </w:rPr>
              <w:t>9. Минимален и максимален размер на безвъзмездната финансова помощ за конкретен проект:</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_Toc19792981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9</w:t>
            </w:r>
            <w:r w:rsidR="00CA7FC8" w:rsidRPr="00C517AB">
              <w:rPr>
                <w:rFonts w:ascii="Times New Roman" w:hAnsi="Times New Roman" w:cs="Times New Roman"/>
                <w:noProof/>
                <w:webHidden/>
              </w:rPr>
              <w:fldChar w:fldCharType="end"/>
            </w:r>
          </w:hyperlink>
        </w:p>
        <w:p w14:paraId="3986F25A" w14:textId="50487BCF" w:rsidR="009943B7" w:rsidRPr="00C517AB" w:rsidRDefault="000E27BE" w:rsidP="00D06F06">
          <w:pPr>
            <w:pStyle w:val="TOC1"/>
            <w:tabs>
              <w:tab w:val="right" w:leader="dot" w:pos="9060"/>
            </w:tabs>
            <w:spacing w:after="0" w:line="240" w:lineRule="auto"/>
            <w:rPr>
              <w:rFonts w:ascii="Times New Roman" w:hAnsi="Times New Roman" w:cs="Times New Roman"/>
              <w:noProof/>
            </w:rPr>
          </w:pPr>
          <w:hyperlink w:anchor="_Toc19792982" w:history="1">
            <w:r w:rsidR="009943B7" w:rsidRPr="00C517AB">
              <w:rPr>
                <w:rStyle w:val="Hyperlink"/>
                <w:rFonts w:ascii="Times New Roman" w:hAnsi="Times New Roman" w:cs="Times New Roman"/>
                <w:noProof/>
              </w:rPr>
              <w:t>10. Процент на съфинансиране: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_Toc19792982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9</w:t>
            </w:r>
            <w:r w:rsidR="00CA7FC8" w:rsidRPr="00C517AB">
              <w:rPr>
                <w:rFonts w:ascii="Times New Roman" w:hAnsi="Times New Roman" w:cs="Times New Roman"/>
                <w:noProof/>
                <w:webHidden/>
              </w:rPr>
              <w:fldChar w:fldCharType="end"/>
            </w:r>
          </w:hyperlink>
        </w:p>
        <w:p w14:paraId="090C34ED" w14:textId="592B8053" w:rsidR="009943B7" w:rsidRPr="00C517AB" w:rsidRDefault="000E27BE" w:rsidP="00370F76">
          <w:pPr>
            <w:pStyle w:val="TOC1"/>
            <w:tabs>
              <w:tab w:val="right" w:leader="dot" w:pos="9060"/>
            </w:tabs>
            <w:spacing w:after="0"/>
            <w:rPr>
              <w:rFonts w:ascii="Times New Roman" w:hAnsi="Times New Roman" w:cs="Times New Roman"/>
              <w:noProof/>
            </w:rPr>
          </w:pPr>
          <w:hyperlink w:anchor="_Toc19792983" w:history="1">
            <w:r w:rsidR="009943B7" w:rsidRPr="00C517AB">
              <w:rPr>
                <w:rStyle w:val="Hyperlink"/>
                <w:rFonts w:ascii="Times New Roman" w:hAnsi="Times New Roman" w:cs="Times New Roman"/>
                <w:noProof/>
              </w:rPr>
              <w:t>11. Допустими кандидати: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_Toc19792983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9</w:t>
            </w:r>
            <w:r w:rsidR="00CA7FC8" w:rsidRPr="00C517AB">
              <w:rPr>
                <w:rFonts w:ascii="Times New Roman" w:hAnsi="Times New Roman" w:cs="Times New Roman"/>
                <w:noProof/>
                <w:webHidden/>
              </w:rPr>
              <w:fldChar w:fldCharType="end"/>
            </w:r>
          </w:hyperlink>
        </w:p>
        <w:p w14:paraId="34570D7D" w14:textId="6D80004D" w:rsidR="009943B7" w:rsidRPr="00C517AB" w:rsidRDefault="000E27BE" w:rsidP="00370F76">
          <w:pPr>
            <w:pStyle w:val="TOC2"/>
            <w:tabs>
              <w:tab w:val="right" w:leader="dot" w:pos="9060"/>
            </w:tabs>
            <w:spacing w:after="0"/>
            <w:rPr>
              <w:rFonts w:ascii="Times New Roman" w:hAnsi="Times New Roman" w:cs="Times New Roman"/>
              <w:noProof/>
            </w:rPr>
          </w:pPr>
          <w:hyperlink w:anchor="_Toc19792984" w:history="1">
            <w:r w:rsidR="009943B7" w:rsidRPr="00C517AB">
              <w:rPr>
                <w:rStyle w:val="Hyperlink"/>
                <w:rFonts w:ascii="Times New Roman" w:hAnsi="Times New Roman" w:cs="Times New Roman"/>
                <w:noProof/>
              </w:rPr>
              <w:t>11.1. Критерии за допустимост на кандидатите: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_Toc19792984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9</w:t>
            </w:r>
            <w:r w:rsidR="00CA7FC8" w:rsidRPr="00C517AB">
              <w:rPr>
                <w:rFonts w:ascii="Times New Roman" w:hAnsi="Times New Roman" w:cs="Times New Roman"/>
                <w:noProof/>
                <w:webHidden/>
              </w:rPr>
              <w:fldChar w:fldCharType="end"/>
            </w:r>
          </w:hyperlink>
        </w:p>
        <w:p w14:paraId="0AAD4064" w14:textId="58737E97" w:rsidR="009943B7" w:rsidRPr="00C517AB" w:rsidRDefault="000E27BE" w:rsidP="00370F76">
          <w:pPr>
            <w:pStyle w:val="TOC2"/>
            <w:tabs>
              <w:tab w:val="right" w:leader="dot" w:pos="9060"/>
            </w:tabs>
            <w:spacing w:after="0"/>
            <w:rPr>
              <w:rFonts w:ascii="Times New Roman" w:hAnsi="Times New Roman" w:cs="Times New Roman"/>
              <w:noProof/>
            </w:rPr>
          </w:pPr>
          <w:hyperlink w:anchor="_Toc19792985" w:history="1">
            <w:r w:rsidR="009943B7" w:rsidRPr="00C517AB">
              <w:rPr>
                <w:rStyle w:val="Hyperlink"/>
                <w:rFonts w:ascii="Times New Roman" w:hAnsi="Times New Roman" w:cs="Times New Roman"/>
                <w:noProof/>
              </w:rPr>
              <w:t>11.2. Критерии за недопустимост на кандидатите: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_Toc19792985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11</w:t>
            </w:r>
            <w:r w:rsidR="00CA7FC8" w:rsidRPr="00C517AB">
              <w:rPr>
                <w:rFonts w:ascii="Times New Roman" w:hAnsi="Times New Roman" w:cs="Times New Roman"/>
                <w:noProof/>
                <w:webHidden/>
              </w:rPr>
              <w:fldChar w:fldCharType="end"/>
            </w:r>
          </w:hyperlink>
        </w:p>
        <w:p w14:paraId="338BF6D9" w14:textId="0A1F5E8B" w:rsidR="009943B7" w:rsidRPr="00C517AB" w:rsidRDefault="000E27BE" w:rsidP="00370F76">
          <w:pPr>
            <w:pStyle w:val="TOC1"/>
            <w:tabs>
              <w:tab w:val="right" w:leader="dot" w:pos="9060"/>
            </w:tabs>
            <w:spacing w:after="0"/>
            <w:rPr>
              <w:rFonts w:ascii="Times New Roman" w:hAnsi="Times New Roman" w:cs="Times New Roman"/>
              <w:noProof/>
            </w:rPr>
          </w:pPr>
          <w:hyperlink w:anchor="_Toc19792986" w:history="1">
            <w:r w:rsidR="009943B7" w:rsidRPr="00C517AB">
              <w:rPr>
                <w:rStyle w:val="Hyperlink"/>
                <w:rFonts w:ascii="Times New Roman" w:hAnsi="Times New Roman" w:cs="Times New Roman"/>
                <w:noProof/>
              </w:rPr>
              <w:t>12. Допустими партньори: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_Toc19792986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12</w:t>
            </w:r>
            <w:r w:rsidR="00CA7FC8" w:rsidRPr="00C517AB">
              <w:rPr>
                <w:rFonts w:ascii="Times New Roman" w:hAnsi="Times New Roman" w:cs="Times New Roman"/>
                <w:noProof/>
                <w:webHidden/>
              </w:rPr>
              <w:fldChar w:fldCharType="end"/>
            </w:r>
          </w:hyperlink>
        </w:p>
        <w:p w14:paraId="1B89B75B" w14:textId="6DC852E9" w:rsidR="009943B7" w:rsidRPr="00C517AB" w:rsidRDefault="000E27BE" w:rsidP="00370F76">
          <w:pPr>
            <w:pStyle w:val="TOC1"/>
            <w:tabs>
              <w:tab w:val="right" w:leader="dot" w:pos="9060"/>
            </w:tabs>
            <w:spacing w:after="0"/>
            <w:rPr>
              <w:rFonts w:ascii="Times New Roman" w:hAnsi="Times New Roman" w:cs="Times New Roman"/>
              <w:noProof/>
            </w:rPr>
          </w:pPr>
          <w:hyperlink w:anchor="_Toc19792987" w:history="1">
            <w:r w:rsidR="009943B7" w:rsidRPr="00C517AB">
              <w:rPr>
                <w:rStyle w:val="Hyperlink"/>
                <w:rFonts w:ascii="Times New Roman" w:hAnsi="Times New Roman" w:cs="Times New Roman"/>
                <w:noProof/>
              </w:rPr>
              <w:t>13. Дейности, допустими за финансиране: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_Toc19792987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12</w:t>
            </w:r>
            <w:r w:rsidR="00CA7FC8" w:rsidRPr="00C517AB">
              <w:rPr>
                <w:rFonts w:ascii="Times New Roman" w:hAnsi="Times New Roman" w:cs="Times New Roman"/>
                <w:noProof/>
                <w:webHidden/>
              </w:rPr>
              <w:fldChar w:fldCharType="end"/>
            </w:r>
          </w:hyperlink>
        </w:p>
        <w:p w14:paraId="0D4BCD57" w14:textId="2BD6B477" w:rsidR="009943B7" w:rsidRPr="00C517AB" w:rsidRDefault="000E27BE" w:rsidP="00370F76">
          <w:pPr>
            <w:pStyle w:val="TOC2"/>
            <w:tabs>
              <w:tab w:val="right" w:leader="dot" w:pos="9060"/>
            </w:tabs>
            <w:spacing w:after="0"/>
            <w:rPr>
              <w:rFonts w:ascii="Times New Roman" w:hAnsi="Times New Roman" w:cs="Times New Roman"/>
              <w:noProof/>
            </w:rPr>
          </w:pPr>
          <w:hyperlink w:anchor="_Toc19792988" w:history="1">
            <w:r w:rsidR="009943B7" w:rsidRPr="00C517AB">
              <w:rPr>
                <w:rStyle w:val="Hyperlink"/>
                <w:rFonts w:ascii="Times New Roman" w:hAnsi="Times New Roman" w:cs="Times New Roman"/>
                <w:noProof/>
              </w:rPr>
              <w:t>13.1: Допустими дейности: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_Toc19792988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12</w:t>
            </w:r>
            <w:r w:rsidR="00CA7FC8" w:rsidRPr="00C517AB">
              <w:rPr>
                <w:rFonts w:ascii="Times New Roman" w:hAnsi="Times New Roman" w:cs="Times New Roman"/>
                <w:noProof/>
                <w:webHidden/>
              </w:rPr>
              <w:fldChar w:fldCharType="end"/>
            </w:r>
          </w:hyperlink>
        </w:p>
        <w:p w14:paraId="30114DAF" w14:textId="625A5966" w:rsidR="009943B7" w:rsidRPr="00C517AB" w:rsidRDefault="000E27BE" w:rsidP="00370F76">
          <w:pPr>
            <w:pStyle w:val="TOC2"/>
            <w:tabs>
              <w:tab w:val="right" w:leader="dot" w:pos="9060"/>
            </w:tabs>
            <w:spacing w:after="0"/>
            <w:rPr>
              <w:rFonts w:ascii="Times New Roman" w:hAnsi="Times New Roman" w:cs="Times New Roman"/>
              <w:noProof/>
            </w:rPr>
          </w:pPr>
          <w:hyperlink w:anchor="_Toc19792989" w:history="1">
            <w:r w:rsidR="009943B7" w:rsidRPr="00C517AB">
              <w:rPr>
                <w:rStyle w:val="Hyperlink"/>
                <w:rFonts w:ascii="Times New Roman" w:hAnsi="Times New Roman" w:cs="Times New Roman"/>
                <w:noProof/>
              </w:rPr>
              <w:t>13.2: Условия за допустимост на дейностите: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_Toc19792989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12</w:t>
            </w:r>
            <w:r w:rsidR="00CA7FC8" w:rsidRPr="00C517AB">
              <w:rPr>
                <w:rFonts w:ascii="Times New Roman" w:hAnsi="Times New Roman" w:cs="Times New Roman"/>
                <w:noProof/>
                <w:webHidden/>
              </w:rPr>
              <w:fldChar w:fldCharType="end"/>
            </w:r>
          </w:hyperlink>
        </w:p>
        <w:p w14:paraId="22DE0C91" w14:textId="172B72AB" w:rsidR="009943B7" w:rsidRPr="00C517AB" w:rsidRDefault="000E27BE" w:rsidP="00370F76">
          <w:pPr>
            <w:pStyle w:val="TOC2"/>
            <w:tabs>
              <w:tab w:val="right" w:leader="dot" w:pos="9060"/>
            </w:tabs>
            <w:spacing w:after="0"/>
            <w:rPr>
              <w:rFonts w:ascii="Times New Roman" w:hAnsi="Times New Roman" w:cs="Times New Roman"/>
              <w:noProof/>
            </w:rPr>
          </w:pPr>
          <w:hyperlink w:anchor="_Toc19792990" w:history="1">
            <w:r w:rsidR="009943B7" w:rsidRPr="00C517AB">
              <w:rPr>
                <w:rStyle w:val="Hyperlink"/>
                <w:rFonts w:ascii="Times New Roman" w:hAnsi="Times New Roman" w:cs="Times New Roman"/>
                <w:noProof/>
              </w:rPr>
              <w:t>13.3. Недопустими дейности: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_Toc19792990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15</w:t>
            </w:r>
            <w:r w:rsidR="00CA7FC8" w:rsidRPr="00C517AB">
              <w:rPr>
                <w:rFonts w:ascii="Times New Roman" w:hAnsi="Times New Roman" w:cs="Times New Roman"/>
                <w:noProof/>
                <w:webHidden/>
              </w:rPr>
              <w:fldChar w:fldCharType="end"/>
            </w:r>
          </w:hyperlink>
        </w:p>
        <w:p w14:paraId="3B94CFEC" w14:textId="7DEAF409" w:rsidR="009943B7" w:rsidRPr="00C517AB" w:rsidRDefault="000E27BE" w:rsidP="00370F76">
          <w:pPr>
            <w:pStyle w:val="TOC1"/>
            <w:tabs>
              <w:tab w:val="right" w:leader="dot" w:pos="9060"/>
            </w:tabs>
            <w:spacing w:after="0"/>
            <w:rPr>
              <w:rFonts w:ascii="Times New Roman" w:hAnsi="Times New Roman" w:cs="Times New Roman"/>
              <w:noProof/>
            </w:rPr>
          </w:pPr>
          <w:hyperlink w:anchor="_Toc19792991" w:history="1">
            <w:r w:rsidR="009943B7" w:rsidRPr="00C517AB">
              <w:rPr>
                <w:rStyle w:val="Hyperlink"/>
                <w:rFonts w:ascii="Times New Roman" w:hAnsi="Times New Roman" w:cs="Times New Roman"/>
                <w:noProof/>
              </w:rPr>
              <w:t>14. Категории разходи, допустими за финансиране: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_Toc19792991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16</w:t>
            </w:r>
            <w:r w:rsidR="00CA7FC8" w:rsidRPr="00C517AB">
              <w:rPr>
                <w:rFonts w:ascii="Times New Roman" w:hAnsi="Times New Roman" w:cs="Times New Roman"/>
                <w:noProof/>
                <w:webHidden/>
              </w:rPr>
              <w:fldChar w:fldCharType="end"/>
            </w:r>
          </w:hyperlink>
        </w:p>
        <w:p w14:paraId="56F961E1" w14:textId="320A929D" w:rsidR="009943B7" w:rsidRPr="00C517AB" w:rsidRDefault="000E27BE" w:rsidP="00370F76">
          <w:pPr>
            <w:pStyle w:val="TOC2"/>
            <w:tabs>
              <w:tab w:val="right" w:leader="dot" w:pos="9060"/>
            </w:tabs>
            <w:spacing w:after="0"/>
            <w:rPr>
              <w:rFonts w:ascii="Times New Roman" w:hAnsi="Times New Roman" w:cs="Times New Roman"/>
              <w:noProof/>
            </w:rPr>
          </w:pPr>
          <w:hyperlink w:anchor="_Toc19792992" w:history="1">
            <w:r w:rsidR="009943B7" w:rsidRPr="00C517AB">
              <w:rPr>
                <w:rStyle w:val="Hyperlink"/>
                <w:rFonts w:ascii="Times New Roman" w:hAnsi="Times New Roman" w:cs="Times New Roman"/>
                <w:noProof/>
              </w:rPr>
              <w:t>14.1. Допустими разходи: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_Toc19792992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16</w:t>
            </w:r>
            <w:r w:rsidR="00CA7FC8" w:rsidRPr="00C517AB">
              <w:rPr>
                <w:rFonts w:ascii="Times New Roman" w:hAnsi="Times New Roman" w:cs="Times New Roman"/>
                <w:noProof/>
                <w:webHidden/>
              </w:rPr>
              <w:fldChar w:fldCharType="end"/>
            </w:r>
          </w:hyperlink>
        </w:p>
        <w:p w14:paraId="382CEA14" w14:textId="2C8225E0" w:rsidR="009943B7" w:rsidRPr="00C517AB" w:rsidRDefault="000E27BE" w:rsidP="00370F76">
          <w:pPr>
            <w:pStyle w:val="TOC2"/>
            <w:tabs>
              <w:tab w:val="right" w:leader="dot" w:pos="9060"/>
            </w:tabs>
            <w:spacing w:after="0"/>
            <w:rPr>
              <w:rFonts w:ascii="Times New Roman" w:hAnsi="Times New Roman" w:cs="Times New Roman"/>
              <w:noProof/>
            </w:rPr>
          </w:pPr>
          <w:hyperlink w:anchor="_Toc19792993" w:history="1">
            <w:r w:rsidR="009943B7" w:rsidRPr="00C517AB">
              <w:rPr>
                <w:rStyle w:val="Hyperlink"/>
                <w:rFonts w:ascii="Times New Roman" w:hAnsi="Times New Roman" w:cs="Times New Roman"/>
                <w:noProof/>
              </w:rPr>
              <w:t>14.2. Условия за допустимост на разходите: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_Toc19792993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17</w:t>
            </w:r>
            <w:r w:rsidR="00CA7FC8" w:rsidRPr="00C517AB">
              <w:rPr>
                <w:rFonts w:ascii="Times New Roman" w:hAnsi="Times New Roman" w:cs="Times New Roman"/>
                <w:noProof/>
                <w:webHidden/>
              </w:rPr>
              <w:fldChar w:fldCharType="end"/>
            </w:r>
          </w:hyperlink>
        </w:p>
        <w:p w14:paraId="2E1CC5FA" w14:textId="04487DA3" w:rsidR="009943B7" w:rsidRPr="00C517AB" w:rsidRDefault="000E27BE" w:rsidP="00370F76">
          <w:pPr>
            <w:pStyle w:val="TOC2"/>
            <w:tabs>
              <w:tab w:val="right" w:leader="dot" w:pos="9060"/>
            </w:tabs>
            <w:spacing w:after="0"/>
            <w:rPr>
              <w:rFonts w:ascii="Times New Roman" w:hAnsi="Times New Roman" w:cs="Times New Roman"/>
              <w:noProof/>
            </w:rPr>
          </w:pPr>
          <w:hyperlink w:anchor="_Toc19792994" w:history="1">
            <w:r w:rsidR="009943B7" w:rsidRPr="00C517AB">
              <w:rPr>
                <w:rStyle w:val="Hyperlink"/>
                <w:rFonts w:ascii="Times New Roman" w:hAnsi="Times New Roman" w:cs="Times New Roman"/>
                <w:noProof/>
              </w:rPr>
              <w:t>14.3. Недопустими разходи: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_Toc19792994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19</w:t>
            </w:r>
            <w:r w:rsidR="00CA7FC8" w:rsidRPr="00C517AB">
              <w:rPr>
                <w:rFonts w:ascii="Times New Roman" w:hAnsi="Times New Roman" w:cs="Times New Roman"/>
                <w:noProof/>
                <w:webHidden/>
              </w:rPr>
              <w:fldChar w:fldCharType="end"/>
            </w:r>
          </w:hyperlink>
        </w:p>
        <w:p w14:paraId="20E3D0F4" w14:textId="40550A2B" w:rsidR="009943B7" w:rsidRPr="00C517AB" w:rsidRDefault="000E27BE" w:rsidP="00370F76">
          <w:pPr>
            <w:pStyle w:val="TOC1"/>
            <w:tabs>
              <w:tab w:val="right" w:leader="dot" w:pos="9060"/>
            </w:tabs>
            <w:spacing w:after="0"/>
            <w:rPr>
              <w:rFonts w:ascii="Times New Roman" w:hAnsi="Times New Roman" w:cs="Times New Roman"/>
              <w:noProof/>
            </w:rPr>
          </w:pPr>
          <w:hyperlink w:anchor="_Toc19792995" w:history="1">
            <w:r w:rsidR="009943B7" w:rsidRPr="00C517AB">
              <w:rPr>
                <w:rStyle w:val="Hyperlink"/>
                <w:rFonts w:ascii="Times New Roman" w:hAnsi="Times New Roman" w:cs="Times New Roman"/>
                <w:noProof/>
              </w:rPr>
              <w:t>15. Допустими целеви групи (ако е приложимо):</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_Toc19792995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20</w:t>
            </w:r>
            <w:r w:rsidR="00CA7FC8" w:rsidRPr="00C517AB">
              <w:rPr>
                <w:rFonts w:ascii="Times New Roman" w:hAnsi="Times New Roman" w:cs="Times New Roman"/>
                <w:noProof/>
                <w:webHidden/>
              </w:rPr>
              <w:fldChar w:fldCharType="end"/>
            </w:r>
          </w:hyperlink>
        </w:p>
        <w:p w14:paraId="5ED3DEE8" w14:textId="6114FF6A" w:rsidR="009943B7" w:rsidRPr="00C517AB" w:rsidRDefault="000E27BE" w:rsidP="00370F76">
          <w:pPr>
            <w:pStyle w:val="TOC1"/>
            <w:tabs>
              <w:tab w:val="right" w:leader="dot" w:pos="9060"/>
            </w:tabs>
            <w:spacing w:after="0"/>
            <w:rPr>
              <w:rFonts w:ascii="Times New Roman" w:hAnsi="Times New Roman" w:cs="Times New Roman"/>
              <w:noProof/>
            </w:rPr>
          </w:pPr>
          <w:hyperlink w:anchor="_Toc19792996" w:history="1">
            <w:r w:rsidR="009943B7" w:rsidRPr="00C517AB">
              <w:rPr>
                <w:rStyle w:val="Hyperlink"/>
                <w:rFonts w:ascii="Times New Roman" w:hAnsi="Times New Roman" w:cs="Times New Roman"/>
                <w:noProof/>
              </w:rPr>
              <w:t>16. Приложим режим на минимални/държавни помощи: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_Toc19792996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20</w:t>
            </w:r>
            <w:r w:rsidR="00CA7FC8" w:rsidRPr="00C517AB">
              <w:rPr>
                <w:rFonts w:ascii="Times New Roman" w:hAnsi="Times New Roman" w:cs="Times New Roman"/>
                <w:noProof/>
                <w:webHidden/>
              </w:rPr>
              <w:fldChar w:fldCharType="end"/>
            </w:r>
          </w:hyperlink>
        </w:p>
        <w:p w14:paraId="011B41F4" w14:textId="4E3C702A" w:rsidR="009943B7" w:rsidRPr="00C517AB" w:rsidRDefault="000E27BE" w:rsidP="00370F76">
          <w:pPr>
            <w:pStyle w:val="TOC1"/>
            <w:tabs>
              <w:tab w:val="right" w:leader="dot" w:pos="9060"/>
            </w:tabs>
            <w:spacing w:after="0"/>
            <w:rPr>
              <w:rFonts w:ascii="Times New Roman" w:hAnsi="Times New Roman" w:cs="Times New Roman"/>
              <w:noProof/>
            </w:rPr>
          </w:pPr>
          <w:hyperlink w:anchor="_Toc19792997" w:history="1">
            <w:r w:rsidR="009943B7" w:rsidRPr="00C517AB">
              <w:rPr>
                <w:rStyle w:val="Hyperlink"/>
                <w:rFonts w:ascii="Times New Roman" w:hAnsi="Times New Roman" w:cs="Times New Roman"/>
                <w:noProof/>
              </w:rPr>
              <w:t>17. Хоризонтални политики: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_Toc19792997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20</w:t>
            </w:r>
            <w:r w:rsidR="00CA7FC8" w:rsidRPr="00C517AB">
              <w:rPr>
                <w:rFonts w:ascii="Times New Roman" w:hAnsi="Times New Roman" w:cs="Times New Roman"/>
                <w:noProof/>
                <w:webHidden/>
              </w:rPr>
              <w:fldChar w:fldCharType="end"/>
            </w:r>
          </w:hyperlink>
        </w:p>
        <w:p w14:paraId="0DBDCEB0" w14:textId="47EB0492" w:rsidR="009943B7" w:rsidRPr="00C517AB" w:rsidRDefault="000E27BE" w:rsidP="00370F76">
          <w:pPr>
            <w:pStyle w:val="TOC1"/>
            <w:tabs>
              <w:tab w:val="right" w:leader="dot" w:pos="9060"/>
            </w:tabs>
            <w:spacing w:after="0"/>
            <w:rPr>
              <w:rFonts w:ascii="Times New Roman" w:hAnsi="Times New Roman" w:cs="Times New Roman"/>
              <w:noProof/>
            </w:rPr>
          </w:pPr>
          <w:hyperlink w:anchor="_Toc19792998" w:history="1">
            <w:r w:rsidR="009943B7" w:rsidRPr="00C517AB">
              <w:rPr>
                <w:rStyle w:val="Hyperlink"/>
                <w:rFonts w:ascii="Times New Roman" w:hAnsi="Times New Roman" w:cs="Times New Roman"/>
                <w:noProof/>
              </w:rPr>
              <w:t>18. Минимален и максимален срок за изпълнение на проекта:</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_Toc19792998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20</w:t>
            </w:r>
            <w:r w:rsidR="00CA7FC8" w:rsidRPr="00C517AB">
              <w:rPr>
                <w:rFonts w:ascii="Times New Roman" w:hAnsi="Times New Roman" w:cs="Times New Roman"/>
                <w:noProof/>
                <w:webHidden/>
              </w:rPr>
              <w:fldChar w:fldCharType="end"/>
            </w:r>
          </w:hyperlink>
        </w:p>
        <w:p w14:paraId="45AEED63" w14:textId="409EBD3B" w:rsidR="009943B7" w:rsidRPr="00C517AB" w:rsidRDefault="000E27BE" w:rsidP="00370F76">
          <w:pPr>
            <w:pStyle w:val="TOC1"/>
            <w:tabs>
              <w:tab w:val="right" w:leader="dot" w:pos="9060"/>
            </w:tabs>
            <w:spacing w:after="0"/>
            <w:rPr>
              <w:rFonts w:ascii="Times New Roman" w:hAnsi="Times New Roman" w:cs="Times New Roman"/>
              <w:noProof/>
            </w:rPr>
          </w:pPr>
          <w:hyperlink w:anchor="_Toc19792999" w:history="1">
            <w:r w:rsidR="009943B7" w:rsidRPr="00C517AB">
              <w:rPr>
                <w:rStyle w:val="Hyperlink"/>
                <w:rFonts w:ascii="Times New Roman" w:hAnsi="Times New Roman" w:cs="Times New Roman"/>
                <w:noProof/>
              </w:rPr>
              <w:t>19. Ред за оценяване на концепциите за проектни предложения: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_Toc19792999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20</w:t>
            </w:r>
            <w:r w:rsidR="00CA7FC8" w:rsidRPr="00C517AB">
              <w:rPr>
                <w:rFonts w:ascii="Times New Roman" w:hAnsi="Times New Roman" w:cs="Times New Roman"/>
                <w:noProof/>
                <w:webHidden/>
              </w:rPr>
              <w:fldChar w:fldCharType="end"/>
            </w:r>
          </w:hyperlink>
        </w:p>
        <w:p w14:paraId="62D5BDD3" w14:textId="5492E64E" w:rsidR="009943B7" w:rsidRPr="00C517AB" w:rsidRDefault="000E27BE" w:rsidP="00370F76">
          <w:pPr>
            <w:pStyle w:val="TOC1"/>
            <w:tabs>
              <w:tab w:val="right" w:leader="dot" w:pos="9060"/>
            </w:tabs>
            <w:spacing w:after="0"/>
            <w:rPr>
              <w:rFonts w:ascii="Times New Roman" w:hAnsi="Times New Roman" w:cs="Times New Roman"/>
              <w:noProof/>
            </w:rPr>
          </w:pPr>
          <w:hyperlink w:anchor="_Toc19793000" w:history="1">
            <w:r w:rsidR="009943B7" w:rsidRPr="00C517AB">
              <w:rPr>
                <w:rStyle w:val="Hyperlink"/>
                <w:rFonts w:ascii="Times New Roman" w:hAnsi="Times New Roman" w:cs="Times New Roman"/>
                <w:noProof/>
              </w:rPr>
              <w:t>20. Критерии и методика за оценка на концепциите за проектни предложения: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_Toc19793000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20</w:t>
            </w:r>
            <w:r w:rsidR="00CA7FC8" w:rsidRPr="00C517AB">
              <w:rPr>
                <w:rFonts w:ascii="Times New Roman" w:hAnsi="Times New Roman" w:cs="Times New Roman"/>
                <w:noProof/>
                <w:webHidden/>
              </w:rPr>
              <w:fldChar w:fldCharType="end"/>
            </w:r>
          </w:hyperlink>
        </w:p>
        <w:p w14:paraId="3CE03B7E" w14:textId="11DC9881" w:rsidR="009943B7" w:rsidRPr="00C517AB" w:rsidRDefault="000E27BE" w:rsidP="00370F76">
          <w:pPr>
            <w:pStyle w:val="TOC1"/>
            <w:tabs>
              <w:tab w:val="right" w:leader="dot" w:pos="9060"/>
            </w:tabs>
            <w:spacing w:after="0"/>
            <w:rPr>
              <w:rFonts w:ascii="Times New Roman" w:hAnsi="Times New Roman" w:cs="Times New Roman"/>
              <w:noProof/>
            </w:rPr>
          </w:pPr>
          <w:hyperlink w:anchor="_Toc19793001" w:history="1">
            <w:r w:rsidR="009943B7" w:rsidRPr="00C517AB">
              <w:rPr>
                <w:rStyle w:val="Hyperlink"/>
                <w:rFonts w:ascii="Times New Roman" w:hAnsi="Times New Roman" w:cs="Times New Roman"/>
                <w:noProof/>
              </w:rPr>
              <w:t>21. Ред за оценяване на проектните предложения: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_Toc19793001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20</w:t>
            </w:r>
            <w:r w:rsidR="00CA7FC8" w:rsidRPr="00C517AB">
              <w:rPr>
                <w:rFonts w:ascii="Times New Roman" w:hAnsi="Times New Roman" w:cs="Times New Roman"/>
                <w:noProof/>
                <w:webHidden/>
              </w:rPr>
              <w:fldChar w:fldCharType="end"/>
            </w:r>
          </w:hyperlink>
        </w:p>
        <w:p w14:paraId="01572393" w14:textId="61672B9E" w:rsidR="009943B7" w:rsidRPr="00C517AB" w:rsidRDefault="000E27BE" w:rsidP="00370F76">
          <w:pPr>
            <w:pStyle w:val="TOC2"/>
            <w:tabs>
              <w:tab w:val="right" w:leader="dot" w:pos="9060"/>
            </w:tabs>
            <w:spacing w:after="0"/>
            <w:rPr>
              <w:rFonts w:ascii="Times New Roman" w:hAnsi="Times New Roman" w:cs="Times New Roman"/>
              <w:noProof/>
            </w:rPr>
          </w:pPr>
          <w:hyperlink w:anchor="_Toc19793002" w:history="1">
            <w:r w:rsidR="009943B7" w:rsidRPr="00C517AB">
              <w:rPr>
                <w:rStyle w:val="Hyperlink"/>
                <w:rFonts w:ascii="Times New Roman" w:hAnsi="Times New Roman" w:cs="Times New Roman"/>
                <w:noProof/>
              </w:rPr>
              <w:t>21.1. Оценка на административно съответствие и допустимост:</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_Toc19793002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21</w:t>
            </w:r>
            <w:r w:rsidR="00CA7FC8" w:rsidRPr="00C517AB">
              <w:rPr>
                <w:rFonts w:ascii="Times New Roman" w:hAnsi="Times New Roman" w:cs="Times New Roman"/>
                <w:noProof/>
                <w:webHidden/>
              </w:rPr>
              <w:fldChar w:fldCharType="end"/>
            </w:r>
          </w:hyperlink>
        </w:p>
        <w:p w14:paraId="06FC66DE" w14:textId="7ADE701F" w:rsidR="009943B7" w:rsidRPr="00C517AB" w:rsidRDefault="000E27BE" w:rsidP="00370F76">
          <w:pPr>
            <w:pStyle w:val="TOC2"/>
            <w:tabs>
              <w:tab w:val="right" w:leader="dot" w:pos="9060"/>
            </w:tabs>
            <w:spacing w:after="0"/>
            <w:rPr>
              <w:rFonts w:ascii="Times New Roman" w:hAnsi="Times New Roman" w:cs="Times New Roman"/>
              <w:noProof/>
            </w:rPr>
          </w:pPr>
          <w:hyperlink w:anchor="_Toc19793003" w:history="1">
            <w:r w:rsidR="009943B7" w:rsidRPr="00C517AB">
              <w:rPr>
                <w:rStyle w:val="Hyperlink"/>
                <w:rFonts w:ascii="Times New Roman" w:hAnsi="Times New Roman" w:cs="Times New Roman"/>
                <w:noProof/>
              </w:rPr>
              <w:t>21.2. Техническа и финансова оценка:</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_Toc19793003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22</w:t>
            </w:r>
            <w:r w:rsidR="00CA7FC8" w:rsidRPr="00C517AB">
              <w:rPr>
                <w:rFonts w:ascii="Times New Roman" w:hAnsi="Times New Roman" w:cs="Times New Roman"/>
                <w:noProof/>
                <w:webHidden/>
              </w:rPr>
              <w:fldChar w:fldCharType="end"/>
            </w:r>
          </w:hyperlink>
        </w:p>
        <w:p w14:paraId="1C03096D" w14:textId="2BE81016" w:rsidR="009943B7" w:rsidRPr="00C517AB" w:rsidRDefault="000E27BE" w:rsidP="00370F76">
          <w:pPr>
            <w:pStyle w:val="TOC1"/>
            <w:tabs>
              <w:tab w:val="right" w:leader="dot" w:pos="9060"/>
            </w:tabs>
            <w:spacing w:after="0"/>
            <w:rPr>
              <w:rFonts w:ascii="Times New Roman" w:hAnsi="Times New Roman" w:cs="Times New Roman"/>
              <w:noProof/>
            </w:rPr>
          </w:pPr>
          <w:hyperlink w:anchor="_Toc19793004" w:history="1">
            <w:r w:rsidR="009943B7" w:rsidRPr="00C517AB">
              <w:rPr>
                <w:rStyle w:val="Hyperlink"/>
                <w:rFonts w:ascii="Times New Roman" w:hAnsi="Times New Roman" w:cs="Times New Roman"/>
                <w:noProof/>
              </w:rPr>
              <w:t>22. Критерии и методика за оценка на проектните предложения: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_Toc19793004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23</w:t>
            </w:r>
            <w:r w:rsidR="00CA7FC8" w:rsidRPr="00C517AB">
              <w:rPr>
                <w:rFonts w:ascii="Times New Roman" w:hAnsi="Times New Roman" w:cs="Times New Roman"/>
                <w:noProof/>
                <w:webHidden/>
              </w:rPr>
              <w:fldChar w:fldCharType="end"/>
            </w:r>
          </w:hyperlink>
        </w:p>
        <w:p w14:paraId="3B8D511C" w14:textId="2B079354" w:rsidR="009943B7" w:rsidRPr="00C517AB" w:rsidRDefault="000E27BE" w:rsidP="00370F76">
          <w:pPr>
            <w:pStyle w:val="TOC1"/>
            <w:tabs>
              <w:tab w:val="right" w:leader="dot" w:pos="9060"/>
            </w:tabs>
            <w:spacing w:after="0"/>
            <w:rPr>
              <w:rFonts w:ascii="Times New Roman" w:hAnsi="Times New Roman" w:cs="Times New Roman"/>
              <w:noProof/>
            </w:rPr>
          </w:pPr>
          <w:hyperlink w:anchor="_Toc19793005" w:history="1">
            <w:r w:rsidR="009943B7" w:rsidRPr="00C517AB">
              <w:rPr>
                <w:rStyle w:val="Hyperlink"/>
                <w:rFonts w:ascii="Times New Roman" w:hAnsi="Times New Roman" w:cs="Times New Roman"/>
                <w:noProof/>
              </w:rPr>
              <w:t>23. Начин на подаване на проектните предложения/концепциите за проектни предложения: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_Toc19793005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26</w:t>
            </w:r>
            <w:r w:rsidR="00CA7FC8" w:rsidRPr="00C517AB">
              <w:rPr>
                <w:rFonts w:ascii="Times New Roman" w:hAnsi="Times New Roman" w:cs="Times New Roman"/>
                <w:noProof/>
                <w:webHidden/>
              </w:rPr>
              <w:fldChar w:fldCharType="end"/>
            </w:r>
          </w:hyperlink>
        </w:p>
        <w:p w14:paraId="376D6B56" w14:textId="7B40C199" w:rsidR="009943B7" w:rsidRPr="00C517AB" w:rsidRDefault="000E27BE" w:rsidP="00370F76">
          <w:pPr>
            <w:pStyle w:val="TOC1"/>
            <w:tabs>
              <w:tab w:val="right" w:leader="dot" w:pos="9060"/>
            </w:tabs>
            <w:spacing w:after="0"/>
            <w:rPr>
              <w:rFonts w:ascii="Times New Roman" w:hAnsi="Times New Roman" w:cs="Times New Roman"/>
              <w:noProof/>
            </w:rPr>
          </w:pPr>
          <w:hyperlink w:anchor="_Toc19793006" w:history="1">
            <w:r w:rsidR="009943B7" w:rsidRPr="00C517AB">
              <w:rPr>
                <w:rStyle w:val="Hyperlink"/>
                <w:rFonts w:ascii="Times New Roman" w:hAnsi="Times New Roman" w:cs="Times New Roman"/>
                <w:noProof/>
              </w:rPr>
              <w:t>24. Списък на документите, които се подават на етап кандидатстване: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_Toc19793006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28</w:t>
            </w:r>
            <w:r w:rsidR="00CA7FC8" w:rsidRPr="00C517AB">
              <w:rPr>
                <w:rFonts w:ascii="Times New Roman" w:hAnsi="Times New Roman" w:cs="Times New Roman"/>
                <w:noProof/>
                <w:webHidden/>
              </w:rPr>
              <w:fldChar w:fldCharType="end"/>
            </w:r>
          </w:hyperlink>
        </w:p>
        <w:p w14:paraId="7BBBA166" w14:textId="238F18CA" w:rsidR="009943B7" w:rsidRPr="00C517AB" w:rsidRDefault="000E27BE" w:rsidP="00370F76">
          <w:pPr>
            <w:pStyle w:val="TOC2"/>
            <w:tabs>
              <w:tab w:val="right" w:leader="dot" w:pos="9060"/>
            </w:tabs>
            <w:spacing w:after="0"/>
            <w:rPr>
              <w:rFonts w:ascii="Times New Roman" w:hAnsi="Times New Roman" w:cs="Times New Roman"/>
              <w:noProof/>
            </w:rPr>
          </w:pPr>
          <w:hyperlink w:anchor="_Toc19793007" w:history="1">
            <w:r w:rsidR="009943B7" w:rsidRPr="00C517AB">
              <w:rPr>
                <w:rStyle w:val="Hyperlink"/>
                <w:rFonts w:ascii="Times New Roman" w:hAnsi="Times New Roman" w:cs="Times New Roman"/>
                <w:noProof/>
              </w:rPr>
              <w:t>24.1. Списък с общи документи: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_Toc19793007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28</w:t>
            </w:r>
            <w:r w:rsidR="00CA7FC8" w:rsidRPr="00C517AB">
              <w:rPr>
                <w:rFonts w:ascii="Times New Roman" w:hAnsi="Times New Roman" w:cs="Times New Roman"/>
                <w:noProof/>
                <w:webHidden/>
              </w:rPr>
              <w:fldChar w:fldCharType="end"/>
            </w:r>
          </w:hyperlink>
        </w:p>
        <w:p w14:paraId="682BBA1E" w14:textId="242E0C34" w:rsidR="009943B7" w:rsidRPr="00C517AB" w:rsidRDefault="000E27BE" w:rsidP="00370F76">
          <w:pPr>
            <w:pStyle w:val="TOC2"/>
            <w:tabs>
              <w:tab w:val="right" w:leader="dot" w:pos="9060"/>
            </w:tabs>
            <w:spacing w:after="0"/>
            <w:rPr>
              <w:rFonts w:ascii="Times New Roman" w:hAnsi="Times New Roman" w:cs="Times New Roman"/>
              <w:noProof/>
            </w:rPr>
          </w:pPr>
          <w:hyperlink w:anchor="_Toc19793008" w:history="1">
            <w:r w:rsidR="009943B7" w:rsidRPr="00C517AB">
              <w:rPr>
                <w:rStyle w:val="Hyperlink"/>
                <w:rFonts w:ascii="Times New Roman" w:hAnsi="Times New Roman" w:cs="Times New Roman"/>
                <w:noProof/>
              </w:rPr>
              <w:t xml:space="preserve">24.2. Списък с </w:t>
            </w:r>
            <w:r w:rsidR="009943B7" w:rsidRPr="00C517AB">
              <w:rPr>
                <w:rStyle w:val="Hyperlink"/>
                <w:rFonts w:ascii="Times New Roman" w:eastAsia="Calibri" w:hAnsi="Times New Roman" w:cs="Times New Roman"/>
                <w:noProof/>
              </w:rPr>
              <w:t>документи, доказващи съответствие с критериите за подбор на проекти:</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_Toc19793008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31</w:t>
            </w:r>
            <w:r w:rsidR="00CA7FC8" w:rsidRPr="00C517AB">
              <w:rPr>
                <w:rFonts w:ascii="Times New Roman" w:hAnsi="Times New Roman" w:cs="Times New Roman"/>
                <w:noProof/>
                <w:webHidden/>
              </w:rPr>
              <w:fldChar w:fldCharType="end"/>
            </w:r>
          </w:hyperlink>
        </w:p>
        <w:p w14:paraId="708FF8AC" w14:textId="0F7D0289" w:rsidR="009943B7" w:rsidRPr="00C517AB" w:rsidRDefault="000E27BE" w:rsidP="00370F76">
          <w:pPr>
            <w:pStyle w:val="TOC1"/>
            <w:tabs>
              <w:tab w:val="right" w:leader="dot" w:pos="9060"/>
            </w:tabs>
            <w:spacing w:after="0"/>
            <w:rPr>
              <w:rFonts w:ascii="Times New Roman" w:hAnsi="Times New Roman" w:cs="Times New Roman"/>
              <w:noProof/>
            </w:rPr>
          </w:pPr>
          <w:hyperlink w:anchor="_Toc19793009" w:history="1">
            <w:r w:rsidR="009943B7" w:rsidRPr="00C517AB">
              <w:rPr>
                <w:rStyle w:val="Hyperlink"/>
                <w:rFonts w:ascii="Times New Roman" w:hAnsi="Times New Roman" w:cs="Times New Roman"/>
                <w:noProof/>
              </w:rPr>
              <w:t>25. Краен срок за подаване на проектните предложения: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_Toc19793009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31</w:t>
            </w:r>
            <w:r w:rsidR="00CA7FC8" w:rsidRPr="00C517AB">
              <w:rPr>
                <w:rFonts w:ascii="Times New Roman" w:hAnsi="Times New Roman" w:cs="Times New Roman"/>
                <w:noProof/>
                <w:webHidden/>
              </w:rPr>
              <w:fldChar w:fldCharType="end"/>
            </w:r>
          </w:hyperlink>
        </w:p>
        <w:p w14:paraId="5E43CE47" w14:textId="11B5FC86" w:rsidR="009943B7" w:rsidRPr="00C517AB" w:rsidRDefault="000E27BE" w:rsidP="00370F76">
          <w:pPr>
            <w:pStyle w:val="TOC1"/>
            <w:tabs>
              <w:tab w:val="right" w:leader="dot" w:pos="9060"/>
            </w:tabs>
            <w:spacing w:after="0"/>
            <w:rPr>
              <w:rFonts w:ascii="Times New Roman" w:hAnsi="Times New Roman" w:cs="Times New Roman"/>
              <w:noProof/>
            </w:rPr>
          </w:pPr>
          <w:hyperlink w:anchor="_Toc19793010" w:history="1">
            <w:r w:rsidR="009943B7" w:rsidRPr="00C517AB">
              <w:rPr>
                <w:rStyle w:val="Hyperlink"/>
                <w:rFonts w:ascii="Times New Roman" w:hAnsi="Times New Roman" w:cs="Times New Roman"/>
                <w:noProof/>
              </w:rPr>
              <w:t>26. Адрес за подаване на проектните предложения/концепциите за проектни предложения: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_Toc19793010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31</w:t>
            </w:r>
            <w:r w:rsidR="00CA7FC8" w:rsidRPr="00C517AB">
              <w:rPr>
                <w:rFonts w:ascii="Times New Roman" w:hAnsi="Times New Roman" w:cs="Times New Roman"/>
                <w:noProof/>
                <w:webHidden/>
              </w:rPr>
              <w:fldChar w:fldCharType="end"/>
            </w:r>
          </w:hyperlink>
        </w:p>
        <w:p w14:paraId="6A4D53EE" w14:textId="1187521B" w:rsidR="009943B7" w:rsidRPr="00C517AB" w:rsidRDefault="000E27BE" w:rsidP="00370F76">
          <w:pPr>
            <w:pStyle w:val="TOC1"/>
            <w:tabs>
              <w:tab w:val="right" w:leader="dot" w:pos="9060"/>
            </w:tabs>
            <w:spacing w:after="0"/>
            <w:rPr>
              <w:rFonts w:ascii="Times New Roman" w:hAnsi="Times New Roman" w:cs="Times New Roman"/>
              <w:noProof/>
            </w:rPr>
          </w:pPr>
          <w:hyperlink w:anchor="_Toc19793011" w:history="1">
            <w:r w:rsidR="009943B7" w:rsidRPr="00C517AB">
              <w:rPr>
                <w:rStyle w:val="Hyperlink"/>
                <w:rFonts w:ascii="Times New Roman" w:hAnsi="Times New Roman" w:cs="Times New Roman"/>
                <w:noProof/>
              </w:rPr>
              <w:t>27. Допълнителна информация:</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_Toc19793011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31</w:t>
            </w:r>
            <w:r w:rsidR="00CA7FC8" w:rsidRPr="00C517AB">
              <w:rPr>
                <w:rFonts w:ascii="Times New Roman" w:hAnsi="Times New Roman" w:cs="Times New Roman"/>
                <w:noProof/>
                <w:webHidden/>
              </w:rPr>
              <w:fldChar w:fldCharType="end"/>
            </w:r>
          </w:hyperlink>
        </w:p>
        <w:p w14:paraId="3399BF02" w14:textId="52A86036" w:rsidR="009943B7" w:rsidRPr="00C517AB" w:rsidRDefault="000E27BE" w:rsidP="00370F76">
          <w:pPr>
            <w:pStyle w:val="TOC2"/>
            <w:tabs>
              <w:tab w:val="right" w:leader="dot" w:pos="9060"/>
            </w:tabs>
            <w:spacing w:after="0"/>
            <w:rPr>
              <w:rFonts w:ascii="Times New Roman" w:hAnsi="Times New Roman" w:cs="Times New Roman"/>
              <w:noProof/>
            </w:rPr>
          </w:pPr>
          <w:hyperlink w:anchor="_Toc19793012" w:history="1">
            <w:r w:rsidR="009943B7" w:rsidRPr="00C517AB">
              <w:rPr>
                <w:rStyle w:val="Hyperlink"/>
                <w:rFonts w:ascii="Times New Roman" w:hAnsi="Times New Roman" w:cs="Times New Roman"/>
                <w:noProof/>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_Toc19793012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32</w:t>
            </w:r>
            <w:r w:rsidR="00CA7FC8" w:rsidRPr="00C517AB">
              <w:rPr>
                <w:rFonts w:ascii="Times New Roman" w:hAnsi="Times New Roman" w:cs="Times New Roman"/>
                <w:noProof/>
                <w:webHidden/>
              </w:rPr>
              <w:fldChar w:fldCharType="end"/>
            </w:r>
          </w:hyperlink>
        </w:p>
        <w:p w14:paraId="2C4178A2" w14:textId="601631C8" w:rsidR="009943B7" w:rsidRPr="00C517AB" w:rsidRDefault="000E27BE" w:rsidP="00370F76">
          <w:pPr>
            <w:pStyle w:val="TOC1"/>
            <w:tabs>
              <w:tab w:val="right" w:leader="dot" w:pos="9060"/>
            </w:tabs>
            <w:spacing w:after="0"/>
            <w:rPr>
              <w:rFonts w:ascii="Times New Roman" w:hAnsi="Times New Roman" w:cs="Times New Roman"/>
              <w:noProof/>
            </w:rPr>
          </w:pPr>
          <w:hyperlink w:anchor="_Toc19793013" w:history="1">
            <w:r w:rsidR="009943B7" w:rsidRPr="00C517AB">
              <w:rPr>
                <w:rStyle w:val="Hyperlink"/>
                <w:rFonts w:ascii="Times New Roman" w:hAnsi="Times New Roman" w:cs="Times New Roman"/>
                <w:noProof/>
              </w:rPr>
              <w:t>28. Приложения към Условията за кандидатстване:</w:t>
            </w:r>
            <w:r w:rsidR="009943B7" w:rsidRPr="00C517AB">
              <w:rPr>
                <w:rFonts w:ascii="Times New Roman" w:hAnsi="Times New Roman" w:cs="Times New Roman"/>
                <w:noProof/>
                <w:webHidden/>
              </w:rPr>
              <w:tab/>
            </w:r>
            <w:r w:rsidR="00CA7FC8" w:rsidRPr="00C517AB">
              <w:rPr>
                <w:rFonts w:ascii="Times New Roman" w:hAnsi="Times New Roman" w:cs="Times New Roman"/>
                <w:noProof/>
                <w:webHidden/>
              </w:rPr>
              <w:fldChar w:fldCharType="begin"/>
            </w:r>
            <w:r w:rsidR="009943B7" w:rsidRPr="00C517AB">
              <w:rPr>
                <w:rFonts w:ascii="Times New Roman" w:hAnsi="Times New Roman" w:cs="Times New Roman"/>
                <w:noProof/>
                <w:webHidden/>
              </w:rPr>
              <w:instrText xml:space="preserve"> PAGEREF _Toc19793013 \h </w:instrText>
            </w:r>
            <w:r w:rsidR="00CA7FC8" w:rsidRPr="00C517AB">
              <w:rPr>
                <w:rFonts w:ascii="Times New Roman" w:hAnsi="Times New Roman" w:cs="Times New Roman"/>
                <w:noProof/>
                <w:webHidden/>
              </w:rPr>
            </w:r>
            <w:r w:rsidR="00CA7FC8" w:rsidRPr="00C517AB">
              <w:rPr>
                <w:rFonts w:ascii="Times New Roman" w:hAnsi="Times New Roman" w:cs="Times New Roman"/>
                <w:noProof/>
                <w:webHidden/>
              </w:rPr>
              <w:fldChar w:fldCharType="separate"/>
            </w:r>
            <w:r w:rsidR="004D2F37">
              <w:rPr>
                <w:rFonts w:ascii="Times New Roman" w:hAnsi="Times New Roman" w:cs="Times New Roman"/>
                <w:noProof/>
                <w:webHidden/>
              </w:rPr>
              <w:t>34</w:t>
            </w:r>
            <w:r w:rsidR="00CA7FC8" w:rsidRPr="00C517AB">
              <w:rPr>
                <w:rFonts w:ascii="Times New Roman" w:hAnsi="Times New Roman" w:cs="Times New Roman"/>
                <w:noProof/>
                <w:webHidden/>
              </w:rPr>
              <w:fldChar w:fldCharType="end"/>
            </w:r>
          </w:hyperlink>
        </w:p>
        <w:p w14:paraId="66BDAE93" w14:textId="77777777" w:rsidR="00BB1E2D" w:rsidRPr="00F7387B" w:rsidRDefault="00CA7FC8" w:rsidP="00370F76">
          <w:pPr>
            <w:spacing w:after="0"/>
            <w:rPr>
              <w:rFonts w:ascii="Times New Roman" w:hAnsi="Times New Roman" w:cs="Times New Roman"/>
              <w:b/>
              <w:color w:val="FF0000"/>
              <w:sz w:val="24"/>
              <w:szCs w:val="24"/>
            </w:rPr>
          </w:pPr>
          <w:r w:rsidRPr="00F7387B">
            <w:rPr>
              <w:rFonts w:ascii="Times New Roman" w:hAnsi="Times New Roman" w:cs="Times New Roman"/>
              <w:b/>
              <w:bCs/>
              <w:noProof/>
              <w:color w:val="FF0000"/>
              <w:sz w:val="24"/>
              <w:szCs w:val="24"/>
            </w:rPr>
            <w:fldChar w:fldCharType="end"/>
          </w:r>
        </w:p>
      </w:sdtContent>
    </w:sdt>
    <w:p w14:paraId="15DF216F" w14:textId="77777777" w:rsidR="00370F76" w:rsidRDefault="00370F76" w:rsidP="00370F76">
      <w:pPr>
        <w:pStyle w:val="Heading1"/>
        <w:spacing w:before="0"/>
        <w:rPr>
          <w:rFonts w:cs="Times New Roman"/>
          <w:szCs w:val="24"/>
        </w:rPr>
      </w:pPr>
      <w:bookmarkStart w:id="0" w:name="_Toc19792973"/>
    </w:p>
    <w:p w14:paraId="2C12659C" w14:textId="77777777" w:rsidR="00370F76" w:rsidRDefault="00370F76" w:rsidP="00BE5F8D"/>
    <w:p w14:paraId="58D0D3AF" w14:textId="77777777" w:rsidR="00370F76" w:rsidRDefault="00370F76" w:rsidP="00BE5F8D"/>
    <w:p w14:paraId="5E55BB63" w14:textId="77777777" w:rsidR="00370F76" w:rsidRDefault="00370F76" w:rsidP="00BE5F8D"/>
    <w:p w14:paraId="1A02A480" w14:textId="77777777" w:rsidR="003A4BFE" w:rsidRDefault="003A4BFE" w:rsidP="00BE5F8D"/>
    <w:p w14:paraId="726D8CAD" w14:textId="77777777" w:rsidR="003A4BFE" w:rsidRDefault="003A4BFE" w:rsidP="00BE5F8D"/>
    <w:p w14:paraId="6FBAC24E" w14:textId="77777777" w:rsidR="003A4BFE" w:rsidRDefault="003A4BFE" w:rsidP="00BE5F8D"/>
    <w:p w14:paraId="6ABD151B" w14:textId="77777777" w:rsidR="003A4BFE" w:rsidRDefault="003A4BFE" w:rsidP="00BE5F8D"/>
    <w:p w14:paraId="72DFA6DD" w14:textId="77777777" w:rsidR="00613626" w:rsidRDefault="00613626" w:rsidP="00BE5F8D"/>
    <w:p w14:paraId="0911685F" w14:textId="77777777" w:rsidR="00613626" w:rsidRDefault="00613626" w:rsidP="00BE5F8D"/>
    <w:p w14:paraId="7BDDB031" w14:textId="77777777" w:rsidR="00613626" w:rsidRDefault="00613626" w:rsidP="00BE5F8D"/>
    <w:p w14:paraId="02BD4409" w14:textId="77777777" w:rsidR="00613626" w:rsidRDefault="00613626" w:rsidP="00BE5F8D"/>
    <w:p w14:paraId="31E7C70A" w14:textId="77777777" w:rsidR="00613626" w:rsidRDefault="00613626" w:rsidP="00BE5F8D"/>
    <w:p w14:paraId="23CBA633" w14:textId="77777777" w:rsidR="00613626" w:rsidRDefault="00613626" w:rsidP="00BE5F8D"/>
    <w:p w14:paraId="56B3BBA8" w14:textId="77777777" w:rsidR="00613626" w:rsidRDefault="00613626" w:rsidP="00BE5F8D"/>
    <w:p w14:paraId="483300A9" w14:textId="77777777" w:rsidR="00613626" w:rsidRDefault="00613626" w:rsidP="00BE5F8D"/>
    <w:p w14:paraId="67AD2B0F" w14:textId="77777777" w:rsidR="00613626" w:rsidRDefault="00613626" w:rsidP="00BE5F8D"/>
    <w:p w14:paraId="04FC5E28" w14:textId="77777777" w:rsidR="00F459D2" w:rsidRPr="00C517AB" w:rsidRDefault="00F74842" w:rsidP="00BE5F8D">
      <w:pPr>
        <w:pStyle w:val="Heading1"/>
        <w:spacing w:before="0" w:line="240" w:lineRule="auto"/>
        <w:rPr>
          <w:rFonts w:cs="Times New Roman"/>
          <w:szCs w:val="24"/>
        </w:rPr>
      </w:pPr>
      <w:r w:rsidRPr="00C517AB">
        <w:rPr>
          <w:rFonts w:cs="Times New Roman"/>
          <w:szCs w:val="24"/>
        </w:rPr>
        <w:lastRenderedPageBreak/>
        <w:t>1. Наименование на програмата:</w:t>
      </w:r>
      <w:bookmarkEnd w:id="0"/>
    </w:p>
    <w:tbl>
      <w:tblPr>
        <w:tblStyle w:val="TableGrid"/>
        <w:tblW w:w="0" w:type="auto"/>
        <w:tblLook w:val="04A0" w:firstRow="1" w:lastRow="0" w:firstColumn="1" w:lastColumn="0" w:noHBand="0" w:noVBand="1"/>
      </w:tblPr>
      <w:tblGrid>
        <w:gridCol w:w="9212"/>
      </w:tblGrid>
      <w:tr w:rsidR="00B1610E" w:rsidRPr="00C517AB" w14:paraId="1730FAFC" w14:textId="77777777" w:rsidTr="00452C83">
        <w:trPr>
          <w:trHeight w:val="419"/>
        </w:trPr>
        <w:tc>
          <w:tcPr>
            <w:tcW w:w="9212" w:type="dxa"/>
            <w:vAlign w:val="center"/>
          </w:tcPr>
          <w:p w14:paraId="60B4E7E4" w14:textId="77777777" w:rsidR="00A12FEB" w:rsidRPr="00C517AB" w:rsidRDefault="009B393D" w:rsidP="00BE5F8D">
            <w:pPr>
              <w:rPr>
                <w:rFonts w:ascii="Times New Roman" w:hAnsi="Times New Roman" w:cs="Times New Roman"/>
                <w:sz w:val="24"/>
              </w:rPr>
            </w:pPr>
            <w:r w:rsidRPr="00C517AB">
              <w:rPr>
                <w:rFonts w:ascii="Times New Roman" w:hAnsi="Times New Roman" w:cs="Times New Roman"/>
                <w:sz w:val="24"/>
                <w:szCs w:val="24"/>
              </w:rPr>
              <w:t>Програма за развитие на селските райони 2014-2020 г.</w:t>
            </w:r>
            <w:r w:rsidR="00F0445F" w:rsidRPr="00C517AB">
              <w:rPr>
                <w:rFonts w:ascii="Times New Roman" w:hAnsi="Times New Roman" w:cs="Times New Roman"/>
                <w:sz w:val="24"/>
                <w:szCs w:val="24"/>
              </w:rPr>
              <w:t xml:space="preserve"> (ПРСР 2014-2020)</w:t>
            </w:r>
            <w:r w:rsidR="00273BA4" w:rsidRPr="00C517AB">
              <w:rPr>
                <w:rFonts w:ascii="Times New Roman" w:hAnsi="Times New Roman" w:cs="Times New Roman"/>
                <w:sz w:val="24"/>
                <w:szCs w:val="24"/>
              </w:rPr>
              <w:t>.</w:t>
            </w:r>
          </w:p>
        </w:tc>
      </w:tr>
    </w:tbl>
    <w:p w14:paraId="4D195144" w14:textId="77777777" w:rsidR="00F74842" w:rsidRPr="00F7387B" w:rsidRDefault="00F74842" w:rsidP="00370F76">
      <w:pPr>
        <w:pStyle w:val="Heading1"/>
        <w:spacing w:before="0"/>
        <w:rPr>
          <w:rFonts w:cs="Times New Roman"/>
          <w:szCs w:val="24"/>
        </w:rPr>
      </w:pPr>
      <w:bookmarkStart w:id="1" w:name="_Toc19792974"/>
      <w:r w:rsidRPr="00F7387B">
        <w:rPr>
          <w:rFonts w:cs="Times New Roman"/>
          <w:szCs w:val="24"/>
        </w:rPr>
        <w:t>2. Наименование на приоритетната ос:</w:t>
      </w:r>
      <w:bookmarkEnd w:id="1"/>
    </w:p>
    <w:tbl>
      <w:tblPr>
        <w:tblStyle w:val="TableGrid"/>
        <w:tblW w:w="0" w:type="auto"/>
        <w:tblLook w:val="04A0" w:firstRow="1" w:lastRow="0" w:firstColumn="1" w:lastColumn="0" w:noHBand="0" w:noVBand="1"/>
      </w:tblPr>
      <w:tblGrid>
        <w:gridCol w:w="9212"/>
      </w:tblGrid>
      <w:tr w:rsidR="00B1610E" w:rsidRPr="00C517AB" w14:paraId="7B74CF05" w14:textId="77777777" w:rsidTr="00452C83">
        <w:tc>
          <w:tcPr>
            <w:tcW w:w="9212" w:type="dxa"/>
          </w:tcPr>
          <w:p w14:paraId="5F4F6EA0" w14:textId="0B8BFC17" w:rsidR="00F24DFA" w:rsidRPr="00C517AB" w:rsidRDefault="001B3078" w:rsidP="00C72032">
            <w:pPr>
              <w:jc w:val="both"/>
              <w:rPr>
                <w:rFonts w:ascii="Times New Roman" w:eastAsia="Times New Roman" w:hAnsi="Times New Roman" w:cs="Times New Roman"/>
                <w:sz w:val="24"/>
                <w:szCs w:val="24"/>
              </w:rPr>
            </w:pPr>
            <w:bookmarkStart w:id="2" w:name="_Toc256000087"/>
            <w:r w:rsidRPr="00BE5F8D">
              <w:rPr>
                <w:rFonts w:ascii="Times New Roman" w:eastAsia="Times New Roman" w:hAnsi="Times New Roman" w:cs="Times New Roman"/>
                <w:b/>
                <w:sz w:val="24"/>
                <w:szCs w:val="24"/>
              </w:rPr>
              <w:t xml:space="preserve">Приоритет </w:t>
            </w:r>
            <w:r w:rsidR="00951A38">
              <w:rPr>
                <w:rFonts w:ascii="Times New Roman" w:eastAsia="Times New Roman" w:hAnsi="Times New Roman" w:cs="Times New Roman"/>
                <w:b/>
                <w:sz w:val="24"/>
                <w:szCs w:val="24"/>
              </w:rPr>
              <w:t xml:space="preserve">№ </w:t>
            </w:r>
            <w:r w:rsidRPr="00BE5F8D">
              <w:rPr>
                <w:rFonts w:ascii="Times New Roman" w:eastAsia="Times New Roman" w:hAnsi="Times New Roman" w:cs="Times New Roman"/>
                <w:b/>
                <w:sz w:val="24"/>
                <w:szCs w:val="24"/>
              </w:rPr>
              <w:t>3</w:t>
            </w:r>
            <w:r w:rsidR="008E0987" w:rsidRPr="00C517AB">
              <w:rPr>
                <w:rFonts w:ascii="Times New Roman" w:eastAsia="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bookmarkEnd w:id="2"/>
            <w:r w:rsidR="008E0987" w:rsidRPr="00C517AB">
              <w:rPr>
                <w:rFonts w:ascii="Times New Roman" w:eastAsia="Times New Roman" w:hAnsi="Times New Roman" w:cs="Times New Roman"/>
                <w:sz w:val="24"/>
                <w:szCs w:val="24"/>
              </w:rPr>
              <w:t>“</w:t>
            </w:r>
            <w:r w:rsidR="00284C5F" w:rsidRPr="00C517AB">
              <w:rPr>
                <w:rFonts w:ascii="Times New Roman" w:eastAsia="Times New Roman" w:hAnsi="Times New Roman" w:cs="Times New Roman"/>
                <w:sz w:val="24"/>
                <w:szCs w:val="24"/>
              </w:rPr>
              <w:t>.</w:t>
            </w:r>
          </w:p>
          <w:p w14:paraId="0553D090" w14:textId="77777777" w:rsidR="0000455A" w:rsidRPr="00BE5F8D" w:rsidRDefault="001C750D" w:rsidP="00C72032">
            <w:pPr>
              <w:jc w:val="both"/>
              <w:rPr>
                <w:rFonts w:ascii="Times New Roman" w:eastAsia="Times New Roman" w:hAnsi="Times New Roman" w:cs="Times New Roman"/>
                <w:sz w:val="24"/>
                <w:szCs w:val="24"/>
              </w:rPr>
            </w:pPr>
            <w:r w:rsidRPr="00BE5F8D">
              <w:rPr>
                <w:rFonts w:ascii="Times New Roman" w:eastAsia="Times New Roman" w:hAnsi="Times New Roman" w:cs="Times New Roman"/>
                <w:b/>
                <w:sz w:val="24"/>
                <w:szCs w:val="24"/>
              </w:rPr>
              <w:t xml:space="preserve">Област с поставен акцент </w:t>
            </w:r>
            <w:r w:rsidR="008E0987" w:rsidRPr="00BE5F8D">
              <w:rPr>
                <w:rFonts w:ascii="Times New Roman" w:eastAsia="Times New Roman" w:hAnsi="Times New Roman" w:cs="Times New Roman"/>
                <w:b/>
                <w:sz w:val="24"/>
                <w:szCs w:val="24"/>
              </w:rPr>
              <w:t>3А</w:t>
            </w:r>
            <w:r w:rsidR="008E0987" w:rsidRPr="00C517AB">
              <w:rPr>
                <w:rFonts w:ascii="Times New Roman" w:eastAsia="Times New Roman" w:hAnsi="Times New Roman" w:cs="Times New Roman"/>
                <w:sz w:val="24"/>
                <w:szCs w:val="24"/>
              </w:rPr>
              <w:t xml:space="preserve">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w:t>
            </w:r>
            <w:r w:rsidR="00E86769" w:rsidRPr="00C517AB">
              <w:rPr>
                <w:rFonts w:ascii="Times New Roman" w:eastAsia="Times New Roman" w:hAnsi="Times New Roman" w:cs="Times New Roman"/>
                <w:sz w:val="24"/>
                <w:szCs w:val="24"/>
              </w:rPr>
              <w:t>,</w:t>
            </w:r>
            <w:r w:rsidR="008E0987" w:rsidRPr="00C517AB">
              <w:rPr>
                <w:rFonts w:ascii="Times New Roman" w:eastAsia="Times New Roman" w:hAnsi="Times New Roman" w:cs="Times New Roman"/>
                <w:sz w:val="24"/>
                <w:szCs w:val="24"/>
              </w:rPr>
              <w:t xml:space="preserve"> и междубраншови организации“</w:t>
            </w:r>
            <w:r w:rsidR="005223B0" w:rsidRPr="00C517AB">
              <w:rPr>
                <w:rFonts w:ascii="Times New Roman" w:eastAsia="Times New Roman" w:hAnsi="Times New Roman" w:cs="Times New Roman"/>
                <w:sz w:val="24"/>
                <w:szCs w:val="24"/>
              </w:rPr>
              <w:t>.</w:t>
            </w:r>
          </w:p>
        </w:tc>
      </w:tr>
    </w:tbl>
    <w:p w14:paraId="4B36E12F" w14:textId="77777777" w:rsidR="00F74842" w:rsidRPr="00F7387B" w:rsidRDefault="00F74842" w:rsidP="00BE5F8D">
      <w:pPr>
        <w:pStyle w:val="Heading1"/>
        <w:spacing w:before="0" w:line="240" w:lineRule="auto"/>
        <w:jc w:val="both"/>
        <w:rPr>
          <w:rFonts w:cs="Times New Roman"/>
          <w:szCs w:val="24"/>
        </w:rPr>
      </w:pPr>
      <w:bookmarkStart w:id="3" w:name="_Toc19792975"/>
      <w:r w:rsidRPr="00F7387B">
        <w:rPr>
          <w:rFonts w:cs="Times New Roman"/>
          <w:szCs w:val="24"/>
        </w:rPr>
        <w:t>3. Наименование на процедурата:</w:t>
      </w:r>
      <w:bookmarkEnd w:id="3"/>
    </w:p>
    <w:tbl>
      <w:tblPr>
        <w:tblStyle w:val="TableGrid"/>
        <w:tblW w:w="0" w:type="auto"/>
        <w:tblLook w:val="04A0" w:firstRow="1" w:lastRow="0" w:firstColumn="1" w:lastColumn="0" w:noHBand="0" w:noVBand="1"/>
      </w:tblPr>
      <w:tblGrid>
        <w:gridCol w:w="9212"/>
      </w:tblGrid>
      <w:tr w:rsidR="00B1610E" w:rsidRPr="00C517AB" w14:paraId="59AB7AB1" w14:textId="77777777" w:rsidTr="00452C83">
        <w:tc>
          <w:tcPr>
            <w:tcW w:w="9212" w:type="dxa"/>
          </w:tcPr>
          <w:p w14:paraId="1369B759" w14:textId="77777777" w:rsidR="00242AE0" w:rsidRPr="00C517AB" w:rsidRDefault="00B0244D" w:rsidP="00BE5F8D">
            <w:pPr>
              <w:jc w:val="both"/>
              <w:rPr>
                <w:rFonts w:ascii="Times New Roman" w:hAnsi="Times New Roman" w:cs="Times New Roman"/>
                <w:sz w:val="24"/>
                <w:szCs w:val="24"/>
              </w:rPr>
            </w:pPr>
            <w:r w:rsidRPr="00F7387B">
              <w:rPr>
                <w:rFonts w:ascii="Times New Roman" w:eastAsiaTheme="majorEastAsia" w:hAnsi="Times New Roman" w:cs="Times New Roman"/>
                <w:bCs/>
                <w:sz w:val="24"/>
                <w:szCs w:val="24"/>
              </w:rPr>
              <w:t>Про</w:t>
            </w:r>
            <w:r w:rsidR="001E1016" w:rsidRPr="00C517AB">
              <w:rPr>
                <w:rFonts w:ascii="Times New Roman" w:eastAsiaTheme="majorEastAsia" w:hAnsi="Times New Roman" w:cs="Times New Roman"/>
                <w:bCs/>
                <w:sz w:val="24"/>
                <w:szCs w:val="24"/>
              </w:rPr>
              <w:t xml:space="preserve">цедура чрез подбор </w:t>
            </w:r>
            <w:r w:rsidR="001E1016" w:rsidRPr="00E30606">
              <w:rPr>
                <w:rFonts w:ascii="Times New Roman" w:eastAsiaTheme="majorEastAsia" w:hAnsi="Times New Roman" w:cs="Times New Roman"/>
                <w:bCs/>
                <w:sz w:val="24"/>
                <w:szCs w:val="24"/>
              </w:rPr>
              <w:t xml:space="preserve">на проектни </w:t>
            </w:r>
            <w:r w:rsidR="00240CE1" w:rsidRPr="00195118">
              <w:rPr>
                <w:rFonts w:ascii="Times New Roman" w:hAnsi="Times New Roman" w:cs="Times New Roman"/>
                <w:sz w:val="24"/>
              </w:rPr>
              <w:t xml:space="preserve">предложения </w:t>
            </w:r>
            <w:r w:rsidR="00195118" w:rsidRPr="003A4BFE">
              <w:rPr>
                <w:rFonts w:ascii="Times New Roman" w:hAnsi="Times New Roman" w:cs="Times New Roman"/>
                <w:sz w:val="24"/>
              </w:rPr>
              <w:t xml:space="preserve">№ </w:t>
            </w:r>
            <w:r w:rsidR="00195118" w:rsidRPr="00BE5F8D">
              <w:rPr>
                <w:rFonts w:ascii="Times New Roman" w:hAnsi="Times New Roman" w:cs="Times New Roman"/>
                <w:sz w:val="24"/>
              </w:rPr>
              <w:t>BG06RDNP001-16.</w:t>
            </w:r>
            <w:r w:rsidR="007C4200" w:rsidRPr="00BE5F8D">
              <w:rPr>
                <w:rFonts w:ascii="Times New Roman" w:hAnsi="Times New Roman" w:cs="Times New Roman"/>
                <w:sz w:val="24"/>
              </w:rPr>
              <w:t>00</w:t>
            </w:r>
            <w:r w:rsidR="007C4200" w:rsidRPr="003A4BFE">
              <w:rPr>
                <w:rFonts w:ascii="Times New Roman" w:hAnsi="Times New Roman" w:cs="Times New Roman"/>
                <w:sz w:val="24"/>
                <w:lang w:val="en-US"/>
              </w:rPr>
              <w:t>4</w:t>
            </w:r>
            <w:r w:rsidR="007C4200">
              <w:rPr>
                <w:rFonts w:ascii="Times New Roman" w:hAnsi="Times New Roman" w:cs="Times New Roman"/>
                <w:sz w:val="24"/>
              </w:rPr>
              <w:t xml:space="preserve"> </w:t>
            </w:r>
            <w:r w:rsidR="005223B0" w:rsidRPr="00C517AB">
              <w:rPr>
                <w:rFonts w:ascii="Times New Roman" w:eastAsiaTheme="majorEastAsia" w:hAnsi="Times New Roman" w:cs="Times New Roman"/>
                <w:bCs/>
                <w:sz w:val="24"/>
                <w:szCs w:val="24"/>
              </w:rPr>
              <w:t xml:space="preserve">по </w:t>
            </w:r>
            <w:r w:rsidR="00B1610E" w:rsidRPr="00C517AB">
              <w:rPr>
                <w:rFonts w:ascii="Times New Roman" w:eastAsiaTheme="majorEastAsia" w:hAnsi="Times New Roman" w:cs="Times New Roman"/>
                <w:bCs/>
                <w:sz w:val="24"/>
                <w:szCs w:val="24"/>
              </w:rPr>
              <w:t>подмярка 16.</w:t>
            </w:r>
            <w:r w:rsidR="00376389" w:rsidRPr="00C517AB">
              <w:rPr>
                <w:rFonts w:ascii="Times New Roman" w:eastAsiaTheme="majorEastAsia" w:hAnsi="Times New Roman" w:cs="Times New Roman"/>
                <w:bCs/>
                <w:sz w:val="24"/>
                <w:szCs w:val="24"/>
              </w:rPr>
              <w:t>4</w:t>
            </w:r>
            <w:r w:rsidR="00B1610E" w:rsidRPr="00C517AB">
              <w:rPr>
                <w:rFonts w:ascii="Times New Roman" w:eastAsiaTheme="majorEastAsia" w:hAnsi="Times New Roman" w:cs="Times New Roman"/>
                <w:bCs/>
                <w:sz w:val="24"/>
                <w:szCs w:val="24"/>
              </w:rPr>
              <w:t xml:space="preserve"> „</w:t>
            </w:r>
            <w:r w:rsidR="00376389" w:rsidRPr="00C517AB">
              <w:rPr>
                <w:rFonts w:ascii="Times New Roman" w:eastAsiaTheme="majorEastAsia" w:hAnsi="Times New Roman" w:cs="Times New Roman"/>
                <w:bCs/>
                <w:sz w:val="24"/>
                <w:szCs w:val="24"/>
              </w:rPr>
              <w:t xml:space="preserve">Подкрепа за хоризонтално и вертикално </w:t>
            </w:r>
            <w:r w:rsidR="00376389" w:rsidRPr="00C517AB">
              <w:rPr>
                <w:rFonts w:ascii="Times New Roman" w:eastAsia="Times New Roman" w:hAnsi="Times New Roman" w:cs="Times New Roman"/>
                <w:sz w:val="24"/>
                <w:szCs w:val="24"/>
              </w:rPr>
              <w:t>сътрудничество</w:t>
            </w:r>
            <w:r w:rsidR="00376389" w:rsidRPr="00C517AB">
              <w:rPr>
                <w:rFonts w:ascii="Times New Roman" w:eastAsiaTheme="majorEastAsia" w:hAnsi="Times New Roman" w:cs="Times New Roman"/>
                <w:bCs/>
                <w:sz w:val="24"/>
                <w:szCs w:val="24"/>
              </w:rPr>
              <w:t xml:space="preserve"> между участниците във веригата на доставки</w:t>
            </w:r>
            <w:r w:rsidR="00B1610E" w:rsidRPr="00C517AB">
              <w:rPr>
                <w:rFonts w:ascii="Times New Roman" w:eastAsiaTheme="majorEastAsia" w:hAnsi="Times New Roman" w:cs="Times New Roman"/>
                <w:bCs/>
                <w:sz w:val="24"/>
                <w:szCs w:val="24"/>
              </w:rPr>
              <w:t xml:space="preserve">“ </w:t>
            </w:r>
            <w:r w:rsidR="004E0BF9" w:rsidRPr="00C517AB">
              <w:rPr>
                <w:rFonts w:ascii="Times New Roman" w:eastAsiaTheme="majorEastAsia" w:hAnsi="Times New Roman" w:cs="Times New Roman"/>
                <w:bCs/>
                <w:sz w:val="24"/>
                <w:szCs w:val="24"/>
              </w:rPr>
              <w:t>от</w:t>
            </w:r>
            <w:r w:rsidR="000C3EB2">
              <w:rPr>
                <w:rFonts w:ascii="Times New Roman" w:eastAsiaTheme="majorEastAsia" w:hAnsi="Times New Roman" w:cs="Times New Roman"/>
                <w:bCs/>
                <w:sz w:val="24"/>
                <w:szCs w:val="24"/>
              </w:rPr>
              <w:t xml:space="preserve"> </w:t>
            </w:r>
            <w:r w:rsidR="00B1610E" w:rsidRPr="00C517AB">
              <w:rPr>
                <w:rFonts w:ascii="Times New Roman" w:eastAsiaTheme="majorEastAsia" w:hAnsi="Times New Roman" w:cs="Times New Roman"/>
                <w:bCs/>
                <w:sz w:val="24"/>
                <w:szCs w:val="24"/>
              </w:rPr>
              <w:t>мярка 16 „Сътрудничество“</w:t>
            </w:r>
            <w:r w:rsidR="005223B0" w:rsidRPr="00C517AB">
              <w:rPr>
                <w:rFonts w:ascii="Times New Roman" w:eastAsiaTheme="majorEastAsia" w:hAnsi="Times New Roman" w:cs="Times New Roman"/>
                <w:bCs/>
                <w:sz w:val="24"/>
                <w:szCs w:val="24"/>
              </w:rPr>
              <w:t xml:space="preserve"> от </w:t>
            </w:r>
            <w:r w:rsidR="003A4BFE">
              <w:rPr>
                <w:rFonts w:ascii="Times New Roman" w:eastAsiaTheme="majorEastAsia" w:hAnsi="Times New Roman" w:cs="Times New Roman"/>
                <w:bCs/>
                <w:sz w:val="24"/>
                <w:szCs w:val="24"/>
              </w:rPr>
              <w:t>Програма за развитие на селските райони (</w:t>
            </w:r>
            <w:r w:rsidR="005223B0" w:rsidRPr="00C517AB">
              <w:rPr>
                <w:rFonts w:ascii="Times New Roman" w:eastAsiaTheme="majorEastAsia" w:hAnsi="Times New Roman" w:cs="Times New Roman"/>
                <w:bCs/>
                <w:sz w:val="24"/>
                <w:szCs w:val="24"/>
              </w:rPr>
              <w:t>ПРСР</w:t>
            </w:r>
            <w:r w:rsidR="003A4BFE">
              <w:rPr>
                <w:rFonts w:ascii="Times New Roman" w:eastAsiaTheme="majorEastAsia" w:hAnsi="Times New Roman" w:cs="Times New Roman"/>
                <w:bCs/>
                <w:sz w:val="24"/>
                <w:szCs w:val="24"/>
              </w:rPr>
              <w:t>)</w:t>
            </w:r>
            <w:r w:rsidR="005223B0" w:rsidRPr="00C517AB">
              <w:rPr>
                <w:rFonts w:ascii="Times New Roman" w:eastAsiaTheme="majorEastAsia" w:hAnsi="Times New Roman" w:cs="Times New Roman"/>
                <w:bCs/>
                <w:sz w:val="24"/>
                <w:szCs w:val="24"/>
              </w:rPr>
              <w:t xml:space="preserve"> 2014-2020 г</w:t>
            </w:r>
            <w:r w:rsidR="00B1610E" w:rsidRPr="00C517AB">
              <w:rPr>
                <w:rFonts w:ascii="Times New Roman" w:eastAsiaTheme="majorEastAsia" w:hAnsi="Times New Roman" w:cs="Times New Roman"/>
                <w:bCs/>
                <w:sz w:val="24"/>
                <w:szCs w:val="24"/>
              </w:rPr>
              <w:t>.</w:t>
            </w:r>
          </w:p>
        </w:tc>
      </w:tr>
    </w:tbl>
    <w:p w14:paraId="228EBC55" w14:textId="77777777" w:rsidR="00F74842" w:rsidRPr="00F7387B" w:rsidRDefault="00F74842" w:rsidP="00BE5F8D">
      <w:pPr>
        <w:pStyle w:val="Heading1"/>
        <w:spacing w:before="0" w:line="240" w:lineRule="auto"/>
        <w:rPr>
          <w:rFonts w:cs="Times New Roman"/>
          <w:szCs w:val="24"/>
        </w:rPr>
      </w:pPr>
      <w:bookmarkStart w:id="4" w:name="_Toc19792976"/>
      <w:r w:rsidRPr="00F7387B">
        <w:rPr>
          <w:rFonts w:cs="Times New Roman"/>
          <w:szCs w:val="24"/>
        </w:rPr>
        <w:t>4. Измерения по кодове:</w:t>
      </w:r>
      <w:bookmarkEnd w:id="4"/>
    </w:p>
    <w:tbl>
      <w:tblPr>
        <w:tblStyle w:val="TableGrid"/>
        <w:tblW w:w="0" w:type="auto"/>
        <w:tblLook w:val="04A0" w:firstRow="1" w:lastRow="0" w:firstColumn="1" w:lastColumn="0" w:noHBand="0" w:noVBand="1"/>
      </w:tblPr>
      <w:tblGrid>
        <w:gridCol w:w="9212"/>
      </w:tblGrid>
      <w:tr w:rsidR="00B1610E" w:rsidRPr="00C517AB" w14:paraId="03A74046" w14:textId="77777777" w:rsidTr="00452C83">
        <w:tc>
          <w:tcPr>
            <w:tcW w:w="9212" w:type="dxa"/>
          </w:tcPr>
          <w:p w14:paraId="58DBCF29" w14:textId="77777777" w:rsidR="00F74842" w:rsidRPr="00C517AB" w:rsidRDefault="00071B88" w:rsidP="00BE5F8D">
            <w:pPr>
              <w:rPr>
                <w:rFonts w:ascii="Times New Roman" w:hAnsi="Times New Roman" w:cs="Times New Roman"/>
                <w:sz w:val="24"/>
                <w:szCs w:val="24"/>
              </w:rPr>
            </w:pPr>
            <w:r w:rsidRPr="00F7387B">
              <w:rPr>
                <w:rFonts w:ascii="Times New Roman" w:hAnsi="Times New Roman" w:cs="Times New Roman"/>
                <w:bCs/>
                <w:sz w:val="24"/>
                <w:szCs w:val="24"/>
              </w:rPr>
              <w:t>Неприложимо</w:t>
            </w:r>
          </w:p>
        </w:tc>
      </w:tr>
    </w:tbl>
    <w:p w14:paraId="425971E1" w14:textId="77777777" w:rsidR="00F74842" w:rsidRPr="00F7387B" w:rsidRDefault="00F74842" w:rsidP="00BE5F8D">
      <w:pPr>
        <w:pStyle w:val="Heading1"/>
        <w:spacing w:before="0" w:line="240" w:lineRule="auto"/>
        <w:rPr>
          <w:rFonts w:cs="Times New Roman"/>
          <w:szCs w:val="24"/>
        </w:rPr>
      </w:pPr>
      <w:bookmarkStart w:id="5" w:name="_Toc19792977"/>
      <w:r w:rsidRPr="00F7387B">
        <w:rPr>
          <w:rFonts w:cs="Times New Roman"/>
          <w:szCs w:val="24"/>
        </w:rPr>
        <w:t>5. Териториален обхват:</w:t>
      </w:r>
      <w:bookmarkEnd w:id="5"/>
    </w:p>
    <w:tbl>
      <w:tblPr>
        <w:tblStyle w:val="TableGrid"/>
        <w:tblW w:w="0" w:type="auto"/>
        <w:tblLook w:val="04A0" w:firstRow="1" w:lastRow="0" w:firstColumn="1" w:lastColumn="0" w:noHBand="0" w:noVBand="1"/>
      </w:tblPr>
      <w:tblGrid>
        <w:gridCol w:w="9212"/>
      </w:tblGrid>
      <w:tr w:rsidR="000D71BB" w:rsidRPr="00C517AB" w14:paraId="5514DB9C" w14:textId="77777777" w:rsidTr="00452C83">
        <w:trPr>
          <w:trHeight w:val="460"/>
        </w:trPr>
        <w:tc>
          <w:tcPr>
            <w:tcW w:w="9212" w:type="dxa"/>
            <w:vAlign w:val="center"/>
          </w:tcPr>
          <w:p w14:paraId="7C72A445" w14:textId="77777777" w:rsidR="00F74842" w:rsidRPr="00C517AB" w:rsidRDefault="004A5586" w:rsidP="00BE5F8D">
            <w:pPr>
              <w:rPr>
                <w:rFonts w:ascii="Times New Roman" w:eastAsia="Times New Roman" w:hAnsi="Times New Roman" w:cs="Times New Roman"/>
                <w:color w:val="000000"/>
                <w:sz w:val="24"/>
                <w:szCs w:val="24"/>
              </w:rPr>
            </w:pPr>
            <w:r w:rsidRPr="00F7387B">
              <w:rPr>
                <w:rFonts w:ascii="Times New Roman" w:hAnsi="Times New Roman" w:cs="Times New Roman"/>
                <w:sz w:val="24"/>
                <w:szCs w:val="24"/>
              </w:rPr>
              <w:t>Проектите по процедурата се изпълняват на територията на Репуб</w:t>
            </w:r>
            <w:r w:rsidRPr="00C517AB">
              <w:rPr>
                <w:rFonts w:ascii="Times New Roman" w:hAnsi="Times New Roman" w:cs="Times New Roman"/>
                <w:sz w:val="24"/>
                <w:szCs w:val="24"/>
              </w:rPr>
              <w:t>лика България</w:t>
            </w:r>
            <w:r w:rsidR="00363997" w:rsidRPr="00C517AB">
              <w:rPr>
                <w:rFonts w:ascii="Times New Roman" w:hAnsi="Times New Roman" w:cs="Times New Roman"/>
                <w:sz w:val="24"/>
                <w:szCs w:val="24"/>
              </w:rPr>
              <w:t>.</w:t>
            </w:r>
          </w:p>
        </w:tc>
      </w:tr>
    </w:tbl>
    <w:p w14:paraId="1C39C2EB" w14:textId="77777777" w:rsidR="00F74842" w:rsidRPr="00F7387B" w:rsidRDefault="00F74842" w:rsidP="00BE5F8D">
      <w:pPr>
        <w:pStyle w:val="Heading1"/>
        <w:spacing w:before="0" w:line="240" w:lineRule="auto"/>
        <w:jc w:val="both"/>
        <w:rPr>
          <w:rFonts w:cs="Times New Roman"/>
          <w:szCs w:val="24"/>
        </w:rPr>
      </w:pPr>
      <w:bookmarkStart w:id="6" w:name="_Toc19792978"/>
      <w:r w:rsidRPr="00F7387B">
        <w:rPr>
          <w:rFonts w:cs="Times New Roman"/>
          <w:szCs w:val="24"/>
        </w:rPr>
        <w:t>6. Цели на предоставяната безвъзмездна финансова помощ по процедурата и очаквани резултати:</w:t>
      </w:r>
      <w:bookmarkEnd w:id="6"/>
    </w:p>
    <w:tbl>
      <w:tblPr>
        <w:tblStyle w:val="TableGrid"/>
        <w:tblW w:w="0" w:type="auto"/>
        <w:tblLook w:val="04A0" w:firstRow="1" w:lastRow="0" w:firstColumn="1" w:lastColumn="0" w:noHBand="0" w:noVBand="1"/>
      </w:tblPr>
      <w:tblGrid>
        <w:gridCol w:w="9212"/>
      </w:tblGrid>
      <w:tr w:rsidR="000D71BB" w:rsidRPr="00C517AB" w14:paraId="37865A86" w14:textId="77777777" w:rsidTr="00452C83">
        <w:tc>
          <w:tcPr>
            <w:tcW w:w="9212" w:type="dxa"/>
          </w:tcPr>
          <w:p w14:paraId="6EF783A4" w14:textId="77777777" w:rsidR="00D00DD0" w:rsidRPr="00C517AB" w:rsidRDefault="00B460AC" w:rsidP="00BE5F8D">
            <w:pPr>
              <w:jc w:val="both"/>
              <w:rPr>
                <w:rFonts w:ascii="Times New Roman" w:eastAsia="Times New Roman" w:hAnsi="Times New Roman" w:cs="Times New Roman"/>
                <w:sz w:val="24"/>
                <w:szCs w:val="24"/>
              </w:rPr>
            </w:pPr>
            <w:r w:rsidRPr="00F7387B">
              <w:rPr>
                <w:rFonts w:ascii="Times New Roman" w:eastAsia="Times New Roman" w:hAnsi="Times New Roman" w:cs="Times New Roman"/>
                <w:sz w:val="24"/>
                <w:szCs w:val="24"/>
              </w:rPr>
              <w:t xml:space="preserve">Подмярка 16.4 </w:t>
            </w:r>
            <w:r w:rsidR="003A4BFE" w:rsidRPr="003A4BFE">
              <w:rPr>
                <w:rFonts w:ascii="Times New Roman" w:eastAsia="Times New Roman" w:hAnsi="Times New Roman" w:cs="Times New Roman"/>
                <w:bCs/>
                <w:sz w:val="24"/>
                <w:szCs w:val="24"/>
              </w:rPr>
              <w:t xml:space="preserve">„Подкрепа за хоризонтално и вертикално </w:t>
            </w:r>
            <w:r w:rsidR="003A4BFE" w:rsidRPr="003A4BFE">
              <w:rPr>
                <w:rFonts w:ascii="Times New Roman" w:eastAsia="Times New Roman" w:hAnsi="Times New Roman" w:cs="Times New Roman"/>
                <w:sz w:val="24"/>
                <w:szCs w:val="24"/>
              </w:rPr>
              <w:t>сътрудничество</w:t>
            </w:r>
            <w:r w:rsidR="003A4BFE" w:rsidRPr="003A4BFE">
              <w:rPr>
                <w:rFonts w:ascii="Times New Roman" w:eastAsia="Times New Roman" w:hAnsi="Times New Roman" w:cs="Times New Roman"/>
                <w:bCs/>
                <w:sz w:val="24"/>
                <w:szCs w:val="24"/>
              </w:rPr>
              <w:t xml:space="preserve"> между участниците във веригата на доставки“</w:t>
            </w:r>
            <w:r w:rsidR="003A4BFE">
              <w:rPr>
                <w:rFonts w:ascii="Times New Roman" w:eastAsia="Times New Roman" w:hAnsi="Times New Roman" w:cs="Times New Roman"/>
                <w:bCs/>
                <w:sz w:val="24"/>
                <w:szCs w:val="24"/>
              </w:rPr>
              <w:t xml:space="preserve"> </w:t>
            </w:r>
            <w:r w:rsidRPr="00F7387B">
              <w:rPr>
                <w:rFonts w:ascii="Times New Roman" w:eastAsia="Times New Roman" w:hAnsi="Times New Roman" w:cs="Times New Roman"/>
                <w:sz w:val="24"/>
                <w:szCs w:val="24"/>
              </w:rPr>
              <w:t>осигурява подкрепа за хоризонтално и вертикално сътрудничество между участниците във веригата за доставки и местни</w:t>
            </w:r>
            <w:r w:rsidR="0033523A" w:rsidRPr="00C517AB">
              <w:rPr>
                <w:rFonts w:ascii="Times New Roman" w:eastAsia="Times New Roman" w:hAnsi="Times New Roman" w:cs="Times New Roman"/>
                <w:sz w:val="24"/>
                <w:szCs w:val="24"/>
              </w:rPr>
              <w:t>те</w:t>
            </w:r>
            <w:r w:rsidRPr="00C517AB">
              <w:rPr>
                <w:rFonts w:ascii="Times New Roman" w:eastAsia="Times New Roman" w:hAnsi="Times New Roman" w:cs="Times New Roman"/>
                <w:sz w:val="24"/>
                <w:szCs w:val="24"/>
              </w:rPr>
              <w:t xml:space="preserve"> пазари, както и за </w:t>
            </w:r>
            <w:r w:rsidR="00BD7211" w:rsidRPr="00C517AB">
              <w:rPr>
                <w:rFonts w:ascii="Times New Roman" w:eastAsia="Times New Roman" w:hAnsi="Times New Roman" w:cs="Times New Roman"/>
                <w:sz w:val="24"/>
                <w:szCs w:val="24"/>
              </w:rPr>
              <w:t>популяризиране на</w:t>
            </w:r>
            <w:r w:rsidRPr="00C517AB">
              <w:rPr>
                <w:rFonts w:ascii="Times New Roman" w:eastAsia="Times New Roman" w:hAnsi="Times New Roman" w:cs="Times New Roman"/>
                <w:sz w:val="24"/>
                <w:szCs w:val="24"/>
              </w:rPr>
              <w:t xml:space="preserve"> дейности</w:t>
            </w:r>
            <w:r w:rsidR="00BD7211" w:rsidRPr="00C517AB">
              <w:rPr>
                <w:rFonts w:ascii="Times New Roman" w:eastAsia="Times New Roman" w:hAnsi="Times New Roman" w:cs="Times New Roman"/>
                <w:sz w:val="24"/>
                <w:szCs w:val="24"/>
              </w:rPr>
              <w:t>те</w:t>
            </w:r>
            <w:r w:rsidRPr="00C517AB">
              <w:rPr>
                <w:rFonts w:ascii="Times New Roman" w:eastAsia="Times New Roman" w:hAnsi="Times New Roman" w:cs="Times New Roman"/>
                <w:sz w:val="24"/>
                <w:szCs w:val="24"/>
              </w:rPr>
              <w:t xml:space="preserve"> в местен контекст, свързани с развитието на къси вериги за доставки и местни пазари. </w:t>
            </w:r>
          </w:p>
          <w:p w14:paraId="2882155A" w14:textId="1287EFF6" w:rsidR="00BD7211" w:rsidRPr="00951A38" w:rsidRDefault="00BD7211" w:rsidP="00BE5F8D">
            <w:pPr>
              <w:jc w:val="both"/>
              <w:rPr>
                <w:rFonts w:ascii="Times New Roman" w:eastAsia="Times New Roman" w:hAnsi="Times New Roman" w:cs="Times New Roman"/>
                <w:sz w:val="24"/>
                <w:szCs w:val="24"/>
              </w:rPr>
            </w:pPr>
            <w:r w:rsidRPr="00951A38">
              <w:rPr>
                <w:rFonts w:ascii="Times New Roman" w:eastAsia="Times New Roman" w:hAnsi="Times New Roman" w:cs="Times New Roman"/>
                <w:sz w:val="24"/>
                <w:szCs w:val="24"/>
              </w:rPr>
              <w:t xml:space="preserve">За </w:t>
            </w:r>
            <w:r w:rsidR="00DB3743" w:rsidRPr="00951A38">
              <w:rPr>
                <w:rFonts w:ascii="Times New Roman" w:eastAsia="Times New Roman" w:hAnsi="Times New Roman" w:cs="Times New Roman"/>
                <w:sz w:val="24"/>
                <w:szCs w:val="24"/>
              </w:rPr>
              <w:t>целите на прилагане на настоящата процедура за</w:t>
            </w:r>
            <w:r w:rsidRPr="00951A38">
              <w:rPr>
                <w:rFonts w:ascii="Times New Roman" w:eastAsia="Times New Roman" w:hAnsi="Times New Roman" w:cs="Times New Roman"/>
                <w:sz w:val="24"/>
                <w:szCs w:val="24"/>
              </w:rPr>
              <w:t xml:space="preserve"> „къса верига на доставки“ </w:t>
            </w:r>
            <w:r w:rsidR="00DB3743" w:rsidRPr="00951A38">
              <w:rPr>
                <w:rFonts w:ascii="Times New Roman" w:eastAsia="Times New Roman" w:hAnsi="Times New Roman" w:cs="Times New Roman"/>
                <w:sz w:val="24"/>
                <w:szCs w:val="24"/>
              </w:rPr>
              <w:t xml:space="preserve">се приема </w:t>
            </w:r>
            <w:r w:rsidRPr="00951A38">
              <w:rPr>
                <w:rFonts w:ascii="Times New Roman" w:eastAsia="Times New Roman" w:hAnsi="Times New Roman" w:cs="Times New Roman"/>
                <w:sz w:val="24"/>
                <w:szCs w:val="24"/>
              </w:rPr>
              <w:t xml:space="preserve">верига на доставки, в която участват ограничен брой икономически оператори, поели ангажимент да си сътрудничат и посветени на местното икономическо развитие и близките териториални и социални отношения между производители, преработватели и потребители. </w:t>
            </w:r>
          </w:p>
          <w:p w14:paraId="2179F164" w14:textId="0F3D5989" w:rsidR="00461902" w:rsidRPr="00951A38" w:rsidRDefault="00BD7211" w:rsidP="00BE5F8D">
            <w:pPr>
              <w:jc w:val="both"/>
              <w:rPr>
                <w:rFonts w:ascii="Times New Roman" w:eastAsia="Times New Roman" w:hAnsi="Times New Roman" w:cs="Times New Roman"/>
                <w:sz w:val="24"/>
                <w:szCs w:val="24"/>
              </w:rPr>
            </w:pPr>
            <w:r w:rsidRPr="00951A38">
              <w:rPr>
                <w:rFonts w:ascii="Times New Roman" w:eastAsia="Times New Roman" w:hAnsi="Times New Roman" w:cs="Times New Roman"/>
                <w:sz w:val="24"/>
                <w:szCs w:val="24"/>
              </w:rPr>
              <w:t xml:space="preserve">За </w:t>
            </w:r>
            <w:r w:rsidR="00DB3743" w:rsidRPr="00951A38">
              <w:rPr>
                <w:rFonts w:ascii="Times New Roman" w:eastAsia="Times New Roman" w:hAnsi="Times New Roman" w:cs="Times New Roman"/>
                <w:sz w:val="24"/>
                <w:szCs w:val="24"/>
              </w:rPr>
              <w:t>целите на прилагане на процедурата за „Местни пазари“ се приема следното определение:</w:t>
            </w:r>
            <w:r w:rsidR="00461902" w:rsidRPr="00951A38">
              <w:rPr>
                <w:rFonts w:ascii="Times New Roman" w:eastAsia="Times New Roman" w:hAnsi="Times New Roman" w:cs="Times New Roman"/>
                <w:sz w:val="24"/>
                <w:szCs w:val="24"/>
              </w:rPr>
              <w:t xml:space="preserve"> пазари в радиус от 75 км от стопанството на произход на продукта, в който радиус трябва да се осъществяват както преработката на продукта, така и продажбата му на крайния потребител.</w:t>
            </w:r>
          </w:p>
          <w:p w14:paraId="1E4450FB" w14:textId="77777777" w:rsidR="00C72032" w:rsidRDefault="00BD7211" w:rsidP="00BE5F8D">
            <w:pPr>
              <w:jc w:val="both"/>
              <w:rPr>
                <w:rFonts w:ascii="Times New Roman" w:eastAsia="Times New Roman" w:hAnsi="Times New Roman" w:cs="Times New Roman"/>
                <w:sz w:val="24"/>
                <w:szCs w:val="24"/>
              </w:rPr>
            </w:pPr>
            <w:r w:rsidRPr="00F7387B">
              <w:rPr>
                <w:rFonts w:ascii="Times New Roman" w:eastAsia="Times New Roman" w:hAnsi="Times New Roman" w:cs="Times New Roman"/>
                <w:sz w:val="24"/>
                <w:szCs w:val="24"/>
              </w:rPr>
              <w:t xml:space="preserve">Подмярка 16.4 </w:t>
            </w:r>
            <w:r w:rsidR="00BE5F8D" w:rsidRPr="00BE5F8D">
              <w:rPr>
                <w:rFonts w:ascii="Times New Roman" w:eastAsia="Times New Roman" w:hAnsi="Times New Roman" w:cs="Times New Roman"/>
                <w:bCs/>
                <w:sz w:val="24"/>
                <w:szCs w:val="24"/>
              </w:rPr>
              <w:t xml:space="preserve">„Подкрепа за хоризонтално и вертикално </w:t>
            </w:r>
            <w:r w:rsidR="00BE5F8D" w:rsidRPr="00BE5F8D">
              <w:rPr>
                <w:rFonts w:ascii="Times New Roman" w:eastAsia="Times New Roman" w:hAnsi="Times New Roman" w:cs="Times New Roman"/>
                <w:sz w:val="24"/>
                <w:szCs w:val="24"/>
              </w:rPr>
              <w:t>сътрудничество</w:t>
            </w:r>
            <w:r w:rsidR="00BE5F8D" w:rsidRPr="00BE5F8D">
              <w:rPr>
                <w:rFonts w:ascii="Times New Roman" w:eastAsia="Times New Roman" w:hAnsi="Times New Roman" w:cs="Times New Roman"/>
                <w:bCs/>
                <w:sz w:val="24"/>
                <w:szCs w:val="24"/>
              </w:rPr>
              <w:t xml:space="preserve"> между участниците във веригата на доставки“</w:t>
            </w:r>
            <w:r w:rsidR="00BE5F8D">
              <w:rPr>
                <w:rFonts w:ascii="Times New Roman" w:eastAsia="Times New Roman" w:hAnsi="Times New Roman" w:cs="Times New Roman"/>
                <w:bCs/>
                <w:sz w:val="24"/>
                <w:szCs w:val="24"/>
              </w:rPr>
              <w:t xml:space="preserve"> </w:t>
            </w:r>
            <w:r w:rsidRPr="00F7387B">
              <w:rPr>
                <w:rFonts w:ascii="Times New Roman" w:eastAsia="Times New Roman" w:hAnsi="Times New Roman" w:cs="Times New Roman"/>
                <w:sz w:val="24"/>
                <w:szCs w:val="24"/>
              </w:rPr>
              <w:t>е насочена изключително към веригите за доставка, които са „къси“ и пазарите, които са „местни“. Подкрепата за тези форми на пазарна организация е оправдана от факта, че „стандартните“ вериги за доставки и пазари преобладават, докато по-малките им версии все още не са достигнали своя потенциал в много области.</w:t>
            </w:r>
            <w:r w:rsidR="000D42B3">
              <w:rPr>
                <w:rFonts w:ascii="Times New Roman" w:eastAsia="Times New Roman" w:hAnsi="Times New Roman" w:cs="Times New Roman"/>
                <w:sz w:val="24"/>
                <w:szCs w:val="24"/>
              </w:rPr>
              <w:t xml:space="preserve"> </w:t>
            </w:r>
          </w:p>
          <w:p w14:paraId="2A6B68A7" w14:textId="002B756C" w:rsidR="00BD7211" w:rsidRDefault="00BD7211" w:rsidP="00BE5F8D">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Помощта за хоризонтално и вертикално сътрудничество сред участниците във веригата на доставки на храни</w:t>
            </w:r>
            <w:r w:rsidR="00F40824" w:rsidRPr="00C517AB">
              <w:rPr>
                <w:rFonts w:ascii="Times New Roman" w:eastAsia="Times New Roman" w:hAnsi="Times New Roman" w:cs="Times New Roman"/>
                <w:sz w:val="24"/>
                <w:szCs w:val="24"/>
              </w:rPr>
              <w:t xml:space="preserve"> и местни пазари</w:t>
            </w:r>
            <w:r w:rsidRPr="00C517AB">
              <w:rPr>
                <w:rFonts w:ascii="Times New Roman" w:eastAsia="Times New Roman" w:hAnsi="Times New Roman" w:cs="Times New Roman"/>
                <w:sz w:val="24"/>
                <w:szCs w:val="24"/>
              </w:rPr>
              <w:t>, както и за дейности на местно равнище за популяризиране, следва да стимулира икономически обоснованото развитие на къси вериги на доставки, местните пазари и местните хранителни вериги.</w:t>
            </w:r>
          </w:p>
          <w:p w14:paraId="759A8849" w14:textId="63C7D66B" w:rsidR="00294758" w:rsidRPr="00FE3DC1" w:rsidRDefault="006105A2" w:rsidP="00BE5F8D">
            <w:pPr>
              <w:jc w:val="both"/>
              <w:rPr>
                <w:rFonts w:ascii="Times New Roman" w:hAnsi="Times New Roman" w:cs="Times New Roman"/>
                <w:sz w:val="24"/>
              </w:rPr>
            </w:pPr>
            <w:r>
              <w:rPr>
                <w:rFonts w:ascii="Times New Roman" w:eastAsia="Times New Roman" w:hAnsi="Times New Roman" w:cs="Times New Roman"/>
                <w:sz w:val="24"/>
                <w:szCs w:val="24"/>
              </w:rPr>
              <w:t xml:space="preserve">Подпомагането </w:t>
            </w:r>
            <w:r w:rsidRPr="00BE5F8D">
              <w:rPr>
                <w:rFonts w:ascii="Times New Roman" w:eastAsia="Times New Roman" w:hAnsi="Times New Roman" w:cs="Times New Roman"/>
                <w:sz w:val="24"/>
                <w:szCs w:val="24"/>
              </w:rPr>
              <w:t xml:space="preserve">по </w:t>
            </w:r>
            <w:r w:rsidR="007C4200" w:rsidRPr="00BE5F8D">
              <w:rPr>
                <w:rFonts w:ascii="Times New Roman" w:eastAsia="Times New Roman" w:hAnsi="Times New Roman" w:cs="Times New Roman"/>
                <w:sz w:val="24"/>
                <w:szCs w:val="24"/>
              </w:rPr>
              <w:t>п</w:t>
            </w:r>
            <w:r w:rsidR="00D06F06" w:rsidRPr="00BE5F8D">
              <w:rPr>
                <w:rFonts w:ascii="Times New Roman" w:eastAsia="Times New Roman" w:hAnsi="Times New Roman" w:cs="Times New Roman"/>
                <w:sz w:val="24"/>
                <w:szCs w:val="24"/>
              </w:rPr>
              <w:t>роцедурата</w:t>
            </w:r>
            <w:r w:rsidR="007C4200" w:rsidRPr="00BE5F8D">
              <w:rPr>
                <w:rFonts w:ascii="Times New Roman" w:eastAsia="Times New Roman" w:hAnsi="Times New Roman" w:cs="Times New Roman"/>
                <w:sz w:val="24"/>
                <w:szCs w:val="24"/>
              </w:rPr>
              <w:t xml:space="preserve"> </w:t>
            </w:r>
            <w:r w:rsidRPr="00BE5F8D">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 xml:space="preserve">насочено към </w:t>
            </w:r>
            <w:r w:rsidRPr="006105A2">
              <w:rPr>
                <w:rFonts w:ascii="Times New Roman" w:eastAsia="Times New Roman" w:hAnsi="Times New Roman" w:cs="Times New Roman"/>
                <w:sz w:val="24"/>
                <w:szCs w:val="24"/>
              </w:rPr>
              <w:t>насърчаване на форми на сътрудничество</w:t>
            </w:r>
            <w:r>
              <w:rPr>
                <w:rFonts w:ascii="Times New Roman" w:eastAsia="Times New Roman" w:hAnsi="Times New Roman" w:cs="Times New Roman"/>
                <w:sz w:val="24"/>
                <w:szCs w:val="24"/>
              </w:rPr>
              <w:t xml:space="preserve">, </w:t>
            </w:r>
            <w:r w:rsidR="00D06F06">
              <w:rPr>
                <w:rFonts w:ascii="Times New Roman" w:eastAsia="Times New Roman" w:hAnsi="Times New Roman" w:cs="Times New Roman"/>
                <w:sz w:val="24"/>
                <w:szCs w:val="24"/>
              </w:rPr>
              <w:t>посредством</w:t>
            </w:r>
            <w:r w:rsidRPr="00610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стимулиране на участници</w:t>
            </w:r>
            <w:r w:rsidR="00566C30">
              <w:rPr>
                <w:rFonts w:ascii="Times New Roman" w:eastAsia="Times New Roman" w:hAnsi="Times New Roman" w:cs="Times New Roman"/>
                <w:sz w:val="24"/>
                <w:szCs w:val="24"/>
              </w:rPr>
              <w:t>те</w:t>
            </w:r>
            <w:r>
              <w:rPr>
                <w:rFonts w:ascii="Times New Roman" w:eastAsia="Times New Roman" w:hAnsi="Times New Roman" w:cs="Times New Roman"/>
                <w:sz w:val="24"/>
                <w:szCs w:val="24"/>
              </w:rPr>
              <w:t xml:space="preserve"> да работят заедно</w:t>
            </w:r>
            <w:r w:rsidR="00D06F06" w:rsidRPr="00566C30">
              <w:rPr>
                <w:rFonts w:ascii="Times New Roman" w:eastAsia="Times New Roman" w:hAnsi="Times New Roman" w:cs="Times New Roman"/>
                <w:sz w:val="24"/>
                <w:szCs w:val="24"/>
              </w:rPr>
              <w:t>.</w:t>
            </w:r>
            <w:r w:rsidR="00D06F06">
              <w:rPr>
                <w:rFonts w:ascii="Times New Roman" w:eastAsia="Times New Roman" w:hAnsi="Times New Roman" w:cs="Times New Roman"/>
                <w:sz w:val="24"/>
                <w:szCs w:val="24"/>
              </w:rPr>
              <w:t xml:space="preserve"> </w:t>
            </w:r>
            <w:r w:rsidR="00D06F06">
              <w:rPr>
                <w:rFonts w:ascii="Times New Roman" w:eastAsia="Times New Roman" w:hAnsi="Times New Roman" w:cs="Times New Roman"/>
                <w:sz w:val="24"/>
                <w:szCs w:val="24"/>
              </w:rPr>
              <w:lastRenderedPageBreak/>
              <w:t>Процедура не предвижда предоставяне</w:t>
            </w:r>
            <w:r w:rsidRPr="006105A2">
              <w:rPr>
                <w:rFonts w:ascii="Times New Roman" w:eastAsia="Times New Roman" w:hAnsi="Times New Roman" w:cs="Times New Roman"/>
                <w:sz w:val="24"/>
                <w:szCs w:val="24"/>
              </w:rPr>
              <w:t xml:space="preserve"> </w:t>
            </w:r>
            <w:r w:rsidR="00DB6BC1">
              <w:rPr>
                <w:rFonts w:ascii="Times New Roman" w:eastAsia="Times New Roman" w:hAnsi="Times New Roman" w:cs="Times New Roman"/>
                <w:sz w:val="24"/>
                <w:szCs w:val="24"/>
              </w:rPr>
              <w:t xml:space="preserve">на </w:t>
            </w:r>
            <w:r w:rsidRPr="006105A2">
              <w:rPr>
                <w:rFonts w:ascii="Times New Roman" w:eastAsia="Times New Roman" w:hAnsi="Times New Roman" w:cs="Times New Roman"/>
                <w:sz w:val="24"/>
                <w:szCs w:val="24"/>
              </w:rPr>
              <w:t xml:space="preserve">подкрепа на </w:t>
            </w:r>
            <w:r w:rsidR="00566C30">
              <w:rPr>
                <w:rFonts w:ascii="Times New Roman" w:eastAsia="Times New Roman" w:hAnsi="Times New Roman" w:cs="Times New Roman"/>
                <w:sz w:val="24"/>
                <w:szCs w:val="24"/>
              </w:rPr>
              <w:t xml:space="preserve">съществуващи </w:t>
            </w:r>
            <w:r w:rsidRPr="006105A2">
              <w:rPr>
                <w:rFonts w:ascii="Times New Roman" w:eastAsia="Times New Roman" w:hAnsi="Times New Roman" w:cs="Times New Roman"/>
                <w:sz w:val="24"/>
                <w:szCs w:val="24"/>
              </w:rPr>
              <w:t>съвместни дей</w:t>
            </w:r>
            <w:r>
              <w:rPr>
                <w:rFonts w:ascii="Times New Roman" w:eastAsia="Times New Roman" w:hAnsi="Times New Roman" w:cs="Times New Roman"/>
                <w:sz w:val="24"/>
                <w:szCs w:val="24"/>
              </w:rPr>
              <w:t>ности</w:t>
            </w:r>
            <w:r w:rsidR="00566C30">
              <w:rPr>
                <w:rFonts w:ascii="Times New Roman" w:eastAsia="Times New Roman" w:hAnsi="Times New Roman" w:cs="Times New Roman"/>
                <w:sz w:val="24"/>
                <w:szCs w:val="24"/>
              </w:rPr>
              <w:t xml:space="preserve">, а </w:t>
            </w:r>
            <w:r w:rsidR="00C72032">
              <w:rPr>
                <w:rFonts w:ascii="Times New Roman" w:eastAsia="Times New Roman" w:hAnsi="Times New Roman" w:cs="Times New Roman"/>
                <w:sz w:val="24"/>
                <w:szCs w:val="24"/>
              </w:rPr>
              <w:t>насочва</w:t>
            </w:r>
            <w:r w:rsidRPr="006105A2">
              <w:rPr>
                <w:rFonts w:ascii="Times New Roman" w:eastAsia="Times New Roman" w:hAnsi="Times New Roman" w:cs="Times New Roman"/>
                <w:sz w:val="24"/>
                <w:szCs w:val="24"/>
              </w:rPr>
              <w:t xml:space="preserve"> подпомагане</w:t>
            </w:r>
            <w:r w:rsidR="00566C30">
              <w:rPr>
                <w:rFonts w:ascii="Times New Roman" w:eastAsia="Times New Roman" w:hAnsi="Times New Roman" w:cs="Times New Roman"/>
                <w:sz w:val="24"/>
                <w:szCs w:val="24"/>
              </w:rPr>
              <w:t>,</w:t>
            </w:r>
            <w:r w:rsidRPr="006105A2">
              <w:rPr>
                <w:rFonts w:ascii="Times New Roman" w:eastAsia="Times New Roman" w:hAnsi="Times New Roman" w:cs="Times New Roman"/>
                <w:sz w:val="24"/>
                <w:szCs w:val="24"/>
              </w:rPr>
              <w:t xml:space="preserve"> </w:t>
            </w:r>
            <w:r w:rsidR="00566C30">
              <w:rPr>
                <w:rFonts w:ascii="Times New Roman" w:eastAsia="Times New Roman" w:hAnsi="Times New Roman" w:cs="Times New Roman"/>
                <w:sz w:val="24"/>
                <w:szCs w:val="24"/>
              </w:rPr>
              <w:t xml:space="preserve">в случай </w:t>
            </w:r>
            <w:r w:rsidRPr="006105A2">
              <w:rPr>
                <w:rFonts w:ascii="Times New Roman" w:eastAsia="Times New Roman" w:hAnsi="Times New Roman" w:cs="Times New Roman"/>
                <w:sz w:val="24"/>
                <w:szCs w:val="24"/>
              </w:rPr>
              <w:t>на съществуваща група от сътрудничещи</w:t>
            </w:r>
            <w:r>
              <w:rPr>
                <w:rFonts w:ascii="Times New Roman" w:eastAsia="Times New Roman" w:hAnsi="Times New Roman" w:cs="Times New Roman"/>
                <w:sz w:val="24"/>
                <w:szCs w:val="24"/>
              </w:rPr>
              <w:t xml:space="preserve"> си</w:t>
            </w:r>
            <w:r w:rsidRPr="006105A2">
              <w:rPr>
                <w:rFonts w:ascii="Times New Roman" w:eastAsia="Times New Roman" w:hAnsi="Times New Roman" w:cs="Times New Roman"/>
                <w:sz w:val="24"/>
                <w:szCs w:val="24"/>
              </w:rPr>
              <w:t xml:space="preserve"> субекти</w:t>
            </w:r>
            <w:r w:rsidR="00566C30">
              <w:rPr>
                <w:rFonts w:ascii="Times New Roman" w:eastAsia="Times New Roman" w:hAnsi="Times New Roman" w:cs="Times New Roman"/>
                <w:sz w:val="24"/>
                <w:szCs w:val="24"/>
              </w:rPr>
              <w:t>,</w:t>
            </w:r>
            <w:r w:rsidRPr="006105A2">
              <w:rPr>
                <w:rFonts w:ascii="Times New Roman" w:eastAsia="Times New Roman" w:hAnsi="Times New Roman" w:cs="Times New Roman"/>
                <w:sz w:val="24"/>
                <w:szCs w:val="24"/>
              </w:rPr>
              <w:t xml:space="preserve"> при предприемането на нов съвместен проект</w:t>
            </w:r>
            <w:r w:rsidR="00C442CC">
              <w:rPr>
                <w:rFonts w:ascii="Times New Roman" w:eastAsia="Times New Roman" w:hAnsi="Times New Roman" w:cs="Times New Roman"/>
                <w:sz w:val="24"/>
                <w:szCs w:val="24"/>
              </w:rPr>
              <w:t xml:space="preserve"> с нови дейности</w:t>
            </w:r>
            <w:r w:rsidRPr="006105A2">
              <w:rPr>
                <w:rFonts w:ascii="Times New Roman" w:eastAsia="Times New Roman" w:hAnsi="Times New Roman" w:cs="Times New Roman"/>
                <w:sz w:val="24"/>
                <w:szCs w:val="24"/>
              </w:rPr>
              <w:t>.</w:t>
            </w:r>
          </w:p>
          <w:p w14:paraId="446B4C82" w14:textId="77777777" w:rsidR="0004266C" w:rsidRPr="00C517AB" w:rsidRDefault="0004266C" w:rsidP="00BE5F8D">
            <w:pPr>
              <w:jc w:val="both"/>
              <w:rPr>
                <w:rFonts w:ascii="Times New Roman" w:eastAsia="Times New Roman" w:hAnsi="Times New Roman" w:cs="Times New Roman"/>
                <w:sz w:val="24"/>
                <w:szCs w:val="24"/>
              </w:rPr>
            </w:pPr>
            <w:r w:rsidRPr="00C517AB">
              <w:rPr>
                <w:rFonts w:ascii="Times New Roman" w:hAnsi="Times New Roman" w:cs="Times New Roman"/>
                <w:sz w:val="24"/>
              </w:rPr>
              <w:t xml:space="preserve">Първата цел </w:t>
            </w:r>
            <w:r w:rsidR="00D512D2" w:rsidRPr="00C517AB">
              <w:rPr>
                <w:rFonts w:ascii="Times New Roman" w:hAnsi="Times New Roman" w:cs="Times New Roman"/>
                <w:sz w:val="24"/>
              </w:rPr>
              <w:t xml:space="preserve">на процедурата </w:t>
            </w:r>
            <w:r w:rsidRPr="00C517AB">
              <w:rPr>
                <w:rFonts w:ascii="Times New Roman" w:hAnsi="Times New Roman" w:cs="Times New Roman"/>
                <w:sz w:val="24"/>
              </w:rPr>
              <w:t>се отнася до създаването, организацията и укрепването на местните пазари и къси вериги за доставки чрез хоризонтално и вертикално сътрудничество</w:t>
            </w:r>
            <w:r w:rsidR="00D00DD0" w:rsidRPr="00C517AB">
              <w:rPr>
                <w:rFonts w:ascii="Times New Roman" w:hAnsi="Times New Roman" w:cs="Times New Roman"/>
                <w:sz w:val="24"/>
              </w:rPr>
              <w:t xml:space="preserve"> между участниците в тях</w:t>
            </w:r>
            <w:r w:rsidRPr="00C517AB">
              <w:rPr>
                <w:rFonts w:ascii="Times New Roman" w:hAnsi="Times New Roman" w:cs="Times New Roman"/>
                <w:sz w:val="24"/>
              </w:rPr>
              <w:t>.</w:t>
            </w:r>
          </w:p>
          <w:p w14:paraId="6362F7F5" w14:textId="77777777" w:rsidR="0004266C" w:rsidRPr="00C517AB" w:rsidRDefault="0004266C" w:rsidP="00BE5F8D">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 xml:space="preserve">Втората цел </w:t>
            </w:r>
            <w:r w:rsidR="00D512D2" w:rsidRPr="00C517AB">
              <w:rPr>
                <w:rFonts w:ascii="Times New Roman" w:eastAsia="Times New Roman" w:hAnsi="Times New Roman" w:cs="Times New Roman"/>
                <w:sz w:val="24"/>
                <w:szCs w:val="24"/>
              </w:rPr>
              <w:t xml:space="preserve">на процедурата </w:t>
            </w:r>
            <w:r w:rsidRPr="00C517AB">
              <w:rPr>
                <w:rFonts w:ascii="Times New Roman" w:eastAsia="Times New Roman" w:hAnsi="Times New Roman" w:cs="Times New Roman"/>
                <w:sz w:val="24"/>
                <w:szCs w:val="24"/>
              </w:rPr>
              <w:t xml:space="preserve">се отнася до насърчаване </w:t>
            </w:r>
            <w:r w:rsidR="00275977" w:rsidRPr="00C517AB">
              <w:rPr>
                <w:rFonts w:ascii="Times New Roman" w:eastAsia="Times New Roman" w:hAnsi="Times New Roman" w:cs="Times New Roman"/>
                <w:sz w:val="24"/>
                <w:szCs w:val="24"/>
              </w:rPr>
              <w:t xml:space="preserve">и популяризиране </w:t>
            </w:r>
            <w:r w:rsidRPr="00C517AB">
              <w:rPr>
                <w:rFonts w:ascii="Times New Roman" w:eastAsia="Times New Roman" w:hAnsi="Times New Roman" w:cs="Times New Roman"/>
                <w:sz w:val="24"/>
                <w:szCs w:val="24"/>
              </w:rPr>
              <w:t xml:space="preserve">на късите вериги на доставки, местните пазари и </w:t>
            </w:r>
            <w:r w:rsidRPr="00C517AB">
              <w:rPr>
                <w:rFonts w:ascii="Times New Roman" w:hAnsi="Times New Roman" w:cs="Times New Roman"/>
                <w:sz w:val="24"/>
              </w:rPr>
              <w:t>като цяло местните продукти</w:t>
            </w:r>
            <w:r w:rsidRPr="00C517AB">
              <w:rPr>
                <w:rFonts w:ascii="Times New Roman" w:eastAsia="Times New Roman" w:hAnsi="Times New Roman" w:cs="Times New Roman"/>
                <w:sz w:val="24"/>
                <w:szCs w:val="24"/>
              </w:rPr>
              <w:t xml:space="preserve">. </w:t>
            </w:r>
            <w:r w:rsidR="00CC6841" w:rsidRPr="00C517AB">
              <w:rPr>
                <w:rFonts w:ascii="Times New Roman" w:eastAsia="Times New Roman" w:hAnsi="Times New Roman" w:cs="Times New Roman"/>
                <w:sz w:val="24"/>
                <w:szCs w:val="24"/>
              </w:rPr>
              <w:t>М</w:t>
            </w:r>
            <w:r w:rsidRPr="00C517AB">
              <w:rPr>
                <w:rFonts w:ascii="Times New Roman" w:eastAsia="Times New Roman" w:hAnsi="Times New Roman" w:cs="Times New Roman"/>
                <w:sz w:val="24"/>
                <w:szCs w:val="24"/>
              </w:rPr>
              <w:t>аркетингови</w:t>
            </w:r>
            <w:r w:rsidR="00CC6841" w:rsidRPr="00C517AB">
              <w:rPr>
                <w:rFonts w:ascii="Times New Roman" w:eastAsia="Times New Roman" w:hAnsi="Times New Roman" w:cs="Times New Roman"/>
                <w:sz w:val="24"/>
                <w:szCs w:val="24"/>
              </w:rPr>
              <w:t>те</w:t>
            </w:r>
            <w:r w:rsidRPr="00C517AB">
              <w:rPr>
                <w:rFonts w:ascii="Times New Roman" w:eastAsia="Times New Roman" w:hAnsi="Times New Roman" w:cs="Times New Roman"/>
                <w:sz w:val="24"/>
                <w:szCs w:val="24"/>
              </w:rPr>
              <w:t xml:space="preserve"> дейности имат за цел да повишат информираността за съществуването на </w:t>
            </w:r>
            <w:r w:rsidR="00AA4300" w:rsidRPr="00C517AB">
              <w:rPr>
                <w:rFonts w:ascii="Times New Roman" w:eastAsia="Times New Roman" w:hAnsi="Times New Roman" w:cs="Times New Roman"/>
                <w:sz w:val="24"/>
                <w:szCs w:val="24"/>
              </w:rPr>
              <w:t>късите вериги</w:t>
            </w:r>
            <w:r w:rsidRPr="00C517AB">
              <w:rPr>
                <w:rFonts w:ascii="Times New Roman" w:eastAsia="Times New Roman" w:hAnsi="Times New Roman" w:cs="Times New Roman"/>
                <w:sz w:val="24"/>
                <w:szCs w:val="24"/>
              </w:rPr>
              <w:t xml:space="preserve"> или местните пазари и са необходими, за да </w:t>
            </w:r>
            <w:r w:rsidR="00F40824" w:rsidRPr="00C517AB">
              <w:rPr>
                <w:rFonts w:ascii="Times New Roman" w:eastAsia="Times New Roman" w:hAnsi="Times New Roman" w:cs="Times New Roman"/>
                <w:sz w:val="24"/>
                <w:szCs w:val="24"/>
              </w:rPr>
              <w:t xml:space="preserve">ги направят </w:t>
            </w:r>
            <w:r w:rsidRPr="00C517AB">
              <w:rPr>
                <w:rFonts w:ascii="Times New Roman" w:eastAsia="Times New Roman" w:hAnsi="Times New Roman" w:cs="Times New Roman"/>
                <w:sz w:val="24"/>
                <w:szCs w:val="24"/>
              </w:rPr>
              <w:t xml:space="preserve"> жизнеспособни. </w:t>
            </w:r>
          </w:p>
          <w:p w14:paraId="66CF5EF3" w14:textId="77777777" w:rsidR="00274C17" w:rsidRPr="00C517AB" w:rsidRDefault="00274C17" w:rsidP="00BE5F8D">
            <w:pPr>
              <w:widowControl w:val="0"/>
              <w:autoSpaceDE w:val="0"/>
              <w:autoSpaceDN w:val="0"/>
              <w:adjustRightInd w:val="0"/>
              <w:jc w:val="both"/>
              <w:rPr>
                <w:rFonts w:ascii="Times New Roman" w:eastAsia="Times New Roman" w:hAnsi="Times New Roman" w:cs="Times New Roman"/>
                <w:b/>
                <w:sz w:val="24"/>
                <w:szCs w:val="24"/>
                <w:shd w:val="clear" w:color="auto" w:fill="FEFEFE"/>
              </w:rPr>
            </w:pPr>
          </w:p>
          <w:p w14:paraId="3C7A6E2A" w14:textId="77777777" w:rsidR="006714FA" w:rsidRPr="00C517AB" w:rsidRDefault="003102E8" w:rsidP="00BE5F8D">
            <w:pPr>
              <w:widowControl w:val="0"/>
              <w:autoSpaceDE w:val="0"/>
              <w:autoSpaceDN w:val="0"/>
              <w:adjustRightInd w:val="0"/>
              <w:contextualSpacing/>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b/>
                <w:sz w:val="24"/>
                <w:szCs w:val="24"/>
                <w:shd w:val="clear" w:color="auto" w:fill="FEFEFE"/>
              </w:rPr>
              <w:t>Очаквани резултати:</w:t>
            </w:r>
          </w:p>
          <w:p w14:paraId="3FE10B96" w14:textId="77777777" w:rsidR="00F61264" w:rsidRPr="00C517AB" w:rsidRDefault="00963D88" w:rsidP="00BE5F8D">
            <w:pPr>
              <w:widowControl w:val="0"/>
              <w:autoSpaceDE w:val="0"/>
              <w:autoSpaceDN w:val="0"/>
              <w:adjustRightInd w:val="0"/>
              <w:contextualSpacing/>
              <w:jc w:val="both"/>
              <w:rPr>
                <w:rFonts w:ascii="Times New Roman" w:eastAsia="Times New Roman" w:hAnsi="Times New Roman" w:cs="Times New Roman"/>
                <w:color w:val="000000"/>
                <w:sz w:val="24"/>
                <w:szCs w:val="24"/>
              </w:rPr>
            </w:pPr>
            <w:r w:rsidRPr="00C517AB">
              <w:rPr>
                <w:rFonts w:ascii="Times New Roman" w:eastAsia="Times New Roman" w:hAnsi="Times New Roman" w:cs="Times New Roman"/>
                <w:color w:val="000000"/>
                <w:sz w:val="24"/>
                <w:szCs w:val="24"/>
              </w:rPr>
              <w:t>Процедурата ще осигури възможност за</w:t>
            </w:r>
            <w:r w:rsidR="00D70931" w:rsidRPr="00F7387B">
              <w:rPr>
                <w:rFonts w:ascii="Times New Roman" w:eastAsia="Times New Roman" w:hAnsi="Times New Roman" w:cs="Times New Roman"/>
                <w:color w:val="000000"/>
                <w:sz w:val="24"/>
                <w:szCs w:val="24"/>
              </w:rPr>
              <w:t xml:space="preserve"> създаване и развитие на къси вериги на доставки и за създаване и развитие на местни пазари, като се </w:t>
            </w:r>
            <w:r w:rsidRPr="00F7387B">
              <w:rPr>
                <w:rFonts w:ascii="Times New Roman" w:eastAsia="Times New Roman" w:hAnsi="Times New Roman" w:cs="Times New Roman"/>
                <w:color w:val="000000"/>
                <w:sz w:val="24"/>
                <w:szCs w:val="24"/>
              </w:rPr>
              <w:t>финансира</w:t>
            </w:r>
            <w:r w:rsidR="00D70931" w:rsidRPr="00C517AB">
              <w:rPr>
                <w:rFonts w:ascii="Times New Roman" w:eastAsia="Times New Roman" w:hAnsi="Times New Roman" w:cs="Times New Roman"/>
                <w:color w:val="000000"/>
                <w:sz w:val="24"/>
                <w:szCs w:val="24"/>
              </w:rPr>
              <w:t>т</w:t>
            </w:r>
            <w:r w:rsidRPr="00C517AB">
              <w:rPr>
                <w:rFonts w:ascii="Times New Roman" w:eastAsia="Times New Roman" w:hAnsi="Times New Roman" w:cs="Times New Roman"/>
                <w:color w:val="000000"/>
                <w:sz w:val="24"/>
                <w:szCs w:val="24"/>
              </w:rPr>
              <w:t xml:space="preserve"> проекти </w:t>
            </w:r>
            <w:r w:rsidR="00690B72" w:rsidRPr="00C517AB">
              <w:rPr>
                <w:rFonts w:ascii="Times New Roman" w:eastAsia="Times New Roman" w:hAnsi="Times New Roman" w:cs="Times New Roman"/>
                <w:color w:val="000000"/>
                <w:sz w:val="24"/>
                <w:szCs w:val="24"/>
              </w:rPr>
              <w:t>с потенциал за подобряване на конкурентоспособността на производители</w:t>
            </w:r>
            <w:r w:rsidR="00BD7211" w:rsidRPr="00C517AB">
              <w:rPr>
                <w:rFonts w:ascii="Times New Roman" w:eastAsia="Times New Roman" w:hAnsi="Times New Roman" w:cs="Times New Roman"/>
                <w:color w:val="000000"/>
                <w:sz w:val="24"/>
                <w:szCs w:val="24"/>
              </w:rPr>
              <w:t>те</w:t>
            </w:r>
            <w:r w:rsidR="00D512D2" w:rsidRPr="00C517AB">
              <w:rPr>
                <w:rFonts w:ascii="Times New Roman" w:eastAsia="Times New Roman" w:hAnsi="Times New Roman" w:cs="Times New Roman"/>
                <w:color w:val="000000"/>
                <w:sz w:val="24"/>
                <w:szCs w:val="24"/>
              </w:rPr>
              <w:t xml:space="preserve"> на селскостопански продукти и </w:t>
            </w:r>
            <w:r w:rsidR="00BD7211" w:rsidRPr="00C517AB">
              <w:rPr>
                <w:rFonts w:ascii="Times New Roman" w:eastAsia="Times New Roman" w:hAnsi="Times New Roman" w:cs="Times New Roman"/>
                <w:color w:val="000000"/>
                <w:sz w:val="24"/>
                <w:szCs w:val="24"/>
              </w:rPr>
              <w:t>храни</w:t>
            </w:r>
            <w:r w:rsidR="00414FDD" w:rsidRPr="00C517AB">
              <w:rPr>
                <w:rFonts w:ascii="Times New Roman" w:eastAsia="Times New Roman" w:hAnsi="Times New Roman" w:cs="Times New Roman"/>
                <w:color w:val="000000"/>
                <w:sz w:val="24"/>
                <w:szCs w:val="24"/>
              </w:rPr>
              <w:t>,</w:t>
            </w:r>
            <w:r w:rsidR="00B45A50" w:rsidRPr="00C517AB">
              <w:rPr>
                <w:rFonts w:ascii="Times New Roman" w:eastAsia="Times New Roman" w:hAnsi="Times New Roman" w:cs="Times New Roman"/>
                <w:color w:val="000000"/>
                <w:sz w:val="24"/>
                <w:szCs w:val="24"/>
              </w:rPr>
              <w:t xml:space="preserve"> като спомогне за по-</w:t>
            </w:r>
            <w:r w:rsidR="00690B72" w:rsidRPr="00C517AB">
              <w:rPr>
                <w:rFonts w:ascii="Times New Roman" w:eastAsia="Times New Roman" w:hAnsi="Times New Roman" w:cs="Times New Roman"/>
                <w:color w:val="000000"/>
                <w:sz w:val="24"/>
                <w:szCs w:val="24"/>
              </w:rPr>
              <w:t>доброто им интегриране в хранителната верига</w:t>
            </w:r>
            <w:r w:rsidR="00B45A50" w:rsidRPr="00C517AB">
              <w:rPr>
                <w:rFonts w:ascii="Times New Roman" w:eastAsia="Times New Roman" w:hAnsi="Times New Roman" w:cs="Times New Roman"/>
                <w:color w:val="000000"/>
                <w:sz w:val="24"/>
                <w:szCs w:val="24"/>
              </w:rPr>
              <w:t>.</w:t>
            </w:r>
          </w:p>
        </w:tc>
      </w:tr>
    </w:tbl>
    <w:p w14:paraId="384BA923" w14:textId="77777777" w:rsidR="00F74842" w:rsidRPr="00F7387B" w:rsidRDefault="00F74842" w:rsidP="00BE5F8D">
      <w:pPr>
        <w:pStyle w:val="Heading1"/>
        <w:spacing w:before="0" w:line="240" w:lineRule="auto"/>
        <w:rPr>
          <w:rFonts w:cs="Times New Roman"/>
          <w:szCs w:val="24"/>
        </w:rPr>
      </w:pPr>
      <w:bookmarkStart w:id="7" w:name="_Toc19792979"/>
      <w:r w:rsidRPr="00F7387B">
        <w:rPr>
          <w:rFonts w:cs="Times New Roman"/>
          <w:szCs w:val="24"/>
        </w:rPr>
        <w:lastRenderedPageBreak/>
        <w:t>7. Индикатори:</w:t>
      </w:r>
      <w:bookmarkEnd w:id="7"/>
    </w:p>
    <w:tbl>
      <w:tblPr>
        <w:tblStyle w:val="TableGrid"/>
        <w:tblW w:w="0" w:type="auto"/>
        <w:tblLook w:val="04A0" w:firstRow="1" w:lastRow="0" w:firstColumn="1" w:lastColumn="0" w:noHBand="0" w:noVBand="1"/>
      </w:tblPr>
      <w:tblGrid>
        <w:gridCol w:w="9212"/>
      </w:tblGrid>
      <w:tr w:rsidR="000D71BB" w:rsidRPr="00C517AB" w14:paraId="2E164C2B" w14:textId="77777777" w:rsidTr="00076560">
        <w:tc>
          <w:tcPr>
            <w:tcW w:w="9212" w:type="dxa"/>
          </w:tcPr>
          <w:p w14:paraId="49A4711E" w14:textId="77777777" w:rsidR="003A4BFE" w:rsidRDefault="001C750D" w:rsidP="00BE5F8D">
            <w:pPr>
              <w:jc w:val="both"/>
              <w:rPr>
                <w:rFonts w:ascii="Times New Roman" w:hAnsi="Times New Roman" w:cs="Times New Roman"/>
                <w:b/>
                <w:sz w:val="24"/>
                <w:szCs w:val="24"/>
              </w:rPr>
            </w:pPr>
            <w:r w:rsidRPr="00F7387B">
              <w:rPr>
                <w:rFonts w:ascii="Times New Roman" w:hAnsi="Times New Roman" w:cs="Times New Roman"/>
                <w:sz w:val="24"/>
                <w:szCs w:val="24"/>
              </w:rPr>
              <w:t>В съответствие с планираното изпълнение на ПРСР</w:t>
            </w:r>
            <w:r w:rsidR="00825745" w:rsidRPr="00C517AB">
              <w:rPr>
                <w:rFonts w:ascii="Times New Roman" w:hAnsi="Times New Roman" w:cs="Times New Roman"/>
                <w:sz w:val="24"/>
                <w:szCs w:val="24"/>
              </w:rPr>
              <w:t xml:space="preserve"> 2014-2020 г.</w:t>
            </w:r>
            <w:r w:rsidRPr="00C517AB">
              <w:rPr>
                <w:rFonts w:ascii="Times New Roman" w:hAnsi="Times New Roman" w:cs="Times New Roman"/>
                <w:sz w:val="24"/>
                <w:szCs w:val="24"/>
              </w:rPr>
              <w:t xml:space="preserve"> по области с поставен акцент, </w:t>
            </w:r>
            <w:r w:rsidR="0075509D" w:rsidRPr="00C517AB">
              <w:rPr>
                <w:rFonts w:ascii="Times New Roman" w:hAnsi="Times New Roman" w:cs="Times New Roman"/>
                <w:sz w:val="24"/>
                <w:szCs w:val="24"/>
              </w:rPr>
              <w:t>реализираните проекти</w:t>
            </w:r>
            <w:r w:rsidRPr="00C517AB">
              <w:rPr>
                <w:rFonts w:ascii="Times New Roman" w:hAnsi="Times New Roman" w:cs="Times New Roman"/>
                <w:sz w:val="24"/>
                <w:szCs w:val="24"/>
              </w:rPr>
              <w:t xml:space="preserve"> по настоящата </w:t>
            </w:r>
            <w:r w:rsidR="005223B0" w:rsidRPr="00C517AB">
              <w:rPr>
                <w:rFonts w:ascii="Times New Roman" w:hAnsi="Times New Roman" w:cs="Times New Roman"/>
                <w:sz w:val="24"/>
                <w:szCs w:val="24"/>
              </w:rPr>
              <w:t xml:space="preserve">процедура </w:t>
            </w:r>
            <w:r w:rsidRPr="00C517AB">
              <w:rPr>
                <w:rFonts w:ascii="Times New Roman" w:hAnsi="Times New Roman" w:cs="Times New Roman"/>
                <w:sz w:val="24"/>
                <w:szCs w:val="24"/>
              </w:rPr>
              <w:t xml:space="preserve">следва да допринасят за постигането на </w:t>
            </w:r>
            <w:r w:rsidR="008F0552" w:rsidRPr="00C517AB">
              <w:rPr>
                <w:rFonts w:ascii="Times New Roman" w:hAnsi="Times New Roman" w:cs="Times New Roman"/>
                <w:sz w:val="24"/>
                <w:szCs w:val="24"/>
              </w:rPr>
              <w:t xml:space="preserve">един или няколко от </w:t>
            </w:r>
            <w:r w:rsidRPr="00C517AB">
              <w:rPr>
                <w:rFonts w:ascii="Times New Roman" w:hAnsi="Times New Roman" w:cs="Times New Roman"/>
                <w:sz w:val="24"/>
                <w:szCs w:val="24"/>
              </w:rPr>
              <w:t xml:space="preserve">следните </w:t>
            </w:r>
            <w:r w:rsidR="00D415AA" w:rsidRPr="00C517AB">
              <w:rPr>
                <w:rFonts w:ascii="Times New Roman" w:hAnsi="Times New Roman" w:cs="Times New Roman"/>
                <w:sz w:val="24"/>
                <w:szCs w:val="24"/>
              </w:rPr>
              <w:t>показатели</w:t>
            </w:r>
            <w:r w:rsidRPr="00C517AB">
              <w:rPr>
                <w:rFonts w:ascii="Times New Roman" w:hAnsi="Times New Roman" w:cs="Times New Roman"/>
                <w:sz w:val="24"/>
                <w:szCs w:val="24"/>
              </w:rPr>
              <w:t>:</w:t>
            </w:r>
          </w:p>
          <w:p w14:paraId="09F64D85" w14:textId="77777777" w:rsidR="00D415AA" w:rsidRPr="00C517AB" w:rsidRDefault="00D415AA" w:rsidP="00BE5F8D">
            <w:pPr>
              <w:rPr>
                <w:rFonts w:ascii="Times New Roman" w:hAnsi="Times New Roman" w:cs="Times New Roman"/>
                <w:b/>
                <w:sz w:val="24"/>
                <w:szCs w:val="24"/>
              </w:rPr>
            </w:pPr>
            <w:r w:rsidRPr="00C517AB">
              <w:rPr>
                <w:rFonts w:ascii="Times New Roman" w:hAnsi="Times New Roman" w:cs="Times New Roman"/>
                <w:b/>
                <w:sz w:val="24"/>
                <w:szCs w:val="24"/>
              </w:rPr>
              <w:t>Показатели за изпълнение:</w:t>
            </w:r>
          </w:p>
          <w:p w14:paraId="49089DB7" w14:textId="77777777" w:rsidR="00D415AA" w:rsidRPr="00C517AB" w:rsidRDefault="00D415AA" w:rsidP="00BE5F8D">
            <w:pPr>
              <w:contextualSpacing/>
              <w:rPr>
                <w:rFonts w:ascii="Times New Roman" w:hAnsi="Times New Roman" w:cs="Times New Roman"/>
                <w:b/>
                <w:sz w:val="24"/>
                <w:szCs w:val="24"/>
              </w:rPr>
            </w:pPr>
            <w:r w:rsidRPr="00C517AB">
              <w:rPr>
                <w:rFonts w:ascii="Times New Roman" w:hAnsi="Times New Roman" w:cs="Times New Roman"/>
                <w:b/>
                <w:sz w:val="24"/>
                <w:szCs w:val="24"/>
              </w:rPr>
              <w:t>Област с поставен акцент 3А:</w:t>
            </w:r>
          </w:p>
          <w:p w14:paraId="6A974A5F" w14:textId="77777777" w:rsidR="00D415AA" w:rsidRPr="003A4BFE" w:rsidRDefault="00D415AA" w:rsidP="00BE5F8D">
            <w:pPr>
              <w:pStyle w:val="ListParagraph"/>
              <w:numPr>
                <w:ilvl w:val="0"/>
                <w:numId w:val="43"/>
              </w:numPr>
            </w:pPr>
            <w:r w:rsidRPr="003A4BFE">
              <w:t>Общо публични разходи (Показател О1)</w:t>
            </w:r>
          </w:p>
          <w:p w14:paraId="490D16FF" w14:textId="77777777" w:rsidR="00D415AA" w:rsidRPr="003A4BFE" w:rsidRDefault="00D415AA" w:rsidP="00BE5F8D">
            <w:pPr>
              <w:pStyle w:val="ListParagraph"/>
              <w:numPr>
                <w:ilvl w:val="0"/>
                <w:numId w:val="43"/>
              </w:numPr>
              <w:rPr>
                <w:b/>
              </w:rPr>
            </w:pPr>
            <w:r w:rsidRPr="003A4BFE">
              <w:t xml:space="preserve">Брой на действията/операциите, получаващи подкрепа (Показател </w:t>
            </w:r>
            <w:r w:rsidR="006D7882" w:rsidRPr="003A4BFE">
              <w:t>O.17</w:t>
            </w:r>
            <w:r w:rsidRPr="003A4BFE">
              <w:t>)</w:t>
            </w:r>
          </w:p>
          <w:p w14:paraId="00032AD3" w14:textId="77777777" w:rsidR="004A5586" w:rsidRPr="00C517AB" w:rsidRDefault="001C750D" w:rsidP="00BE5F8D">
            <w:pPr>
              <w:jc w:val="both"/>
              <w:rPr>
                <w:rFonts w:ascii="Times New Roman" w:hAnsi="Times New Roman" w:cs="Times New Roman"/>
                <w:b/>
                <w:sz w:val="24"/>
                <w:szCs w:val="24"/>
              </w:rPr>
            </w:pPr>
            <w:r w:rsidRPr="00C517AB">
              <w:rPr>
                <w:rFonts w:ascii="Times New Roman" w:hAnsi="Times New Roman" w:cs="Times New Roman"/>
                <w:b/>
                <w:sz w:val="24"/>
                <w:szCs w:val="24"/>
              </w:rPr>
              <w:t>Целеви показатели</w:t>
            </w:r>
            <w:r w:rsidR="00461758" w:rsidRPr="00C517AB">
              <w:rPr>
                <w:rFonts w:ascii="Times New Roman" w:hAnsi="Times New Roman" w:cs="Times New Roman"/>
                <w:b/>
                <w:sz w:val="24"/>
                <w:szCs w:val="24"/>
              </w:rPr>
              <w:t xml:space="preserve"> (Т6)</w:t>
            </w:r>
            <w:r w:rsidR="00D415AA" w:rsidRPr="00C517AB">
              <w:rPr>
                <w:rFonts w:ascii="Times New Roman" w:hAnsi="Times New Roman" w:cs="Times New Roman"/>
                <w:b/>
                <w:sz w:val="24"/>
                <w:szCs w:val="24"/>
              </w:rPr>
              <w:t>:</w:t>
            </w:r>
          </w:p>
          <w:p w14:paraId="148E884B" w14:textId="77777777" w:rsidR="00F24DFA" w:rsidRPr="003A4BFE" w:rsidRDefault="00F24DFA" w:rsidP="00BE5F8D">
            <w:pPr>
              <w:pStyle w:val="ListParagraph"/>
              <w:numPr>
                <w:ilvl w:val="0"/>
                <w:numId w:val="43"/>
              </w:numPr>
              <w:jc w:val="both"/>
            </w:pPr>
            <w:r w:rsidRPr="003A4BFE">
              <w:t xml:space="preserve">Брой на </w:t>
            </w:r>
            <w:r w:rsidRPr="00951A38">
              <w:t>земеделските стопанства, получаващи подпомагане по схеми за качество, местни пазари и къси вериги на доставки и групи/организации на производителите</w:t>
            </w:r>
            <w:r w:rsidRPr="003A4BFE">
              <w:t xml:space="preserve"> (област с поставен акцент 3A)</w:t>
            </w:r>
            <w:r w:rsidR="003F7FDD" w:rsidRPr="003A4BFE">
              <w:t>.</w:t>
            </w:r>
          </w:p>
          <w:p w14:paraId="574CEAE2" w14:textId="77777777" w:rsidR="00F24DFA" w:rsidRPr="00F7387B" w:rsidRDefault="00F24DFA" w:rsidP="00BE5F8D">
            <w:pPr>
              <w:jc w:val="both"/>
              <w:rPr>
                <w:rFonts w:ascii="Times New Roman" w:hAnsi="Times New Roman" w:cs="Times New Roman"/>
                <w:b/>
                <w:sz w:val="24"/>
                <w:szCs w:val="24"/>
              </w:rPr>
            </w:pPr>
            <w:r w:rsidRPr="00C517AB">
              <w:rPr>
                <w:rFonts w:ascii="Times New Roman" w:hAnsi="Times New Roman" w:cs="Times New Roman"/>
                <w:b/>
                <w:sz w:val="24"/>
                <w:szCs w:val="24"/>
              </w:rPr>
              <w:t>Показатели за резултат</w:t>
            </w:r>
            <w:r w:rsidR="006D7882" w:rsidRPr="00C517AB">
              <w:rPr>
                <w:rFonts w:ascii="Times New Roman" w:hAnsi="Times New Roman" w:cs="Times New Roman"/>
              </w:rPr>
              <w:t xml:space="preserve"> (</w:t>
            </w:r>
            <w:r w:rsidR="006D7882" w:rsidRPr="00F7387B">
              <w:rPr>
                <w:rFonts w:ascii="Times New Roman" w:hAnsi="Times New Roman" w:cs="Times New Roman"/>
                <w:b/>
                <w:sz w:val="24"/>
                <w:szCs w:val="24"/>
              </w:rPr>
              <w:t>R4)</w:t>
            </w:r>
            <w:r w:rsidRPr="00F7387B">
              <w:rPr>
                <w:rFonts w:ascii="Times New Roman" w:hAnsi="Times New Roman" w:cs="Times New Roman"/>
                <w:b/>
                <w:sz w:val="24"/>
                <w:szCs w:val="24"/>
              </w:rPr>
              <w:t>:</w:t>
            </w:r>
          </w:p>
          <w:p w14:paraId="3CDBC04F" w14:textId="77777777" w:rsidR="000026E2" w:rsidRPr="0065746E" w:rsidRDefault="00F24DFA" w:rsidP="00BE5F8D">
            <w:pPr>
              <w:pStyle w:val="ListParagraph"/>
              <w:numPr>
                <w:ilvl w:val="0"/>
                <w:numId w:val="43"/>
              </w:numPr>
              <w:jc w:val="both"/>
            </w:pPr>
            <w:r w:rsidRPr="003A4BFE">
              <w:t xml:space="preserve">Брой земеделски стопанства, участващи в сътрудничество/дейности на местно равнище </w:t>
            </w:r>
            <w:r w:rsidRPr="0065746E">
              <w:t>за популяризиране между участниците във веригата на доставки</w:t>
            </w:r>
            <w:r w:rsidR="00225A08" w:rsidRPr="0065746E">
              <w:t>.</w:t>
            </w:r>
          </w:p>
          <w:p w14:paraId="556D793B" w14:textId="77777777" w:rsidR="00CC6841" w:rsidRPr="00C517AB" w:rsidRDefault="00CC6841" w:rsidP="00BE5F8D">
            <w:pPr>
              <w:jc w:val="both"/>
              <w:rPr>
                <w:rFonts w:ascii="Times New Roman" w:hAnsi="Times New Roman" w:cs="Times New Roman"/>
                <w:sz w:val="24"/>
                <w:szCs w:val="24"/>
              </w:rPr>
            </w:pPr>
          </w:p>
          <w:p w14:paraId="63D0A0CD" w14:textId="3F8BFAED" w:rsidR="00D06F06" w:rsidRDefault="00CC6841" w:rsidP="00BE5F8D">
            <w:pPr>
              <w:jc w:val="both"/>
              <w:rPr>
                <w:rFonts w:ascii="Times New Roman" w:hAnsi="Times New Roman" w:cs="Times New Roman"/>
                <w:sz w:val="24"/>
                <w:szCs w:val="24"/>
              </w:rPr>
            </w:pPr>
            <w:r w:rsidRPr="00C517AB">
              <w:rPr>
                <w:rFonts w:ascii="Times New Roman" w:hAnsi="Times New Roman" w:cs="Times New Roman"/>
                <w:sz w:val="24"/>
                <w:szCs w:val="24"/>
              </w:rPr>
              <w:t xml:space="preserve">С интервенциите за насърчаване на организацията на хранителната верига по Приоритет </w:t>
            </w:r>
            <w:r w:rsidR="00951A38">
              <w:rPr>
                <w:rFonts w:ascii="Times New Roman" w:hAnsi="Times New Roman" w:cs="Times New Roman"/>
                <w:sz w:val="24"/>
                <w:szCs w:val="24"/>
              </w:rPr>
              <w:t xml:space="preserve">№ </w:t>
            </w:r>
            <w:r w:rsidRPr="00C517AB">
              <w:rPr>
                <w:rFonts w:ascii="Times New Roman" w:hAnsi="Times New Roman" w:cs="Times New Roman"/>
                <w:sz w:val="24"/>
                <w:szCs w:val="24"/>
              </w:rPr>
              <w:t xml:space="preserve">3 на ПРСР 2014-2020 г. се цели укрепване на връзките в хранителната верига и насърчаване на кооперирането, насочено към постепенното изграждане на конкурентни предимства на база качество и добавена стойност на продуктите и иновации. </w:t>
            </w:r>
          </w:p>
          <w:p w14:paraId="55B5C68B" w14:textId="77777777" w:rsidR="00D06F06" w:rsidRPr="00BE5F8D" w:rsidRDefault="00D06F06" w:rsidP="00BE5F8D">
            <w:pPr>
              <w:shd w:val="clear" w:color="auto" w:fill="D9D9D9" w:themeFill="background1" w:themeFillShade="D9"/>
              <w:jc w:val="both"/>
              <w:rPr>
                <w:rFonts w:ascii="Times New Roman" w:hAnsi="Times New Roman" w:cs="Times New Roman"/>
                <w:b/>
                <w:sz w:val="24"/>
                <w:szCs w:val="24"/>
                <w:lang w:val="en-US"/>
              </w:rPr>
            </w:pPr>
            <w:r w:rsidRPr="00BE5F8D">
              <w:rPr>
                <w:rFonts w:ascii="Times New Roman" w:hAnsi="Times New Roman" w:cs="Times New Roman"/>
                <w:b/>
                <w:sz w:val="24"/>
                <w:szCs w:val="24"/>
              </w:rPr>
              <w:t>ВАЖНО:</w:t>
            </w:r>
          </w:p>
          <w:p w14:paraId="398E95D1" w14:textId="77777777" w:rsidR="00CC6841" w:rsidRPr="00C517AB" w:rsidRDefault="00D06F06" w:rsidP="00BE5F8D">
            <w:pPr>
              <w:shd w:val="clear" w:color="auto" w:fill="D9D9D9" w:themeFill="background1" w:themeFillShade="D9"/>
              <w:jc w:val="both"/>
              <w:rPr>
                <w:rFonts w:ascii="Times New Roman" w:hAnsi="Times New Roman" w:cs="Times New Roman"/>
                <w:sz w:val="24"/>
                <w:szCs w:val="24"/>
              </w:rPr>
            </w:pPr>
            <w:r w:rsidRPr="00BE5F8D">
              <w:rPr>
                <w:rFonts w:ascii="Times New Roman" w:hAnsi="Times New Roman" w:cs="Times New Roman"/>
                <w:b/>
                <w:sz w:val="24"/>
                <w:szCs w:val="24"/>
              </w:rPr>
              <w:t xml:space="preserve">Раздел № 8 от формуляра за кандидатстване в ИСУН 2020 не се попълва от кандидата. </w:t>
            </w:r>
          </w:p>
        </w:tc>
      </w:tr>
    </w:tbl>
    <w:p w14:paraId="2874CDE9" w14:textId="77777777" w:rsidR="00F74842" w:rsidRPr="00F7387B" w:rsidRDefault="00F74842" w:rsidP="00BE5F8D">
      <w:pPr>
        <w:pStyle w:val="Heading1"/>
        <w:spacing w:before="0" w:line="240" w:lineRule="auto"/>
        <w:rPr>
          <w:rFonts w:cs="Times New Roman"/>
          <w:szCs w:val="24"/>
        </w:rPr>
      </w:pPr>
      <w:bookmarkStart w:id="8" w:name="_Toc19792980"/>
      <w:r w:rsidRPr="00F7387B">
        <w:rPr>
          <w:rFonts w:cs="Times New Roman"/>
          <w:szCs w:val="24"/>
        </w:rPr>
        <w:lastRenderedPageBreak/>
        <w:t>8. Общ размер на безвъзмездната финансова помощ по процедурата:</w:t>
      </w:r>
      <w:bookmarkEnd w:id="8"/>
    </w:p>
    <w:tbl>
      <w:tblPr>
        <w:tblStyle w:val="TableGrid"/>
        <w:tblW w:w="0" w:type="auto"/>
        <w:tblLook w:val="04A0" w:firstRow="1" w:lastRow="0" w:firstColumn="1" w:lastColumn="0" w:noHBand="0" w:noVBand="1"/>
      </w:tblPr>
      <w:tblGrid>
        <w:gridCol w:w="9212"/>
      </w:tblGrid>
      <w:tr w:rsidR="000D71BB" w:rsidRPr="00C517AB" w14:paraId="03D72C08" w14:textId="77777777" w:rsidTr="00076560">
        <w:trPr>
          <w:trHeight w:val="2409"/>
        </w:trPr>
        <w:tc>
          <w:tcPr>
            <w:tcW w:w="9212" w:type="dxa"/>
          </w:tcPr>
          <w:p w14:paraId="240C37A4" w14:textId="77777777" w:rsidR="005C4CF5" w:rsidRPr="00AC045D" w:rsidRDefault="00F4347A" w:rsidP="00BE5F8D">
            <w:pPr>
              <w:jc w:val="both"/>
              <w:rPr>
                <w:rFonts w:ascii="Times New Roman" w:hAnsi="Times New Roman" w:cs="Times New Roman"/>
                <w:sz w:val="24"/>
                <w:szCs w:val="24"/>
              </w:rPr>
            </w:pPr>
            <w:r w:rsidRPr="00F7387B">
              <w:rPr>
                <w:rFonts w:ascii="Times New Roman" w:hAnsi="Times New Roman" w:cs="Times New Roman"/>
                <w:sz w:val="24"/>
                <w:szCs w:val="24"/>
              </w:rPr>
              <w:t xml:space="preserve">Общият размер на </w:t>
            </w:r>
            <w:r w:rsidR="00A12FEB" w:rsidRPr="00C517AB">
              <w:rPr>
                <w:rFonts w:ascii="Times New Roman" w:hAnsi="Times New Roman" w:cs="Times New Roman"/>
                <w:sz w:val="24"/>
                <w:szCs w:val="24"/>
              </w:rPr>
              <w:t xml:space="preserve">безвъзмездната финансова </w:t>
            </w:r>
            <w:r w:rsidR="00763AF5" w:rsidRPr="00C517AB">
              <w:rPr>
                <w:rFonts w:ascii="Times New Roman" w:hAnsi="Times New Roman" w:cs="Times New Roman"/>
                <w:sz w:val="24"/>
                <w:szCs w:val="24"/>
              </w:rPr>
              <w:t>помощ</w:t>
            </w:r>
            <w:r w:rsidR="00E015C2" w:rsidRPr="00C517AB">
              <w:rPr>
                <w:rFonts w:ascii="Times New Roman" w:hAnsi="Times New Roman" w:cs="Times New Roman"/>
                <w:sz w:val="24"/>
                <w:szCs w:val="24"/>
              </w:rPr>
              <w:t xml:space="preserve"> по настоящата</w:t>
            </w:r>
            <w:r w:rsidR="000413EC">
              <w:rPr>
                <w:rFonts w:ascii="Times New Roman" w:hAnsi="Times New Roman" w:cs="Times New Roman"/>
                <w:sz w:val="24"/>
                <w:szCs w:val="24"/>
              </w:rPr>
              <w:t xml:space="preserve"> </w:t>
            </w:r>
            <w:r w:rsidR="00763AF5" w:rsidRPr="00C517AB">
              <w:rPr>
                <w:rFonts w:ascii="Times New Roman" w:hAnsi="Times New Roman" w:cs="Times New Roman"/>
                <w:sz w:val="24"/>
                <w:szCs w:val="24"/>
              </w:rPr>
              <w:t>процедура</w:t>
            </w:r>
            <w:r w:rsidR="000413EC">
              <w:rPr>
                <w:rFonts w:ascii="Times New Roman" w:hAnsi="Times New Roman" w:cs="Times New Roman"/>
                <w:sz w:val="24"/>
                <w:szCs w:val="24"/>
              </w:rPr>
              <w:t xml:space="preserve"> </w:t>
            </w:r>
            <w:r w:rsidR="00763AF5" w:rsidRPr="00C517AB">
              <w:rPr>
                <w:rFonts w:ascii="Times New Roman" w:hAnsi="Times New Roman" w:cs="Times New Roman"/>
                <w:sz w:val="24"/>
                <w:szCs w:val="24"/>
              </w:rPr>
              <w:t xml:space="preserve">е </w:t>
            </w:r>
            <w:r w:rsidR="005277E1" w:rsidRPr="00C517AB">
              <w:rPr>
                <w:rFonts w:ascii="Times New Roman" w:hAnsi="Times New Roman" w:cs="Times New Roman"/>
                <w:sz w:val="24"/>
                <w:szCs w:val="24"/>
              </w:rPr>
              <w:t xml:space="preserve">в размер на </w:t>
            </w:r>
            <w:r w:rsidR="000E40BD" w:rsidRPr="000E40BD">
              <w:rPr>
                <w:rFonts w:ascii="Times New Roman" w:hAnsi="Times New Roman" w:cs="Times New Roman"/>
                <w:sz w:val="24"/>
                <w:szCs w:val="24"/>
              </w:rPr>
              <w:t>13</w:t>
            </w:r>
            <w:r w:rsidR="000E40BD">
              <w:rPr>
                <w:rFonts w:ascii="Times New Roman" w:hAnsi="Times New Roman" w:cs="Times New Roman"/>
                <w:sz w:val="24"/>
                <w:szCs w:val="24"/>
              </w:rPr>
              <w:t xml:space="preserve"> </w:t>
            </w:r>
            <w:r w:rsidR="000E40BD" w:rsidRPr="000E40BD">
              <w:rPr>
                <w:rFonts w:ascii="Times New Roman" w:hAnsi="Times New Roman" w:cs="Times New Roman"/>
                <w:sz w:val="24"/>
                <w:szCs w:val="24"/>
              </w:rPr>
              <w:t>690</w:t>
            </w:r>
            <w:r w:rsidR="00D06F06">
              <w:rPr>
                <w:rFonts w:ascii="Times New Roman" w:hAnsi="Times New Roman" w:cs="Times New Roman"/>
                <w:sz w:val="24"/>
                <w:szCs w:val="24"/>
              </w:rPr>
              <w:t> </w:t>
            </w:r>
            <w:r w:rsidR="000E40BD" w:rsidRPr="000E40BD">
              <w:rPr>
                <w:rFonts w:ascii="Times New Roman" w:hAnsi="Times New Roman" w:cs="Times New Roman"/>
                <w:sz w:val="24"/>
                <w:szCs w:val="24"/>
              </w:rPr>
              <w:t>600</w:t>
            </w:r>
            <w:r w:rsidR="00D06F06">
              <w:rPr>
                <w:rFonts w:ascii="Times New Roman" w:hAnsi="Times New Roman" w:cs="Times New Roman"/>
                <w:sz w:val="24"/>
                <w:szCs w:val="24"/>
              </w:rPr>
              <w:t xml:space="preserve"> </w:t>
            </w:r>
            <w:r w:rsidR="008F0552" w:rsidRPr="00AC045D">
              <w:rPr>
                <w:rFonts w:ascii="Times New Roman" w:hAnsi="Times New Roman" w:cs="Times New Roman"/>
                <w:sz w:val="24"/>
                <w:szCs w:val="24"/>
              </w:rPr>
              <w:t>лв.</w:t>
            </w:r>
          </w:p>
          <w:tbl>
            <w:tblPr>
              <w:tblW w:w="0" w:type="auto"/>
              <w:tblCellMar>
                <w:left w:w="70" w:type="dxa"/>
                <w:right w:w="70" w:type="dxa"/>
              </w:tblCellMar>
              <w:tblLook w:val="04A0" w:firstRow="1" w:lastRow="0" w:firstColumn="1" w:lastColumn="0" w:noHBand="0" w:noVBand="1"/>
            </w:tblPr>
            <w:tblGrid>
              <w:gridCol w:w="2720"/>
              <w:gridCol w:w="4003"/>
              <w:gridCol w:w="2263"/>
            </w:tblGrid>
            <w:tr w:rsidR="00684715" w:rsidRPr="00AC045D" w14:paraId="038DC628" w14:textId="77777777" w:rsidTr="00076560">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BF59CF" w14:textId="77777777" w:rsidR="00684715" w:rsidRPr="00A07C21" w:rsidRDefault="00684715" w:rsidP="00BE5F8D">
                  <w:pPr>
                    <w:spacing w:after="0" w:line="240" w:lineRule="auto"/>
                    <w:contextualSpacing/>
                    <w:jc w:val="center"/>
                    <w:rPr>
                      <w:rFonts w:ascii="Times New Roman" w:eastAsia="Times New Roman" w:hAnsi="Times New Roman" w:cs="Times New Roman"/>
                      <w:b/>
                      <w:bCs/>
                      <w:sz w:val="24"/>
                      <w:szCs w:val="24"/>
                    </w:rPr>
                  </w:pPr>
                  <w:r w:rsidRPr="00A07C21">
                    <w:rPr>
                      <w:rFonts w:ascii="Times New Roman" w:eastAsia="Times New Roman" w:hAnsi="Times New Roman" w:cs="Times New Roman"/>
                      <w:b/>
                      <w:bCs/>
                      <w:sz w:val="24"/>
                      <w:szCs w:val="24"/>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E51BC3" w14:textId="77777777" w:rsidR="00684715" w:rsidRPr="00D57F37" w:rsidRDefault="00684715" w:rsidP="00BE5F8D">
                  <w:pPr>
                    <w:spacing w:after="0" w:line="240" w:lineRule="auto"/>
                    <w:contextualSpacing/>
                    <w:jc w:val="center"/>
                    <w:rPr>
                      <w:rFonts w:ascii="Times New Roman" w:eastAsia="Times New Roman" w:hAnsi="Times New Roman" w:cs="Times New Roman"/>
                      <w:b/>
                      <w:bCs/>
                      <w:sz w:val="24"/>
                      <w:szCs w:val="24"/>
                    </w:rPr>
                  </w:pPr>
                  <w:r w:rsidRPr="00D57F37">
                    <w:rPr>
                      <w:rFonts w:ascii="Times New Roman" w:eastAsia="Times New Roman" w:hAnsi="Times New Roman" w:cs="Times New Roman"/>
                      <w:b/>
                      <w:bCs/>
                      <w:sz w:val="24"/>
                      <w:szCs w:val="24"/>
                    </w:rPr>
                    <w:t>Средства от Европейски</w:t>
                  </w:r>
                  <w:r w:rsidR="00BE5F8D">
                    <w:rPr>
                      <w:rFonts w:ascii="Times New Roman" w:eastAsia="Times New Roman" w:hAnsi="Times New Roman" w:cs="Times New Roman"/>
                      <w:b/>
                      <w:bCs/>
                      <w:sz w:val="24"/>
                      <w:szCs w:val="24"/>
                    </w:rPr>
                    <w:t>я земеделски фонд за развитие на</w:t>
                  </w:r>
                  <w:r w:rsidRPr="00D57F37">
                    <w:rPr>
                      <w:rFonts w:ascii="Times New Roman" w:eastAsia="Times New Roman" w:hAnsi="Times New Roman" w:cs="Times New Roman"/>
                      <w:b/>
                      <w:bCs/>
                      <w:sz w:val="24"/>
                      <w:szCs w:val="24"/>
                    </w:rPr>
                    <w:t xml:space="preserve"> селските райони (ЕЗФРСР)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66DF36" w14:textId="77777777" w:rsidR="00684715" w:rsidRPr="00D57F37" w:rsidRDefault="00684715" w:rsidP="00BE5F8D">
                  <w:pPr>
                    <w:spacing w:after="0" w:line="240" w:lineRule="auto"/>
                    <w:contextualSpacing/>
                    <w:jc w:val="center"/>
                    <w:rPr>
                      <w:rFonts w:ascii="Times New Roman" w:eastAsia="Times New Roman" w:hAnsi="Times New Roman" w:cs="Times New Roman"/>
                      <w:b/>
                      <w:bCs/>
                      <w:sz w:val="24"/>
                      <w:szCs w:val="24"/>
                    </w:rPr>
                  </w:pPr>
                  <w:r w:rsidRPr="00D57F37">
                    <w:rPr>
                      <w:rFonts w:ascii="Times New Roman" w:eastAsia="Times New Roman" w:hAnsi="Times New Roman" w:cs="Times New Roman"/>
                      <w:b/>
                      <w:bCs/>
                      <w:sz w:val="24"/>
                      <w:szCs w:val="24"/>
                    </w:rPr>
                    <w:t>Национално съфинансиране</w:t>
                  </w:r>
                </w:p>
              </w:tc>
            </w:tr>
            <w:tr w:rsidR="00684715" w:rsidRPr="00C517AB" w14:paraId="3D4EBAE5" w14:textId="77777777" w:rsidTr="0007656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F78E19" w14:textId="77777777" w:rsidR="00684715" w:rsidRPr="00AC045D" w:rsidRDefault="000E40BD" w:rsidP="00BE5F8D">
                  <w:pPr>
                    <w:spacing w:after="0" w:line="240" w:lineRule="auto"/>
                    <w:contextualSpacing/>
                    <w:jc w:val="center"/>
                    <w:rPr>
                      <w:rFonts w:ascii="Times New Roman" w:eastAsia="Times New Roman" w:hAnsi="Times New Roman" w:cs="Times New Roman"/>
                      <w:sz w:val="24"/>
                      <w:szCs w:val="24"/>
                    </w:rPr>
                  </w:pPr>
                  <w:r w:rsidRPr="00BE5F8D">
                    <w:rPr>
                      <w:rFonts w:ascii="Times New Roman" w:eastAsia="Times New Roman" w:hAnsi="Times New Roman" w:cs="Times New Roman"/>
                      <w:sz w:val="24"/>
                      <w:szCs w:val="24"/>
                    </w:rPr>
                    <w:t>13 690 600</w:t>
                  </w:r>
                  <w:r w:rsidR="00A715F3" w:rsidRPr="00AC045D">
                    <w:rPr>
                      <w:rFonts w:ascii="Times New Roman" w:eastAsia="Times New Roman" w:hAnsi="Times New Roman" w:cs="Times New Roman"/>
                      <w:sz w:val="24"/>
                      <w:szCs w:val="24"/>
                    </w:rPr>
                    <w:t xml:space="preserve"> </w:t>
                  </w:r>
                  <w:r w:rsidR="00684715" w:rsidRPr="00AC045D">
                    <w:rPr>
                      <w:rFonts w:ascii="Times New Roman" w:eastAsia="Times New Roman" w:hAnsi="Times New Roman" w:cs="Times New Roman"/>
                      <w:sz w:val="24"/>
                      <w:szCs w:val="24"/>
                    </w:rPr>
                    <w:t>лв.</w:t>
                  </w:r>
                </w:p>
                <w:p w14:paraId="64133D4E" w14:textId="77777777" w:rsidR="00684715" w:rsidRPr="00A07C21" w:rsidRDefault="00684715" w:rsidP="00BE5F8D">
                  <w:pPr>
                    <w:spacing w:after="0" w:line="240" w:lineRule="auto"/>
                    <w:contextualSpacing/>
                    <w:jc w:val="center"/>
                    <w:rPr>
                      <w:rFonts w:ascii="Times New Roman" w:eastAsia="Times New Roman" w:hAnsi="Times New Roman" w:cs="Times New Roman"/>
                      <w:sz w:val="24"/>
                      <w:szCs w:val="24"/>
                    </w:rPr>
                  </w:pPr>
                  <w:r w:rsidRPr="00A07C21">
                    <w:rPr>
                      <w:rFonts w:ascii="Times New Roman" w:eastAsia="Times New Roman" w:hAnsi="Times New Roman" w:cs="Times New Roman"/>
                      <w:sz w:val="24"/>
                      <w:szCs w:val="24"/>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5123CCA6" w14:textId="77777777" w:rsidR="00684715" w:rsidRPr="00D57F37" w:rsidRDefault="000E40BD" w:rsidP="00BE5F8D">
                  <w:pPr>
                    <w:spacing w:after="0" w:line="240" w:lineRule="auto"/>
                    <w:contextualSpacing/>
                    <w:jc w:val="center"/>
                    <w:rPr>
                      <w:rFonts w:ascii="Times New Roman" w:eastAsia="Times New Roman" w:hAnsi="Times New Roman" w:cs="Times New Roman"/>
                      <w:sz w:val="24"/>
                      <w:szCs w:val="24"/>
                    </w:rPr>
                  </w:pPr>
                  <w:r w:rsidRPr="00D57F37">
                    <w:rPr>
                      <w:rFonts w:ascii="Times New Roman" w:eastAsia="Times New Roman" w:hAnsi="Times New Roman" w:cs="Times New Roman"/>
                      <w:sz w:val="24"/>
                      <w:szCs w:val="24"/>
                    </w:rPr>
                    <w:t xml:space="preserve">12 321 540 </w:t>
                  </w:r>
                  <w:r w:rsidR="00684715" w:rsidRPr="00D57F37">
                    <w:rPr>
                      <w:rFonts w:ascii="Times New Roman" w:eastAsia="Times New Roman" w:hAnsi="Times New Roman" w:cs="Times New Roman"/>
                      <w:sz w:val="24"/>
                      <w:szCs w:val="24"/>
                    </w:rPr>
                    <w:t>лв.</w:t>
                  </w:r>
                </w:p>
                <w:p w14:paraId="656EEB0C" w14:textId="77777777" w:rsidR="00684715" w:rsidRPr="006B448A" w:rsidRDefault="00684715" w:rsidP="00BE5F8D">
                  <w:pPr>
                    <w:spacing w:after="0" w:line="240" w:lineRule="auto"/>
                    <w:contextualSpacing/>
                    <w:jc w:val="center"/>
                    <w:rPr>
                      <w:rFonts w:ascii="Times New Roman" w:eastAsia="Times New Roman" w:hAnsi="Times New Roman" w:cs="Times New Roman"/>
                      <w:sz w:val="24"/>
                      <w:szCs w:val="24"/>
                    </w:rPr>
                  </w:pPr>
                  <w:r w:rsidRPr="00970037">
                    <w:rPr>
                      <w:rFonts w:ascii="Times New Roman" w:eastAsia="Times New Roman" w:hAnsi="Times New Roman" w:cs="Times New Roman"/>
                      <w:sz w:val="24"/>
                      <w:szCs w:val="24"/>
                    </w:rPr>
                    <w:t>(90 %)</w:t>
                  </w:r>
                </w:p>
              </w:tc>
              <w:tc>
                <w:tcPr>
                  <w:tcW w:w="0" w:type="auto"/>
                  <w:tcBorders>
                    <w:top w:val="single" w:sz="4" w:space="0" w:color="auto"/>
                    <w:left w:val="nil"/>
                    <w:bottom w:val="single" w:sz="4" w:space="0" w:color="auto"/>
                    <w:right w:val="single" w:sz="4" w:space="0" w:color="auto"/>
                  </w:tcBorders>
                  <w:shd w:val="clear" w:color="auto" w:fill="auto"/>
                  <w:vAlign w:val="center"/>
                </w:tcPr>
                <w:p w14:paraId="6B3C1707" w14:textId="77777777" w:rsidR="00684715" w:rsidRPr="00AC045D" w:rsidRDefault="000E40BD" w:rsidP="00BE5F8D">
                  <w:pPr>
                    <w:spacing w:after="0" w:line="240" w:lineRule="auto"/>
                    <w:contextualSpacing/>
                    <w:jc w:val="center"/>
                    <w:rPr>
                      <w:rFonts w:ascii="Times New Roman" w:eastAsia="Times New Roman" w:hAnsi="Times New Roman" w:cs="Times New Roman"/>
                      <w:sz w:val="24"/>
                      <w:szCs w:val="24"/>
                    </w:rPr>
                  </w:pPr>
                  <w:r w:rsidRPr="0004783A">
                    <w:rPr>
                      <w:rFonts w:ascii="Times New Roman" w:eastAsia="Times New Roman" w:hAnsi="Times New Roman" w:cs="Times New Roman"/>
                      <w:sz w:val="24"/>
                      <w:szCs w:val="24"/>
                    </w:rPr>
                    <w:t>1 369 060</w:t>
                  </w:r>
                  <w:r w:rsidRPr="00BE5F8D">
                    <w:rPr>
                      <w:rFonts w:ascii="Times New Roman" w:eastAsia="Times New Roman" w:hAnsi="Times New Roman" w:cs="Times New Roman"/>
                      <w:sz w:val="24"/>
                      <w:szCs w:val="24"/>
                    </w:rPr>
                    <w:t xml:space="preserve"> </w:t>
                  </w:r>
                  <w:r w:rsidR="00684715" w:rsidRPr="00AC045D">
                    <w:rPr>
                      <w:rFonts w:ascii="Times New Roman" w:eastAsia="Times New Roman" w:hAnsi="Times New Roman" w:cs="Times New Roman"/>
                      <w:sz w:val="24"/>
                      <w:szCs w:val="24"/>
                    </w:rPr>
                    <w:t>лв.</w:t>
                  </w:r>
                </w:p>
                <w:p w14:paraId="7B4C686B" w14:textId="77777777" w:rsidR="00684715" w:rsidRPr="00A07C21" w:rsidRDefault="00684715" w:rsidP="00BE5F8D">
                  <w:pPr>
                    <w:spacing w:after="0" w:line="240" w:lineRule="auto"/>
                    <w:contextualSpacing/>
                    <w:jc w:val="center"/>
                    <w:rPr>
                      <w:rFonts w:ascii="Times New Roman" w:eastAsia="Times New Roman" w:hAnsi="Times New Roman" w:cs="Times New Roman"/>
                      <w:sz w:val="24"/>
                      <w:szCs w:val="24"/>
                    </w:rPr>
                  </w:pPr>
                  <w:r w:rsidRPr="00A07C21">
                    <w:rPr>
                      <w:rFonts w:ascii="Times New Roman" w:eastAsia="Times New Roman" w:hAnsi="Times New Roman" w:cs="Times New Roman"/>
                      <w:sz w:val="24"/>
                      <w:szCs w:val="24"/>
                    </w:rPr>
                    <w:t>(10 %)</w:t>
                  </w:r>
                </w:p>
              </w:tc>
            </w:tr>
          </w:tbl>
          <w:p w14:paraId="1064BDEF" w14:textId="77777777" w:rsidR="00AC1667" w:rsidRPr="00F7387B" w:rsidRDefault="00AC1667" w:rsidP="00BE5F8D">
            <w:pPr>
              <w:contextualSpacing/>
              <w:rPr>
                <w:rFonts w:ascii="Times New Roman" w:hAnsi="Times New Roman" w:cs="Times New Roman"/>
                <w:sz w:val="24"/>
                <w:szCs w:val="24"/>
              </w:rPr>
            </w:pPr>
          </w:p>
        </w:tc>
      </w:tr>
    </w:tbl>
    <w:p w14:paraId="70C0D6D7" w14:textId="77777777" w:rsidR="00F74842" w:rsidRPr="00F7387B" w:rsidRDefault="00F74842" w:rsidP="00BE5F8D">
      <w:pPr>
        <w:pStyle w:val="Heading1"/>
        <w:spacing w:before="0" w:line="240" w:lineRule="auto"/>
        <w:jc w:val="both"/>
        <w:rPr>
          <w:rFonts w:cs="Times New Roman"/>
          <w:szCs w:val="24"/>
        </w:rPr>
      </w:pPr>
      <w:bookmarkStart w:id="9" w:name="_Toc19792981"/>
      <w:r w:rsidRPr="00F7387B">
        <w:rPr>
          <w:rFonts w:cs="Times New Roman"/>
          <w:szCs w:val="24"/>
        </w:rPr>
        <w:t>9. Минимален и максимален размер на безвъзмездната финансова помощ за конкретен проект:</w:t>
      </w:r>
      <w:bookmarkEnd w:id="9"/>
    </w:p>
    <w:tbl>
      <w:tblPr>
        <w:tblStyle w:val="TableGrid"/>
        <w:tblW w:w="0" w:type="auto"/>
        <w:tblLook w:val="04A0" w:firstRow="1" w:lastRow="0" w:firstColumn="1" w:lastColumn="0" w:noHBand="0" w:noVBand="1"/>
      </w:tblPr>
      <w:tblGrid>
        <w:gridCol w:w="9212"/>
      </w:tblGrid>
      <w:tr w:rsidR="000D71BB" w:rsidRPr="00C517AB" w14:paraId="110A0BFA" w14:textId="77777777" w:rsidTr="002379F4">
        <w:tc>
          <w:tcPr>
            <w:tcW w:w="9212" w:type="dxa"/>
          </w:tcPr>
          <w:p w14:paraId="30FEEF31" w14:textId="5C9D7485" w:rsidR="00BE5F8D" w:rsidRPr="000D42B3" w:rsidRDefault="000D42B3" w:rsidP="00C72032">
            <w:pPr>
              <w:pStyle w:val="ListParagraph"/>
              <w:widowControl w:val="0"/>
              <w:autoSpaceDE w:val="0"/>
              <w:autoSpaceDN w:val="0"/>
              <w:adjustRightInd w:val="0"/>
              <w:ind w:left="0"/>
              <w:jc w:val="both"/>
            </w:pPr>
            <w:r>
              <w:t xml:space="preserve">1. </w:t>
            </w:r>
            <w:r w:rsidR="005C2D5E" w:rsidRPr="00C517AB">
              <w:t xml:space="preserve">Максималният </w:t>
            </w:r>
            <w:r w:rsidR="00791CB5" w:rsidRPr="00C517AB">
              <w:t>размер на</w:t>
            </w:r>
            <w:r w:rsidR="008D754E">
              <w:t xml:space="preserve"> </w:t>
            </w:r>
            <w:r w:rsidR="003F7FDD" w:rsidRPr="00C517AB">
              <w:t>допустимите разходи</w:t>
            </w:r>
            <w:r w:rsidR="008D754E">
              <w:t xml:space="preserve"> </w:t>
            </w:r>
            <w:r w:rsidR="00B842CC" w:rsidRPr="00C517AB">
              <w:t>по т. 1 от Раздел 14.1 „Допустими разходи“</w:t>
            </w:r>
            <w:r w:rsidR="008D754E">
              <w:t xml:space="preserve"> </w:t>
            </w:r>
            <w:r w:rsidR="00380AAF" w:rsidRPr="00C517AB">
              <w:t xml:space="preserve">за </w:t>
            </w:r>
            <w:r w:rsidR="00380AAF" w:rsidRPr="000D42B3">
              <w:t>едн</w:t>
            </w:r>
            <w:r>
              <w:t>о</w:t>
            </w:r>
            <w:r w:rsidR="00380AAF" w:rsidRPr="000D42B3">
              <w:t xml:space="preserve"> проект</w:t>
            </w:r>
            <w:r>
              <w:t>но предложение</w:t>
            </w:r>
            <w:r w:rsidR="00380AAF" w:rsidRPr="000D42B3">
              <w:t xml:space="preserve"> </w:t>
            </w:r>
            <w:r w:rsidR="00B842CC" w:rsidRPr="000D42B3">
              <w:t>е</w:t>
            </w:r>
            <w:r w:rsidR="008D754E" w:rsidRPr="000D42B3">
              <w:t xml:space="preserve"> </w:t>
            </w:r>
            <w:r w:rsidR="004C33D6" w:rsidRPr="000D42B3">
              <w:t xml:space="preserve">68 </w:t>
            </w:r>
            <w:r w:rsidR="00164A9B" w:rsidRPr="000D42B3">
              <w:t xml:space="preserve">453 </w:t>
            </w:r>
            <w:r w:rsidR="004C33D6" w:rsidRPr="000D42B3">
              <w:t xml:space="preserve">лв. </w:t>
            </w:r>
            <w:r w:rsidR="00BE5F8D" w:rsidRPr="000D42B3">
              <w:t xml:space="preserve">за всяка календарна </w:t>
            </w:r>
            <w:r w:rsidR="004C33D6" w:rsidRPr="000D42B3">
              <w:t xml:space="preserve">година за </w:t>
            </w:r>
            <w:r w:rsidR="00B842CC" w:rsidRPr="000D42B3">
              <w:t>изпълнение на колективния  проект</w:t>
            </w:r>
            <w:r w:rsidR="00E65966" w:rsidRPr="000D42B3">
              <w:t>.</w:t>
            </w:r>
          </w:p>
          <w:p w14:paraId="3F2AF2A8" w14:textId="1F8BEBB5" w:rsidR="004C33D6" w:rsidRPr="000D42B3" w:rsidRDefault="000D42B3" w:rsidP="00C72032">
            <w:pPr>
              <w:pStyle w:val="ListParagraph"/>
              <w:widowControl w:val="0"/>
              <w:autoSpaceDE w:val="0"/>
              <w:autoSpaceDN w:val="0"/>
              <w:adjustRightInd w:val="0"/>
              <w:ind w:left="0"/>
              <w:jc w:val="both"/>
            </w:pPr>
            <w:r w:rsidRPr="00503B76">
              <w:t xml:space="preserve">2. </w:t>
            </w:r>
            <w:r w:rsidR="005C2D5E" w:rsidRPr="00503B76">
              <w:t xml:space="preserve">Максималният </w:t>
            </w:r>
            <w:r w:rsidR="00791CB5" w:rsidRPr="00503B76">
              <w:t>размер на</w:t>
            </w:r>
            <w:r w:rsidR="008D754E" w:rsidRPr="00503B76">
              <w:t xml:space="preserve"> </w:t>
            </w:r>
            <w:r w:rsidR="003F7FDD" w:rsidRPr="00503B76">
              <w:t>допустимите ра</w:t>
            </w:r>
            <w:r w:rsidR="00C50017" w:rsidRPr="00503B76">
              <w:t>з</w:t>
            </w:r>
            <w:r w:rsidR="003F7FDD" w:rsidRPr="00503B76">
              <w:t>ходи</w:t>
            </w:r>
            <w:r w:rsidR="008D754E" w:rsidRPr="00503B76">
              <w:t xml:space="preserve"> </w:t>
            </w:r>
            <w:r w:rsidR="004131CB" w:rsidRPr="00503B76">
              <w:t xml:space="preserve">по т. 2 от Раздел 14.1 „Допустими разходи“ </w:t>
            </w:r>
            <w:r w:rsidR="00380AAF" w:rsidRPr="00503B76">
              <w:t>за едн</w:t>
            </w:r>
            <w:r>
              <w:t>о</w:t>
            </w:r>
            <w:r w:rsidR="00380AAF" w:rsidRPr="000D42B3">
              <w:t xml:space="preserve"> проект</w:t>
            </w:r>
            <w:r>
              <w:t>но предложение</w:t>
            </w:r>
            <w:r w:rsidR="00380AAF" w:rsidRPr="000D42B3">
              <w:t xml:space="preserve"> </w:t>
            </w:r>
            <w:r w:rsidR="004131CB" w:rsidRPr="000D42B3">
              <w:t xml:space="preserve">е </w:t>
            </w:r>
            <w:r w:rsidR="004C33D6" w:rsidRPr="000D42B3">
              <w:t xml:space="preserve">39 116 лв. </w:t>
            </w:r>
            <w:r w:rsidR="004131CB" w:rsidRPr="000D42B3">
              <w:t>за всяка календарна  година</w:t>
            </w:r>
            <w:r w:rsidR="00380AAF" w:rsidRPr="000D42B3">
              <w:t>, свързан</w:t>
            </w:r>
            <w:r w:rsidR="00D06F06" w:rsidRPr="000D42B3">
              <w:t>а</w:t>
            </w:r>
            <w:r w:rsidR="008D754E" w:rsidRPr="000D42B3">
              <w:t xml:space="preserve"> </w:t>
            </w:r>
            <w:r w:rsidR="00380AAF" w:rsidRPr="000D42B3">
              <w:t xml:space="preserve">с </w:t>
            </w:r>
            <w:r w:rsidR="004131CB" w:rsidRPr="000D42B3">
              <w:t>изпълнение на колективния</w:t>
            </w:r>
            <w:r w:rsidR="008D754E" w:rsidRPr="000D42B3">
              <w:t xml:space="preserve"> </w:t>
            </w:r>
            <w:r w:rsidR="00E65966" w:rsidRPr="000D42B3">
              <w:t>проект.</w:t>
            </w:r>
          </w:p>
          <w:p w14:paraId="6DABF849" w14:textId="55DE4CFA" w:rsidR="000D42B3" w:rsidRPr="00566C30" w:rsidRDefault="000D42B3" w:rsidP="00C72032">
            <w:pPr>
              <w:widowControl w:val="0"/>
              <w:tabs>
                <w:tab w:val="left" w:pos="284"/>
              </w:tabs>
              <w:autoSpaceDE w:val="0"/>
              <w:autoSpaceDN w:val="0"/>
              <w:adjustRightInd w:val="0"/>
              <w:jc w:val="both"/>
            </w:pPr>
            <w:r w:rsidRPr="00C72032">
              <w:rPr>
                <w:rFonts w:ascii="Times New Roman" w:hAnsi="Times New Roman" w:cs="Times New Roman"/>
                <w:sz w:val="24"/>
                <w:szCs w:val="24"/>
              </w:rPr>
              <w:t xml:space="preserve">3. </w:t>
            </w:r>
            <w:r w:rsidR="001F2614" w:rsidRPr="00C72032">
              <w:rPr>
                <w:rFonts w:ascii="Times New Roman" w:hAnsi="Times New Roman" w:cs="Times New Roman"/>
                <w:sz w:val="24"/>
                <w:szCs w:val="24"/>
              </w:rPr>
              <w:t>Максималн</w:t>
            </w:r>
            <w:r w:rsidR="009F5D76" w:rsidRPr="00C72032">
              <w:rPr>
                <w:rFonts w:ascii="Times New Roman" w:hAnsi="Times New Roman" w:cs="Times New Roman"/>
                <w:sz w:val="24"/>
                <w:szCs w:val="24"/>
              </w:rPr>
              <w:t>ият</w:t>
            </w:r>
            <w:r w:rsidR="001F2614" w:rsidRPr="00C72032">
              <w:rPr>
                <w:rFonts w:ascii="Times New Roman" w:hAnsi="Times New Roman" w:cs="Times New Roman"/>
                <w:sz w:val="24"/>
                <w:szCs w:val="24"/>
              </w:rPr>
              <w:t xml:space="preserve"> размер на </w:t>
            </w:r>
            <w:r w:rsidR="002965FD" w:rsidRPr="00C72032">
              <w:rPr>
                <w:rFonts w:ascii="Times New Roman" w:hAnsi="Times New Roman" w:cs="Times New Roman"/>
                <w:sz w:val="24"/>
                <w:szCs w:val="24"/>
              </w:rPr>
              <w:t>безвъзмездната финансова помощ</w:t>
            </w:r>
            <w:r w:rsidR="008D754E" w:rsidRPr="00C72032">
              <w:rPr>
                <w:rFonts w:ascii="Times New Roman" w:hAnsi="Times New Roman" w:cs="Times New Roman"/>
                <w:sz w:val="24"/>
                <w:szCs w:val="24"/>
              </w:rPr>
              <w:t xml:space="preserve"> </w:t>
            </w:r>
            <w:r w:rsidR="001F2614" w:rsidRPr="00C72032">
              <w:rPr>
                <w:rFonts w:ascii="Times New Roman" w:hAnsi="Times New Roman" w:cs="Times New Roman"/>
                <w:sz w:val="24"/>
                <w:szCs w:val="24"/>
              </w:rPr>
              <w:t>за едн</w:t>
            </w:r>
            <w:r>
              <w:rPr>
                <w:rFonts w:ascii="Times New Roman" w:hAnsi="Times New Roman" w:cs="Times New Roman"/>
                <w:sz w:val="24"/>
                <w:szCs w:val="24"/>
              </w:rPr>
              <w:t>о</w:t>
            </w:r>
            <w:r w:rsidR="001F2614" w:rsidRPr="00C72032">
              <w:rPr>
                <w:rFonts w:ascii="Times New Roman" w:hAnsi="Times New Roman" w:cs="Times New Roman"/>
                <w:sz w:val="24"/>
                <w:szCs w:val="24"/>
              </w:rPr>
              <w:t xml:space="preserve"> проект</w:t>
            </w:r>
            <w:r>
              <w:rPr>
                <w:rFonts w:ascii="Times New Roman" w:hAnsi="Times New Roman" w:cs="Times New Roman"/>
                <w:sz w:val="24"/>
                <w:szCs w:val="24"/>
              </w:rPr>
              <w:t>но предложение</w:t>
            </w:r>
            <w:r w:rsidR="001F2614" w:rsidRPr="00C72032">
              <w:rPr>
                <w:rFonts w:ascii="Times New Roman" w:hAnsi="Times New Roman" w:cs="Times New Roman"/>
                <w:sz w:val="24"/>
                <w:szCs w:val="24"/>
              </w:rPr>
              <w:t xml:space="preserve"> е </w:t>
            </w:r>
            <w:r w:rsidR="00F55F8A" w:rsidRPr="00C72032">
              <w:rPr>
                <w:rFonts w:ascii="Times New Roman" w:hAnsi="Times New Roman" w:cs="Times New Roman"/>
                <w:sz w:val="24"/>
                <w:szCs w:val="24"/>
              </w:rPr>
              <w:t>977</w:t>
            </w:r>
            <w:r w:rsidR="00CA22A8" w:rsidRPr="00C72032">
              <w:rPr>
                <w:rFonts w:ascii="Times New Roman" w:hAnsi="Times New Roman" w:cs="Times New Roman"/>
                <w:sz w:val="24"/>
                <w:szCs w:val="24"/>
              </w:rPr>
              <w:t> </w:t>
            </w:r>
            <w:r w:rsidR="00F55F8A" w:rsidRPr="00C72032">
              <w:rPr>
                <w:rFonts w:ascii="Times New Roman" w:hAnsi="Times New Roman" w:cs="Times New Roman"/>
                <w:sz w:val="24"/>
                <w:szCs w:val="24"/>
              </w:rPr>
              <w:t>600</w:t>
            </w:r>
            <w:r w:rsidR="00CA22A8" w:rsidRPr="00C72032">
              <w:rPr>
                <w:rFonts w:ascii="Times New Roman" w:hAnsi="Times New Roman" w:cs="Times New Roman"/>
                <w:sz w:val="24"/>
                <w:szCs w:val="24"/>
              </w:rPr>
              <w:t xml:space="preserve"> </w:t>
            </w:r>
            <w:r w:rsidR="001F2614" w:rsidRPr="00C72032">
              <w:rPr>
                <w:rFonts w:ascii="Times New Roman" w:hAnsi="Times New Roman" w:cs="Times New Roman"/>
                <w:sz w:val="24"/>
                <w:szCs w:val="24"/>
              </w:rPr>
              <w:t>лв</w:t>
            </w:r>
            <w:r w:rsidRPr="00C72032">
              <w:rPr>
                <w:rFonts w:ascii="Times New Roman" w:hAnsi="Times New Roman" w:cs="Times New Roman"/>
                <w:sz w:val="24"/>
                <w:szCs w:val="24"/>
              </w:rPr>
              <w:t>.</w:t>
            </w:r>
          </w:p>
          <w:p w14:paraId="19454238" w14:textId="5ECF2723" w:rsidR="003A4BFE" w:rsidRPr="00C517AB" w:rsidRDefault="000D42B3" w:rsidP="00C72032">
            <w:pPr>
              <w:widowControl w:val="0"/>
              <w:tabs>
                <w:tab w:val="left" w:pos="284"/>
              </w:tabs>
              <w:autoSpaceDE w:val="0"/>
              <w:autoSpaceDN w:val="0"/>
              <w:adjustRightInd w:val="0"/>
              <w:jc w:val="both"/>
            </w:pPr>
            <w:r w:rsidRPr="00C72032">
              <w:rPr>
                <w:rFonts w:ascii="Times New Roman" w:hAnsi="Times New Roman" w:cs="Times New Roman"/>
                <w:sz w:val="24"/>
                <w:szCs w:val="24"/>
              </w:rPr>
              <w:t xml:space="preserve">4. </w:t>
            </w:r>
            <w:r w:rsidR="001F2614" w:rsidRPr="00C72032">
              <w:rPr>
                <w:rFonts w:ascii="Times New Roman" w:hAnsi="Times New Roman" w:cs="Times New Roman"/>
                <w:sz w:val="24"/>
                <w:szCs w:val="24"/>
              </w:rPr>
              <w:t>Минималн</w:t>
            </w:r>
            <w:r w:rsidR="009F5D76" w:rsidRPr="00C72032">
              <w:rPr>
                <w:rFonts w:ascii="Times New Roman" w:hAnsi="Times New Roman" w:cs="Times New Roman"/>
                <w:sz w:val="24"/>
                <w:szCs w:val="24"/>
              </w:rPr>
              <w:t>ият</w:t>
            </w:r>
            <w:r w:rsidR="001F2614" w:rsidRPr="00C72032">
              <w:rPr>
                <w:rFonts w:ascii="Times New Roman" w:hAnsi="Times New Roman" w:cs="Times New Roman"/>
                <w:sz w:val="24"/>
                <w:szCs w:val="24"/>
              </w:rPr>
              <w:t xml:space="preserve"> размер на </w:t>
            </w:r>
            <w:r w:rsidR="002965FD" w:rsidRPr="00C72032">
              <w:rPr>
                <w:rFonts w:ascii="Times New Roman" w:hAnsi="Times New Roman" w:cs="Times New Roman"/>
                <w:sz w:val="24"/>
                <w:szCs w:val="24"/>
              </w:rPr>
              <w:t>безвъзмездната финансова помощ</w:t>
            </w:r>
            <w:r w:rsidR="008D754E" w:rsidRPr="00C72032">
              <w:rPr>
                <w:rFonts w:ascii="Times New Roman" w:hAnsi="Times New Roman" w:cs="Times New Roman"/>
                <w:sz w:val="24"/>
                <w:szCs w:val="24"/>
              </w:rPr>
              <w:t xml:space="preserve"> </w:t>
            </w:r>
            <w:r w:rsidR="001F2614" w:rsidRPr="00C72032">
              <w:rPr>
                <w:rFonts w:ascii="Times New Roman" w:hAnsi="Times New Roman" w:cs="Times New Roman"/>
                <w:sz w:val="24"/>
                <w:szCs w:val="24"/>
              </w:rPr>
              <w:t xml:space="preserve">за </w:t>
            </w:r>
            <w:r w:rsidRPr="00C72032">
              <w:rPr>
                <w:rFonts w:ascii="Times New Roman" w:hAnsi="Times New Roman" w:cs="Times New Roman"/>
                <w:sz w:val="24"/>
                <w:szCs w:val="24"/>
              </w:rPr>
              <w:t>ед</w:t>
            </w:r>
            <w:r>
              <w:rPr>
                <w:rFonts w:ascii="Times New Roman" w:hAnsi="Times New Roman" w:cs="Times New Roman"/>
                <w:sz w:val="24"/>
                <w:szCs w:val="24"/>
              </w:rPr>
              <w:t>но</w:t>
            </w:r>
            <w:r w:rsidRPr="00C72032">
              <w:rPr>
                <w:rFonts w:ascii="Times New Roman" w:hAnsi="Times New Roman" w:cs="Times New Roman"/>
                <w:sz w:val="24"/>
                <w:szCs w:val="24"/>
              </w:rPr>
              <w:t xml:space="preserve"> </w:t>
            </w:r>
            <w:r w:rsidR="001F2614" w:rsidRPr="00C72032">
              <w:rPr>
                <w:rFonts w:ascii="Times New Roman" w:hAnsi="Times New Roman" w:cs="Times New Roman"/>
                <w:sz w:val="24"/>
                <w:szCs w:val="24"/>
              </w:rPr>
              <w:t>проект</w:t>
            </w:r>
            <w:r>
              <w:rPr>
                <w:rFonts w:ascii="Times New Roman" w:hAnsi="Times New Roman" w:cs="Times New Roman"/>
                <w:sz w:val="24"/>
                <w:szCs w:val="24"/>
              </w:rPr>
              <w:t>но предложение</w:t>
            </w:r>
            <w:r w:rsidR="001F2614" w:rsidRPr="00C72032">
              <w:rPr>
                <w:rFonts w:ascii="Times New Roman" w:hAnsi="Times New Roman" w:cs="Times New Roman"/>
                <w:sz w:val="24"/>
                <w:szCs w:val="24"/>
              </w:rPr>
              <w:t xml:space="preserve"> е </w:t>
            </w:r>
            <w:r w:rsidR="005C2D5E" w:rsidRPr="00C72032">
              <w:rPr>
                <w:rFonts w:ascii="Times New Roman" w:hAnsi="Times New Roman" w:cs="Times New Roman"/>
                <w:sz w:val="24"/>
                <w:szCs w:val="24"/>
              </w:rPr>
              <w:t>15</w:t>
            </w:r>
            <w:r w:rsidR="00BF0ECF" w:rsidRPr="00C72032">
              <w:rPr>
                <w:rFonts w:ascii="Times New Roman" w:hAnsi="Times New Roman" w:cs="Times New Roman"/>
                <w:sz w:val="24"/>
                <w:szCs w:val="24"/>
              </w:rPr>
              <w:t> </w:t>
            </w:r>
            <w:r w:rsidR="005C2D5E" w:rsidRPr="00C72032">
              <w:rPr>
                <w:rFonts w:ascii="Times New Roman" w:hAnsi="Times New Roman" w:cs="Times New Roman"/>
                <w:sz w:val="24"/>
                <w:szCs w:val="24"/>
              </w:rPr>
              <w:t>000</w:t>
            </w:r>
            <w:r w:rsidR="00BF0ECF" w:rsidRPr="00C72032">
              <w:rPr>
                <w:rFonts w:ascii="Times New Roman" w:hAnsi="Times New Roman" w:cs="Times New Roman"/>
                <w:sz w:val="24"/>
                <w:szCs w:val="24"/>
              </w:rPr>
              <w:t xml:space="preserve"> </w:t>
            </w:r>
            <w:r w:rsidR="001F2614" w:rsidRPr="00C72032">
              <w:rPr>
                <w:rFonts w:ascii="Times New Roman" w:hAnsi="Times New Roman" w:cs="Times New Roman"/>
                <w:sz w:val="24"/>
                <w:szCs w:val="24"/>
              </w:rPr>
              <w:t>лв</w:t>
            </w:r>
            <w:r w:rsidR="00A9202F" w:rsidRPr="00C72032">
              <w:rPr>
                <w:rFonts w:ascii="Times New Roman" w:hAnsi="Times New Roman" w:cs="Times New Roman"/>
                <w:sz w:val="24"/>
                <w:szCs w:val="24"/>
              </w:rPr>
              <w:t>.</w:t>
            </w:r>
          </w:p>
        </w:tc>
      </w:tr>
    </w:tbl>
    <w:p w14:paraId="497A410C" w14:textId="77777777" w:rsidR="00F74842" w:rsidRPr="00F7387B" w:rsidRDefault="00F74842" w:rsidP="00BE5F8D">
      <w:pPr>
        <w:pStyle w:val="Heading1"/>
        <w:spacing w:before="0" w:line="240" w:lineRule="auto"/>
        <w:rPr>
          <w:rFonts w:cs="Times New Roman"/>
          <w:szCs w:val="24"/>
        </w:rPr>
      </w:pPr>
      <w:bookmarkStart w:id="10" w:name="_Toc19792982"/>
      <w:r w:rsidRPr="00F7387B">
        <w:rPr>
          <w:rFonts w:cs="Times New Roman"/>
          <w:szCs w:val="24"/>
        </w:rPr>
        <w:t>10. Процент на съфинансиране:</w:t>
      </w:r>
      <w:bookmarkEnd w:id="10"/>
    </w:p>
    <w:tbl>
      <w:tblPr>
        <w:tblStyle w:val="TableGrid"/>
        <w:tblW w:w="0" w:type="auto"/>
        <w:tblLook w:val="04A0" w:firstRow="1" w:lastRow="0" w:firstColumn="1" w:lastColumn="0" w:noHBand="0" w:noVBand="1"/>
      </w:tblPr>
      <w:tblGrid>
        <w:gridCol w:w="9212"/>
      </w:tblGrid>
      <w:tr w:rsidR="000D71BB" w:rsidRPr="00C517AB" w14:paraId="102134E4" w14:textId="77777777" w:rsidTr="00076560">
        <w:tc>
          <w:tcPr>
            <w:tcW w:w="9212" w:type="dxa"/>
          </w:tcPr>
          <w:p w14:paraId="721E5148" w14:textId="77777777" w:rsidR="009D69B8" w:rsidRPr="00C517AB" w:rsidRDefault="00400679" w:rsidP="00BE5F8D">
            <w:pPr>
              <w:jc w:val="both"/>
              <w:rPr>
                <w:rFonts w:ascii="Times New Roman" w:hAnsi="Times New Roman" w:cs="Times New Roman"/>
                <w:sz w:val="24"/>
                <w:szCs w:val="24"/>
              </w:rPr>
            </w:pPr>
            <w:r w:rsidRPr="00F7387B">
              <w:rPr>
                <w:rFonts w:ascii="Times New Roman" w:hAnsi="Times New Roman" w:cs="Times New Roman"/>
                <w:sz w:val="24"/>
                <w:szCs w:val="24"/>
              </w:rPr>
              <w:t xml:space="preserve">Максималният </w:t>
            </w:r>
            <w:r w:rsidR="006F50EF" w:rsidRPr="00C517AB">
              <w:rPr>
                <w:rFonts w:ascii="Times New Roman" w:hAnsi="Times New Roman" w:cs="Times New Roman"/>
                <w:sz w:val="24"/>
                <w:szCs w:val="24"/>
              </w:rPr>
              <w:t xml:space="preserve">размер </w:t>
            </w:r>
            <w:r w:rsidRPr="00C517AB">
              <w:rPr>
                <w:rFonts w:ascii="Times New Roman" w:hAnsi="Times New Roman" w:cs="Times New Roman"/>
                <w:sz w:val="24"/>
                <w:szCs w:val="24"/>
              </w:rPr>
              <w:t xml:space="preserve">на безвъзмездната финансова помощ </w:t>
            </w:r>
            <w:r w:rsidR="006E614D" w:rsidRPr="00C517AB">
              <w:rPr>
                <w:rFonts w:ascii="Times New Roman" w:hAnsi="Times New Roman" w:cs="Times New Roman"/>
                <w:sz w:val="24"/>
                <w:szCs w:val="24"/>
              </w:rPr>
              <w:t xml:space="preserve">е </w:t>
            </w:r>
            <w:r w:rsidR="00FE0F1F" w:rsidRPr="00C517AB">
              <w:rPr>
                <w:rFonts w:ascii="Times New Roman" w:hAnsi="Times New Roman" w:cs="Times New Roman"/>
                <w:sz w:val="24"/>
                <w:szCs w:val="24"/>
              </w:rPr>
              <w:t xml:space="preserve">50 </w:t>
            </w:r>
            <w:r w:rsidRPr="00C517AB">
              <w:rPr>
                <w:rFonts w:ascii="Times New Roman" w:hAnsi="Times New Roman" w:cs="Times New Roman"/>
                <w:sz w:val="24"/>
                <w:szCs w:val="24"/>
              </w:rPr>
              <w:t>на сто от</w:t>
            </w:r>
            <w:r w:rsidR="006F50EF" w:rsidRPr="00C517AB">
              <w:rPr>
                <w:rFonts w:ascii="Times New Roman" w:hAnsi="Times New Roman" w:cs="Times New Roman"/>
                <w:sz w:val="24"/>
                <w:szCs w:val="24"/>
              </w:rPr>
              <w:t xml:space="preserve"> общите</w:t>
            </w:r>
            <w:r w:rsidRPr="00C517AB">
              <w:rPr>
                <w:rFonts w:ascii="Times New Roman" w:hAnsi="Times New Roman" w:cs="Times New Roman"/>
                <w:sz w:val="24"/>
                <w:szCs w:val="24"/>
              </w:rPr>
              <w:t xml:space="preserve"> допустими разходи</w:t>
            </w:r>
            <w:r w:rsidR="005210BA" w:rsidRPr="00C517AB">
              <w:rPr>
                <w:rFonts w:ascii="Times New Roman" w:hAnsi="Times New Roman" w:cs="Times New Roman"/>
                <w:sz w:val="24"/>
                <w:szCs w:val="24"/>
              </w:rPr>
              <w:t xml:space="preserve"> за изпълнение на </w:t>
            </w:r>
            <w:r w:rsidR="00C50017" w:rsidRPr="00C517AB">
              <w:rPr>
                <w:rFonts w:ascii="Times New Roman" w:hAnsi="Times New Roman" w:cs="Times New Roman"/>
                <w:sz w:val="24"/>
                <w:szCs w:val="24"/>
              </w:rPr>
              <w:t>проектното предложение</w:t>
            </w:r>
            <w:r w:rsidRPr="00C517AB">
              <w:rPr>
                <w:rFonts w:ascii="Times New Roman" w:hAnsi="Times New Roman" w:cs="Times New Roman"/>
                <w:sz w:val="24"/>
                <w:szCs w:val="24"/>
              </w:rPr>
              <w:t>.</w:t>
            </w:r>
          </w:p>
        </w:tc>
      </w:tr>
    </w:tbl>
    <w:p w14:paraId="64F6BA82" w14:textId="77777777" w:rsidR="00F74842" w:rsidRPr="00F7387B" w:rsidRDefault="00F74842" w:rsidP="00BE5F8D">
      <w:pPr>
        <w:pStyle w:val="Heading1"/>
        <w:spacing w:before="0" w:line="240" w:lineRule="auto"/>
        <w:rPr>
          <w:rFonts w:cs="Times New Roman"/>
          <w:szCs w:val="24"/>
        </w:rPr>
      </w:pPr>
      <w:bookmarkStart w:id="11" w:name="_Toc19792983"/>
      <w:r w:rsidRPr="00F7387B">
        <w:rPr>
          <w:rFonts w:cs="Times New Roman"/>
          <w:szCs w:val="24"/>
        </w:rPr>
        <w:t>11. Допустими кандидати:</w:t>
      </w:r>
      <w:bookmarkEnd w:id="11"/>
    </w:p>
    <w:p w14:paraId="685E0975" w14:textId="77777777" w:rsidR="007C104A" w:rsidRPr="00F7387B" w:rsidRDefault="007C104A" w:rsidP="00BE5F8D">
      <w:pPr>
        <w:pStyle w:val="Heading2"/>
        <w:spacing w:before="0" w:line="240" w:lineRule="auto"/>
        <w:rPr>
          <w:rFonts w:cs="Times New Roman"/>
          <w:color w:val="auto"/>
          <w:szCs w:val="24"/>
        </w:rPr>
      </w:pPr>
      <w:bookmarkStart w:id="12" w:name="_Toc19792984"/>
      <w:r w:rsidRPr="00F7387B">
        <w:rPr>
          <w:rFonts w:cs="Times New Roman"/>
          <w:color w:val="auto"/>
          <w:szCs w:val="24"/>
        </w:rPr>
        <w:t>11.1. Критерии за допустимост на кандидатите:</w:t>
      </w:r>
      <w:bookmarkEnd w:id="12"/>
    </w:p>
    <w:tbl>
      <w:tblPr>
        <w:tblStyle w:val="TableGrid"/>
        <w:tblW w:w="0" w:type="auto"/>
        <w:tblLook w:val="04A0" w:firstRow="1" w:lastRow="0" w:firstColumn="1" w:lastColumn="0" w:noHBand="0" w:noVBand="1"/>
      </w:tblPr>
      <w:tblGrid>
        <w:gridCol w:w="9212"/>
      </w:tblGrid>
      <w:tr w:rsidR="000D71BB" w:rsidRPr="00C517AB" w14:paraId="64924858" w14:textId="77777777" w:rsidTr="003A098E">
        <w:tc>
          <w:tcPr>
            <w:tcW w:w="9212" w:type="dxa"/>
            <w:shd w:val="clear" w:color="auto" w:fill="auto"/>
          </w:tcPr>
          <w:p w14:paraId="7A9DAD7C" w14:textId="77777777" w:rsidR="00573B20" w:rsidRPr="00C517AB" w:rsidRDefault="00A86882"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1. </w:t>
            </w:r>
            <w:r w:rsidR="00573B20" w:rsidRPr="00C517AB">
              <w:rPr>
                <w:rFonts w:ascii="Times New Roman" w:hAnsi="Times New Roman" w:cs="Times New Roman"/>
                <w:sz w:val="24"/>
                <w:szCs w:val="24"/>
              </w:rPr>
              <w:t xml:space="preserve">Подпомагат се </w:t>
            </w:r>
            <w:r w:rsidR="00AE58FF" w:rsidRPr="00C517AB">
              <w:rPr>
                <w:rFonts w:ascii="Times New Roman" w:hAnsi="Times New Roman" w:cs="Times New Roman"/>
                <w:sz w:val="24"/>
                <w:szCs w:val="24"/>
              </w:rPr>
              <w:t>кандидати</w:t>
            </w:r>
            <w:r w:rsidR="00573B20" w:rsidRPr="00C517AB">
              <w:rPr>
                <w:rFonts w:ascii="Times New Roman" w:hAnsi="Times New Roman" w:cs="Times New Roman"/>
                <w:sz w:val="24"/>
                <w:szCs w:val="24"/>
              </w:rPr>
              <w:t xml:space="preserve">, които </w:t>
            </w:r>
            <w:r w:rsidR="007D0670" w:rsidRPr="00C517AB">
              <w:rPr>
                <w:rFonts w:ascii="Times New Roman" w:hAnsi="Times New Roman" w:cs="Times New Roman"/>
                <w:sz w:val="24"/>
                <w:szCs w:val="24"/>
              </w:rPr>
              <w:t xml:space="preserve">извършват своите дейности в обхвата на конкретна къса верига на </w:t>
            </w:r>
            <w:r w:rsidR="00FA56D7" w:rsidRPr="00C517AB">
              <w:rPr>
                <w:rFonts w:ascii="Times New Roman" w:hAnsi="Times New Roman" w:cs="Times New Roman"/>
                <w:sz w:val="24"/>
                <w:szCs w:val="24"/>
              </w:rPr>
              <w:t xml:space="preserve">доставки </w:t>
            </w:r>
            <w:r w:rsidR="007D0670" w:rsidRPr="00C517AB">
              <w:rPr>
                <w:rFonts w:ascii="Times New Roman" w:hAnsi="Times New Roman" w:cs="Times New Roman"/>
                <w:sz w:val="24"/>
                <w:szCs w:val="24"/>
              </w:rPr>
              <w:t>или в обхвата на конкретен местен пазар</w:t>
            </w:r>
            <w:r w:rsidR="002B673F">
              <w:rPr>
                <w:rFonts w:ascii="Times New Roman" w:hAnsi="Times New Roman" w:cs="Times New Roman"/>
                <w:sz w:val="24"/>
                <w:szCs w:val="24"/>
              </w:rPr>
              <w:t>,</w:t>
            </w:r>
            <w:r w:rsidR="00CF2BF8">
              <w:rPr>
                <w:rFonts w:ascii="Times New Roman" w:hAnsi="Times New Roman" w:cs="Times New Roman"/>
                <w:sz w:val="24"/>
                <w:szCs w:val="24"/>
              </w:rPr>
              <w:t xml:space="preserve"> </w:t>
            </w:r>
            <w:r w:rsidR="000716F7" w:rsidRPr="00F7387B">
              <w:rPr>
                <w:rFonts w:ascii="Times New Roman" w:hAnsi="Times New Roman" w:cs="Times New Roman"/>
                <w:sz w:val="24"/>
                <w:szCs w:val="24"/>
              </w:rPr>
              <w:t xml:space="preserve">и </w:t>
            </w:r>
            <w:r w:rsidR="002B673F">
              <w:rPr>
                <w:rFonts w:ascii="Times New Roman" w:hAnsi="Times New Roman" w:cs="Times New Roman"/>
                <w:sz w:val="24"/>
                <w:szCs w:val="24"/>
              </w:rPr>
              <w:t xml:space="preserve">които </w:t>
            </w:r>
            <w:r w:rsidR="000716F7" w:rsidRPr="00F7387B">
              <w:rPr>
                <w:rFonts w:ascii="Times New Roman" w:hAnsi="Times New Roman" w:cs="Times New Roman"/>
                <w:sz w:val="24"/>
                <w:szCs w:val="24"/>
              </w:rPr>
              <w:t xml:space="preserve">се определят в </w:t>
            </w:r>
            <w:r w:rsidR="00C50017" w:rsidRPr="00F7387B">
              <w:rPr>
                <w:rFonts w:ascii="Times New Roman" w:hAnsi="Times New Roman" w:cs="Times New Roman"/>
                <w:sz w:val="24"/>
                <w:szCs w:val="24"/>
              </w:rPr>
              <w:t>П</w:t>
            </w:r>
            <w:r w:rsidR="000716F7" w:rsidRPr="00C517AB">
              <w:rPr>
                <w:rFonts w:ascii="Times New Roman" w:hAnsi="Times New Roman" w:cs="Times New Roman"/>
                <w:sz w:val="24"/>
                <w:szCs w:val="24"/>
              </w:rPr>
              <w:t>риложение № 3 „Колективен проект за сътрудничество“  за нуждите на процедурата като</w:t>
            </w:r>
            <w:r w:rsidR="00573B20" w:rsidRPr="00C517AB">
              <w:rPr>
                <w:rFonts w:ascii="Times New Roman" w:hAnsi="Times New Roman" w:cs="Times New Roman"/>
                <w:sz w:val="24"/>
                <w:szCs w:val="24"/>
              </w:rPr>
              <w:t>:</w:t>
            </w:r>
          </w:p>
          <w:p w14:paraId="0E15620A" w14:textId="77777777" w:rsidR="00573B20" w:rsidRPr="00C517AB" w:rsidRDefault="00573B20"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1.1</w:t>
            </w:r>
            <w:r w:rsidR="004C33D6" w:rsidRPr="00C517AB">
              <w:rPr>
                <w:rFonts w:ascii="Times New Roman" w:hAnsi="Times New Roman" w:cs="Times New Roman"/>
                <w:sz w:val="24"/>
                <w:szCs w:val="24"/>
              </w:rPr>
              <w:t xml:space="preserve">. </w:t>
            </w:r>
            <w:r w:rsidRPr="00C517AB">
              <w:rPr>
                <w:rFonts w:ascii="Times New Roman" w:hAnsi="Times New Roman" w:cs="Times New Roman"/>
                <w:sz w:val="24"/>
                <w:szCs w:val="24"/>
              </w:rPr>
              <w:t>Обединение за къса верига на доставки</w:t>
            </w:r>
            <w:r w:rsidR="004C33D6" w:rsidRPr="00C517AB">
              <w:rPr>
                <w:rFonts w:ascii="Times New Roman" w:hAnsi="Times New Roman" w:cs="Times New Roman"/>
                <w:sz w:val="24"/>
                <w:szCs w:val="24"/>
              </w:rPr>
              <w:t>,</w:t>
            </w:r>
            <w:r w:rsidRPr="00C517AB">
              <w:rPr>
                <w:rFonts w:ascii="Times New Roman" w:hAnsi="Times New Roman" w:cs="Times New Roman"/>
                <w:sz w:val="24"/>
                <w:szCs w:val="24"/>
              </w:rPr>
              <w:t xml:space="preserve"> или</w:t>
            </w:r>
          </w:p>
          <w:p w14:paraId="655ED400" w14:textId="77777777" w:rsidR="00573B20" w:rsidRPr="00C517AB" w:rsidRDefault="00573B20"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1.2</w:t>
            </w:r>
            <w:r w:rsidR="004C33D6" w:rsidRPr="00C517AB">
              <w:rPr>
                <w:rFonts w:ascii="Times New Roman" w:hAnsi="Times New Roman" w:cs="Times New Roman"/>
                <w:sz w:val="24"/>
                <w:szCs w:val="24"/>
              </w:rPr>
              <w:t>.</w:t>
            </w:r>
            <w:r w:rsidRPr="00C517AB">
              <w:rPr>
                <w:rFonts w:ascii="Times New Roman" w:hAnsi="Times New Roman" w:cs="Times New Roman"/>
                <w:sz w:val="24"/>
                <w:szCs w:val="24"/>
              </w:rPr>
              <w:t xml:space="preserve"> Обединение за местен пазар</w:t>
            </w:r>
            <w:r w:rsidR="00D74D7C" w:rsidRPr="00C517AB">
              <w:rPr>
                <w:rFonts w:ascii="Times New Roman" w:hAnsi="Times New Roman" w:cs="Times New Roman"/>
                <w:sz w:val="24"/>
                <w:szCs w:val="24"/>
              </w:rPr>
              <w:t>.</w:t>
            </w:r>
          </w:p>
          <w:p w14:paraId="01F7F0F3" w14:textId="77777777" w:rsidR="005B62F3" w:rsidRDefault="004C33D6"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2. </w:t>
            </w:r>
            <w:r w:rsidR="00AE58FF" w:rsidRPr="00C517AB">
              <w:rPr>
                <w:rFonts w:ascii="Times New Roman" w:hAnsi="Times New Roman" w:cs="Times New Roman"/>
                <w:sz w:val="24"/>
                <w:szCs w:val="24"/>
              </w:rPr>
              <w:t>Кандидати</w:t>
            </w:r>
            <w:r w:rsidR="001A4423" w:rsidRPr="00C517AB">
              <w:rPr>
                <w:rFonts w:ascii="Times New Roman" w:hAnsi="Times New Roman" w:cs="Times New Roman"/>
                <w:sz w:val="24"/>
                <w:szCs w:val="24"/>
              </w:rPr>
              <w:t xml:space="preserve">те </w:t>
            </w:r>
            <w:r w:rsidR="006C6F59" w:rsidRPr="00C517AB">
              <w:rPr>
                <w:rFonts w:ascii="Times New Roman" w:hAnsi="Times New Roman" w:cs="Times New Roman"/>
                <w:sz w:val="24"/>
                <w:szCs w:val="24"/>
              </w:rPr>
              <w:t xml:space="preserve">са </w:t>
            </w:r>
            <w:r w:rsidR="004C6230" w:rsidRPr="00C517AB">
              <w:rPr>
                <w:rFonts w:ascii="Times New Roman" w:hAnsi="Times New Roman" w:cs="Times New Roman"/>
                <w:sz w:val="24"/>
                <w:szCs w:val="24"/>
              </w:rPr>
              <w:t>юридически лица</w:t>
            </w:r>
            <w:r w:rsidR="004F5B54" w:rsidRPr="00C517AB">
              <w:rPr>
                <w:rFonts w:ascii="Times New Roman" w:hAnsi="Times New Roman" w:cs="Times New Roman"/>
                <w:sz w:val="24"/>
                <w:szCs w:val="24"/>
              </w:rPr>
              <w:t>, регистрирани</w:t>
            </w:r>
            <w:r w:rsidR="004C6230" w:rsidRPr="00C517AB">
              <w:rPr>
                <w:rFonts w:ascii="Times New Roman" w:hAnsi="Times New Roman" w:cs="Times New Roman"/>
                <w:sz w:val="24"/>
                <w:szCs w:val="24"/>
              </w:rPr>
              <w:t xml:space="preserve"> по Търговския закон,</w:t>
            </w:r>
            <w:r w:rsidR="00D07D95">
              <w:rPr>
                <w:rFonts w:ascii="Times New Roman" w:hAnsi="Times New Roman" w:cs="Times New Roman"/>
                <w:sz w:val="24"/>
                <w:szCs w:val="24"/>
              </w:rPr>
              <w:t xml:space="preserve"> или дружества, </w:t>
            </w:r>
            <w:r w:rsidR="00D07D95" w:rsidRPr="00D07D95">
              <w:rPr>
                <w:rFonts w:ascii="Times New Roman" w:hAnsi="Times New Roman" w:cs="Times New Roman"/>
                <w:sz w:val="24"/>
                <w:szCs w:val="24"/>
              </w:rPr>
              <w:t>учредени по смисъла на чл. 357 - 364 от Закона за задълженията и договорите (ЗЗД),</w:t>
            </w:r>
            <w:r w:rsidR="001F5E8D" w:rsidRPr="00C517AB">
              <w:rPr>
                <w:rFonts w:ascii="Times New Roman" w:hAnsi="Times New Roman" w:cs="Times New Roman"/>
                <w:sz w:val="24"/>
                <w:szCs w:val="24"/>
              </w:rPr>
              <w:t xml:space="preserve"> които </w:t>
            </w:r>
            <w:r w:rsidR="005B62F3" w:rsidRPr="005B62F3">
              <w:rPr>
                <w:rFonts w:ascii="Times New Roman" w:hAnsi="Times New Roman" w:cs="Times New Roman"/>
                <w:sz w:val="24"/>
                <w:szCs w:val="24"/>
              </w:rPr>
              <w:t>представят колективен проект за сътрудничество</w:t>
            </w:r>
            <w:r w:rsidR="005B62F3">
              <w:rPr>
                <w:rFonts w:ascii="Times New Roman" w:hAnsi="Times New Roman" w:cs="Times New Roman"/>
                <w:sz w:val="24"/>
                <w:szCs w:val="24"/>
              </w:rPr>
              <w:t xml:space="preserve"> </w:t>
            </w:r>
            <w:r w:rsidR="001F5E8D" w:rsidRPr="00C517AB">
              <w:rPr>
                <w:rFonts w:ascii="Times New Roman" w:hAnsi="Times New Roman" w:cs="Times New Roman"/>
                <w:sz w:val="24"/>
                <w:szCs w:val="24"/>
              </w:rPr>
              <w:t>за изграждането и развитието на къс</w:t>
            </w:r>
            <w:r w:rsidR="00CF769B">
              <w:rPr>
                <w:rFonts w:ascii="Times New Roman" w:hAnsi="Times New Roman" w:cs="Times New Roman"/>
                <w:sz w:val="24"/>
                <w:szCs w:val="24"/>
              </w:rPr>
              <w:t>а</w:t>
            </w:r>
            <w:r w:rsidR="001F5E8D" w:rsidRPr="00C517AB">
              <w:rPr>
                <w:rFonts w:ascii="Times New Roman" w:hAnsi="Times New Roman" w:cs="Times New Roman"/>
                <w:sz w:val="24"/>
                <w:szCs w:val="24"/>
              </w:rPr>
              <w:t xml:space="preserve"> вериг</w:t>
            </w:r>
            <w:r w:rsidR="00CF769B">
              <w:rPr>
                <w:rFonts w:ascii="Times New Roman" w:hAnsi="Times New Roman" w:cs="Times New Roman"/>
                <w:sz w:val="24"/>
                <w:szCs w:val="24"/>
              </w:rPr>
              <w:t>а</w:t>
            </w:r>
            <w:r w:rsidR="001F5E8D" w:rsidRPr="00C517AB">
              <w:rPr>
                <w:rFonts w:ascii="Times New Roman" w:hAnsi="Times New Roman" w:cs="Times New Roman"/>
                <w:sz w:val="24"/>
                <w:szCs w:val="24"/>
              </w:rPr>
              <w:t xml:space="preserve"> за доставки или за изграждане и развитие на мест</w:t>
            </w:r>
            <w:r w:rsidR="00CF769B">
              <w:rPr>
                <w:rFonts w:ascii="Times New Roman" w:hAnsi="Times New Roman" w:cs="Times New Roman"/>
                <w:sz w:val="24"/>
                <w:szCs w:val="24"/>
              </w:rPr>
              <w:t>ен</w:t>
            </w:r>
            <w:r w:rsidR="001F5E8D" w:rsidRPr="00C517AB">
              <w:rPr>
                <w:rFonts w:ascii="Times New Roman" w:hAnsi="Times New Roman" w:cs="Times New Roman"/>
                <w:sz w:val="24"/>
                <w:szCs w:val="24"/>
              </w:rPr>
              <w:t xml:space="preserve"> пазар</w:t>
            </w:r>
            <w:r w:rsidR="001A4423" w:rsidRPr="00C517AB">
              <w:rPr>
                <w:rFonts w:ascii="Times New Roman" w:hAnsi="Times New Roman" w:cs="Times New Roman"/>
                <w:sz w:val="24"/>
                <w:szCs w:val="24"/>
              </w:rPr>
              <w:t xml:space="preserve">. </w:t>
            </w:r>
          </w:p>
          <w:p w14:paraId="1FE351CD" w14:textId="33AD4932" w:rsidR="00D07D95" w:rsidRDefault="00D07D95"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2.1</w:t>
            </w:r>
            <w:r w:rsidR="00951A38">
              <w:rPr>
                <w:rFonts w:ascii="Times New Roman" w:hAnsi="Times New Roman" w:cs="Times New Roman"/>
                <w:sz w:val="24"/>
                <w:szCs w:val="24"/>
              </w:rPr>
              <w:t>.</w:t>
            </w:r>
            <w:r>
              <w:rPr>
                <w:rFonts w:ascii="Times New Roman" w:hAnsi="Times New Roman" w:cs="Times New Roman"/>
                <w:sz w:val="24"/>
                <w:szCs w:val="24"/>
              </w:rPr>
              <w:t xml:space="preserve"> Кандидатите, регистрирани по </w:t>
            </w:r>
            <w:r w:rsidR="00270E52" w:rsidRPr="00270E52">
              <w:rPr>
                <w:rFonts w:ascii="Times New Roman" w:hAnsi="Times New Roman" w:cs="Times New Roman"/>
                <w:sz w:val="24"/>
                <w:szCs w:val="24"/>
              </w:rPr>
              <w:t>Търговския закон</w:t>
            </w:r>
            <w:r>
              <w:rPr>
                <w:rFonts w:ascii="Times New Roman" w:hAnsi="Times New Roman" w:cs="Times New Roman"/>
                <w:sz w:val="24"/>
                <w:szCs w:val="24"/>
              </w:rPr>
              <w:t xml:space="preserve"> трябва да са вписани в Търговския регистър и регистър на юридическите лица с нестопанска цел;</w:t>
            </w:r>
          </w:p>
          <w:p w14:paraId="6EC5EFCD" w14:textId="03ACE4F8" w:rsidR="00D07D95" w:rsidRDefault="00D07D95"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2.2</w:t>
            </w:r>
            <w:r w:rsidR="00951A38">
              <w:rPr>
                <w:rFonts w:ascii="Times New Roman" w:hAnsi="Times New Roman" w:cs="Times New Roman"/>
                <w:sz w:val="24"/>
                <w:szCs w:val="24"/>
              </w:rPr>
              <w:t>.</w:t>
            </w:r>
            <w:r>
              <w:rPr>
                <w:rFonts w:ascii="Times New Roman" w:hAnsi="Times New Roman" w:cs="Times New Roman"/>
                <w:sz w:val="24"/>
                <w:szCs w:val="24"/>
              </w:rPr>
              <w:t xml:space="preserve"> Кандидатите, регистрирани по ЗЗД, са вписани в регистър БУЛСТАТ и представят </w:t>
            </w:r>
            <w:r w:rsidR="00A07DB3">
              <w:rPr>
                <w:rFonts w:ascii="Times New Roman" w:hAnsi="Times New Roman" w:cs="Times New Roman"/>
                <w:sz w:val="24"/>
                <w:szCs w:val="24"/>
              </w:rPr>
              <w:t xml:space="preserve">нотариално заверен </w:t>
            </w:r>
            <w:r w:rsidRPr="00D07D95">
              <w:rPr>
                <w:rFonts w:ascii="Times New Roman" w:hAnsi="Times New Roman" w:cs="Times New Roman"/>
                <w:sz w:val="24"/>
                <w:szCs w:val="24"/>
              </w:rPr>
              <w:t xml:space="preserve">договор за </w:t>
            </w:r>
            <w:r>
              <w:rPr>
                <w:rFonts w:ascii="Times New Roman" w:hAnsi="Times New Roman" w:cs="Times New Roman"/>
                <w:sz w:val="24"/>
                <w:szCs w:val="24"/>
              </w:rPr>
              <w:t>учредяване на дружество по чл. 357 от ЗЗД</w:t>
            </w:r>
            <w:r w:rsidR="005723AA">
              <w:rPr>
                <w:rFonts w:ascii="Times New Roman" w:hAnsi="Times New Roman" w:cs="Times New Roman"/>
                <w:sz w:val="24"/>
                <w:szCs w:val="24"/>
              </w:rPr>
              <w:t xml:space="preserve">, съгласно Приложение </w:t>
            </w:r>
            <w:r w:rsidR="00270E52">
              <w:rPr>
                <w:rFonts w:ascii="Times New Roman" w:hAnsi="Times New Roman" w:cs="Times New Roman"/>
                <w:sz w:val="24"/>
                <w:szCs w:val="24"/>
              </w:rPr>
              <w:t>№ 3Б</w:t>
            </w:r>
            <w:r w:rsidR="000D42B3">
              <w:rPr>
                <w:rFonts w:ascii="Times New Roman" w:hAnsi="Times New Roman" w:cs="Times New Roman"/>
                <w:sz w:val="24"/>
                <w:szCs w:val="24"/>
              </w:rPr>
              <w:t>.</w:t>
            </w:r>
          </w:p>
          <w:p w14:paraId="3A8D8382" w14:textId="77777777" w:rsidR="004C6230" w:rsidRPr="00C517AB" w:rsidRDefault="00C50017"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3. </w:t>
            </w:r>
            <w:r w:rsidR="001A4423" w:rsidRPr="00C517AB">
              <w:rPr>
                <w:rFonts w:ascii="Times New Roman" w:hAnsi="Times New Roman" w:cs="Times New Roman"/>
                <w:sz w:val="24"/>
                <w:szCs w:val="24"/>
              </w:rPr>
              <w:t xml:space="preserve">За целите на </w:t>
            </w:r>
            <w:r w:rsidR="003A098E">
              <w:rPr>
                <w:rFonts w:ascii="Times New Roman" w:hAnsi="Times New Roman" w:cs="Times New Roman"/>
                <w:sz w:val="24"/>
                <w:szCs w:val="24"/>
              </w:rPr>
              <w:t xml:space="preserve">процедурата </w:t>
            </w:r>
            <w:r w:rsidRPr="00C517AB">
              <w:rPr>
                <w:rFonts w:ascii="Times New Roman" w:hAnsi="Times New Roman" w:cs="Times New Roman"/>
                <w:sz w:val="24"/>
                <w:szCs w:val="24"/>
              </w:rPr>
              <w:t>в Приложение № 3 „Колектив</w:t>
            </w:r>
            <w:r w:rsidR="00BF0ECF">
              <w:rPr>
                <w:rFonts w:ascii="Times New Roman" w:hAnsi="Times New Roman" w:cs="Times New Roman"/>
                <w:sz w:val="24"/>
                <w:szCs w:val="24"/>
              </w:rPr>
              <w:t>ен</w:t>
            </w:r>
            <w:r w:rsidRPr="00C517AB">
              <w:rPr>
                <w:rFonts w:ascii="Times New Roman" w:hAnsi="Times New Roman" w:cs="Times New Roman"/>
                <w:sz w:val="24"/>
                <w:szCs w:val="24"/>
              </w:rPr>
              <w:t xml:space="preserve"> проект за сътрудничество“ </w:t>
            </w:r>
            <w:r w:rsidR="00EF40E6" w:rsidRPr="00C517AB">
              <w:rPr>
                <w:rFonts w:ascii="Times New Roman" w:hAnsi="Times New Roman" w:cs="Times New Roman"/>
                <w:sz w:val="24"/>
                <w:szCs w:val="24"/>
              </w:rPr>
              <w:t xml:space="preserve">кандидатите </w:t>
            </w:r>
            <w:r w:rsidR="004C6230" w:rsidRPr="00C517AB">
              <w:rPr>
                <w:rFonts w:ascii="Times New Roman" w:hAnsi="Times New Roman" w:cs="Times New Roman"/>
                <w:sz w:val="24"/>
                <w:szCs w:val="24"/>
              </w:rPr>
              <w:t>се определят като „Обединение за къса верига на доставки”</w:t>
            </w:r>
            <w:r w:rsidR="00970F49" w:rsidRPr="00C517AB">
              <w:rPr>
                <w:rFonts w:ascii="Times New Roman" w:hAnsi="Times New Roman" w:cs="Times New Roman"/>
                <w:sz w:val="24"/>
                <w:szCs w:val="24"/>
              </w:rPr>
              <w:t>,</w:t>
            </w:r>
            <w:r w:rsidR="004C6230" w:rsidRPr="00C517AB">
              <w:rPr>
                <w:rFonts w:ascii="Times New Roman" w:hAnsi="Times New Roman" w:cs="Times New Roman"/>
                <w:sz w:val="24"/>
                <w:szCs w:val="24"/>
              </w:rPr>
              <w:t xml:space="preserve"> като се добавя и конкретно име или  „Обединение за местен пазар”</w:t>
            </w:r>
            <w:r w:rsidR="00AF179B" w:rsidRPr="00C517AB">
              <w:rPr>
                <w:rFonts w:ascii="Times New Roman" w:hAnsi="Times New Roman" w:cs="Times New Roman"/>
                <w:sz w:val="24"/>
                <w:szCs w:val="24"/>
              </w:rPr>
              <w:t>,</w:t>
            </w:r>
            <w:r w:rsidR="004C6230" w:rsidRPr="00C517AB">
              <w:rPr>
                <w:rFonts w:ascii="Times New Roman" w:hAnsi="Times New Roman" w:cs="Times New Roman"/>
                <w:sz w:val="24"/>
                <w:szCs w:val="24"/>
              </w:rPr>
              <w:t xml:space="preserve"> като се добавя и конкретно име, с цел </w:t>
            </w:r>
            <w:r w:rsidR="00CF49B6" w:rsidRPr="00C517AB">
              <w:rPr>
                <w:rFonts w:ascii="Times New Roman" w:hAnsi="Times New Roman" w:cs="Times New Roman"/>
                <w:sz w:val="24"/>
                <w:szCs w:val="24"/>
              </w:rPr>
              <w:t xml:space="preserve">лесно </w:t>
            </w:r>
            <w:r w:rsidR="004C6230" w:rsidRPr="00C517AB">
              <w:rPr>
                <w:rFonts w:ascii="Times New Roman" w:hAnsi="Times New Roman" w:cs="Times New Roman"/>
                <w:sz w:val="24"/>
                <w:szCs w:val="24"/>
              </w:rPr>
              <w:t>идентифициране</w:t>
            </w:r>
            <w:r w:rsidR="00CF49B6" w:rsidRPr="00C517AB">
              <w:rPr>
                <w:rFonts w:ascii="Times New Roman" w:hAnsi="Times New Roman" w:cs="Times New Roman"/>
                <w:sz w:val="24"/>
                <w:szCs w:val="24"/>
              </w:rPr>
              <w:t xml:space="preserve"> на бенефициента</w:t>
            </w:r>
            <w:r w:rsidR="004C6230" w:rsidRPr="00C517AB">
              <w:rPr>
                <w:rFonts w:ascii="Times New Roman" w:hAnsi="Times New Roman" w:cs="Times New Roman"/>
                <w:sz w:val="24"/>
                <w:szCs w:val="24"/>
              </w:rPr>
              <w:t xml:space="preserve"> при дейностите за популяризиране.</w:t>
            </w:r>
            <w:r w:rsidR="001A4423" w:rsidRPr="00C517AB">
              <w:rPr>
                <w:rFonts w:ascii="Times New Roman" w:hAnsi="Times New Roman" w:cs="Times New Roman"/>
                <w:sz w:val="24"/>
                <w:szCs w:val="24"/>
              </w:rPr>
              <w:t xml:space="preserve"> Избраното</w:t>
            </w:r>
            <w:r w:rsidR="005210BA" w:rsidRPr="00C517AB">
              <w:rPr>
                <w:rFonts w:ascii="Times New Roman" w:hAnsi="Times New Roman" w:cs="Times New Roman"/>
                <w:sz w:val="24"/>
                <w:szCs w:val="24"/>
              </w:rPr>
              <w:t xml:space="preserve"> от кандидата </w:t>
            </w:r>
            <w:r w:rsidR="001A4423" w:rsidRPr="00C517AB">
              <w:rPr>
                <w:rFonts w:ascii="Times New Roman" w:hAnsi="Times New Roman" w:cs="Times New Roman"/>
                <w:sz w:val="24"/>
                <w:szCs w:val="24"/>
              </w:rPr>
              <w:t xml:space="preserve">име се </w:t>
            </w:r>
            <w:r w:rsidR="005210BA" w:rsidRPr="00C517AB">
              <w:rPr>
                <w:rFonts w:ascii="Times New Roman" w:hAnsi="Times New Roman" w:cs="Times New Roman"/>
                <w:sz w:val="24"/>
                <w:szCs w:val="24"/>
              </w:rPr>
              <w:t>посочва</w:t>
            </w:r>
            <w:r w:rsidR="00E43B53">
              <w:rPr>
                <w:rFonts w:ascii="Times New Roman" w:hAnsi="Times New Roman" w:cs="Times New Roman"/>
                <w:sz w:val="24"/>
                <w:szCs w:val="24"/>
              </w:rPr>
              <w:t xml:space="preserve"> </w:t>
            </w:r>
            <w:r w:rsidR="001A4423" w:rsidRPr="00DC0FBA">
              <w:rPr>
                <w:rFonts w:ascii="Times New Roman" w:hAnsi="Times New Roman" w:cs="Times New Roman"/>
                <w:sz w:val="24"/>
                <w:szCs w:val="24"/>
              </w:rPr>
              <w:t xml:space="preserve">и в </w:t>
            </w:r>
            <w:r w:rsidR="00642370">
              <w:rPr>
                <w:rFonts w:ascii="Times New Roman" w:hAnsi="Times New Roman" w:cs="Times New Roman"/>
                <w:sz w:val="24"/>
                <w:szCs w:val="24"/>
              </w:rPr>
              <w:t xml:space="preserve">раздел 11 „Допълнителна информация“ във формуляра за кандидатстване в </w:t>
            </w:r>
            <w:r w:rsidR="001A4423" w:rsidRPr="00DC0FBA">
              <w:rPr>
                <w:rFonts w:ascii="Times New Roman" w:hAnsi="Times New Roman" w:cs="Times New Roman"/>
                <w:sz w:val="24"/>
                <w:szCs w:val="24"/>
              </w:rPr>
              <w:t>ИСУН</w:t>
            </w:r>
            <w:r w:rsidR="00336B05">
              <w:rPr>
                <w:rFonts w:ascii="Times New Roman" w:hAnsi="Times New Roman" w:cs="Times New Roman"/>
                <w:sz w:val="24"/>
                <w:szCs w:val="24"/>
              </w:rPr>
              <w:t xml:space="preserve"> 2020</w:t>
            </w:r>
            <w:r w:rsidR="001A4423" w:rsidRPr="00130AD4">
              <w:rPr>
                <w:rFonts w:ascii="Times New Roman" w:hAnsi="Times New Roman" w:cs="Times New Roman"/>
                <w:sz w:val="24"/>
                <w:szCs w:val="24"/>
              </w:rPr>
              <w:t>.</w:t>
            </w:r>
          </w:p>
          <w:p w14:paraId="61FAEBC4" w14:textId="77777777" w:rsidR="00E76B37" w:rsidRPr="00C517AB" w:rsidRDefault="00C50017"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lastRenderedPageBreak/>
              <w:t>4</w:t>
            </w:r>
            <w:r w:rsidR="004C6230" w:rsidRPr="00C517AB">
              <w:rPr>
                <w:rFonts w:ascii="Times New Roman" w:hAnsi="Times New Roman" w:cs="Times New Roman"/>
                <w:sz w:val="24"/>
                <w:szCs w:val="24"/>
              </w:rPr>
              <w:t xml:space="preserve">. </w:t>
            </w:r>
            <w:r w:rsidR="004C33D6" w:rsidRPr="00C517AB">
              <w:rPr>
                <w:rFonts w:ascii="Times New Roman" w:hAnsi="Times New Roman" w:cs="Times New Roman"/>
                <w:sz w:val="24"/>
                <w:szCs w:val="24"/>
              </w:rPr>
              <w:t xml:space="preserve">Участници в обединението </w:t>
            </w:r>
            <w:r w:rsidR="00270E52">
              <w:rPr>
                <w:rFonts w:ascii="Times New Roman" w:hAnsi="Times New Roman" w:cs="Times New Roman"/>
                <w:sz w:val="24"/>
                <w:szCs w:val="24"/>
              </w:rPr>
              <w:t xml:space="preserve">по т. 1 </w:t>
            </w:r>
            <w:r w:rsidR="00E76B37">
              <w:rPr>
                <w:rFonts w:ascii="Times New Roman" w:hAnsi="Times New Roman" w:cs="Times New Roman"/>
                <w:sz w:val="24"/>
                <w:szCs w:val="24"/>
              </w:rPr>
              <w:t>могат да бъдат само</w:t>
            </w:r>
            <w:r w:rsidR="00E76B37" w:rsidRPr="00C517AB">
              <w:rPr>
                <w:rFonts w:ascii="Times New Roman" w:hAnsi="Times New Roman" w:cs="Times New Roman"/>
                <w:sz w:val="24"/>
                <w:szCs w:val="24"/>
              </w:rPr>
              <w:t>:</w:t>
            </w:r>
          </w:p>
          <w:p w14:paraId="72339A5D" w14:textId="77777777" w:rsidR="00E76B37" w:rsidRPr="00035BE1" w:rsidRDefault="00E76B37" w:rsidP="00BE5F8D">
            <w:pPr>
              <w:widowControl w:val="0"/>
              <w:autoSpaceDE w:val="0"/>
              <w:autoSpaceDN w:val="0"/>
              <w:adjustRightInd w:val="0"/>
              <w:spacing w:after="200"/>
              <w:contextualSpacing/>
              <w:jc w:val="both"/>
              <w:rPr>
                <w:rFonts w:ascii="Times New Roman" w:hAnsi="Times New Roman" w:cs="Times New Roman"/>
                <w:b/>
                <w:sz w:val="24"/>
                <w:szCs w:val="24"/>
              </w:rPr>
            </w:pPr>
            <w:r w:rsidRPr="00035BE1">
              <w:rPr>
                <w:rFonts w:ascii="Times New Roman" w:hAnsi="Times New Roman" w:cs="Times New Roman"/>
                <w:b/>
                <w:sz w:val="24"/>
                <w:szCs w:val="24"/>
              </w:rPr>
              <w:t>4.1. За обединение за къса верига на доставки съгласно т. 1.1:</w:t>
            </w:r>
          </w:p>
          <w:p w14:paraId="40B5CBA9" w14:textId="77777777" w:rsidR="00E76B37" w:rsidRDefault="00E76B37"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4.1.1. З</w:t>
            </w:r>
            <w:r w:rsidRPr="00C517AB">
              <w:rPr>
                <w:rFonts w:ascii="Times New Roman" w:hAnsi="Times New Roman" w:cs="Times New Roman"/>
                <w:sz w:val="24"/>
                <w:szCs w:val="24"/>
              </w:rPr>
              <w:t>емеделски стопани, регистрирани съгласно Наредба № 3 от 1999 г. за създаване и поддържане на регистър на земеделските стопани (ДВ, бр. 10 от 1999 г.)</w:t>
            </w:r>
            <w:r>
              <w:rPr>
                <w:rFonts w:ascii="Times New Roman" w:hAnsi="Times New Roman" w:cs="Times New Roman"/>
                <w:sz w:val="24"/>
                <w:szCs w:val="24"/>
              </w:rPr>
              <w:t xml:space="preserve">, </w:t>
            </w:r>
            <w:r w:rsidR="00050461">
              <w:rPr>
                <w:rFonts w:ascii="Times New Roman" w:hAnsi="Times New Roman" w:cs="Times New Roman"/>
                <w:sz w:val="24"/>
                <w:szCs w:val="24"/>
              </w:rPr>
              <w:t>включително</w:t>
            </w:r>
            <w:r>
              <w:t xml:space="preserve"> </w:t>
            </w:r>
            <w:r w:rsidRPr="00E76B37">
              <w:rPr>
                <w:rFonts w:ascii="Times New Roman" w:hAnsi="Times New Roman" w:cs="Times New Roman"/>
                <w:sz w:val="24"/>
                <w:szCs w:val="24"/>
              </w:rPr>
              <w:t>групи или организации на производители</w:t>
            </w:r>
            <w:r w:rsidR="002E3080">
              <w:rPr>
                <w:rStyle w:val="FootnoteReference"/>
                <w:rFonts w:ascii="Times New Roman" w:hAnsi="Times New Roman" w:cs="Times New Roman"/>
                <w:sz w:val="24"/>
                <w:szCs w:val="24"/>
              </w:rPr>
              <w:footnoteReference w:id="2"/>
            </w:r>
            <w:r w:rsidR="00E21FE6" w:rsidRPr="00035BE1">
              <w:rPr>
                <w:rFonts w:ascii="Times New Roman" w:hAnsi="Times New Roman" w:cs="Times New Roman"/>
                <w:sz w:val="24"/>
                <w:szCs w:val="24"/>
              </w:rPr>
              <w:t>;</w:t>
            </w:r>
          </w:p>
          <w:p w14:paraId="1952DF33" w14:textId="77777777" w:rsidR="00E02BB4" w:rsidRDefault="00E02BB4"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4.1.2. </w:t>
            </w:r>
            <w:r w:rsidRPr="00E02BB4">
              <w:rPr>
                <w:rFonts w:ascii="Times New Roman" w:hAnsi="Times New Roman" w:cs="Times New Roman"/>
                <w:sz w:val="24"/>
                <w:szCs w:val="24"/>
              </w:rPr>
              <w:t>предприятия в областта на преработката на храни</w:t>
            </w:r>
            <w:r>
              <w:rPr>
                <w:rFonts w:ascii="Times New Roman" w:hAnsi="Times New Roman" w:cs="Times New Roman"/>
                <w:sz w:val="24"/>
                <w:szCs w:val="24"/>
              </w:rPr>
              <w:t>;</w:t>
            </w:r>
          </w:p>
          <w:p w14:paraId="1B4961F9" w14:textId="77777777" w:rsidR="00E02BB4" w:rsidRDefault="00E02BB4"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4.1.3. търговци на дребно, регистрирани по Търговския закон.</w:t>
            </w:r>
          </w:p>
          <w:p w14:paraId="69405B01" w14:textId="77777777" w:rsidR="00E76B37" w:rsidRPr="00035BE1" w:rsidRDefault="00E76B37" w:rsidP="00BE5F8D">
            <w:pPr>
              <w:widowControl w:val="0"/>
              <w:autoSpaceDE w:val="0"/>
              <w:autoSpaceDN w:val="0"/>
              <w:adjustRightInd w:val="0"/>
              <w:spacing w:after="200"/>
              <w:contextualSpacing/>
              <w:jc w:val="both"/>
              <w:rPr>
                <w:rFonts w:ascii="Times New Roman" w:hAnsi="Times New Roman" w:cs="Times New Roman"/>
                <w:b/>
                <w:sz w:val="24"/>
                <w:szCs w:val="24"/>
              </w:rPr>
            </w:pPr>
            <w:r w:rsidRPr="00035BE1">
              <w:rPr>
                <w:rFonts w:ascii="Times New Roman" w:hAnsi="Times New Roman" w:cs="Times New Roman"/>
                <w:b/>
                <w:sz w:val="24"/>
                <w:szCs w:val="24"/>
              </w:rPr>
              <w:t>4.2.</w:t>
            </w:r>
            <w:r w:rsidR="00825E96" w:rsidRPr="00035BE1">
              <w:rPr>
                <w:rFonts w:ascii="Times New Roman" w:hAnsi="Times New Roman" w:cs="Times New Roman"/>
                <w:b/>
                <w:sz w:val="24"/>
                <w:szCs w:val="24"/>
              </w:rPr>
              <w:t xml:space="preserve"> </w:t>
            </w:r>
            <w:r w:rsidRPr="00035BE1">
              <w:rPr>
                <w:rFonts w:ascii="Times New Roman" w:hAnsi="Times New Roman" w:cs="Times New Roman"/>
                <w:b/>
                <w:sz w:val="24"/>
                <w:szCs w:val="24"/>
              </w:rPr>
              <w:t>За обединение за местен пазар съгласно т. 1.2:</w:t>
            </w:r>
          </w:p>
          <w:p w14:paraId="64F0357D" w14:textId="77777777" w:rsidR="004C33D6" w:rsidRDefault="00C50017"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4</w:t>
            </w:r>
            <w:r w:rsidR="004C33D6" w:rsidRPr="00C517AB">
              <w:rPr>
                <w:rFonts w:ascii="Times New Roman" w:hAnsi="Times New Roman" w:cs="Times New Roman"/>
                <w:sz w:val="24"/>
                <w:szCs w:val="24"/>
              </w:rPr>
              <w:t>.</w:t>
            </w:r>
            <w:r w:rsidR="00E76B37">
              <w:rPr>
                <w:rFonts w:ascii="Times New Roman" w:hAnsi="Times New Roman" w:cs="Times New Roman"/>
                <w:sz w:val="24"/>
                <w:szCs w:val="24"/>
              </w:rPr>
              <w:t>2.</w:t>
            </w:r>
            <w:r w:rsidR="004C33D6" w:rsidRPr="00C517AB">
              <w:rPr>
                <w:rFonts w:ascii="Times New Roman" w:hAnsi="Times New Roman" w:cs="Times New Roman"/>
                <w:sz w:val="24"/>
                <w:szCs w:val="24"/>
              </w:rPr>
              <w:t xml:space="preserve">1. </w:t>
            </w:r>
            <w:r w:rsidR="00E76B37" w:rsidRPr="00E76B37">
              <w:rPr>
                <w:rFonts w:ascii="Times New Roman" w:hAnsi="Times New Roman" w:cs="Times New Roman"/>
                <w:sz w:val="24"/>
                <w:szCs w:val="24"/>
              </w:rPr>
              <w:t xml:space="preserve">Земеделски стопани, регистрирани съгласно Наредба № 3 от 1999 г. за създаване и поддържане на регистър на земеделските стопани (ДВ, бр. 10 от 1999 г.), </w:t>
            </w:r>
            <w:r w:rsidR="00050461">
              <w:rPr>
                <w:rFonts w:ascii="Times New Roman" w:hAnsi="Times New Roman" w:cs="Times New Roman"/>
                <w:sz w:val="24"/>
                <w:szCs w:val="24"/>
              </w:rPr>
              <w:t>включително</w:t>
            </w:r>
            <w:r w:rsidR="00E76B37" w:rsidRPr="00E76B37">
              <w:rPr>
                <w:rFonts w:ascii="Times New Roman" w:hAnsi="Times New Roman" w:cs="Times New Roman"/>
                <w:sz w:val="24"/>
                <w:szCs w:val="24"/>
              </w:rPr>
              <w:t xml:space="preserve"> групи или организации на производители, </w:t>
            </w:r>
            <w:r w:rsidR="00F86C78">
              <w:rPr>
                <w:rFonts w:ascii="Times New Roman" w:hAnsi="Times New Roman" w:cs="Times New Roman"/>
                <w:sz w:val="24"/>
                <w:szCs w:val="24"/>
              </w:rPr>
              <w:t>чиито членове са само земеделски стопани</w:t>
            </w:r>
            <w:r w:rsidR="00824C6D">
              <w:rPr>
                <w:rFonts w:ascii="Times New Roman" w:hAnsi="Times New Roman" w:cs="Times New Roman"/>
                <w:sz w:val="24"/>
                <w:szCs w:val="24"/>
              </w:rPr>
              <w:t>,</w:t>
            </w:r>
            <w:r w:rsidR="00F86C78">
              <w:rPr>
                <w:rFonts w:ascii="Times New Roman" w:hAnsi="Times New Roman" w:cs="Times New Roman"/>
                <w:sz w:val="24"/>
                <w:szCs w:val="24"/>
              </w:rPr>
              <w:t xml:space="preserve"> и/или </w:t>
            </w:r>
            <w:r w:rsidR="00824C6D">
              <w:rPr>
                <w:rFonts w:ascii="Times New Roman" w:hAnsi="Times New Roman" w:cs="Times New Roman"/>
                <w:sz w:val="24"/>
                <w:szCs w:val="24"/>
              </w:rPr>
              <w:t xml:space="preserve">земеделски стопани, </w:t>
            </w:r>
            <w:r w:rsidR="00E21FE6">
              <w:rPr>
                <w:rFonts w:ascii="Times New Roman" w:hAnsi="Times New Roman" w:cs="Times New Roman"/>
                <w:sz w:val="24"/>
                <w:szCs w:val="24"/>
              </w:rPr>
              <w:t xml:space="preserve">предлагащи на пазара преработена собствена </w:t>
            </w:r>
            <w:r w:rsidR="00824C6D">
              <w:rPr>
                <w:rFonts w:ascii="Times New Roman" w:hAnsi="Times New Roman" w:cs="Times New Roman"/>
                <w:sz w:val="24"/>
                <w:szCs w:val="24"/>
              </w:rPr>
              <w:t>продукция.</w:t>
            </w:r>
          </w:p>
          <w:p w14:paraId="67EE3F3A" w14:textId="77777777" w:rsidR="00333603" w:rsidRPr="00035BE1" w:rsidRDefault="00044D57"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w:t>
            </w:r>
            <w:r w:rsidR="0066229A">
              <w:rPr>
                <w:rFonts w:ascii="Times New Roman" w:hAnsi="Times New Roman" w:cs="Times New Roman"/>
                <w:sz w:val="24"/>
                <w:szCs w:val="24"/>
              </w:rPr>
              <w:t xml:space="preserve">. Участниците </w:t>
            </w:r>
            <w:r w:rsidR="001F2DFF">
              <w:rPr>
                <w:rFonts w:ascii="Times New Roman" w:hAnsi="Times New Roman" w:cs="Times New Roman"/>
                <w:sz w:val="24"/>
                <w:szCs w:val="24"/>
              </w:rPr>
              <w:t xml:space="preserve">в обединението </w:t>
            </w:r>
            <w:r w:rsidR="0066229A">
              <w:rPr>
                <w:rFonts w:ascii="Times New Roman" w:hAnsi="Times New Roman" w:cs="Times New Roman"/>
                <w:sz w:val="24"/>
                <w:szCs w:val="24"/>
              </w:rPr>
              <w:t>трябва д</w:t>
            </w:r>
            <w:r w:rsidR="00333603" w:rsidRPr="00C517AB">
              <w:rPr>
                <w:rFonts w:ascii="Times New Roman" w:hAnsi="Times New Roman" w:cs="Times New Roman"/>
                <w:sz w:val="24"/>
                <w:szCs w:val="24"/>
              </w:rPr>
              <w:t xml:space="preserve">а са вписани по реда на чл. 39 или чл. 40 от </w:t>
            </w:r>
            <w:r w:rsidR="00015ECF" w:rsidRPr="00015ECF">
              <w:rPr>
                <w:rFonts w:ascii="Times New Roman" w:hAnsi="Times New Roman" w:cs="Times New Roman"/>
                <w:sz w:val="24"/>
                <w:szCs w:val="24"/>
              </w:rPr>
              <w:t>Наредба № 26 от 14.10.2010 г. за специфичните изисквания за директни доставки на малки количества суровини и храни от животински произход</w:t>
            </w:r>
            <w:r w:rsidR="00015ECF">
              <w:rPr>
                <w:rFonts w:ascii="Times New Roman" w:hAnsi="Times New Roman" w:cs="Times New Roman"/>
                <w:sz w:val="24"/>
                <w:szCs w:val="24"/>
              </w:rPr>
              <w:t>,</w:t>
            </w:r>
            <w:r w:rsidR="00015ECF" w:rsidRPr="00015ECF">
              <w:rPr>
                <w:rFonts w:ascii="Times New Roman" w:hAnsi="Times New Roman" w:cs="Times New Roman"/>
                <w:sz w:val="24"/>
                <w:szCs w:val="24"/>
              </w:rPr>
              <w:t xml:space="preserve"> </w:t>
            </w:r>
            <w:r w:rsidR="00333603" w:rsidRPr="00C517AB">
              <w:rPr>
                <w:rFonts w:ascii="Times New Roman" w:hAnsi="Times New Roman" w:cs="Times New Roman"/>
                <w:sz w:val="24"/>
                <w:szCs w:val="24"/>
              </w:rPr>
              <w:t xml:space="preserve">когато е приложимо. По отношение на </w:t>
            </w:r>
            <w:r w:rsidR="00995875" w:rsidRPr="00C517AB">
              <w:rPr>
                <w:rFonts w:ascii="Times New Roman" w:hAnsi="Times New Roman" w:cs="Times New Roman"/>
                <w:sz w:val="24"/>
                <w:szCs w:val="24"/>
              </w:rPr>
              <w:t xml:space="preserve">групи или </w:t>
            </w:r>
            <w:r w:rsidR="00333603" w:rsidRPr="00C517AB">
              <w:rPr>
                <w:rFonts w:ascii="Times New Roman" w:hAnsi="Times New Roman" w:cs="Times New Roman"/>
                <w:sz w:val="24"/>
                <w:szCs w:val="24"/>
              </w:rPr>
              <w:t xml:space="preserve">организации </w:t>
            </w:r>
            <w:r w:rsidR="00896A7F">
              <w:rPr>
                <w:rFonts w:ascii="Times New Roman" w:hAnsi="Times New Roman" w:cs="Times New Roman"/>
                <w:sz w:val="24"/>
                <w:szCs w:val="24"/>
              </w:rPr>
              <w:t xml:space="preserve">на </w:t>
            </w:r>
            <w:r w:rsidR="00333603" w:rsidRPr="00C517AB">
              <w:rPr>
                <w:rFonts w:ascii="Times New Roman" w:hAnsi="Times New Roman" w:cs="Times New Roman"/>
                <w:sz w:val="24"/>
                <w:szCs w:val="24"/>
              </w:rPr>
              <w:t>производители изискването за вписване по реда на чл. 39 от Наредба № 26 от 14.10.2010 г. се отнася за техните членове</w:t>
            </w:r>
            <w:r w:rsidR="00426F44">
              <w:rPr>
                <w:rFonts w:ascii="Times New Roman" w:hAnsi="Times New Roman" w:cs="Times New Roman"/>
                <w:sz w:val="24"/>
                <w:szCs w:val="24"/>
              </w:rPr>
              <w:t xml:space="preserve">, </w:t>
            </w:r>
            <w:r w:rsidR="00426F44" w:rsidRPr="00035BE1">
              <w:rPr>
                <w:rFonts w:ascii="Times New Roman" w:hAnsi="Times New Roman" w:cs="Times New Roman"/>
                <w:sz w:val="24"/>
                <w:szCs w:val="24"/>
              </w:rPr>
              <w:t>когато е приложимо</w:t>
            </w:r>
            <w:r w:rsidR="00333603" w:rsidRPr="00035BE1">
              <w:rPr>
                <w:rFonts w:ascii="Times New Roman" w:hAnsi="Times New Roman" w:cs="Times New Roman"/>
                <w:sz w:val="24"/>
                <w:szCs w:val="24"/>
              </w:rPr>
              <w:t>.</w:t>
            </w:r>
          </w:p>
          <w:p w14:paraId="39FC89B5" w14:textId="24B7643A" w:rsidR="00754C5E" w:rsidRPr="00C517AB" w:rsidRDefault="00044D57"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6</w:t>
            </w:r>
            <w:r w:rsidR="005A459E">
              <w:rPr>
                <w:rFonts w:ascii="Times New Roman" w:hAnsi="Times New Roman" w:cs="Times New Roman"/>
                <w:sz w:val="24"/>
                <w:szCs w:val="24"/>
              </w:rPr>
              <w:t>.</w:t>
            </w:r>
            <w:r w:rsidR="00754C5E">
              <w:rPr>
                <w:rFonts w:ascii="Times New Roman" w:hAnsi="Times New Roman" w:cs="Times New Roman"/>
                <w:sz w:val="24"/>
                <w:szCs w:val="24"/>
              </w:rPr>
              <w:t xml:space="preserve"> Участниците земеделски стопани и предприятия в областта на преработка на храни трябва да произвеждат продуктите, с които участват в обединението.</w:t>
            </w:r>
            <w:r w:rsidR="004667E3">
              <w:rPr>
                <w:rFonts w:ascii="Times New Roman" w:hAnsi="Times New Roman" w:cs="Times New Roman"/>
                <w:sz w:val="24"/>
                <w:szCs w:val="24"/>
              </w:rPr>
              <w:t xml:space="preserve"> </w:t>
            </w:r>
          </w:p>
          <w:p w14:paraId="2C5AE6D2" w14:textId="318AF779" w:rsidR="00394C81" w:rsidRPr="00C517AB" w:rsidRDefault="000D42B3"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7</w:t>
            </w:r>
            <w:r w:rsidR="00394C81" w:rsidRPr="00234C12">
              <w:rPr>
                <w:rFonts w:ascii="Times New Roman" w:hAnsi="Times New Roman" w:cs="Times New Roman"/>
                <w:sz w:val="24"/>
                <w:szCs w:val="24"/>
              </w:rPr>
              <w:t xml:space="preserve">. </w:t>
            </w:r>
            <w:r w:rsidR="00050461">
              <w:rPr>
                <w:rFonts w:ascii="Times New Roman" w:hAnsi="Times New Roman" w:cs="Times New Roman"/>
                <w:sz w:val="24"/>
                <w:szCs w:val="24"/>
              </w:rPr>
              <w:t>Кандидатите, както и у</w:t>
            </w:r>
            <w:r w:rsidR="00730B5B">
              <w:rPr>
                <w:rFonts w:ascii="Times New Roman" w:hAnsi="Times New Roman" w:cs="Times New Roman"/>
                <w:sz w:val="24"/>
                <w:szCs w:val="24"/>
              </w:rPr>
              <w:t>частниците</w:t>
            </w:r>
            <w:r w:rsidR="00C900EC" w:rsidRPr="00234C12">
              <w:rPr>
                <w:rFonts w:ascii="Times New Roman" w:hAnsi="Times New Roman" w:cs="Times New Roman"/>
                <w:sz w:val="24"/>
                <w:szCs w:val="24"/>
              </w:rPr>
              <w:t xml:space="preserve"> </w:t>
            </w:r>
            <w:r w:rsidR="00394C81" w:rsidRPr="00234C12">
              <w:rPr>
                <w:rFonts w:ascii="Times New Roman" w:hAnsi="Times New Roman" w:cs="Times New Roman"/>
                <w:sz w:val="24"/>
                <w:szCs w:val="24"/>
              </w:rPr>
              <w:t xml:space="preserve">в </w:t>
            </w:r>
            <w:r w:rsidR="00C900EC" w:rsidRPr="00234C12">
              <w:rPr>
                <w:rFonts w:ascii="Times New Roman" w:hAnsi="Times New Roman" w:cs="Times New Roman"/>
                <w:sz w:val="24"/>
                <w:szCs w:val="24"/>
              </w:rPr>
              <w:t>обединенията</w:t>
            </w:r>
            <w:r w:rsidR="002E1830" w:rsidRPr="00234C12">
              <w:rPr>
                <w:rFonts w:ascii="Times New Roman" w:hAnsi="Times New Roman" w:cs="Times New Roman"/>
                <w:sz w:val="24"/>
                <w:szCs w:val="24"/>
              </w:rPr>
              <w:t xml:space="preserve"> </w:t>
            </w:r>
            <w:r w:rsidR="00394C81" w:rsidRPr="00234C12">
              <w:rPr>
                <w:rFonts w:ascii="Times New Roman" w:hAnsi="Times New Roman" w:cs="Times New Roman"/>
                <w:sz w:val="24"/>
                <w:szCs w:val="24"/>
              </w:rPr>
              <w:t>трябва да отговарят на определението за</w:t>
            </w:r>
            <w:r w:rsidR="003628F7" w:rsidRPr="00234C12">
              <w:rPr>
                <w:rFonts w:ascii="Times New Roman" w:hAnsi="Times New Roman" w:cs="Times New Roman"/>
                <w:sz w:val="24"/>
                <w:szCs w:val="24"/>
              </w:rPr>
              <w:t xml:space="preserve"> </w:t>
            </w:r>
            <w:r w:rsidR="00C51864" w:rsidRPr="00234C12">
              <w:rPr>
                <w:rFonts w:ascii="Times New Roman" w:hAnsi="Times New Roman" w:cs="Times New Roman"/>
                <w:sz w:val="24"/>
                <w:szCs w:val="24"/>
              </w:rPr>
              <w:t>микро, малко или средно предприятие</w:t>
            </w:r>
            <w:r w:rsidR="00AB5118" w:rsidRPr="00234C12">
              <w:rPr>
                <w:rFonts w:ascii="Times New Roman" w:hAnsi="Times New Roman" w:cs="Times New Roman"/>
                <w:sz w:val="24"/>
                <w:szCs w:val="24"/>
              </w:rPr>
              <w:t>, съгласно Закона за малките и средните предприятия</w:t>
            </w:r>
            <w:r w:rsidR="00394C81" w:rsidRPr="00234C12">
              <w:rPr>
                <w:rFonts w:ascii="Times New Roman" w:hAnsi="Times New Roman" w:cs="Times New Roman"/>
                <w:sz w:val="24"/>
                <w:szCs w:val="24"/>
              </w:rPr>
              <w:t>.</w:t>
            </w:r>
          </w:p>
          <w:p w14:paraId="3655C827" w14:textId="020C7474" w:rsidR="00535575" w:rsidRPr="00C517AB" w:rsidRDefault="000D42B3"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8</w:t>
            </w:r>
            <w:r w:rsidR="00535575" w:rsidRPr="00C517AB">
              <w:rPr>
                <w:rFonts w:ascii="Times New Roman" w:hAnsi="Times New Roman" w:cs="Times New Roman"/>
                <w:sz w:val="24"/>
                <w:szCs w:val="24"/>
              </w:rPr>
              <w:t xml:space="preserve">. </w:t>
            </w:r>
            <w:r w:rsidR="007A061E" w:rsidRPr="00C517AB">
              <w:rPr>
                <w:rFonts w:ascii="Times New Roman" w:hAnsi="Times New Roman" w:cs="Times New Roman"/>
                <w:sz w:val="24"/>
                <w:szCs w:val="24"/>
              </w:rPr>
              <w:t>Кандидатите</w:t>
            </w:r>
            <w:r w:rsidR="00535575" w:rsidRPr="00C517AB">
              <w:rPr>
                <w:rFonts w:ascii="Times New Roman" w:hAnsi="Times New Roman" w:cs="Times New Roman"/>
                <w:sz w:val="24"/>
                <w:szCs w:val="24"/>
              </w:rPr>
              <w:t xml:space="preserve"> представят колективен  проект за сътрудничество</w:t>
            </w:r>
            <w:r w:rsidR="003628F7">
              <w:rPr>
                <w:rFonts w:ascii="Times New Roman" w:hAnsi="Times New Roman" w:cs="Times New Roman"/>
                <w:sz w:val="24"/>
                <w:szCs w:val="24"/>
              </w:rPr>
              <w:t xml:space="preserve"> </w:t>
            </w:r>
            <w:r w:rsidR="00C50017" w:rsidRPr="00C517AB">
              <w:rPr>
                <w:rFonts w:ascii="Times New Roman" w:hAnsi="Times New Roman" w:cs="Times New Roman"/>
                <w:sz w:val="24"/>
                <w:szCs w:val="24"/>
              </w:rPr>
              <w:t xml:space="preserve">съгласно </w:t>
            </w:r>
            <w:r w:rsidR="007F16FC" w:rsidRPr="00C517AB">
              <w:rPr>
                <w:rFonts w:ascii="Times New Roman" w:hAnsi="Times New Roman" w:cs="Times New Roman"/>
                <w:sz w:val="24"/>
                <w:szCs w:val="24"/>
              </w:rPr>
              <w:t>Приложение № 3</w:t>
            </w:r>
            <w:r w:rsidR="00535575" w:rsidRPr="00C517AB">
              <w:rPr>
                <w:rFonts w:ascii="Times New Roman" w:hAnsi="Times New Roman" w:cs="Times New Roman"/>
                <w:sz w:val="24"/>
                <w:szCs w:val="24"/>
              </w:rPr>
              <w:t xml:space="preserve">, в който </w:t>
            </w:r>
            <w:r w:rsidR="0066229A">
              <w:rPr>
                <w:rFonts w:ascii="Times New Roman" w:hAnsi="Times New Roman" w:cs="Times New Roman"/>
                <w:sz w:val="24"/>
                <w:szCs w:val="24"/>
              </w:rPr>
              <w:t xml:space="preserve">задължително </w:t>
            </w:r>
            <w:r w:rsidR="006C6694" w:rsidRPr="00C517AB">
              <w:rPr>
                <w:rFonts w:ascii="Times New Roman" w:hAnsi="Times New Roman" w:cs="Times New Roman"/>
                <w:sz w:val="24"/>
                <w:szCs w:val="24"/>
              </w:rPr>
              <w:t xml:space="preserve">са </w:t>
            </w:r>
            <w:r w:rsidR="00535575" w:rsidRPr="00C517AB">
              <w:rPr>
                <w:rFonts w:ascii="Times New Roman" w:hAnsi="Times New Roman" w:cs="Times New Roman"/>
                <w:sz w:val="24"/>
                <w:szCs w:val="24"/>
              </w:rPr>
              <w:t>посочен</w:t>
            </w:r>
            <w:r w:rsidR="006C6694" w:rsidRPr="00C517AB">
              <w:rPr>
                <w:rFonts w:ascii="Times New Roman" w:hAnsi="Times New Roman" w:cs="Times New Roman"/>
                <w:sz w:val="24"/>
                <w:szCs w:val="24"/>
              </w:rPr>
              <w:t>и</w:t>
            </w:r>
            <w:r w:rsidR="008D737E" w:rsidRPr="00C517AB">
              <w:rPr>
                <w:rFonts w:ascii="Times New Roman" w:hAnsi="Times New Roman" w:cs="Times New Roman"/>
                <w:sz w:val="24"/>
                <w:szCs w:val="24"/>
              </w:rPr>
              <w:t>:</w:t>
            </w:r>
            <w:r w:rsidR="00EE783C" w:rsidRPr="00C517AB">
              <w:rPr>
                <w:rFonts w:ascii="Times New Roman" w:hAnsi="Times New Roman" w:cs="Times New Roman"/>
                <w:sz w:val="24"/>
                <w:szCs w:val="24"/>
              </w:rPr>
              <w:t xml:space="preserve"> т</w:t>
            </w:r>
            <w:r w:rsidR="00535575" w:rsidRPr="00C517AB">
              <w:rPr>
                <w:rFonts w:ascii="Times New Roman" w:hAnsi="Times New Roman" w:cs="Times New Roman"/>
                <w:sz w:val="24"/>
                <w:szCs w:val="24"/>
              </w:rPr>
              <w:t>ериториален обхват на действие</w:t>
            </w:r>
            <w:r w:rsidR="00EE783C" w:rsidRPr="00C517AB">
              <w:rPr>
                <w:rFonts w:ascii="Times New Roman" w:hAnsi="Times New Roman" w:cs="Times New Roman"/>
                <w:sz w:val="24"/>
                <w:szCs w:val="24"/>
              </w:rPr>
              <w:t>, б</w:t>
            </w:r>
            <w:r w:rsidR="00535575" w:rsidRPr="00C517AB">
              <w:rPr>
                <w:rFonts w:ascii="Times New Roman" w:hAnsi="Times New Roman" w:cs="Times New Roman"/>
                <w:sz w:val="24"/>
                <w:szCs w:val="24"/>
              </w:rPr>
              <w:t>рой и вид на участниците</w:t>
            </w:r>
            <w:r w:rsidR="00EE783C" w:rsidRPr="00C517AB">
              <w:rPr>
                <w:rFonts w:ascii="Times New Roman" w:hAnsi="Times New Roman" w:cs="Times New Roman"/>
                <w:sz w:val="24"/>
                <w:szCs w:val="24"/>
              </w:rPr>
              <w:t>, д</w:t>
            </w:r>
            <w:r w:rsidR="00535575" w:rsidRPr="00C517AB">
              <w:rPr>
                <w:rFonts w:ascii="Times New Roman" w:hAnsi="Times New Roman" w:cs="Times New Roman"/>
                <w:sz w:val="24"/>
                <w:szCs w:val="24"/>
              </w:rPr>
              <w:t>ейности, които ще се извършват от обединението</w:t>
            </w:r>
            <w:r w:rsidR="00EE783C" w:rsidRPr="00C517AB">
              <w:rPr>
                <w:rFonts w:ascii="Times New Roman" w:hAnsi="Times New Roman" w:cs="Times New Roman"/>
                <w:sz w:val="24"/>
                <w:szCs w:val="24"/>
              </w:rPr>
              <w:t>, п</w:t>
            </w:r>
            <w:r w:rsidR="00535575" w:rsidRPr="00C517AB">
              <w:rPr>
                <w:rFonts w:ascii="Times New Roman" w:hAnsi="Times New Roman" w:cs="Times New Roman"/>
                <w:sz w:val="24"/>
                <w:szCs w:val="24"/>
              </w:rPr>
              <w:t>родукти, включени в предмета на сътрудничеството</w:t>
            </w:r>
            <w:r w:rsidR="00EE783C" w:rsidRPr="00C517AB">
              <w:rPr>
                <w:rFonts w:ascii="Times New Roman" w:hAnsi="Times New Roman" w:cs="Times New Roman"/>
                <w:sz w:val="24"/>
                <w:szCs w:val="24"/>
              </w:rPr>
              <w:t>, инвестиционен и б</w:t>
            </w:r>
            <w:r w:rsidR="00535575" w:rsidRPr="00C517AB">
              <w:rPr>
                <w:rFonts w:ascii="Times New Roman" w:hAnsi="Times New Roman" w:cs="Times New Roman"/>
                <w:sz w:val="24"/>
                <w:szCs w:val="24"/>
              </w:rPr>
              <w:t xml:space="preserve">изнес план </w:t>
            </w:r>
            <w:r w:rsidR="003628F7">
              <w:rPr>
                <w:rFonts w:ascii="Times New Roman" w:hAnsi="Times New Roman" w:cs="Times New Roman"/>
                <w:sz w:val="24"/>
                <w:szCs w:val="24"/>
              </w:rPr>
              <w:t>(</w:t>
            </w:r>
            <w:r w:rsidR="003628F7" w:rsidRPr="00C517AB">
              <w:rPr>
                <w:rFonts w:ascii="Times New Roman" w:hAnsi="Times New Roman" w:cs="Times New Roman"/>
                <w:sz w:val="24"/>
                <w:szCs w:val="24"/>
              </w:rPr>
              <w:t>Приложение № 3А</w:t>
            </w:r>
            <w:r w:rsidR="003628F7">
              <w:rPr>
                <w:rFonts w:ascii="Times New Roman" w:hAnsi="Times New Roman" w:cs="Times New Roman"/>
                <w:sz w:val="24"/>
                <w:szCs w:val="24"/>
              </w:rPr>
              <w:t>)</w:t>
            </w:r>
            <w:r w:rsidR="003628F7" w:rsidRPr="00C517AB">
              <w:rPr>
                <w:rFonts w:ascii="Times New Roman" w:hAnsi="Times New Roman" w:cs="Times New Roman"/>
                <w:sz w:val="24"/>
                <w:szCs w:val="24"/>
              </w:rPr>
              <w:t xml:space="preserve"> </w:t>
            </w:r>
            <w:r w:rsidR="00535575" w:rsidRPr="00C517AB">
              <w:rPr>
                <w:rFonts w:ascii="Times New Roman" w:hAnsi="Times New Roman" w:cs="Times New Roman"/>
                <w:sz w:val="24"/>
                <w:szCs w:val="24"/>
              </w:rPr>
              <w:t>за изпълнение на дейностите</w:t>
            </w:r>
            <w:r w:rsidR="00EE783C" w:rsidRPr="00C517AB">
              <w:rPr>
                <w:rFonts w:ascii="Times New Roman" w:hAnsi="Times New Roman" w:cs="Times New Roman"/>
                <w:sz w:val="24"/>
                <w:szCs w:val="24"/>
              </w:rPr>
              <w:t xml:space="preserve"> и п</w:t>
            </w:r>
            <w:r w:rsidR="002D4035" w:rsidRPr="00C517AB">
              <w:rPr>
                <w:rFonts w:ascii="Times New Roman" w:hAnsi="Times New Roman" w:cs="Times New Roman"/>
                <w:sz w:val="24"/>
                <w:szCs w:val="24"/>
              </w:rPr>
              <w:t>лан за популяризиране</w:t>
            </w:r>
            <w:r w:rsidR="00EE783C" w:rsidRPr="00C517AB">
              <w:rPr>
                <w:rFonts w:ascii="Times New Roman" w:hAnsi="Times New Roman" w:cs="Times New Roman"/>
                <w:sz w:val="24"/>
                <w:szCs w:val="24"/>
              </w:rPr>
              <w:t>.</w:t>
            </w:r>
          </w:p>
          <w:p w14:paraId="13EC4D0C" w14:textId="76863F68" w:rsidR="00334D34" w:rsidRPr="00C517AB" w:rsidRDefault="000D42B3"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9</w:t>
            </w:r>
            <w:r w:rsidR="009F1218" w:rsidRPr="00C517AB">
              <w:rPr>
                <w:rFonts w:ascii="Times New Roman" w:hAnsi="Times New Roman" w:cs="Times New Roman"/>
                <w:sz w:val="24"/>
                <w:szCs w:val="24"/>
              </w:rPr>
              <w:t xml:space="preserve">. </w:t>
            </w:r>
            <w:r w:rsidR="002E1830" w:rsidRPr="00C517AB">
              <w:rPr>
                <w:rFonts w:ascii="Times New Roman" w:hAnsi="Times New Roman" w:cs="Times New Roman"/>
                <w:sz w:val="24"/>
                <w:szCs w:val="24"/>
              </w:rPr>
              <w:t>Един земеделски стопанин</w:t>
            </w:r>
            <w:r w:rsidR="00050461">
              <w:rPr>
                <w:rFonts w:ascii="Times New Roman" w:hAnsi="Times New Roman" w:cs="Times New Roman"/>
                <w:sz w:val="24"/>
                <w:szCs w:val="24"/>
              </w:rPr>
              <w:t>/група или организация на производители</w:t>
            </w:r>
            <w:r w:rsidR="002E1830" w:rsidRPr="00C517AB">
              <w:rPr>
                <w:rFonts w:ascii="Times New Roman" w:hAnsi="Times New Roman" w:cs="Times New Roman"/>
                <w:sz w:val="24"/>
                <w:szCs w:val="24"/>
              </w:rPr>
              <w:t>, член на обединението по т. 1, може да участва в едно обединение за местен пазар и едно обединение за къса верига на доставки</w:t>
            </w:r>
            <w:r w:rsidR="005F1352" w:rsidRPr="00C517AB">
              <w:rPr>
                <w:rFonts w:ascii="Times New Roman" w:hAnsi="Times New Roman" w:cs="Times New Roman"/>
                <w:sz w:val="24"/>
                <w:szCs w:val="24"/>
              </w:rPr>
              <w:t xml:space="preserve">, като </w:t>
            </w:r>
            <w:r>
              <w:rPr>
                <w:rFonts w:ascii="Times New Roman" w:hAnsi="Times New Roman" w:cs="Times New Roman"/>
                <w:sz w:val="24"/>
                <w:szCs w:val="24"/>
              </w:rPr>
              <w:t xml:space="preserve">представя </w:t>
            </w:r>
            <w:r w:rsidR="0079293E">
              <w:rPr>
                <w:rFonts w:ascii="Times New Roman" w:hAnsi="Times New Roman" w:cs="Times New Roman"/>
                <w:sz w:val="24"/>
                <w:szCs w:val="24"/>
              </w:rPr>
              <w:t>деклар</w:t>
            </w:r>
            <w:r w:rsidR="001707E1">
              <w:rPr>
                <w:rFonts w:ascii="Times New Roman" w:hAnsi="Times New Roman" w:cs="Times New Roman"/>
                <w:sz w:val="24"/>
                <w:szCs w:val="24"/>
              </w:rPr>
              <w:t>ация съгласно</w:t>
            </w:r>
            <w:r w:rsidR="0079293E">
              <w:rPr>
                <w:rFonts w:ascii="Times New Roman" w:hAnsi="Times New Roman" w:cs="Times New Roman"/>
                <w:sz w:val="24"/>
                <w:szCs w:val="24"/>
              </w:rPr>
              <w:t xml:space="preserve"> Приложение № 4 </w:t>
            </w:r>
            <w:r w:rsidR="001707E1">
              <w:rPr>
                <w:rFonts w:ascii="Times New Roman" w:hAnsi="Times New Roman" w:cs="Times New Roman"/>
                <w:sz w:val="24"/>
                <w:szCs w:val="24"/>
              </w:rPr>
              <w:t xml:space="preserve">за прогнозните </w:t>
            </w:r>
            <w:r w:rsidR="0079293E">
              <w:rPr>
                <w:rFonts w:ascii="Times New Roman" w:hAnsi="Times New Roman" w:cs="Times New Roman"/>
                <w:sz w:val="24"/>
                <w:szCs w:val="24"/>
              </w:rPr>
              <w:t xml:space="preserve">количества </w:t>
            </w:r>
            <w:r w:rsidR="001707E1">
              <w:rPr>
                <w:rFonts w:ascii="Times New Roman" w:hAnsi="Times New Roman" w:cs="Times New Roman"/>
                <w:sz w:val="24"/>
                <w:szCs w:val="24"/>
              </w:rPr>
              <w:t xml:space="preserve">произведени </w:t>
            </w:r>
            <w:r w:rsidR="00754C5E">
              <w:rPr>
                <w:rFonts w:ascii="Times New Roman" w:hAnsi="Times New Roman" w:cs="Times New Roman"/>
                <w:sz w:val="24"/>
                <w:szCs w:val="24"/>
              </w:rPr>
              <w:t xml:space="preserve">селскостопански продукти, предвидени за </w:t>
            </w:r>
            <w:r w:rsidR="00A1757C">
              <w:rPr>
                <w:rFonts w:ascii="Times New Roman" w:hAnsi="Times New Roman" w:cs="Times New Roman"/>
                <w:sz w:val="24"/>
                <w:szCs w:val="24"/>
              </w:rPr>
              <w:t xml:space="preserve">продажба </w:t>
            </w:r>
            <w:r w:rsidR="0079293E">
              <w:rPr>
                <w:rFonts w:ascii="Times New Roman" w:hAnsi="Times New Roman" w:cs="Times New Roman"/>
                <w:sz w:val="24"/>
                <w:szCs w:val="24"/>
              </w:rPr>
              <w:t>на местния пазар и</w:t>
            </w:r>
            <w:r w:rsidR="00754C5E">
              <w:rPr>
                <w:rFonts w:ascii="Times New Roman" w:hAnsi="Times New Roman" w:cs="Times New Roman"/>
                <w:sz w:val="24"/>
                <w:szCs w:val="24"/>
              </w:rPr>
              <w:t>/или</w:t>
            </w:r>
            <w:r w:rsidR="0079293E">
              <w:rPr>
                <w:rFonts w:ascii="Times New Roman" w:hAnsi="Times New Roman" w:cs="Times New Roman"/>
                <w:sz w:val="24"/>
                <w:szCs w:val="24"/>
              </w:rPr>
              <w:t xml:space="preserve"> късата верига на доставки на годишна база</w:t>
            </w:r>
            <w:r w:rsidR="00D17BA3" w:rsidRPr="00C517AB">
              <w:rPr>
                <w:rFonts w:ascii="Times New Roman" w:hAnsi="Times New Roman" w:cs="Times New Roman"/>
                <w:sz w:val="24"/>
                <w:szCs w:val="24"/>
              </w:rPr>
              <w:t>.</w:t>
            </w:r>
          </w:p>
          <w:p w14:paraId="6B5486C5" w14:textId="5E809A05" w:rsidR="007707F6" w:rsidRDefault="000D42B3" w:rsidP="00BE5F8D">
            <w:pPr>
              <w:widowControl w:val="0"/>
              <w:autoSpaceDE w:val="0"/>
              <w:autoSpaceDN w:val="0"/>
              <w:adjustRightInd w:val="0"/>
              <w:contextualSpacing/>
              <w:jc w:val="both"/>
              <w:rPr>
                <w:rFonts w:ascii="Times New Roman" w:eastAsia="Times New Roman" w:hAnsi="Times New Roman" w:cs="Times New Roman"/>
                <w:sz w:val="24"/>
                <w:szCs w:val="24"/>
              </w:rPr>
            </w:pPr>
            <w:r w:rsidRPr="00F7387B">
              <w:rPr>
                <w:rFonts w:ascii="Times New Roman" w:hAnsi="Times New Roman" w:cs="Times New Roman"/>
                <w:sz w:val="24"/>
                <w:szCs w:val="24"/>
              </w:rPr>
              <w:t>1</w:t>
            </w:r>
            <w:r>
              <w:rPr>
                <w:rFonts w:ascii="Times New Roman" w:hAnsi="Times New Roman" w:cs="Times New Roman"/>
                <w:sz w:val="24"/>
                <w:szCs w:val="24"/>
              </w:rPr>
              <w:t>0</w:t>
            </w:r>
            <w:r w:rsidR="007707F6" w:rsidRPr="00C517AB">
              <w:rPr>
                <w:rFonts w:ascii="Times New Roman" w:hAnsi="Times New Roman" w:cs="Times New Roman"/>
                <w:sz w:val="24"/>
                <w:szCs w:val="24"/>
              </w:rPr>
              <w:t xml:space="preserve">. </w:t>
            </w:r>
            <w:r w:rsidR="007707F6" w:rsidRPr="00C517AB">
              <w:rPr>
                <w:rFonts w:ascii="Times New Roman" w:eastAsia="Times New Roman" w:hAnsi="Times New Roman" w:cs="Times New Roman"/>
                <w:sz w:val="24"/>
                <w:szCs w:val="24"/>
              </w:rPr>
              <w:t>Подпомагането за създаване и развитие на къси вериги на доставки обхваща само вериги на доставки, които включват не повече от един посредник между земеделския стопанин и потребителя.</w:t>
            </w:r>
          </w:p>
          <w:p w14:paraId="6D305A8F" w14:textId="3760A9E2" w:rsidR="000D42B3" w:rsidRDefault="000D42B3" w:rsidP="000D42B3">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r w:rsidRPr="00035BE1">
              <w:rPr>
                <w:rFonts w:ascii="Times New Roman" w:hAnsi="Times New Roman" w:cs="Times New Roman"/>
                <w:b/>
                <w:sz w:val="24"/>
                <w:szCs w:val="24"/>
              </w:rPr>
              <w:t xml:space="preserve">ВАЖНО: </w:t>
            </w:r>
          </w:p>
          <w:p w14:paraId="730F0D7E" w14:textId="126213A7" w:rsidR="000D42B3" w:rsidRDefault="000D42B3" w:rsidP="00672107">
            <w:pPr>
              <w:widowControl w:val="0"/>
              <w:shd w:val="clear" w:color="auto" w:fill="BFBFBF" w:themeFill="background1" w:themeFillShade="BF"/>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1</w:t>
            </w:r>
            <w:r w:rsidR="00326EFE">
              <w:rPr>
                <w:rFonts w:ascii="Times New Roman" w:hAnsi="Times New Roman" w:cs="Times New Roman"/>
                <w:b/>
                <w:sz w:val="24"/>
                <w:szCs w:val="24"/>
                <w:lang w:val="en-US"/>
              </w:rPr>
              <w:t>1</w:t>
            </w:r>
            <w:r>
              <w:rPr>
                <w:rFonts w:ascii="Times New Roman" w:hAnsi="Times New Roman" w:cs="Times New Roman"/>
                <w:b/>
                <w:sz w:val="24"/>
                <w:szCs w:val="24"/>
              </w:rPr>
              <w:t xml:space="preserve">. </w:t>
            </w:r>
            <w:r w:rsidRPr="00035BE1">
              <w:rPr>
                <w:rFonts w:ascii="Times New Roman" w:hAnsi="Times New Roman" w:cs="Times New Roman"/>
                <w:b/>
                <w:sz w:val="24"/>
                <w:szCs w:val="24"/>
              </w:rPr>
              <w:t>Групи или организации на производители са допустими кандидати или участници в обединение по т. 1 само ако участват с всички свои членове.</w:t>
            </w:r>
            <w:r>
              <w:rPr>
                <w:rFonts w:ascii="Times New Roman" w:hAnsi="Times New Roman" w:cs="Times New Roman"/>
                <w:b/>
                <w:sz w:val="24"/>
                <w:szCs w:val="24"/>
              </w:rPr>
              <w:t xml:space="preserve"> Групите или организациите на производители не се считат за посредници, когато </w:t>
            </w:r>
            <w:r>
              <w:rPr>
                <w:rFonts w:ascii="Times New Roman" w:hAnsi="Times New Roman" w:cs="Times New Roman"/>
                <w:b/>
                <w:sz w:val="24"/>
                <w:szCs w:val="24"/>
              </w:rPr>
              <w:lastRenderedPageBreak/>
              <w:t>представляват своите членове в обединението-кандидат по процедурата.</w:t>
            </w:r>
          </w:p>
          <w:p w14:paraId="23858A32" w14:textId="5798AB42" w:rsidR="000D42B3" w:rsidRDefault="000D42B3" w:rsidP="00672107">
            <w:pPr>
              <w:widowControl w:val="0"/>
              <w:shd w:val="clear" w:color="auto" w:fill="BFBFBF" w:themeFill="background1" w:themeFillShade="BF"/>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1</w:t>
            </w:r>
            <w:r w:rsidR="00326EFE">
              <w:rPr>
                <w:rFonts w:ascii="Times New Roman" w:hAnsi="Times New Roman" w:cs="Times New Roman"/>
                <w:b/>
                <w:sz w:val="24"/>
                <w:szCs w:val="24"/>
                <w:lang w:val="en-US"/>
              </w:rPr>
              <w:t>2</w:t>
            </w:r>
            <w:r w:rsidRPr="00BE5F8D">
              <w:rPr>
                <w:rFonts w:ascii="Times New Roman" w:hAnsi="Times New Roman" w:cs="Times New Roman"/>
                <w:b/>
                <w:sz w:val="24"/>
                <w:szCs w:val="24"/>
              </w:rPr>
              <w:t>. Задължително е поне двама участника да си сътрудничат в обединението по т. 1.1 или по т. 1.2, най-малко единият от които да е земеделски стопанин/група или организация на производители. Участниците в обединението не трябва да имат доминиращо влияние по отношение на притежаваните дялове в дружеството, регистрирано по Търговския закон или по Закона за задълженията и договорите.</w:t>
            </w:r>
          </w:p>
          <w:p w14:paraId="62120586" w14:textId="57427F40" w:rsidR="000D42B3" w:rsidRPr="00035BE1" w:rsidRDefault="00E518F5" w:rsidP="00B8525C">
            <w:pPr>
              <w:widowControl w:val="0"/>
              <w:shd w:val="clear" w:color="auto" w:fill="BFBFBF" w:themeFill="background1" w:themeFillShade="BF"/>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lang w:val="en-US"/>
              </w:rPr>
              <w:t>1</w:t>
            </w:r>
            <w:r w:rsidR="00326EFE">
              <w:rPr>
                <w:rFonts w:ascii="Times New Roman" w:hAnsi="Times New Roman" w:cs="Times New Roman"/>
                <w:b/>
                <w:sz w:val="24"/>
                <w:szCs w:val="24"/>
                <w:lang w:val="en-US"/>
              </w:rPr>
              <w:t>3</w:t>
            </w:r>
            <w:r w:rsidR="000D42B3">
              <w:rPr>
                <w:rFonts w:ascii="Times New Roman" w:hAnsi="Times New Roman" w:cs="Times New Roman"/>
                <w:b/>
                <w:sz w:val="24"/>
                <w:szCs w:val="24"/>
              </w:rPr>
              <w:t xml:space="preserve">. </w:t>
            </w:r>
            <w:r w:rsidR="000D42B3" w:rsidRPr="00BE5F8D">
              <w:rPr>
                <w:rFonts w:ascii="Times New Roman" w:hAnsi="Times New Roman" w:cs="Times New Roman"/>
                <w:b/>
                <w:sz w:val="24"/>
                <w:szCs w:val="24"/>
              </w:rPr>
              <w:t xml:space="preserve">Групи или организации на производители могат да кандидатстват самостоятелно или в обединение с други участници, спазвайки изискванията към участниците в обединенията съгласно т. 4.1 или 4.2. </w:t>
            </w:r>
          </w:p>
          <w:p w14:paraId="686ACEF4" w14:textId="77777777" w:rsidR="000D42B3" w:rsidRPr="00F7387B" w:rsidRDefault="000D42B3" w:rsidP="00BE5F8D">
            <w:pPr>
              <w:widowControl w:val="0"/>
              <w:autoSpaceDE w:val="0"/>
              <w:autoSpaceDN w:val="0"/>
              <w:adjustRightInd w:val="0"/>
              <w:contextualSpacing/>
              <w:jc w:val="both"/>
              <w:rPr>
                <w:rFonts w:ascii="Times New Roman" w:hAnsi="Times New Roman" w:cs="Times New Roman"/>
                <w:sz w:val="24"/>
                <w:szCs w:val="24"/>
              </w:rPr>
            </w:pPr>
          </w:p>
        </w:tc>
      </w:tr>
    </w:tbl>
    <w:p w14:paraId="5AEE52C6" w14:textId="77777777" w:rsidR="007C104A" w:rsidRPr="00C517AB" w:rsidRDefault="007C104A" w:rsidP="00BE5F8D">
      <w:pPr>
        <w:pStyle w:val="Heading2"/>
        <w:spacing w:before="0" w:line="240" w:lineRule="auto"/>
        <w:rPr>
          <w:rFonts w:cs="Times New Roman"/>
          <w:color w:val="auto"/>
          <w:szCs w:val="24"/>
        </w:rPr>
      </w:pPr>
      <w:bookmarkStart w:id="13" w:name="_Toc19792985"/>
      <w:r w:rsidRPr="00F7387B">
        <w:rPr>
          <w:rFonts w:cs="Times New Roman"/>
          <w:color w:val="auto"/>
          <w:szCs w:val="24"/>
        </w:rPr>
        <w:lastRenderedPageBreak/>
        <w:t>11.</w:t>
      </w:r>
      <w:r w:rsidRPr="00C517AB">
        <w:rPr>
          <w:rFonts w:cs="Times New Roman"/>
          <w:color w:val="auto"/>
          <w:szCs w:val="24"/>
        </w:rPr>
        <w:t>2. Критерии за недопустимост на кандидатите:</w:t>
      </w:r>
      <w:bookmarkEnd w:id="13"/>
    </w:p>
    <w:tbl>
      <w:tblPr>
        <w:tblStyle w:val="TableGrid"/>
        <w:tblW w:w="0" w:type="auto"/>
        <w:tblLook w:val="04A0" w:firstRow="1" w:lastRow="0" w:firstColumn="1" w:lastColumn="0" w:noHBand="0" w:noVBand="1"/>
      </w:tblPr>
      <w:tblGrid>
        <w:gridCol w:w="9212"/>
      </w:tblGrid>
      <w:tr w:rsidR="000D71BB" w:rsidRPr="00C517AB" w14:paraId="48D50308" w14:textId="77777777" w:rsidTr="00F64D89">
        <w:tc>
          <w:tcPr>
            <w:tcW w:w="9212" w:type="dxa"/>
          </w:tcPr>
          <w:p w14:paraId="03EA6AF9" w14:textId="77777777" w:rsidR="00963D88" w:rsidRPr="00C517AB" w:rsidRDefault="00963D88"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1. Съгласно чл. 25, ал. 2 от Закона за управление на средствата от Европейските структурни и инвестиционни фондове в процедура чрез подбор не</w:t>
            </w:r>
            <w:r w:rsidR="00655F4E">
              <w:rPr>
                <w:rFonts w:ascii="Times New Roman" w:hAnsi="Times New Roman" w:cs="Times New Roman"/>
                <w:sz w:val="24"/>
                <w:szCs w:val="24"/>
              </w:rPr>
              <w:t xml:space="preserve"> </w:t>
            </w:r>
            <w:r w:rsidRPr="00C517AB">
              <w:rPr>
                <w:rFonts w:ascii="Times New Roman" w:hAnsi="Times New Roman" w:cs="Times New Roman"/>
                <w:sz w:val="24"/>
                <w:szCs w:val="24"/>
              </w:rPr>
              <w:t xml:space="preserve">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FA6561" w:rsidRPr="00C517AB">
              <w:rPr>
                <w:rFonts w:ascii="Times New Roman" w:hAnsi="Times New Roman" w:cs="Times New Roman"/>
                <w:sz w:val="24"/>
                <w:szCs w:val="24"/>
              </w:rPr>
              <w:t>Закона</w:t>
            </w:r>
            <w:r w:rsidRPr="00C517AB">
              <w:rPr>
                <w:rFonts w:ascii="Times New Roman" w:hAnsi="Times New Roman" w:cs="Times New Roman"/>
                <w:sz w:val="24"/>
                <w:szCs w:val="24"/>
              </w:rPr>
              <w:t xml:space="preserve"> за обществени</w:t>
            </w:r>
            <w:r w:rsidR="00A356C9">
              <w:rPr>
                <w:rFonts w:ascii="Times New Roman" w:hAnsi="Times New Roman" w:cs="Times New Roman"/>
                <w:sz w:val="24"/>
                <w:szCs w:val="24"/>
              </w:rPr>
              <w:t>те</w:t>
            </w:r>
            <w:r w:rsidRPr="00C517AB">
              <w:rPr>
                <w:rFonts w:ascii="Times New Roman" w:hAnsi="Times New Roman" w:cs="Times New Roman"/>
                <w:sz w:val="24"/>
                <w:szCs w:val="24"/>
              </w:rPr>
              <w:t xml:space="preserve"> поръчки. </w:t>
            </w:r>
            <w:r w:rsidR="00B37309" w:rsidRPr="00C517AB">
              <w:rPr>
                <w:rFonts w:ascii="Times New Roman" w:hAnsi="Times New Roman" w:cs="Times New Roman"/>
                <w:sz w:val="24"/>
                <w:szCs w:val="24"/>
              </w:rPr>
              <w:t>Кандидатите</w:t>
            </w:r>
            <w:r w:rsidR="000F3C3B">
              <w:rPr>
                <w:rFonts w:ascii="Times New Roman" w:hAnsi="Times New Roman" w:cs="Times New Roman"/>
                <w:sz w:val="24"/>
                <w:szCs w:val="24"/>
              </w:rPr>
              <w:t xml:space="preserve"> </w:t>
            </w:r>
            <w:r w:rsidR="00B37309" w:rsidRPr="00C517AB">
              <w:rPr>
                <w:rFonts w:ascii="Times New Roman" w:hAnsi="Times New Roman" w:cs="Times New Roman"/>
                <w:sz w:val="24"/>
                <w:szCs w:val="24"/>
              </w:rPr>
              <w:t xml:space="preserve">са длъжни да декларират, </w:t>
            </w:r>
            <w:r w:rsidRPr="00C517AB">
              <w:rPr>
                <w:rFonts w:ascii="Times New Roman" w:hAnsi="Times New Roman" w:cs="Times New Roman"/>
                <w:sz w:val="24"/>
                <w:szCs w:val="24"/>
              </w:rPr>
              <w:t>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w:t>
            </w:r>
            <w:r w:rsidR="00471CB5">
              <w:rPr>
                <w:rFonts w:ascii="Times New Roman" w:hAnsi="Times New Roman" w:cs="Times New Roman"/>
                <w:sz w:val="24"/>
                <w:szCs w:val="24"/>
              </w:rPr>
              <w:t xml:space="preserve"> </w:t>
            </w:r>
            <w:r w:rsidRPr="00C517AB">
              <w:rPr>
                <w:rFonts w:ascii="Times New Roman" w:hAnsi="Times New Roman" w:cs="Times New Roman"/>
                <w:sz w:val="24"/>
                <w:szCs w:val="24"/>
              </w:rPr>
              <w:t xml:space="preserve">(Приложение № </w:t>
            </w:r>
            <w:r w:rsidR="0005087E" w:rsidRPr="00C517AB">
              <w:rPr>
                <w:rFonts w:ascii="Times New Roman" w:hAnsi="Times New Roman" w:cs="Times New Roman"/>
                <w:sz w:val="24"/>
                <w:szCs w:val="24"/>
              </w:rPr>
              <w:t xml:space="preserve">2). </w:t>
            </w:r>
          </w:p>
          <w:p w14:paraId="53167B4B" w14:textId="261398A1" w:rsidR="00963D88" w:rsidRPr="00C517AB" w:rsidRDefault="008D5255"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 xml:space="preserve">2. </w:t>
            </w:r>
            <w:r w:rsidR="00383C54" w:rsidRPr="00383C54">
              <w:rPr>
                <w:rFonts w:ascii="Times New Roman" w:hAnsi="Times New Roman" w:cs="Times New Roman"/>
                <w:sz w:val="24"/>
                <w:szCs w:val="24"/>
              </w:rPr>
              <w:t>Потенциалните кандидати и участващите в обединението не могат да участват в процедурата за подбор на проекти и да получат безвъзмездна финансова помощ, в случай че</w:t>
            </w:r>
            <w:r w:rsidR="00963D88" w:rsidRPr="00C517AB">
              <w:rPr>
                <w:rFonts w:ascii="Times New Roman" w:hAnsi="Times New Roman" w:cs="Times New Roman"/>
                <w:sz w:val="24"/>
                <w:szCs w:val="24"/>
              </w:rPr>
              <w:t>:</w:t>
            </w:r>
          </w:p>
          <w:p w14:paraId="2084C5DD" w14:textId="77777777" w:rsidR="00963D88" w:rsidRPr="00C517AB" w:rsidRDefault="008D5255"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.1. 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20A76C0E" w14:textId="77777777" w:rsidR="00963D88" w:rsidRPr="00C517AB" w:rsidRDefault="008D5255"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 xml:space="preserve">.2. са осъдени с влязла в сила присъда за престъпление, аналогично на тези по т. </w:t>
            </w:r>
            <w:r w:rsidR="009474DB" w:rsidRPr="00C517AB">
              <w:rPr>
                <w:rFonts w:ascii="Times New Roman" w:hAnsi="Times New Roman" w:cs="Times New Roman"/>
                <w:sz w:val="24"/>
                <w:szCs w:val="24"/>
              </w:rPr>
              <w:t>2.</w:t>
            </w:r>
            <w:r w:rsidR="00963D88" w:rsidRPr="00C517AB">
              <w:rPr>
                <w:rFonts w:ascii="Times New Roman" w:hAnsi="Times New Roman" w:cs="Times New Roman"/>
                <w:sz w:val="24"/>
                <w:szCs w:val="24"/>
              </w:rPr>
              <w:t>1, в друга държава членка или трета страна;</w:t>
            </w:r>
          </w:p>
          <w:p w14:paraId="51E91479" w14:textId="77777777" w:rsidR="00963D88" w:rsidRPr="00C517AB" w:rsidRDefault="008D5255"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75C3596B" w14:textId="77777777" w:rsidR="00963D88" w:rsidRPr="00C517AB" w:rsidRDefault="008D5255"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.4. е налице неравнопоставеност в случаите по чл. 44, ал. 5 от ЗОП;</w:t>
            </w:r>
          </w:p>
          <w:p w14:paraId="624A5A8D" w14:textId="77777777" w:rsidR="00963D88" w:rsidRPr="00C517AB" w:rsidRDefault="008D5255"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.5. с акт на компетентен орган е установено, че:</w:t>
            </w:r>
          </w:p>
          <w:p w14:paraId="5980B6A7" w14:textId="77777777" w:rsidR="00963D88" w:rsidRPr="00C517AB" w:rsidRDefault="00963D88"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 xml:space="preserve">а) са представили документ с невярно съдържание, </w:t>
            </w:r>
            <w:r w:rsidR="003B73F3" w:rsidRPr="003B73F3">
              <w:rPr>
                <w:rFonts w:ascii="Times New Roman" w:hAnsi="Times New Roman" w:cs="Times New Roman"/>
                <w:sz w:val="24"/>
                <w:szCs w:val="24"/>
              </w:rPr>
              <w:t xml:space="preserve">с който се доказва декларираната </w:t>
            </w:r>
            <w:r w:rsidRPr="00C517AB">
              <w:rPr>
                <w:rFonts w:ascii="Times New Roman" w:hAnsi="Times New Roman" w:cs="Times New Roman"/>
                <w:sz w:val="24"/>
                <w:szCs w:val="24"/>
              </w:rPr>
              <w:t xml:space="preserve">липса на основания за отстраняване или </w:t>
            </w:r>
            <w:r w:rsidR="003B73F3" w:rsidRPr="003B73F3">
              <w:rPr>
                <w:rFonts w:ascii="Times New Roman" w:hAnsi="Times New Roman" w:cs="Times New Roman"/>
                <w:sz w:val="24"/>
                <w:szCs w:val="24"/>
              </w:rPr>
              <w:t xml:space="preserve">декларираното </w:t>
            </w:r>
            <w:r w:rsidRPr="00C517AB">
              <w:rPr>
                <w:rFonts w:ascii="Times New Roman" w:hAnsi="Times New Roman" w:cs="Times New Roman"/>
                <w:sz w:val="24"/>
                <w:szCs w:val="24"/>
              </w:rPr>
              <w:t>изпълнение на критериите за подбор;</w:t>
            </w:r>
          </w:p>
          <w:p w14:paraId="39EBFFEE" w14:textId="77777777" w:rsidR="00963D88" w:rsidRPr="00C517AB" w:rsidRDefault="00963D88"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2DC63071" w14:textId="77777777" w:rsidR="00963D88" w:rsidRPr="00C517AB" w:rsidRDefault="00C72E1A"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 xml:space="preserve">.6.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w:t>
            </w:r>
            <w:r w:rsidR="00182B89" w:rsidRPr="00C517AB">
              <w:rPr>
                <w:rFonts w:ascii="Times New Roman" w:hAnsi="Times New Roman" w:cs="Times New Roman"/>
                <w:sz w:val="24"/>
                <w:szCs w:val="24"/>
              </w:rPr>
              <w:t xml:space="preserve">чл. 13, ал. 1 от Закона за трудовата миграция и трудовата мобилност или </w:t>
            </w:r>
            <w:r w:rsidR="00963D88" w:rsidRPr="00C517AB">
              <w:rPr>
                <w:rFonts w:ascii="Times New Roman" w:hAnsi="Times New Roman" w:cs="Times New Roman"/>
                <w:sz w:val="24"/>
                <w:szCs w:val="24"/>
              </w:rPr>
              <w:t xml:space="preserve">аналогични задължения, установени с </w:t>
            </w:r>
            <w:r w:rsidR="00963D88" w:rsidRPr="00C517AB">
              <w:rPr>
                <w:rFonts w:ascii="Times New Roman" w:hAnsi="Times New Roman" w:cs="Times New Roman"/>
                <w:sz w:val="24"/>
                <w:szCs w:val="24"/>
              </w:rPr>
              <w:lastRenderedPageBreak/>
              <w:t>акт на компетентен орган, съгласно законодателството на държавата, в която кандидатите са установени;</w:t>
            </w:r>
          </w:p>
          <w:p w14:paraId="273D36DE" w14:textId="77777777" w:rsidR="00963D88" w:rsidRPr="00C517AB" w:rsidRDefault="00C72E1A"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 xml:space="preserve">.7. е налице конфликт на интереси, </w:t>
            </w:r>
            <w:r w:rsidR="00DA58E9" w:rsidRPr="00C517AB">
              <w:rPr>
                <w:rFonts w:ascii="Times New Roman" w:hAnsi="Times New Roman" w:cs="Times New Roman"/>
                <w:sz w:val="24"/>
                <w:szCs w:val="24"/>
              </w:rPr>
              <w:t>който не може да бъде отстранен;</w:t>
            </w:r>
          </w:p>
          <w:p w14:paraId="726EB7FD" w14:textId="77777777" w:rsidR="00963D88" w:rsidRPr="00F64D89" w:rsidRDefault="00C72E1A"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1C9560D8" w14:textId="77777777" w:rsidR="00963D88" w:rsidRPr="00C517AB" w:rsidRDefault="00676594"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2</w:t>
            </w:r>
            <w:r w:rsidR="00963D88" w:rsidRPr="00C517AB">
              <w:rPr>
                <w:rFonts w:ascii="Times New Roman" w:hAnsi="Times New Roman" w:cs="Times New Roman"/>
                <w:sz w:val="24"/>
                <w:szCs w:val="24"/>
              </w:rPr>
              <w:t>.9. не са изпълнили разпореждане на Европейската комисия за възстановяване на предоставената им неправомерна и несъвместима държавна помощ.</w:t>
            </w:r>
          </w:p>
          <w:p w14:paraId="29B102BB" w14:textId="47D5F0AC" w:rsidR="00963D88" w:rsidRPr="00C517AB" w:rsidRDefault="008A555E"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3</w:t>
            </w:r>
            <w:r w:rsidR="00963D88" w:rsidRPr="00C517AB">
              <w:rPr>
                <w:rFonts w:ascii="Times New Roman" w:hAnsi="Times New Roman" w:cs="Times New Roman"/>
                <w:sz w:val="24"/>
                <w:szCs w:val="24"/>
              </w:rPr>
              <w:t xml:space="preserve">. </w:t>
            </w:r>
            <w:r w:rsidR="00DB60A7" w:rsidRPr="00DB60A7">
              <w:rPr>
                <w:rFonts w:ascii="Times New Roman" w:hAnsi="Times New Roman" w:cs="Times New Roman"/>
                <w:sz w:val="24"/>
                <w:szCs w:val="24"/>
              </w:rPr>
              <w:t>Основанията по т. 2.1, 2.2 и 2.7 се отнасят и за лицата</w:t>
            </w:r>
            <w:r w:rsidR="00C04DEC">
              <w:rPr>
                <w:rFonts w:ascii="Times New Roman" w:hAnsi="Times New Roman" w:cs="Times New Roman"/>
                <w:sz w:val="24"/>
                <w:szCs w:val="24"/>
              </w:rPr>
              <w:t>,</w:t>
            </w:r>
            <w:r w:rsidR="00DB60A7" w:rsidRPr="00DB60A7">
              <w:rPr>
                <w:rFonts w:ascii="Times New Roman" w:hAnsi="Times New Roman" w:cs="Times New Roman"/>
                <w:sz w:val="24"/>
                <w:szCs w:val="24"/>
              </w:rPr>
              <w:t xml:space="preserve"> </w:t>
            </w:r>
            <w:r w:rsidR="00C04DEC" w:rsidRPr="00C04DEC">
              <w:rPr>
                <w:rFonts w:ascii="Times New Roman" w:hAnsi="Times New Roman" w:cs="Times New Roman"/>
                <w:sz w:val="24"/>
                <w:szCs w:val="24"/>
              </w:rPr>
              <w:t xml:space="preserve">които попадат в обхвата на </w:t>
            </w:r>
            <w:r w:rsidR="00DB60A7" w:rsidRPr="00DB60A7">
              <w:rPr>
                <w:rFonts w:ascii="Times New Roman" w:hAnsi="Times New Roman" w:cs="Times New Roman"/>
                <w:sz w:val="24"/>
                <w:szCs w:val="24"/>
              </w:rPr>
              <w:t>чл. 54, ал. 2 от ЗОП, в това число и за съответните лица на членовете на дружеството по ЗЗД</w:t>
            </w:r>
            <w:r w:rsidR="00963D88" w:rsidRPr="00C517AB">
              <w:rPr>
                <w:rFonts w:ascii="Times New Roman" w:hAnsi="Times New Roman" w:cs="Times New Roman"/>
                <w:sz w:val="24"/>
                <w:szCs w:val="24"/>
              </w:rPr>
              <w:t>.</w:t>
            </w:r>
          </w:p>
          <w:p w14:paraId="06C2859F" w14:textId="77777777" w:rsidR="00963D88" w:rsidRPr="00C517AB" w:rsidRDefault="008A555E"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4</w:t>
            </w:r>
            <w:r w:rsidR="00963D88" w:rsidRPr="00C517AB">
              <w:rPr>
                <w:rFonts w:ascii="Times New Roman" w:hAnsi="Times New Roman" w:cs="Times New Roman"/>
                <w:sz w:val="24"/>
                <w:szCs w:val="24"/>
              </w:rPr>
              <w:t xml:space="preserve">. Точка </w:t>
            </w:r>
            <w:r w:rsidRPr="00C517AB">
              <w:rPr>
                <w:rFonts w:ascii="Times New Roman" w:hAnsi="Times New Roman" w:cs="Times New Roman"/>
                <w:sz w:val="24"/>
                <w:szCs w:val="24"/>
              </w:rPr>
              <w:t>2</w:t>
            </w:r>
            <w:r w:rsidR="00963D88" w:rsidRPr="00C517AB">
              <w:rPr>
                <w:rFonts w:ascii="Times New Roman" w:hAnsi="Times New Roman" w:cs="Times New Roman"/>
                <w:sz w:val="24"/>
                <w:szCs w:val="24"/>
              </w:rPr>
              <w:t>.3 не се прилага,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14:paraId="6F8CD563" w14:textId="77777777" w:rsidR="00963D88" w:rsidRPr="00C517AB" w:rsidRDefault="00250FA0"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5</w:t>
            </w:r>
            <w:r w:rsidR="00963D88" w:rsidRPr="00C517AB">
              <w:rPr>
                <w:rFonts w:ascii="Times New Roman" w:hAnsi="Times New Roman" w:cs="Times New Roman"/>
                <w:sz w:val="24"/>
                <w:szCs w:val="24"/>
              </w:rPr>
              <w:t>. Преди сключване на административния договор декларираните обстоятелства се доказват и се извършва проверка от УО, относно същите:</w:t>
            </w:r>
          </w:p>
          <w:p w14:paraId="08E332C0" w14:textId="77777777" w:rsidR="00963D88" w:rsidRPr="00C517AB" w:rsidRDefault="00963D88"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0F1EA5ED" w14:textId="77777777" w:rsidR="00963D88" w:rsidRPr="00C517AB" w:rsidRDefault="00963D88"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5D03517" w14:textId="77777777" w:rsidR="00963D88" w:rsidRPr="00C517AB" w:rsidRDefault="00250FA0"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bCs/>
                <w:sz w:val="24"/>
                <w:szCs w:val="24"/>
              </w:rPr>
              <w:t>6</w:t>
            </w:r>
            <w:r w:rsidR="00963D88" w:rsidRPr="00C517AB">
              <w:rPr>
                <w:rFonts w:ascii="Times New Roman" w:hAnsi="Times New Roman" w:cs="Times New Roman"/>
                <w:bCs/>
                <w:sz w:val="24"/>
                <w:szCs w:val="24"/>
              </w:rPr>
              <w:t>.</w:t>
            </w:r>
            <w:r w:rsidR="00963D88" w:rsidRPr="00C517AB">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 в областта на селското стопанство.</w:t>
            </w:r>
          </w:p>
          <w:p w14:paraId="3F916B7A" w14:textId="77777777" w:rsidR="003B73F3" w:rsidRPr="00C517AB" w:rsidRDefault="00250FA0" w:rsidP="00BE5F8D">
            <w:pPr>
              <w:jc w:val="both"/>
              <w:rPr>
                <w:rFonts w:ascii="Times New Roman" w:hAnsi="Times New Roman" w:cs="Times New Roman"/>
                <w:sz w:val="24"/>
                <w:szCs w:val="24"/>
              </w:rPr>
            </w:pPr>
            <w:r w:rsidRPr="00C517AB">
              <w:rPr>
                <w:rFonts w:ascii="Times New Roman" w:hAnsi="Times New Roman" w:cs="Times New Roman"/>
                <w:sz w:val="24"/>
                <w:szCs w:val="24"/>
              </w:rPr>
              <w:t>7</w:t>
            </w:r>
            <w:r w:rsidR="00963D88" w:rsidRPr="00C517AB">
              <w:rPr>
                <w:rFonts w:ascii="Times New Roman" w:hAnsi="Times New Roman" w:cs="Times New Roman"/>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tc>
      </w:tr>
    </w:tbl>
    <w:p w14:paraId="2EE23056" w14:textId="77777777" w:rsidR="00F74842" w:rsidRPr="00C517AB" w:rsidRDefault="00F74842" w:rsidP="00B0349D">
      <w:pPr>
        <w:pStyle w:val="Heading1"/>
        <w:spacing w:before="0" w:line="240" w:lineRule="auto"/>
        <w:rPr>
          <w:rFonts w:cs="Times New Roman"/>
          <w:szCs w:val="24"/>
        </w:rPr>
      </w:pPr>
      <w:bookmarkStart w:id="14" w:name="_Toc19792986"/>
      <w:r w:rsidRPr="00F7387B">
        <w:rPr>
          <w:rFonts w:cs="Times New Roman"/>
          <w:szCs w:val="24"/>
        </w:rPr>
        <w:lastRenderedPageBreak/>
        <w:t xml:space="preserve">12. Допустими </w:t>
      </w:r>
      <w:r w:rsidR="00BB1E2D" w:rsidRPr="00F7387B">
        <w:rPr>
          <w:rFonts w:cs="Times New Roman"/>
          <w:szCs w:val="24"/>
        </w:rPr>
        <w:t>партньори</w:t>
      </w:r>
      <w:r w:rsidRPr="00C517AB">
        <w:rPr>
          <w:rFonts w:cs="Times New Roman"/>
          <w:szCs w:val="24"/>
        </w:rPr>
        <w:t>:</w:t>
      </w:r>
      <w:bookmarkEnd w:id="14"/>
    </w:p>
    <w:tbl>
      <w:tblPr>
        <w:tblStyle w:val="TableGrid"/>
        <w:tblW w:w="0" w:type="auto"/>
        <w:tblLook w:val="04A0" w:firstRow="1" w:lastRow="0" w:firstColumn="1" w:lastColumn="0" w:noHBand="0" w:noVBand="1"/>
      </w:tblPr>
      <w:tblGrid>
        <w:gridCol w:w="9212"/>
      </w:tblGrid>
      <w:tr w:rsidR="000D71BB" w:rsidRPr="00C517AB" w14:paraId="5E7D1E78" w14:textId="77777777" w:rsidTr="00151EC7">
        <w:tc>
          <w:tcPr>
            <w:tcW w:w="9212" w:type="dxa"/>
          </w:tcPr>
          <w:p w14:paraId="36651255" w14:textId="77777777" w:rsidR="00322E00" w:rsidRPr="00C517AB" w:rsidRDefault="0009249A" w:rsidP="00B0349D">
            <w:pPr>
              <w:rPr>
                <w:rFonts w:ascii="Times New Roman" w:hAnsi="Times New Roman" w:cs="Times New Roman"/>
                <w:b/>
                <w:sz w:val="24"/>
                <w:szCs w:val="24"/>
              </w:rPr>
            </w:pPr>
            <w:r w:rsidRPr="00C517AB">
              <w:rPr>
                <w:rFonts w:ascii="Times New Roman" w:hAnsi="Times New Roman" w:cs="Times New Roman"/>
                <w:sz w:val="24"/>
                <w:szCs w:val="24"/>
              </w:rPr>
              <w:t>Н</w:t>
            </w:r>
            <w:r w:rsidR="004A07AD" w:rsidRPr="00C517AB">
              <w:rPr>
                <w:rFonts w:ascii="Times New Roman" w:hAnsi="Times New Roman" w:cs="Times New Roman"/>
                <w:sz w:val="24"/>
                <w:szCs w:val="24"/>
              </w:rPr>
              <w:t>еприложимо</w:t>
            </w:r>
          </w:p>
        </w:tc>
      </w:tr>
    </w:tbl>
    <w:p w14:paraId="0106C866" w14:textId="77777777" w:rsidR="00CF331B" w:rsidRPr="00F7387B" w:rsidRDefault="00BB1E2D" w:rsidP="00BE5F8D">
      <w:pPr>
        <w:pStyle w:val="Heading1"/>
        <w:spacing w:before="0" w:line="240" w:lineRule="auto"/>
        <w:rPr>
          <w:rFonts w:cs="Times New Roman"/>
          <w:szCs w:val="24"/>
        </w:rPr>
      </w:pPr>
      <w:bookmarkStart w:id="15" w:name="_Toc19792987"/>
      <w:r w:rsidRPr="00F7387B">
        <w:rPr>
          <w:rFonts w:cs="Times New Roman"/>
          <w:szCs w:val="24"/>
        </w:rPr>
        <w:t>13. Дейности, допустими за финансиране:</w:t>
      </w:r>
      <w:bookmarkEnd w:id="15"/>
    </w:p>
    <w:p w14:paraId="7C42AC9F" w14:textId="77777777" w:rsidR="00546240" w:rsidRPr="00C517AB" w:rsidRDefault="00546240" w:rsidP="00BE5F8D">
      <w:pPr>
        <w:pStyle w:val="Heading2"/>
        <w:spacing w:before="0" w:line="240" w:lineRule="auto"/>
        <w:rPr>
          <w:rFonts w:cs="Times New Roman"/>
          <w:color w:val="auto"/>
          <w:szCs w:val="24"/>
        </w:rPr>
      </w:pPr>
      <w:bookmarkStart w:id="16" w:name="_Toc19792988"/>
      <w:r w:rsidRPr="00C517AB">
        <w:rPr>
          <w:rFonts w:cs="Times New Roman"/>
          <w:color w:val="auto"/>
          <w:szCs w:val="24"/>
        </w:rPr>
        <w:t>13.1: Допустими дейности:</w:t>
      </w:r>
      <w:bookmarkEnd w:id="16"/>
    </w:p>
    <w:tbl>
      <w:tblPr>
        <w:tblStyle w:val="TableGrid"/>
        <w:tblW w:w="0" w:type="auto"/>
        <w:tblLook w:val="04A0" w:firstRow="1" w:lastRow="0" w:firstColumn="1" w:lastColumn="0" w:noHBand="0" w:noVBand="1"/>
      </w:tblPr>
      <w:tblGrid>
        <w:gridCol w:w="9212"/>
      </w:tblGrid>
      <w:tr w:rsidR="000D71BB" w:rsidRPr="00C517AB" w14:paraId="3B5EA008" w14:textId="77777777" w:rsidTr="00BE5F8D">
        <w:trPr>
          <w:trHeight w:val="469"/>
        </w:trPr>
        <w:tc>
          <w:tcPr>
            <w:tcW w:w="9212" w:type="dxa"/>
            <w:shd w:val="clear" w:color="auto" w:fill="auto"/>
          </w:tcPr>
          <w:p w14:paraId="24E5391D" w14:textId="77777777" w:rsidR="00013A7D" w:rsidRPr="00C517AB" w:rsidRDefault="00013A7D" w:rsidP="00BE5F8D">
            <w:pPr>
              <w:pStyle w:val="ListParagraph"/>
              <w:numPr>
                <w:ilvl w:val="0"/>
                <w:numId w:val="35"/>
              </w:numPr>
              <w:tabs>
                <w:tab w:val="left" w:pos="426"/>
              </w:tabs>
              <w:ind w:left="0" w:firstLine="0"/>
              <w:jc w:val="both"/>
            </w:pPr>
            <w:r w:rsidRPr="00C517AB">
              <w:t>Подкрепата се предоставя за</w:t>
            </w:r>
            <w:r w:rsidR="000F3C3B">
              <w:t xml:space="preserve"> </w:t>
            </w:r>
            <w:r w:rsidRPr="00C517AB">
              <w:t>развитие на къси вериги на доставки и</w:t>
            </w:r>
            <w:r w:rsidR="00CD74BC" w:rsidRPr="00C517AB">
              <w:t>ли</w:t>
            </w:r>
            <w:r w:rsidRPr="00C517AB">
              <w:t xml:space="preserve"> за развитие на местни пазари</w:t>
            </w:r>
            <w:r w:rsidR="00C50017" w:rsidRPr="00C517AB">
              <w:t xml:space="preserve"> и</w:t>
            </w:r>
            <w:r w:rsidR="000F3C3B">
              <w:t xml:space="preserve"> </w:t>
            </w:r>
            <w:r w:rsidR="00C50017" w:rsidRPr="00C517AB">
              <w:t>включва</w:t>
            </w:r>
            <w:r w:rsidR="00423420" w:rsidRPr="00C517AB">
              <w:t>:</w:t>
            </w:r>
          </w:p>
          <w:p w14:paraId="08CCDB64" w14:textId="77777777" w:rsidR="00007C46" w:rsidRPr="00C517AB" w:rsidRDefault="00007C46" w:rsidP="00BE5F8D">
            <w:pPr>
              <w:pStyle w:val="ListParagraph"/>
              <w:numPr>
                <w:ilvl w:val="1"/>
                <w:numId w:val="35"/>
              </w:numPr>
              <w:tabs>
                <w:tab w:val="left" w:pos="426"/>
              </w:tabs>
              <w:ind w:left="0" w:firstLine="0"/>
              <w:jc w:val="both"/>
            </w:pPr>
            <w:r w:rsidRPr="00C517AB">
              <w:t xml:space="preserve">Текущи </w:t>
            </w:r>
            <w:r w:rsidR="00B93640" w:rsidRPr="00C517AB">
              <w:t>дейности</w:t>
            </w:r>
            <w:r w:rsidRPr="00C517AB">
              <w:t xml:space="preserve"> във връзка със сътрудничеството</w:t>
            </w:r>
            <w:r w:rsidR="0093163A" w:rsidRPr="00C517AB">
              <w:t>;</w:t>
            </w:r>
          </w:p>
          <w:p w14:paraId="3609343D" w14:textId="77777777" w:rsidR="00007C46" w:rsidRPr="00C517AB" w:rsidRDefault="0093163A" w:rsidP="00BE5F8D">
            <w:pPr>
              <w:pStyle w:val="ListParagraph"/>
              <w:numPr>
                <w:ilvl w:val="1"/>
                <w:numId w:val="35"/>
              </w:numPr>
              <w:tabs>
                <w:tab w:val="left" w:pos="426"/>
              </w:tabs>
              <w:ind w:left="0" w:firstLine="0"/>
              <w:jc w:val="both"/>
            </w:pPr>
            <w:r w:rsidRPr="00C517AB">
              <w:t>Дейности за популяризиране на къси вериги на доставки и на местни пазари;</w:t>
            </w:r>
          </w:p>
          <w:p w14:paraId="1A25E8BF" w14:textId="77777777" w:rsidR="00322F11" w:rsidRPr="00C517AB" w:rsidRDefault="00B93640" w:rsidP="00BE5F8D">
            <w:pPr>
              <w:pStyle w:val="ListParagraph"/>
              <w:numPr>
                <w:ilvl w:val="1"/>
                <w:numId w:val="35"/>
              </w:numPr>
              <w:tabs>
                <w:tab w:val="left" w:pos="426"/>
              </w:tabs>
              <w:ind w:left="0" w:firstLine="0"/>
              <w:jc w:val="both"/>
            </w:pPr>
            <w:r w:rsidRPr="00C517AB">
              <w:t>Дейности, свързани с</w:t>
            </w:r>
            <w:r w:rsidR="00007C46" w:rsidRPr="00C517AB">
              <w:t xml:space="preserve"> изпълнение</w:t>
            </w:r>
            <w:r w:rsidRPr="00C517AB">
              <w:t>то</w:t>
            </w:r>
            <w:r w:rsidR="00007C46" w:rsidRPr="00C517AB">
              <w:t xml:space="preserve"> на проект</w:t>
            </w:r>
            <w:r w:rsidRPr="00C517AB">
              <w:t>а за сътрудничество</w:t>
            </w:r>
            <w:r w:rsidR="0093163A" w:rsidRPr="00C517AB">
              <w:t>.</w:t>
            </w:r>
          </w:p>
        </w:tc>
      </w:tr>
    </w:tbl>
    <w:p w14:paraId="382E3909" w14:textId="77777777" w:rsidR="00737FFE" w:rsidRPr="00F7387B" w:rsidRDefault="00737FFE" w:rsidP="00BE5F8D">
      <w:pPr>
        <w:pStyle w:val="Heading2"/>
        <w:spacing w:line="240" w:lineRule="auto"/>
        <w:rPr>
          <w:rFonts w:cs="Times New Roman"/>
          <w:color w:val="auto"/>
          <w:szCs w:val="24"/>
        </w:rPr>
      </w:pPr>
      <w:bookmarkStart w:id="17" w:name="_Toc19792989"/>
      <w:r w:rsidRPr="00F7387B">
        <w:rPr>
          <w:rFonts w:cs="Times New Roman"/>
          <w:color w:val="auto"/>
          <w:szCs w:val="24"/>
        </w:rPr>
        <w:t>13.2: Условия за допустимост на дейностите:</w:t>
      </w:r>
      <w:bookmarkEnd w:id="17"/>
    </w:p>
    <w:tbl>
      <w:tblPr>
        <w:tblStyle w:val="TableGrid"/>
        <w:tblW w:w="0" w:type="auto"/>
        <w:tblLook w:val="04A0" w:firstRow="1" w:lastRow="0" w:firstColumn="1" w:lastColumn="0" w:noHBand="0" w:noVBand="1"/>
      </w:tblPr>
      <w:tblGrid>
        <w:gridCol w:w="9212"/>
      </w:tblGrid>
      <w:tr w:rsidR="000D71BB" w:rsidRPr="00C517AB" w14:paraId="45E52E36" w14:textId="77777777" w:rsidTr="00151EC7">
        <w:tc>
          <w:tcPr>
            <w:tcW w:w="9212" w:type="dxa"/>
          </w:tcPr>
          <w:p w14:paraId="604ED7D9" w14:textId="77777777" w:rsidR="00737FFE" w:rsidRPr="00C517AB" w:rsidRDefault="00737FFE" w:rsidP="00BE5F8D">
            <w:pPr>
              <w:widowControl w:val="0"/>
              <w:autoSpaceDE w:val="0"/>
              <w:autoSpaceDN w:val="0"/>
              <w:adjustRightInd w:val="0"/>
              <w:jc w:val="both"/>
              <w:rPr>
                <w:rFonts w:ascii="Times New Roman" w:hAnsi="Times New Roman" w:cs="Times New Roman"/>
                <w:color w:val="FF0000"/>
                <w:sz w:val="24"/>
                <w:szCs w:val="24"/>
              </w:rPr>
            </w:pPr>
            <w:r w:rsidRPr="00F7387B">
              <w:rPr>
                <w:rFonts w:ascii="Times New Roman" w:hAnsi="Times New Roman" w:cs="Times New Roman"/>
                <w:sz w:val="24"/>
                <w:szCs w:val="24"/>
              </w:rPr>
              <w:t xml:space="preserve">1. </w:t>
            </w:r>
            <w:r w:rsidR="006C6694" w:rsidRPr="00F7387B">
              <w:rPr>
                <w:rFonts w:ascii="Times New Roman" w:hAnsi="Times New Roman" w:cs="Times New Roman"/>
                <w:sz w:val="24"/>
                <w:szCs w:val="24"/>
              </w:rPr>
              <w:t>Безвъзмездна финансова</w:t>
            </w:r>
            <w:r w:rsidRPr="00C517AB">
              <w:rPr>
                <w:rFonts w:ascii="Times New Roman" w:hAnsi="Times New Roman" w:cs="Times New Roman"/>
                <w:sz w:val="24"/>
                <w:szCs w:val="24"/>
              </w:rPr>
              <w:t xml:space="preserve"> помощ се предоставя за </w:t>
            </w:r>
            <w:r w:rsidR="00F4772A" w:rsidRPr="00C517AB">
              <w:rPr>
                <w:rFonts w:ascii="Times New Roman" w:hAnsi="Times New Roman" w:cs="Times New Roman"/>
                <w:sz w:val="24"/>
                <w:szCs w:val="24"/>
              </w:rPr>
              <w:t xml:space="preserve">колективни </w:t>
            </w:r>
            <w:r w:rsidRPr="00C517AB">
              <w:rPr>
                <w:rFonts w:ascii="Times New Roman" w:hAnsi="Times New Roman" w:cs="Times New Roman"/>
                <w:sz w:val="24"/>
                <w:szCs w:val="24"/>
              </w:rPr>
              <w:t>проекти</w:t>
            </w:r>
            <w:r w:rsidR="00F4772A" w:rsidRPr="00C517AB">
              <w:rPr>
                <w:rFonts w:ascii="Times New Roman" w:hAnsi="Times New Roman" w:cs="Times New Roman"/>
                <w:sz w:val="24"/>
                <w:szCs w:val="24"/>
              </w:rPr>
              <w:t xml:space="preserve"> за сътрудничество</w:t>
            </w:r>
            <w:r w:rsidRPr="00C517AB">
              <w:rPr>
                <w:rFonts w:ascii="Times New Roman" w:hAnsi="Times New Roman" w:cs="Times New Roman"/>
                <w:sz w:val="24"/>
                <w:szCs w:val="24"/>
              </w:rPr>
              <w:t xml:space="preserve">, включващи </w:t>
            </w:r>
            <w:r w:rsidR="006C54E3" w:rsidRPr="00C517AB">
              <w:rPr>
                <w:rFonts w:ascii="Times New Roman" w:hAnsi="Times New Roman" w:cs="Times New Roman"/>
                <w:sz w:val="24"/>
                <w:szCs w:val="24"/>
              </w:rPr>
              <w:t>дейности</w:t>
            </w:r>
            <w:r w:rsidRPr="00C517AB">
              <w:rPr>
                <w:rFonts w:ascii="Times New Roman" w:hAnsi="Times New Roman" w:cs="Times New Roman"/>
                <w:sz w:val="24"/>
                <w:szCs w:val="24"/>
              </w:rPr>
              <w:t>, които отговарят на разпоредбите на Закона за опазване на околната среда, Закона за биологичното разно</w:t>
            </w:r>
            <w:r w:rsidR="008036D5" w:rsidRPr="00C517AB">
              <w:rPr>
                <w:rFonts w:ascii="Times New Roman" w:hAnsi="Times New Roman" w:cs="Times New Roman"/>
                <w:sz w:val="24"/>
                <w:szCs w:val="24"/>
              </w:rPr>
              <w:t>образие и</w:t>
            </w:r>
            <w:r w:rsidR="00C06C7F" w:rsidRPr="00C517AB">
              <w:rPr>
                <w:rFonts w:ascii="Times New Roman" w:hAnsi="Times New Roman" w:cs="Times New Roman"/>
                <w:sz w:val="24"/>
                <w:szCs w:val="24"/>
              </w:rPr>
              <w:t>/или</w:t>
            </w:r>
            <w:r w:rsidR="008036D5" w:rsidRPr="00C517AB">
              <w:rPr>
                <w:rFonts w:ascii="Times New Roman" w:hAnsi="Times New Roman" w:cs="Times New Roman"/>
                <w:sz w:val="24"/>
                <w:szCs w:val="24"/>
              </w:rPr>
              <w:t xml:space="preserve"> Закона за водите.</w:t>
            </w:r>
          </w:p>
          <w:p w14:paraId="4BBB87E8" w14:textId="77777777" w:rsidR="007B768B" w:rsidRDefault="00594893" w:rsidP="00BE5F8D">
            <w:pPr>
              <w:jc w:val="both"/>
              <w:rPr>
                <w:rFonts w:ascii="Times New Roman" w:hAnsi="Times New Roman" w:cs="Times New Roman"/>
                <w:sz w:val="24"/>
                <w:szCs w:val="24"/>
              </w:rPr>
            </w:pPr>
            <w:r w:rsidRPr="00C43AC2">
              <w:rPr>
                <w:rFonts w:ascii="Times New Roman" w:hAnsi="Times New Roman" w:cs="Times New Roman"/>
                <w:sz w:val="24"/>
                <w:szCs w:val="24"/>
              </w:rPr>
              <w:t>2</w:t>
            </w:r>
            <w:r w:rsidR="00D00CA5" w:rsidRPr="00C43AC2">
              <w:rPr>
                <w:rFonts w:ascii="Times New Roman" w:hAnsi="Times New Roman" w:cs="Times New Roman"/>
                <w:sz w:val="24"/>
                <w:szCs w:val="24"/>
              </w:rPr>
              <w:t xml:space="preserve">. </w:t>
            </w:r>
            <w:r w:rsidR="00CE6AC9" w:rsidRPr="00C43AC2">
              <w:rPr>
                <w:rFonts w:ascii="Times New Roman" w:hAnsi="Times New Roman" w:cs="Times New Roman"/>
                <w:sz w:val="24"/>
                <w:szCs w:val="24"/>
              </w:rPr>
              <w:t>Подпомагането за къси вериги на доставки обхваща само такива</w:t>
            </w:r>
            <w:r w:rsidR="003A4BFE">
              <w:rPr>
                <w:rFonts w:ascii="Times New Roman" w:hAnsi="Times New Roman" w:cs="Times New Roman"/>
                <w:sz w:val="24"/>
                <w:szCs w:val="24"/>
              </w:rPr>
              <w:t xml:space="preserve"> дейности</w:t>
            </w:r>
            <w:r w:rsidR="00CE6AC9" w:rsidRPr="00C43AC2">
              <w:rPr>
                <w:rFonts w:ascii="Times New Roman" w:hAnsi="Times New Roman" w:cs="Times New Roman"/>
                <w:sz w:val="24"/>
                <w:szCs w:val="24"/>
              </w:rPr>
              <w:t xml:space="preserve">, които </w:t>
            </w:r>
            <w:r w:rsidR="00CE6AC9" w:rsidRPr="00C43AC2">
              <w:rPr>
                <w:rFonts w:ascii="Times New Roman" w:hAnsi="Times New Roman" w:cs="Times New Roman"/>
                <w:sz w:val="24"/>
                <w:szCs w:val="24"/>
              </w:rPr>
              <w:lastRenderedPageBreak/>
              <w:t>включват не повече от един посредник между земеделския стопанин и крайния потребител</w:t>
            </w:r>
            <w:r w:rsidR="009E43A6">
              <w:rPr>
                <w:rFonts w:ascii="Times New Roman" w:hAnsi="Times New Roman" w:cs="Times New Roman"/>
                <w:sz w:val="24"/>
                <w:szCs w:val="24"/>
              </w:rPr>
              <w:t>, като п</w:t>
            </w:r>
            <w:r w:rsidR="00033072" w:rsidRPr="00C43AC2">
              <w:rPr>
                <w:rFonts w:ascii="Times New Roman" w:hAnsi="Times New Roman" w:cs="Times New Roman"/>
                <w:sz w:val="24"/>
                <w:szCs w:val="24"/>
              </w:rPr>
              <w:t>осредникът трябва да бъде член на обединението по т. 1.1 от Раздел 11.1. „Критерии за допустимост на кандидатите“.</w:t>
            </w:r>
            <w:r w:rsidR="007B768B">
              <w:rPr>
                <w:rFonts w:ascii="Times New Roman" w:hAnsi="Times New Roman" w:cs="Times New Roman"/>
                <w:sz w:val="24"/>
                <w:szCs w:val="24"/>
              </w:rPr>
              <w:t xml:space="preserve"> </w:t>
            </w:r>
          </w:p>
          <w:p w14:paraId="134C8290" w14:textId="77777777" w:rsidR="00231386" w:rsidRDefault="00594893" w:rsidP="00BE5F8D">
            <w:pPr>
              <w:jc w:val="both"/>
              <w:rPr>
                <w:rFonts w:ascii="Times New Roman" w:hAnsi="Times New Roman" w:cs="Times New Roman"/>
                <w:sz w:val="24"/>
                <w:szCs w:val="24"/>
              </w:rPr>
            </w:pPr>
            <w:r w:rsidRPr="00C43AC2">
              <w:rPr>
                <w:rFonts w:ascii="Times New Roman" w:hAnsi="Times New Roman" w:cs="Times New Roman"/>
                <w:sz w:val="24"/>
                <w:szCs w:val="24"/>
              </w:rPr>
              <w:t>3</w:t>
            </w:r>
            <w:r w:rsidR="00231386" w:rsidRPr="00C43AC2">
              <w:rPr>
                <w:rFonts w:ascii="Times New Roman" w:hAnsi="Times New Roman" w:cs="Times New Roman"/>
                <w:sz w:val="24"/>
                <w:szCs w:val="24"/>
              </w:rPr>
              <w:t xml:space="preserve">. </w:t>
            </w:r>
            <w:r w:rsidR="00CD74BC" w:rsidRPr="00C43AC2">
              <w:rPr>
                <w:rFonts w:ascii="Times New Roman" w:hAnsi="Times New Roman" w:cs="Times New Roman"/>
                <w:sz w:val="24"/>
                <w:szCs w:val="24"/>
              </w:rPr>
              <w:t xml:space="preserve">Подпомагане за местни пазари </w:t>
            </w:r>
            <w:r w:rsidR="00BF3E30">
              <w:rPr>
                <w:rFonts w:ascii="Times New Roman" w:hAnsi="Times New Roman" w:cs="Times New Roman"/>
                <w:sz w:val="24"/>
                <w:szCs w:val="24"/>
              </w:rPr>
              <w:t>се предоставя на</w:t>
            </w:r>
            <w:r w:rsidR="00BF3E30" w:rsidRPr="00C43AC2">
              <w:rPr>
                <w:rFonts w:ascii="Times New Roman" w:hAnsi="Times New Roman" w:cs="Times New Roman"/>
                <w:sz w:val="24"/>
                <w:szCs w:val="24"/>
              </w:rPr>
              <w:t xml:space="preserve"> </w:t>
            </w:r>
            <w:r w:rsidR="00000998">
              <w:rPr>
                <w:rFonts w:ascii="Times New Roman" w:hAnsi="Times New Roman" w:cs="Times New Roman"/>
                <w:sz w:val="24"/>
                <w:szCs w:val="24"/>
              </w:rPr>
              <w:t>кандидати</w:t>
            </w:r>
            <w:r w:rsidR="00CD74BC" w:rsidRPr="00C43AC2">
              <w:rPr>
                <w:rFonts w:ascii="Times New Roman" w:hAnsi="Times New Roman" w:cs="Times New Roman"/>
                <w:sz w:val="24"/>
                <w:szCs w:val="24"/>
              </w:rPr>
              <w:t xml:space="preserve">, </w:t>
            </w:r>
            <w:r w:rsidR="00231386" w:rsidRPr="00C43AC2">
              <w:rPr>
                <w:rFonts w:ascii="Times New Roman" w:hAnsi="Times New Roman" w:cs="Times New Roman"/>
                <w:sz w:val="24"/>
                <w:szCs w:val="24"/>
              </w:rPr>
              <w:t>при</w:t>
            </w:r>
            <w:r w:rsidR="00CD74BC" w:rsidRPr="00C43AC2">
              <w:rPr>
                <w:rFonts w:ascii="Times New Roman" w:hAnsi="Times New Roman" w:cs="Times New Roman"/>
                <w:sz w:val="24"/>
                <w:szCs w:val="24"/>
              </w:rPr>
              <w:t xml:space="preserve"> които </w:t>
            </w:r>
            <w:r w:rsidR="00BF3E30" w:rsidRPr="00BF3E30">
              <w:rPr>
                <w:rFonts w:ascii="Times New Roman" w:hAnsi="Times New Roman" w:cs="Times New Roman"/>
                <w:sz w:val="24"/>
                <w:szCs w:val="24"/>
              </w:rPr>
              <w:t>в радиус от 75 км. от стопа</w:t>
            </w:r>
            <w:r w:rsidR="00BF3E30">
              <w:rPr>
                <w:rFonts w:ascii="Times New Roman" w:hAnsi="Times New Roman" w:cs="Times New Roman"/>
                <w:sz w:val="24"/>
                <w:szCs w:val="24"/>
              </w:rPr>
              <w:t>нството на произход на продукта</w:t>
            </w:r>
            <w:r w:rsidR="00BF3E30" w:rsidRPr="00BF3E30">
              <w:rPr>
                <w:rFonts w:ascii="Times New Roman" w:hAnsi="Times New Roman" w:cs="Times New Roman"/>
                <w:sz w:val="24"/>
                <w:szCs w:val="24"/>
              </w:rPr>
              <w:t xml:space="preserve"> </w:t>
            </w:r>
            <w:r w:rsidR="00BF3E30">
              <w:rPr>
                <w:rFonts w:ascii="Times New Roman" w:hAnsi="Times New Roman" w:cs="Times New Roman"/>
                <w:sz w:val="24"/>
                <w:szCs w:val="24"/>
              </w:rPr>
              <w:t xml:space="preserve">се осъществяват </w:t>
            </w:r>
            <w:r w:rsidR="00BF3E30" w:rsidRPr="00BF3E30">
              <w:rPr>
                <w:rFonts w:ascii="Times New Roman" w:hAnsi="Times New Roman" w:cs="Times New Roman"/>
                <w:sz w:val="24"/>
                <w:szCs w:val="24"/>
              </w:rPr>
              <w:t xml:space="preserve">както преработката, така и продажбата </w:t>
            </w:r>
            <w:r w:rsidR="00BF3E30">
              <w:rPr>
                <w:rFonts w:ascii="Times New Roman" w:hAnsi="Times New Roman" w:cs="Times New Roman"/>
                <w:sz w:val="24"/>
                <w:szCs w:val="24"/>
              </w:rPr>
              <w:t>му</w:t>
            </w:r>
            <w:r w:rsidR="00BF3E30" w:rsidRPr="00BF3E30">
              <w:rPr>
                <w:rFonts w:ascii="Times New Roman" w:hAnsi="Times New Roman" w:cs="Times New Roman"/>
                <w:sz w:val="24"/>
                <w:szCs w:val="24"/>
              </w:rPr>
              <w:t xml:space="preserve"> на крайния потребител. </w:t>
            </w:r>
            <w:r w:rsidR="001D3E15" w:rsidRPr="001D3E15">
              <w:rPr>
                <w:rFonts w:ascii="Times New Roman" w:hAnsi="Times New Roman" w:cs="Times New Roman"/>
                <w:sz w:val="24"/>
                <w:szCs w:val="24"/>
              </w:rPr>
              <w:t xml:space="preserve">Радиусът се определя, като се вземе предвид разстоянието </w:t>
            </w:r>
            <w:r w:rsidR="00DF3AF4" w:rsidRPr="00DF3AF4">
              <w:rPr>
                <w:rFonts w:ascii="Times New Roman" w:hAnsi="Times New Roman" w:cs="Times New Roman"/>
                <w:sz w:val="24"/>
                <w:szCs w:val="24"/>
              </w:rPr>
              <w:t xml:space="preserve">от всяка точка </w:t>
            </w:r>
            <w:r w:rsidR="001D3E15" w:rsidRPr="001D3E15">
              <w:rPr>
                <w:rFonts w:ascii="Times New Roman" w:hAnsi="Times New Roman" w:cs="Times New Roman"/>
                <w:sz w:val="24"/>
                <w:szCs w:val="24"/>
              </w:rPr>
              <w:t>между ЕКАТТЕ на всяко населено място, в което се произвеждат предлаганите продукти (селскостопански или преработен</w:t>
            </w:r>
            <w:r w:rsidR="001D3E15">
              <w:rPr>
                <w:rFonts w:ascii="Times New Roman" w:hAnsi="Times New Roman" w:cs="Times New Roman"/>
                <w:sz w:val="24"/>
                <w:szCs w:val="24"/>
              </w:rPr>
              <w:t>и</w:t>
            </w:r>
            <w:r w:rsidR="001D3E15" w:rsidRPr="001D3E15">
              <w:rPr>
                <w:rFonts w:ascii="Times New Roman" w:hAnsi="Times New Roman" w:cs="Times New Roman"/>
                <w:sz w:val="24"/>
                <w:szCs w:val="24"/>
              </w:rPr>
              <w:t xml:space="preserve"> селскостопански продукт</w:t>
            </w:r>
            <w:r w:rsidR="001D3E15">
              <w:rPr>
                <w:rFonts w:ascii="Times New Roman" w:hAnsi="Times New Roman" w:cs="Times New Roman"/>
                <w:sz w:val="24"/>
                <w:szCs w:val="24"/>
              </w:rPr>
              <w:t>и</w:t>
            </w:r>
            <w:r w:rsidR="001D3E15" w:rsidRPr="001D3E15">
              <w:rPr>
                <w:rFonts w:ascii="Times New Roman" w:hAnsi="Times New Roman" w:cs="Times New Roman"/>
                <w:sz w:val="24"/>
                <w:szCs w:val="24"/>
              </w:rPr>
              <w:t xml:space="preserve">) от всеки член на обединението и ЕКАТТЕ на населеното място, в което се извършва продажбата на тези продукти към краен потребител. </w:t>
            </w:r>
            <w:r w:rsidR="00BF3E30">
              <w:rPr>
                <w:rFonts w:ascii="Times New Roman" w:hAnsi="Times New Roman" w:cs="Times New Roman"/>
                <w:sz w:val="24"/>
                <w:szCs w:val="24"/>
              </w:rPr>
              <w:t xml:space="preserve"> Кандидатът описва в Приложение № 3 „Колективен проект за сътрудничество“ съответствието на дейностите на местния пазар с това изискване.</w:t>
            </w:r>
          </w:p>
          <w:p w14:paraId="79399019" w14:textId="77777777" w:rsidR="00454456" w:rsidRPr="002B673F" w:rsidRDefault="00594893" w:rsidP="00BE5F8D">
            <w:pPr>
              <w:jc w:val="both"/>
              <w:rPr>
                <w:rFonts w:ascii="Times New Roman" w:hAnsi="Times New Roman" w:cs="Times New Roman"/>
                <w:sz w:val="24"/>
                <w:szCs w:val="24"/>
              </w:rPr>
            </w:pPr>
            <w:r w:rsidRPr="002B673F">
              <w:rPr>
                <w:rFonts w:ascii="Times New Roman" w:hAnsi="Times New Roman" w:cs="Times New Roman"/>
                <w:sz w:val="24"/>
                <w:szCs w:val="24"/>
              </w:rPr>
              <w:t>4</w:t>
            </w:r>
            <w:r w:rsidR="00D00CA5" w:rsidRPr="002B673F">
              <w:rPr>
                <w:rFonts w:ascii="Times New Roman" w:hAnsi="Times New Roman" w:cs="Times New Roman"/>
                <w:sz w:val="24"/>
                <w:szCs w:val="24"/>
              </w:rPr>
              <w:t xml:space="preserve">. </w:t>
            </w:r>
            <w:r w:rsidR="00423420" w:rsidRPr="002B673F">
              <w:rPr>
                <w:rFonts w:ascii="Times New Roman" w:hAnsi="Times New Roman" w:cs="Times New Roman"/>
                <w:sz w:val="24"/>
                <w:szCs w:val="24"/>
              </w:rPr>
              <w:t xml:space="preserve">Подпомагането </w:t>
            </w:r>
            <w:r w:rsidR="00D612CF" w:rsidRPr="002B673F">
              <w:rPr>
                <w:rFonts w:ascii="Times New Roman" w:hAnsi="Times New Roman" w:cs="Times New Roman"/>
                <w:sz w:val="24"/>
                <w:szCs w:val="24"/>
              </w:rPr>
              <w:t xml:space="preserve">на дейностите в колективния проект за сътрудничество </w:t>
            </w:r>
            <w:r w:rsidR="00423420" w:rsidRPr="00B0349D">
              <w:rPr>
                <w:rFonts w:ascii="Times New Roman" w:hAnsi="Times New Roman" w:cs="Times New Roman"/>
                <w:sz w:val="24"/>
                <w:szCs w:val="24"/>
              </w:rPr>
              <w:t>е в съответствие с условията на Закона за храните</w:t>
            </w:r>
            <w:r w:rsidR="00C276C7" w:rsidRPr="002B673F">
              <w:rPr>
                <w:rFonts w:ascii="Times New Roman" w:hAnsi="Times New Roman" w:cs="Times New Roman"/>
                <w:sz w:val="24"/>
                <w:szCs w:val="24"/>
              </w:rPr>
              <w:t>,</w:t>
            </w:r>
            <w:r w:rsidR="004E1B41" w:rsidRPr="002B673F">
              <w:rPr>
                <w:rFonts w:ascii="Times New Roman" w:hAnsi="Times New Roman" w:cs="Times New Roman"/>
                <w:sz w:val="24"/>
                <w:szCs w:val="24"/>
              </w:rPr>
              <w:t xml:space="preserve"> </w:t>
            </w:r>
            <w:r w:rsidR="00C276C7" w:rsidRPr="002B673F">
              <w:rPr>
                <w:rFonts w:ascii="Times New Roman" w:hAnsi="Times New Roman" w:cs="Times New Roman"/>
                <w:sz w:val="24"/>
                <w:szCs w:val="24"/>
              </w:rPr>
              <w:t>Закона за ветеринарномедицинската дейност</w:t>
            </w:r>
            <w:r w:rsidR="00A109DC" w:rsidRPr="002B673F">
              <w:rPr>
                <w:rFonts w:ascii="Times New Roman" w:hAnsi="Times New Roman" w:cs="Times New Roman"/>
                <w:sz w:val="24"/>
                <w:szCs w:val="24"/>
              </w:rPr>
              <w:t>,</w:t>
            </w:r>
            <w:r w:rsidR="00ED2385" w:rsidRPr="002B673F">
              <w:rPr>
                <w:rFonts w:ascii="Times New Roman" w:hAnsi="Times New Roman" w:cs="Times New Roman"/>
                <w:sz w:val="24"/>
                <w:szCs w:val="24"/>
              </w:rPr>
              <w:t xml:space="preserve"> Наредба № 26 от 14.10.2010 г. за специфичните изисквания за директните доставки на малки количества суровини и храни от животински произход</w:t>
            </w:r>
            <w:r w:rsidR="00722D43" w:rsidRPr="002B673F">
              <w:rPr>
                <w:rFonts w:ascii="Times New Roman" w:hAnsi="Times New Roman" w:cs="Times New Roman"/>
                <w:sz w:val="24"/>
                <w:szCs w:val="24"/>
              </w:rPr>
              <w:t xml:space="preserve"> и други приложими нормативни актове</w:t>
            </w:r>
            <w:r w:rsidR="00423420" w:rsidRPr="002B673F">
              <w:rPr>
                <w:rFonts w:ascii="Times New Roman" w:hAnsi="Times New Roman" w:cs="Times New Roman"/>
                <w:sz w:val="24"/>
                <w:szCs w:val="24"/>
              </w:rPr>
              <w:t>.</w:t>
            </w:r>
          </w:p>
          <w:p w14:paraId="3059FB5B" w14:textId="77777777" w:rsidR="00722D43" w:rsidRPr="00C517AB" w:rsidRDefault="00722D43" w:rsidP="00BE5F8D">
            <w:pPr>
              <w:jc w:val="both"/>
              <w:rPr>
                <w:rFonts w:ascii="Times New Roman" w:hAnsi="Times New Roman" w:cs="Times New Roman"/>
                <w:sz w:val="24"/>
                <w:szCs w:val="24"/>
              </w:rPr>
            </w:pPr>
            <w:r w:rsidRPr="002B673F">
              <w:rPr>
                <w:rFonts w:ascii="Times New Roman" w:hAnsi="Times New Roman" w:cs="Times New Roman"/>
                <w:sz w:val="24"/>
                <w:szCs w:val="24"/>
              </w:rPr>
              <w:t>5.</w:t>
            </w:r>
            <w:r w:rsidRPr="00C517AB">
              <w:rPr>
                <w:rFonts w:ascii="Times New Roman" w:hAnsi="Times New Roman" w:cs="Times New Roman"/>
                <w:sz w:val="24"/>
                <w:szCs w:val="24"/>
              </w:rPr>
              <w:t xml:space="preserve"> В случай на земеделски стопани, участници в обединението, развиващи животновъдна дейност, </w:t>
            </w:r>
            <w:r w:rsidRPr="00A25EEB">
              <w:rPr>
                <w:rFonts w:ascii="Times New Roman" w:hAnsi="Times New Roman" w:cs="Times New Roman"/>
                <w:sz w:val="24"/>
                <w:szCs w:val="24"/>
              </w:rPr>
              <w:t>животновъдните обекти свързани с предлагания в обединен</w:t>
            </w:r>
            <w:r w:rsidR="00A356C9">
              <w:rPr>
                <w:rFonts w:ascii="Times New Roman" w:hAnsi="Times New Roman" w:cs="Times New Roman"/>
                <w:sz w:val="24"/>
                <w:szCs w:val="24"/>
              </w:rPr>
              <w:t>ие</w:t>
            </w:r>
            <w:r w:rsidRPr="00A25EEB">
              <w:rPr>
                <w:rFonts w:ascii="Times New Roman" w:hAnsi="Times New Roman" w:cs="Times New Roman"/>
                <w:sz w:val="24"/>
                <w:szCs w:val="24"/>
              </w:rPr>
              <w:t>то продукт</w:t>
            </w:r>
            <w:r w:rsidRPr="00C517AB">
              <w:rPr>
                <w:rFonts w:ascii="Times New Roman" w:hAnsi="Times New Roman" w:cs="Times New Roman"/>
                <w:sz w:val="24"/>
                <w:szCs w:val="24"/>
              </w:rPr>
              <w:t xml:space="preserve"> трябва да бъдат регистрирани по реда  на чл. 137 от Закона за ветеринарномедицинската дейност.</w:t>
            </w:r>
          </w:p>
          <w:p w14:paraId="070C97AC" w14:textId="0EED5074" w:rsidR="00CE6AC9" w:rsidRPr="00C517AB" w:rsidRDefault="00722D43" w:rsidP="00BE5F8D">
            <w:pPr>
              <w:widowControl w:val="0"/>
              <w:autoSpaceDE w:val="0"/>
              <w:autoSpaceDN w:val="0"/>
              <w:adjustRightInd w:val="0"/>
              <w:jc w:val="both"/>
              <w:rPr>
                <w:rFonts w:ascii="Times New Roman" w:hAnsi="Times New Roman" w:cs="Times New Roman"/>
                <w:sz w:val="24"/>
              </w:rPr>
            </w:pPr>
            <w:r w:rsidRPr="00C517AB">
              <w:rPr>
                <w:rFonts w:ascii="Times New Roman" w:hAnsi="Times New Roman" w:cs="Times New Roman"/>
                <w:sz w:val="24"/>
                <w:szCs w:val="24"/>
              </w:rPr>
              <w:t>6</w:t>
            </w:r>
            <w:r w:rsidR="00D00CA5" w:rsidRPr="00C517AB">
              <w:rPr>
                <w:rFonts w:ascii="Times New Roman" w:hAnsi="Times New Roman" w:cs="Times New Roman"/>
                <w:sz w:val="24"/>
                <w:szCs w:val="24"/>
              </w:rPr>
              <w:t xml:space="preserve">. </w:t>
            </w:r>
            <w:r w:rsidR="00B26FA6" w:rsidRPr="00C517AB">
              <w:rPr>
                <w:rFonts w:ascii="Times New Roman" w:hAnsi="Times New Roman" w:cs="Times New Roman"/>
                <w:sz w:val="24"/>
                <w:szCs w:val="24"/>
              </w:rPr>
              <w:t>За да подлежат на подпомагане</w:t>
            </w:r>
            <w:r w:rsidR="00D41AEC" w:rsidRPr="00C517AB">
              <w:rPr>
                <w:rFonts w:ascii="Times New Roman" w:hAnsi="Times New Roman" w:cs="Times New Roman"/>
                <w:sz w:val="24"/>
                <w:szCs w:val="24"/>
              </w:rPr>
              <w:t>,</w:t>
            </w:r>
            <w:r w:rsidR="000F3C3B">
              <w:rPr>
                <w:rFonts w:ascii="Times New Roman" w:hAnsi="Times New Roman" w:cs="Times New Roman"/>
                <w:sz w:val="24"/>
                <w:szCs w:val="24"/>
              </w:rPr>
              <w:t xml:space="preserve"> </w:t>
            </w:r>
            <w:r w:rsidR="00231386" w:rsidRPr="00C517AB">
              <w:rPr>
                <w:rFonts w:ascii="Times New Roman" w:hAnsi="Times New Roman" w:cs="Times New Roman"/>
                <w:sz w:val="24"/>
                <w:szCs w:val="24"/>
              </w:rPr>
              <w:t xml:space="preserve">дейностите за популяризиране </w:t>
            </w:r>
            <w:r w:rsidR="00594893" w:rsidRPr="00C517AB">
              <w:rPr>
                <w:rFonts w:ascii="Times New Roman" w:hAnsi="Times New Roman" w:cs="Times New Roman"/>
                <w:sz w:val="24"/>
                <w:szCs w:val="24"/>
              </w:rPr>
              <w:t xml:space="preserve">по т. 1.2 от </w:t>
            </w:r>
            <w:r w:rsidR="00C610B6" w:rsidRPr="00C517AB">
              <w:rPr>
                <w:rFonts w:ascii="Times New Roman" w:hAnsi="Times New Roman" w:cs="Times New Roman"/>
                <w:sz w:val="24"/>
                <w:szCs w:val="24"/>
              </w:rPr>
              <w:t xml:space="preserve">Раздел </w:t>
            </w:r>
            <w:r w:rsidR="00594893" w:rsidRPr="00C517AB">
              <w:rPr>
                <w:rFonts w:ascii="Times New Roman" w:hAnsi="Times New Roman" w:cs="Times New Roman"/>
                <w:sz w:val="24"/>
                <w:szCs w:val="24"/>
              </w:rPr>
              <w:t xml:space="preserve">13.1 </w:t>
            </w:r>
            <w:r w:rsidR="00296C7E">
              <w:rPr>
                <w:rFonts w:ascii="Times New Roman" w:hAnsi="Times New Roman" w:cs="Times New Roman"/>
                <w:sz w:val="24"/>
              </w:rPr>
              <w:t>„</w:t>
            </w:r>
            <w:r w:rsidR="00C610B6" w:rsidRPr="00C517AB">
              <w:rPr>
                <w:rFonts w:ascii="Times New Roman" w:hAnsi="Times New Roman" w:cs="Times New Roman"/>
                <w:sz w:val="24"/>
                <w:szCs w:val="24"/>
              </w:rPr>
              <w:t>Допустими дейности</w:t>
            </w:r>
            <w:r w:rsidR="00C610B6" w:rsidRPr="00C517AB">
              <w:rPr>
                <w:rFonts w:ascii="Times New Roman" w:hAnsi="Times New Roman" w:cs="Times New Roman"/>
                <w:sz w:val="24"/>
              </w:rPr>
              <w:t>”</w:t>
            </w:r>
            <w:r w:rsidR="000F3C3B">
              <w:rPr>
                <w:rFonts w:ascii="Times New Roman" w:hAnsi="Times New Roman" w:cs="Times New Roman"/>
                <w:sz w:val="24"/>
              </w:rPr>
              <w:t xml:space="preserve"> </w:t>
            </w:r>
            <w:r w:rsidR="00D41AEC" w:rsidRPr="00C517AB">
              <w:rPr>
                <w:rFonts w:ascii="Times New Roman" w:hAnsi="Times New Roman" w:cs="Times New Roman"/>
                <w:sz w:val="24"/>
                <w:szCs w:val="24"/>
              </w:rPr>
              <w:t xml:space="preserve">трябва да </w:t>
            </w:r>
            <w:r w:rsidR="005759AE" w:rsidRPr="00C517AB">
              <w:rPr>
                <w:rFonts w:ascii="Times New Roman" w:hAnsi="Times New Roman" w:cs="Times New Roman"/>
                <w:sz w:val="24"/>
              </w:rPr>
              <w:t xml:space="preserve">изпълняват </w:t>
            </w:r>
            <w:r w:rsidR="00D612CF">
              <w:rPr>
                <w:rFonts w:ascii="Times New Roman" w:hAnsi="Times New Roman" w:cs="Times New Roman"/>
                <w:sz w:val="24"/>
              </w:rPr>
              <w:t>всяко едно от</w:t>
            </w:r>
            <w:r w:rsidR="00D612CF" w:rsidRPr="00C517AB">
              <w:rPr>
                <w:rFonts w:ascii="Times New Roman" w:hAnsi="Times New Roman" w:cs="Times New Roman"/>
                <w:sz w:val="24"/>
              </w:rPr>
              <w:t xml:space="preserve"> </w:t>
            </w:r>
            <w:r w:rsidR="00CE6AC9" w:rsidRPr="00C517AB">
              <w:rPr>
                <w:rFonts w:ascii="Times New Roman" w:hAnsi="Times New Roman" w:cs="Times New Roman"/>
                <w:sz w:val="24"/>
              </w:rPr>
              <w:t xml:space="preserve">следните </w:t>
            </w:r>
            <w:r w:rsidR="005759AE" w:rsidRPr="00C517AB">
              <w:rPr>
                <w:rFonts w:ascii="Times New Roman" w:hAnsi="Times New Roman" w:cs="Times New Roman"/>
                <w:sz w:val="24"/>
              </w:rPr>
              <w:t>условия</w:t>
            </w:r>
            <w:r w:rsidR="00CE6AC9" w:rsidRPr="00C517AB">
              <w:rPr>
                <w:rFonts w:ascii="Times New Roman" w:hAnsi="Times New Roman" w:cs="Times New Roman"/>
                <w:sz w:val="24"/>
              </w:rPr>
              <w:t>:</w:t>
            </w:r>
          </w:p>
          <w:p w14:paraId="09234B26" w14:textId="77777777" w:rsidR="00CE6AC9" w:rsidRPr="00C517AB" w:rsidRDefault="00722D43" w:rsidP="00BE5F8D">
            <w:pPr>
              <w:widowControl w:val="0"/>
              <w:autoSpaceDE w:val="0"/>
              <w:autoSpaceDN w:val="0"/>
              <w:adjustRightInd w:val="0"/>
              <w:jc w:val="both"/>
              <w:rPr>
                <w:rFonts w:ascii="Times New Roman" w:hAnsi="Times New Roman" w:cs="Times New Roman"/>
                <w:sz w:val="24"/>
              </w:rPr>
            </w:pPr>
            <w:r w:rsidRPr="00C517AB">
              <w:rPr>
                <w:rFonts w:ascii="Times New Roman" w:hAnsi="Times New Roman" w:cs="Times New Roman"/>
                <w:sz w:val="24"/>
                <w:szCs w:val="24"/>
              </w:rPr>
              <w:t>6</w:t>
            </w:r>
            <w:r w:rsidR="00D00CA5" w:rsidRPr="00C517AB">
              <w:rPr>
                <w:rFonts w:ascii="Times New Roman" w:hAnsi="Times New Roman" w:cs="Times New Roman"/>
                <w:sz w:val="24"/>
              </w:rPr>
              <w:t>.1.</w:t>
            </w:r>
            <w:r w:rsidR="000F3C3B">
              <w:rPr>
                <w:rFonts w:ascii="Times New Roman" w:hAnsi="Times New Roman" w:cs="Times New Roman"/>
                <w:sz w:val="24"/>
              </w:rPr>
              <w:t xml:space="preserve"> </w:t>
            </w:r>
            <w:r w:rsidR="00594893" w:rsidRPr="00C517AB">
              <w:rPr>
                <w:rFonts w:ascii="Times New Roman" w:hAnsi="Times New Roman" w:cs="Times New Roman"/>
                <w:sz w:val="24"/>
                <w:szCs w:val="24"/>
              </w:rPr>
              <w:t xml:space="preserve">да </w:t>
            </w:r>
            <w:r w:rsidR="00CE6AC9" w:rsidRPr="00C517AB">
              <w:rPr>
                <w:rFonts w:ascii="Times New Roman" w:hAnsi="Times New Roman" w:cs="Times New Roman"/>
                <w:sz w:val="24"/>
                <w:szCs w:val="24"/>
              </w:rPr>
              <w:t>уведомява</w:t>
            </w:r>
            <w:r w:rsidR="00594893" w:rsidRPr="00C517AB">
              <w:rPr>
                <w:rFonts w:ascii="Times New Roman" w:hAnsi="Times New Roman" w:cs="Times New Roman"/>
                <w:sz w:val="24"/>
                <w:szCs w:val="24"/>
              </w:rPr>
              <w:t>т</w:t>
            </w:r>
            <w:r w:rsidR="00CE6AC9" w:rsidRPr="00C517AB">
              <w:rPr>
                <w:rFonts w:ascii="Times New Roman" w:hAnsi="Times New Roman" w:cs="Times New Roman"/>
                <w:sz w:val="24"/>
                <w:szCs w:val="24"/>
              </w:rPr>
              <w:t xml:space="preserve"> потребители</w:t>
            </w:r>
            <w:r w:rsidR="00321329">
              <w:rPr>
                <w:rFonts w:ascii="Times New Roman" w:hAnsi="Times New Roman" w:cs="Times New Roman"/>
                <w:sz w:val="24"/>
                <w:szCs w:val="24"/>
              </w:rPr>
              <w:t>те</w:t>
            </w:r>
            <w:r w:rsidR="00CE6AC9" w:rsidRPr="00C517AB">
              <w:rPr>
                <w:rFonts w:ascii="Times New Roman" w:hAnsi="Times New Roman" w:cs="Times New Roman"/>
                <w:sz w:val="24"/>
                <w:szCs w:val="24"/>
              </w:rPr>
              <w:t>, че дадена къса верига на доставки или даден местен пазар съществува;</w:t>
            </w:r>
          </w:p>
          <w:p w14:paraId="2A06A3FB" w14:textId="77777777" w:rsidR="00CE6AC9" w:rsidRPr="00C517AB" w:rsidRDefault="00722D43"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6</w:t>
            </w:r>
            <w:r w:rsidR="00D00CA5" w:rsidRPr="00C517AB">
              <w:rPr>
                <w:rFonts w:ascii="Times New Roman" w:hAnsi="Times New Roman" w:cs="Times New Roman"/>
                <w:sz w:val="24"/>
                <w:szCs w:val="24"/>
              </w:rPr>
              <w:t>.2.</w:t>
            </w:r>
            <w:r w:rsidR="000F3C3B">
              <w:rPr>
                <w:rFonts w:ascii="Times New Roman" w:hAnsi="Times New Roman" w:cs="Times New Roman"/>
                <w:sz w:val="24"/>
                <w:szCs w:val="24"/>
              </w:rPr>
              <w:t xml:space="preserve"> </w:t>
            </w:r>
            <w:r w:rsidR="00594893" w:rsidRPr="00C517AB">
              <w:rPr>
                <w:rFonts w:ascii="Times New Roman" w:hAnsi="Times New Roman" w:cs="Times New Roman"/>
                <w:sz w:val="24"/>
                <w:szCs w:val="24"/>
              </w:rPr>
              <w:t xml:space="preserve">да </w:t>
            </w:r>
            <w:r w:rsidR="00B26FA6" w:rsidRPr="00C517AB">
              <w:rPr>
                <w:rFonts w:ascii="Times New Roman" w:hAnsi="Times New Roman" w:cs="Times New Roman"/>
                <w:sz w:val="24"/>
                <w:szCs w:val="24"/>
              </w:rPr>
              <w:t>представя</w:t>
            </w:r>
            <w:r w:rsidR="00594893" w:rsidRPr="00C517AB">
              <w:rPr>
                <w:rFonts w:ascii="Times New Roman" w:hAnsi="Times New Roman" w:cs="Times New Roman"/>
                <w:sz w:val="24"/>
                <w:szCs w:val="24"/>
              </w:rPr>
              <w:t>т</w:t>
            </w:r>
            <w:r w:rsidR="00CE6AC9" w:rsidRPr="00C517AB">
              <w:rPr>
                <w:rFonts w:ascii="Times New Roman" w:hAnsi="Times New Roman" w:cs="Times New Roman"/>
                <w:sz w:val="24"/>
                <w:szCs w:val="24"/>
              </w:rPr>
              <w:t xml:space="preserve"> ползите от </w:t>
            </w:r>
            <w:r w:rsidR="005759AE" w:rsidRPr="00C517AB">
              <w:rPr>
                <w:rFonts w:ascii="Times New Roman" w:hAnsi="Times New Roman" w:cs="Times New Roman"/>
                <w:sz w:val="24"/>
                <w:szCs w:val="24"/>
              </w:rPr>
              <w:t>покупките от</w:t>
            </w:r>
            <w:r w:rsidR="00CE6AC9" w:rsidRPr="00C517AB">
              <w:rPr>
                <w:rFonts w:ascii="Times New Roman" w:hAnsi="Times New Roman" w:cs="Times New Roman"/>
                <w:sz w:val="24"/>
                <w:szCs w:val="24"/>
              </w:rPr>
              <w:t xml:space="preserve"> конкретна къса верига на доставки или конкретен местен пазар</w:t>
            </w:r>
            <w:r w:rsidR="00F07389">
              <w:rPr>
                <w:rFonts w:ascii="Times New Roman" w:hAnsi="Times New Roman" w:cs="Times New Roman"/>
                <w:sz w:val="24"/>
                <w:szCs w:val="24"/>
              </w:rPr>
              <w:t>.</w:t>
            </w:r>
          </w:p>
          <w:p w14:paraId="5BCDB058" w14:textId="77777777" w:rsidR="00CE6AC9" w:rsidRPr="00C517AB" w:rsidRDefault="005759AE" w:rsidP="00BE5F8D">
            <w:pPr>
              <w:widowControl w:val="0"/>
              <w:autoSpaceDE w:val="0"/>
              <w:autoSpaceDN w:val="0"/>
              <w:adjustRightInd w:val="0"/>
              <w:jc w:val="both"/>
              <w:rPr>
                <w:rFonts w:ascii="Times New Roman" w:hAnsi="Times New Roman" w:cs="Times New Roman"/>
                <w:sz w:val="24"/>
                <w:highlight w:val="yellow"/>
              </w:rPr>
            </w:pPr>
            <w:r w:rsidRPr="00C517AB">
              <w:rPr>
                <w:rFonts w:ascii="Times New Roman" w:hAnsi="Times New Roman" w:cs="Times New Roman"/>
                <w:sz w:val="24"/>
                <w:szCs w:val="24"/>
              </w:rPr>
              <w:t>7</w:t>
            </w:r>
            <w:r w:rsidR="00D00CA5" w:rsidRPr="00C517AB">
              <w:rPr>
                <w:rFonts w:ascii="Times New Roman" w:hAnsi="Times New Roman" w:cs="Times New Roman"/>
                <w:sz w:val="24"/>
                <w:szCs w:val="24"/>
              </w:rPr>
              <w:t>.</w:t>
            </w:r>
            <w:r w:rsidR="000F3C3B">
              <w:rPr>
                <w:rFonts w:ascii="Times New Roman" w:hAnsi="Times New Roman" w:cs="Times New Roman"/>
                <w:sz w:val="24"/>
                <w:szCs w:val="24"/>
              </w:rPr>
              <w:t xml:space="preserve"> </w:t>
            </w:r>
            <w:r w:rsidR="006F1E71">
              <w:rPr>
                <w:rFonts w:ascii="Times New Roman" w:hAnsi="Times New Roman" w:cs="Times New Roman"/>
                <w:sz w:val="24"/>
                <w:szCs w:val="24"/>
              </w:rPr>
              <w:t>Д</w:t>
            </w:r>
            <w:r w:rsidRPr="00C517AB">
              <w:rPr>
                <w:rFonts w:ascii="Times New Roman" w:hAnsi="Times New Roman" w:cs="Times New Roman"/>
                <w:sz w:val="24"/>
                <w:szCs w:val="24"/>
              </w:rPr>
              <w:t xml:space="preserve">ейностите </w:t>
            </w:r>
            <w:r w:rsidR="00CE6AC9" w:rsidRPr="00C517AB">
              <w:rPr>
                <w:rFonts w:ascii="Times New Roman" w:hAnsi="Times New Roman" w:cs="Times New Roman"/>
                <w:sz w:val="24"/>
                <w:szCs w:val="24"/>
              </w:rPr>
              <w:t>за</w:t>
            </w:r>
            <w:r w:rsidR="00490378" w:rsidRPr="009B5930">
              <w:rPr>
                <w:rFonts w:ascii="Times New Roman" w:hAnsi="Times New Roman" w:cs="Times New Roman"/>
                <w:sz w:val="24"/>
                <w:szCs w:val="24"/>
              </w:rPr>
              <w:t xml:space="preserve"> </w:t>
            </w:r>
            <w:r w:rsidR="00CE6AC9" w:rsidRPr="00C517AB">
              <w:rPr>
                <w:rFonts w:ascii="Times New Roman" w:hAnsi="Times New Roman" w:cs="Times New Roman"/>
                <w:sz w:val="24"/>
                <w:szCs w:val="24"/>
              </w:rPr>
              <w:t xml:space="preserve">популяризиране </w:t>
            </w:r>
            <w:r w:rsidR="00157CD9">
              <w:rPr>
                <w:rFonts w:ascii="Times New Roman" w:hAnsi="Times New Roman" w:cs="Times New Roman"/>
                <w:sz w:val="24"/>
                <w:szCs w:val="24"/>
              </w:rPr>
              <w:t>са</w:t>
            </w:r>
            <w:r w:rsidR="00CE6AC9" w:rsidRPr="00C517AB">
              <w:rPr>
                <w:rFonts w:ascii="Times New Roman" w:hAnsi="Times New Roman" w:cs="Times New Roman"/>
                <w:sz w:val="24"/>
                <w:szCs w:val="24"/>
              </w:rPr>
              <w:t xml:space="preserve"> </w:t>
            </w:r>
            <w:r w:rsidRPr="00C517AB">
              <w:rPr>
                <w:rFonts w:ascii="Times New Roman" w:hAnsi="Times New Roman" w:cs="Times New Roman"/>
                <w:sz w:val="24"/>
                <w:szCs w:val="24"/>
              </w:rPr>
              <w:t xml:space="preserve">задължителна </w:t>
            </w:r>
            <w:r w:rsidR="00CE6AC9" w:rsidRPr="00C517AB">
              <w:rPr>
                <w:rFonts w:ascii="Times New Roman" w:hAnsi="Times New Roman" w:cs="Times New Roman"/>
                <w:sz w:val="24"/>
                <w:szCs w:val="24"/>
              </w:rPr>
              <w:t>част от проект</w:t>
            </w:r>
            <w:r w:rsidR="00F4772A" w:rsidRPr="00C517AB">
              <w:rPr>
                <w:rFonts w:ascii="Times New Roman" w:hAnsi="Times New Roman" w:cs="Times New Roman"/>
                <w:sz w:val="24"/>
                <w:szCs w:val="24"/>
              </w:rPr>
              <w:t>а</w:t>
            </w:r>
            <w:r w:rsidR="00CE6AC9" w:rsidRPr="00C517AB">
              <w:rPr>
                <w:rFonts w:ascii="Times New Roman" w:hAnsi="Times New Roman" w:cs="Times New Roman"/>
                <w:sz w:val="24"/>
                <w:szCs w:val="24"/>
              </w:rPr>
              <w:t xml:space="preserve"> за развиване на къса</w:t>
            </w:r>
            <w:r w:rsidR="00F4772A" w:rsidRPr="00C517AB">
              <w:rPr>
                <w:rFonts w:ascii="Times New Roman" w:hAnsi="Times New Roman" w:cs="Times New Roman"/>
                <w:sz w:val="24"/>
                <w:szCs w:val="24"/>
              </w:rPr>
              <w:t>та</w:t>
            </w:r>
            <w:r w:rsidR="00CE6AC9" w:rsidRPr="00C517AB">
              <w:rPr>
                <w:rFonts w:ascii="Times New Roman" w:hAnsi="Times New Roman" w:cs="Times New Roman"/>
                <w:sz w:val="24"/>
                <w:szCs w:val="24"/>
              </w:rPr>
              <w:t xml:space="preserve"> верига на доставки или на мест</w:t>
            </w:r>
            <w:r w:rsidR="00F4772A" w:rsidRPr="00C517AB">
              <w:rPr>
                <w:rFonts w:ascii="Times New Roman" w:hAnsi="Times New Roman" w:cs="Times New Roman"/>
                <w:sz w:val="24"/>
                <w:szCs w:val="24"/>
              </w:rPr>
              <w:t>ния</w:t>
            </w:r>
            <w:r w:rsidR="00CE6AC9" w:rsidRPr="00C517AB">
              <w:rPr>
                <w:rFonts w:ascii="Times New Roman" w:hAnsi="Times New Roman" w:cs="Times New Roman"/>
                <w:sz w:val="24"/>
                <w:szCs w:val="24"/>
              </w:rPr>
              <w:t xml:space="preserve"> пазар</w:t>
            </w:r>
            <w:r w:rsidRPr="00C517AB">
              <w:rPr>
                <w:rFonts w:ascii="Times New Roman" w:hAnsi="Times New Roman" w:cs="Times New Roman"/>
                <w:sz w:val="24"/>
                <w:szCs w:val="24"/>
              </w:rPr>
              <w:t xml:space="preserve"> и се описват в т. 8. „План за популяризиране“ от Приложение № 3.</w:t>
            </w:r>
          </w:p>
          <w:p w14:paraId="757DE008" w14:textId="77777777" w:rsidR="003A4BFE" w:rsidRDefault="00CE5A21"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8</w:t>
            </w:r>
            <w:r w:rsidR="00082D67" w:rsidRPr="00C517AB">
              <w:rPr>
                <w:rFonts w:ascii="Times New Roman" w:hAnsi="Times New Roman" w:cs="Times New Roman"/>
                <w:sz w:val="24"/>
                <w:szCs w:val="24"/>
              </w:rPr>
              <w:t>.</w:t>
            </w:r>
            <w:r w:rsidR="000F3C3B">
              <w:rPr>
                <w:rFonts w:ascii="Times New Roman" w:hAnsi="Times New Roman" w:cs="Times New Roman"/>
                <w:sz w:val="24"/>
                <w:szCs w:val="24"/>
              </w:rPr>
              <w:t xml:space="preserve"> </w:t>
            </w:r>
            <w:r w:rsidR="000869FA" w:rsidRPr="00C517AB">
              <w:rPr>
                <w:rFonts w:ascii="Times New Roman" w:hAnsi="Times New Roman" w:cs="Times New Roman"/>
                <w:sz w:val="24"/>
                <w:szCs w:val="24"/>
              </w:rPr>
              <w:t>Дейностите по п</w:t>
            </w:r>
            <w:r w:rsidR="00082D67" w:rsidRPr="00C517AB">
              <w:rPr>
                <w:rFonts w:ascii="Times New Roman" w:hAnsi="Times New Roman" w:cs="Times New Roman"/>
                <w:sz w:val="24"/>
                <w:szCs w:val="24"/>
              </w:rPr>
              <w:t>роект</w:t>
            </w:r>
            <w:r w:rsidR="000869FA" w:rsidRPr="00C517AB">
              <w:rPr>
                <w:rFonts w:ascii="Times New Roman" w:hAnsi="Times New Roman" w:cs="Times New Roman"/>
                <w:sz w:val="24"/>
                <w:szCs w:val="24"/>
              </w:rPr>
              <w:t>а</w:t>
            </w:r>
            <w:r w:rsidR="00082D67" w:rsidRPr="00C517AB">
              <w:rPr>
                <w:rFonts w:ascii="Times New Roman" w:hAnsi="Times New Roman" w:cs="Times New Roman"/>
                <w:sz w:val="24"/>
                <w:szCs w:val="24"/>
              </w:rPr>
              <w:t xml:space="preserve"> се изпълняват върху </w:t>
            </w:r>
            <w:r w:rsidR="008C5D32" w:rsidRPr="00C517AB">
              <w:rPr>
                <w:rFonts w:ascii="Times New Roman" w:hAnsi="Times New Roman" w:cs="Times New Roman"/>
                <w:sz w:val="24"/>
                <w:szCs w:val="24"/>
              </w:rPr>
              <w:t xml:space="preserve">недвижим </w:t>
            </w:r>
            <w:r w:rsidR="00082D67" w:rsidRPr="00C517AB">
              <w:rPr>
                <w:rFonts w:ascii="Times New Roman" w:hAnsi="Times New Roman" w:cs="Times New Roman"/>
                <w:sz w:val="24"/>
                <w:szCs w:val="24"/>
              </w:rPr>
              <w:t xml:space="preserve">имот – собственост на </w:t>
            </w:r>
            <w:r w:rsidR="00796CD9" w:rsidRPr="00C517AB">
              <w:rPr>
                <w:rFonts w:ascii="Times New Roman" w:hAnsi="Times New Roman" w:cs="Times New Roman"/>
                <w:sz w:val="24"/>
                <w:szCs w:val="24"/>
              </w:rPr>
              <w:t>кандидата</w:t>
            </w:r>
            <w:r w:rsidR="00082D67" w:rsidRPr="00C517AB">
              <w:rPr>
                <w:rFonts w:ascii="Times New Roman" w:hAnsi="Times New Roman" w:cs="Times New Roman"/>
                <w:sz w:val="24"/>
                <w:szCs w:val="24"/>
              </w:rPr>
              <w:t xml:space="preserve">, а когато </w:t>
            </w:r>
            <w:r w:rsidR="008C5D32" w:rsidRPr="00C517AB">
              <w:rPr>
                <w:rFonts w:ascii="Times New Roman" w:hAnsi="Times New Roman" w:cs="Times New Roman"/>
                <w:sz w:val="24"/>
                <w:szCs w:val="24"/>
              </w:rPr>
              <w:t xml:space="preserve">недвижимият </w:t>
            </w:r>
            <w:r w:rsidR="00082D67" w:rsidRPr="00C517AB">
              <w:rPr>
                <w:rFonts w:ascii="Times New Roman" w:hAnsi="Times New Roman" w:cs="Times New Roman"/>
                <w:sz w:val="24"/>
                <w:szCs w:val="24"/>
              </w:rPr>
              <w:t xml:space="preserve">имот не е собственост на </w:t>
            </w:r>
            <w:r w:rsidR="00796CD9" w:rsidRPr="00C517AB">
              <w:rPr>
                <w:rFonts w:ascii="Times New Roman" w:hAnsi="Times New Roman" w:cs="Times New Roman"/>
                <w:sz w:val="24"/>
                <w:szCs w:val="24"/>
              </w:rPr>
              <w:t>кандидата</w:t>
            </w:r>
            <w:r w:rsidR="00082D67" w:rsidRPr="00C517AB">
              <w:rPr>
                <w:rFonts w:ascii="Times New Roman" w:hAnsi="Times New Roman" w:cs="Times New Roman"/>
                <w:sz w:val="24"/>
                <w:szCs w:val="24"/>
              </w:rPr>
              <w:t>, към проектите се прилага</w:t>
            </w:r>
            <w:r w:rsidR="00270956" w:rsidRPr="00C517AB">
              <w:rPr>
                <w:rFonts w:ascii="Times New Roman" w:hAnsi="Times New Roman" w:cs="Times New Roman"/>
                <w:sz w:val="24"/>
                <w:szCs w:val="24"/>
              </w:rPr>
              <w:t xml:space="preserve"> документ</w:t>
            </w:r>
            <w:r w:rsidR="007E7CC1" w:rsidRPr="00C517AB">
              <w:rPr>
                <w:rFonts w:ascii="Times New Roman" w:hAnsi="Times New Roman" w:cs="Times New Roman"/>
                <w:sz w:val="24"/>
                <w:szCs w:val="24"/>
              </w:rPr>
              <w:t xml:space="preserve"> за ползване на</w:t>
            </w:r>
            <w:r w:rsidR="00E54202" w:rsidRPr="00C517AB">
              <w:rPr>
                <w:rFonts w:ascii="Times New Roman" w:hAnsi="Times New Roman" w:cs="Times New Roman"/>
                <w:sz w:val="24"/>
                <w:szCs w:val="24"/>
              </w:rPr>
              <w:t xml:space="preserve"> имота</w:t>
            </w:r>
            <w:r w:rsidR="004B07A4" w:rsidRPr="00C517AB">
              <w:rPr>
                <w:rFonts w:ascii="Times New Roman" w:hAnsi="Times New Roman" w:cs="Times New Roman"/>
                <w:sz w:val="24"/>
                <w:szCs w:val="24"/>
              </w:rPr>
              <w:t xml:space="preserve"> съгласно националното законодателство</w:t>
            </w:r>
            <w:r w:rsidR="0083604A" w:rsidRPr="00C517AB">
              <w:rPr>
                <w:rFonts w:ascii="Times New Roman" w:hAnsi="Times New Roman" w:cs="Times New Roman"/>
                <w:sz w:val="24"/>
                <w:szCs w:val="24"/>
              </w:rPr>
              <w:t>.</w:t>
            </w:r>
            <w:r w:rsidR="00717BC6" w:rsidRPr="00C517AB">
              <w:rPr>
                <w:rFonts w:ascii="Times New Roman" w:hAnsi="Times New Roman" w:cs="Times New Roman"/>
                <w:sz w:val="24"/>
                <w:szCs w:val="24"/>
              </w:rPr>
              <w:t xml:space="preserve"> Документът за ползване на имота трябва да </w:t>
            </w:r>
            <w:r w:rsidR="00400879" w:rsidRPr="00C517AB">
              <w:rPr>
                <w:rFonts w:ascii="Times New Roman" w:hAnsi="Times New Roman" w:cs="Times New Roman"/>
                <w:sz w:val="24"/>
                <w:szCs w:val="24"/>
              </w:rPr>
              <w:t xml:space="preserve">покрива </w:t>
            </w:r>
            <w:r w:rsidR="000869FA" w:rsidRPr="00C517AB">
              <w:rPr>
                <w:rFonts w:ascii="Times New Roman" w:hAnsi="Times New Roman" w:cs="Times New Roman"/>
                <w:sz w:val="24"/>
                <w:szCs w:val="24"/>
              </w:rPr>
              <w:t xml:space="preserve">периода от датата на сключване на административния договор до </w:t>
            </w:r>
            <w:r w:rsidR="00717BC6" w:rsidRPr="00C517AB">
              <w:rPr>
                <w:rFonts w:ascii="Times New Roman" w:hAnsi="Times New Roman" w:cs="Times New Roman"/>
                <w:sz w:val="24"/>
                <w:szCs w:val="24"/>
              </w:rPr>
              <w:t xml:space="preserve">срока на изпълнение на проекта, удължен с </w:t>
            </w:r>
            <w:r w:rsidR="00ED2EBB" w:rsidRPr="00C517AB">
              <w:rPr>
                <w:rFonts w:ascii="Times New Roman" w:hAnsi="Times New Roman" w:cs="Times New Roman"/>
                <w:sz w:val="24"/>
                <w:szCs w:val="24"/>
              </w:rPr>
              <w:t>три години</w:t>
            </w:r>
            <w:r w:rsidR="00916048" w:rsidRPr="00C517AB">
              <w:rPr>
                <w:rFonts w:ascii="Times New Roman" w:hAnsi="Times New Roman" w:cs="Times New Roman"/>
                <w:sz w:val="24"/>
                <w:szCs w:val="24"/>
              </w:rPr>
              <w:t>, в случаи, когато се кандидатства за инвестиционни разходи</w:t>
            </w:r>
            <w:r w:rsidR="00E9042E">
              <w:rPr>
                <w:rFonts w:ascii="Times New Roman" w:hAnsi="Times New Roman" w:cs="Times New Roman"/>
                <w:sz w:val="24"/>
                <w:szCs w:val="24"/>
              </w:rPr>
              <w:t xml:space="preserve"> по т. 3 от раздел 14.1</w:t>
            </w:r>
            <w:r w:rsidR="003A4BFE">
              <w:rPr>
                <w:rFonts w:ascii="Times New Roman" w:hAnsi="Times New Roman" w:cs="Times New Roman"/>
                <w:sz w:val="24"/>
                <w:szCs w:val="24"/>
              </w:rPr>
              <w:t xml:space="preserve"> „Допустими разходи“.</w:t>
            </w:r>
          </w:p>
          <w:p w14:paraId="790892CE" w14:textId="77777777" w:rsidR="003A4BFE" w:rsidRPr="003A4BFE" w:rsidRDefault="003A4BFE" w:rsidP="003A4BFE">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3A4BFE">
              <w:rPr>
                <w:rFonts w:ascii="Times New Roman" w:hAnsi="Times New Roman" w:cs="Times New Roman"/>
                <w:sz w:val="24"/>
                <w:szCs w:val="24"/>
              </w:rPr>
              <w:t xml:space="preserve">Към проектните предложения, включващи разходи за </w:t>
            </w:r>
            <w:r>
              <w:rPr>
                <w:rFonts w:ascii="Times New Roman" w:hAnsi="Times New Roman" w:cs="Times New Roman"/>
                <w:sz w:val="24"/>
                <w:szCs w:val="24"/>
              </w:rPr>
              <w:t>ремонтни дейности по т. 3, буква „г“ от Раздел 14.1 „Допустими разходи“</w:t>
            </w:r>
            <w:r w:rsidRPr="003A4BFE">
              <w:rPr>
                <w:rFonts w:ascii="Times New Roman" w:hAnsi="Times New Roman" w:cs="Times New Roman"/>
                <w:sz w:val="24"/>
                <w:szCs w:val="24"/>
              </w:rPr>
              <w:t>, се прилагат:</w:t>
            </w:r>
          </w:p>
          <w:p w14:paraId="58F4EB6F" w14:textId="77777777" w:rsidR="003A4BFE" w:rsidRPr="003A4BFE" w:rsidRDefault="003A4BFE" w:rsidP="003A4BFE">
            <w:pPr>
              <w:widowControl w:val="0"/>
              <w:autoSpaceDE w:val="0"/>
              <w:autoSpaceDN w:val="0"/>
              <w:adjustRightInd w:val="0"/>
              <w:contextualSpacing/>
              <w:jc w:val="both"/>
              <w:rPr>
                <w:rFonts w:ascii="Times New Roman" w:hAnsi="Times New Roman" w:cs="Times New Roman"/>
                <w:sz w:val="24"/>
                <w:szCs w:val="24"/>
              </w:rPr>
            </w:pPr>
            <w:r w:rsidRPr="003A4BFE">
              <w:rPr>
                <w:rFonts w:ascii="Times New Roman" w:hAnsi="Times New Roman" w:cs="Times New Roman"/>
                <w:sz w:val="24"/>
                <w:szCs w:val="24"/>
              </w:rPr>
              <w:t>а) заснемане на обекта/съоръжението и/или архитектурен план на сградата, съоръжението, обекта, който ще се ремонтира или обновява;</w:t>
            </w:r>
          </w:p>
          <w:p w14:paraId="46F8F23E" w14:textId="77777777" w:rsidR="003A4BFE" w:rsidRPr="003A4BFE" w:rsidRDefault="003A4BFE" w:rsidP="003A4BFE">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б</w:t>
            </w:r>
            <w:r w:rsidRPr="003A4BFE">
              <w:rPr>
                <w:rFonts w:ascii="Times New Roman" w:hAnsi="Times New Roman" w:cs="Times New Roman"/>
                <w:sz w:val="24"/>
                <w:szCs w:val="24"/>
              </w:rPr>
              <w:t xml:space="preserve">) подробни количествени сметки за предвидените </w:t>
            </w:r>
            <w:r>
              <w:rPr>
                <w:rFonts w:ascii="Times New Roman" w:hAnsi="Times New Roman" w:cs="Times New Roman"/>
                <w:sz w:val="24"/>
                <w:szCs w:val="24"/>
              </w:rPr>
              <w:t>ремонтни дейности</w:t>
            </w:r>
            <w:r w:rsidRPr="003A4BFE">
              <w:rPr>
                <w:rFonts w:ascii="Times New Roman" w:hAnsi="Times New Roman" w:cs="Times New Roman"/>
                <w:sz w:val="24"/>
                <w:szCs w:val="24"/>
              </w:rPr>
              <w:t>, заверени от правоспособно лице;</w:t>
            </w:r>
          </w:p>
          <w:p w14:paraId="57720419" w14:textId="77777777" w:rsidR="003A4BFE" w:rsidRPr="003A4BFE" w:rsidRDefault="003A4BFE" w:rsidP="003A4BFE">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в</w:t>
            </w:r>
            <w:r w:rsidRPr="003A4BFE">
              <w:rPr>
                <w:rFonts w:ascii="Times New Roman" w:hAnsi="Times New Roman" w:cs="Times New Roman"/>
                <w:sz w:val="24"/>
                <w:szCs w:val="24"/>
              </w:rPr>
              <w:t xml:space="preserve">) становище на главния архитект, че </w:t>
            </w:r>
            <w:r>
              <w:rPr>
                <w:rFonts w:ascii="Times New Roman" w:hAnsi="Times New Roman" w:cs="Times New Roman"/>
                <w:sz w:val="24"/>
                <w:szCs w:val="24"/>
              </w:rPr>
              <w:t>предвидените ремонтни дейности</w:t>
            </w:r>
            <w:r w:rsidRPr="003A4BFE">
              <w:rPr>
                <w:rFonts w:ascii="Times New Roman" w:hAnsi="Times New Roman" w:cs="Times New Roman"/>
                <w:sz w:val="24"/>
                <w:szCs w:val="24"/>
              </w:rPr>
              <w:t xml:space="preserve"> не се нужда</w:t>
            </w:r>
            <w:r>
              <w:rPr>
                <w:rFonts w:ascii="Times New Roman" w:hAnsi="Times New Roman" w:cs="Times New Roman"/>
                <w:sz w:val="24"/>
                <w:szCs w:val="24"/>
              </w:rPr>
              <w:t>ят</w:t>
            </w:r>
            <w:r w:rsidRPr="003A4BFE">
              <w:rPr>
                <w:rFonts w:ascii="Times New Roman" w:hAnsi="Times New Roman" w:cs="Times New Roman"/>
                <w:sz w:val="24"/>
                <w:szCs w:val="24"/>
              </w:rPr>
              <w:t xml:space="preserve"> от издаване на разрешение за строеж съгласно Закона за устройство на територията.</w:t>
            </w:r>
          </w:p>
          <w:p w14:paraId="4C14092D" w14:textId="77777777" w:rsidR="00B37BFF" w:rsidRPr="00C517AB" w:rsidRDefault="0065746E" w:rsidP="00BE5F8D">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10</w:t>
            </w:r>
            <w:r w:rsidR="008632E0" w:rsidRPr="00C517AB">
              <w:rPr>
                <w:rFonts w:ascii="Times New Roman" w:hAnsi="Times New Roman" w:cs="Times New Roman"/>
                <w:sz w:val="24"/>
                <w:szCs w:val="24"/>
              </w:rPr>
              <w:t xml:space="preserve">. </w:t>
            </w:r>
            <w:r w:rsidR="001A6977" w:rsidRPr="00C517AB">
              <w:rPr>
                <w:rFonts w:ascii="Times New Roman" w:hAnsi="Times New Roman" w:cs="Times New Roman"/>
                <w:sz w:val="24"/>
                <w:szCs w:val="24"/>
              </w:rPr>
              <w:t>За да подлежат на подпомагане</w:t>
            </w:r>
            <w:r w:rsidR="00796CD9" w:rsidRPr="00C517AB">
              <w:rPr>
                <w:rFonts w:ascii="Times New Roman" w:hAnsi="Times New Roman" w:cs="Times New Roman"/>
                <w:sz w:val="24"/>
                <w:szCs w:val="24"/>
              </w:rPr>
              <w:t>,</w:t>
            </w:r>
            <w:r w:rsidR="000F3C3B">
              <w:rPr>
                <w:rFonts w:ascii="Times New Roman" w:hAnsi="Times New Roman" w:cs="Times New Roman"/>
                <w:sz w:val="24"/>
                <w:szCs w:val="24"/>
              </w:rPr>
              <w:t xml:space="preserve"> </w:t>
            </w:r>
            <w:r w:rsidR="00594893" w:rsidRPr="00C517AB">
              <w:rPr>
                <w:rFonts w:ascii="Times New Roman" w:hAnsi="Times New Roman" w:cs="Times New Roman"/>
                <w:sz w:val="24"/>
                <w:szCs w:val="24"/>
              </w:rPr>
              <w:t xml:space="preserve">кандидатите </w:t>
            </w:r>
            <w:r w:rsidR="001A6977" w:rsidRPr="00C517AB">
              <w:rPr>
                <w:rFonts w:ascii="Times New Roman" w:hAnsi="Times New Roman" w:cs="Times New Roman"/>
                <w:sz w:val="24"/>
                <w:szCs w:val="24"/>
              </w:rPr>
              <w:t xml:space="preserve">представят </w:t>
            </w:r>
            <w:r w:rsidR="000F3C3B">
              <w:rPr>
                <w:rFonts w:ascii="Times New Roman" w:hAnsi="Times New Roman" w:cs="Times New Roman"/>
                <w:sz w:val="24"/>
                <w:szCs w:val="24"/>
              </w:rPr>
              <w:t xml:space="preserve">изцяло попълнен </w:t>
            </w:r>
            <w:r w:rsidR="00CC1528" w:rsidRPr="00C517AB">
              <w:rPr>
                <w:rFonts w:ascii="Times New Roman" w:hAnsi="Times New Roman" w:cs="Times New Roman"/>
                <w:sz w:val="24"/>
                <w:szCs w:val="24"/>
              </w:rPr>
              <w:t>колективен проект за сътрудничество</w:t>
            </w:r>
            <w:r w:rsidR="000F3C3B">
              <w:rPr>
                <w:rFonts w:ascii="Times New Roman" w:hAnsi="Times New Roman" w:cs="Times New Roman"/>
                <w:sz w:val="24"/>
                <w:szCs w:val="24"/>
              </w:rPr>
              <w:t xml:space="preserve"> </w:t>
            </w:r>
            <w:r w:rsidR="001A6977" w:rsidRPr="00C517AB">
              <w:rPr>
                <w:rFonts w:ascii="Times New Roman" w:hAnsi="Times New Roman" w:cs="Times New Roman"/>
                <w:sz w:val="24"/>
                <w:szCs w:val="24"/>
              </w:rPr>
              <w:t>съгласно Приложение</w:t>
            </w:r>
            <w:r w:rsidR="00535258" w:rsidRPr="00C517AB">
              <w:rPr>
                <w:rFonts w:ascii="Times New Roman" w:hAnsi="Times New Roman" w:cs="Times New Roman"/>
                <w:sz w:val="24"/>
                <w:szCs w:val="24"/>
              </w:rPr>
              <w:t xml:space="preserve"> № </w:t>
            </w:r>
            <w:r w:rsidR="0005087E" w:rsidRPr="00C517AB">
              <w:rPr>
                <w:rFonts w:ascii="Times New Roman" w:hAnsi="Times New Roman" w:cs="Times New Roman"/>
                <w:sz w:val="24"/>
                <w:szCs w:val="24"/>
              </w:rPr>
              <w:t>3.</w:t>
            </w:r>
          </w:p>
          <w:p w14:paraId="37B0D1E0" w14:textId="77777777" w:rsidR="00842B8B" w:rsidRPr="00C517AB" w:rsidRDefault="0065746E"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Pr>
                <w:rFonts w:ascii="Times New Roman" w:hAnsi="Times New Roman" w:cs="Times New Roman"/>
                <w:sz w:val="24"/>
                <w:szCs w:val="24"/>
              </w:rPr>
              <w:t>1</w:t>
            </w:r>
            <w:r w:rsidR="00C25377" w:rsidRPr="00C517AB">
              <w:rPr>
                <w:rFonts w:ascii="Times New Roman" w:hAnsi="Times New Roman" w:cs="Times New Roman"/>
                <w:sz w:val="24"/>
                <w:szCs w:val="24"/>
              </w:rPr>
              <w:t xml:space="preserve">. </w:t>
            </w:r>
            <w:r w:rsidR="00F13486" w:rsidRPr="00F13486">
              <w:rPr>
                <w:rFonts w:ascii="Times New Roman" w:hAnsi="Times New Roman" w:cs="Times New Roman"/>
                <w:sz w:val="24"/>
                <w:szCs w:val="24"/>
              </w:rPr>
              <w:t xml:space="preserve">За да подлежат на подпомагане за местен пазар или развитие на къса верига на доставки, кандидатите представят към колективния проект за сътрудничество </w:t>
            </w:r>
            <w:r w:rsidR="00F13486" w:rsidRPr="00F13486">
              <w:rPr>
                <w:rFonts w:ascii="Times New Roman" w:hAnsi="Times New Roman" w:cs="Times New Roman"/>
                <w:sz w:val="24"/>
                <w:szCs w:val="24"/>
              </w:rPr>
              <w:lastRenderedPageBreak/>
              <w:t>инвестиционен и бизнес план по образец, съгласно Приложение № 3А, който съдържа подробно описание на планираните от обединението дейности и разходи за периода на изпълнение на проекта.</w:t>
            </w:r>
          </w:p>
          <w:p w14:paraId="15703FA4" w14:textId="77777777" w:rsidR="00B56693" w:rsidRPr="00C517AB" w:rsidRDefault="0065746E"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1</w:t>
            </w:r>
            <w:r>
              <w:rPr>
                <w:rFonts w:ascii="Times New Roman" w:hAnsi="Times New Roman" w:cs="Times New Roman"/>
                <w:sz w:val="24"/>
                <w:szCs w:val="24"/>
              </w:rPr>
              <w:t>2</w:t>
            </w:r>
            <w:r w:rsidR="00D00CA5" w:rsidRPr="00C517AB">
              <w:rPr>
                <w:rFonts w:ascii="Times New Roman" w:hAnsi="Times New Roman" w:cs="Times New Roman"/>
                <w:sz w:val="24"/>
                <w:szCs w:val="24"/>
              </w:rPr>
              <w:t xml:space="preserve">. </w:t>
            </w:r>
            <w:r w:rsidR="00D357D9" w:rsidRPr="00C517AB">
              <w:rPr>
                <w:rFonts w:ascii="Times New Roman" w:hAnsi="Times New Roman" w:cs="Times New Roman"/>
                <w:sz w:val="24"/>
                <w:szCs w:val="24"/>
              </w:rPr>
              <w:t xml:space="preserve">Данните в </w:t>
            </w:r>
            <w:r w:rsidR="00C42BC6" w:rsidRPr="00C517AB">
              <w:rPr>
                <w:rFonts w:ascii="Times New Roman" w:hAnsi="Times New Roman" w:cs="Times New Roman"/>
                <w:sz w:val="24"/>
                <w:szCs w:val="24"/>
              </w:rPr>
              <w:t>инвестиционния</w:t>
            </w:r>
            <w:r w:rsidR="000F3C3B">
              <w:rPr>
                <w:rFonts w:ascii="Times New Roman" w:hAnsi="Times New Roman" w:cs="Times New Roman"/>
                <w:sz w:val="24"/>
                <w:szCs w:val="24"/>
              </w:rPr>
              <w:t xml:space="preserve"> </w:t>
            </w:r>
            <w:r w:rsidR="00137E20" w:rsidRPr="00C517AB">
              <w:rPr>
                <w:rFonts w:ascii="Times New Roman" w:hAnsi="Times New Roman" w:cs="Times New Roman"/>
                <w:sz w:val="24"/>
                <w:szCs w:val="24"/>
              </w:rPr>
              <w:t xml:space="preserve">план </w:t>
            </w:r>
            <w:r w:rsidR="00E32A35" w:rsidRPr="00C517AB">
              <w:rPr>
                <w:rFonts w:ascii="Times New Roman" w:hAnsi="Times New Roman" w:cs="Times New Roman"/>
                <w:sz w:val="24"/>
                <w:szCs w:val="24"/>
              </w:rPr>
              <w:t xml:space="preserve">в Приложение № 3А </w:t>
            </w:r>
            <w:r w:rsidR="00137E20" w:rsidRPr="00C517AB">
              <w:rPr>
                <w:rFonts w:ascii="Times New Roman" w:hAnsi="Times New Roman" w:cs="Times New Roman"/>
                <w:sz w:val="24"/>
                <w:szCs w:val="24"/>
              </w:rPr>
              <w:t xml:space="preserve">трябва да съответстват на </w:t>
            </w:r>
            <w:r w:rsidR="00842B8B" w:rsidRPr="00C517AB">
              <w:rPr>
                <w:rFonts w:ascii="Times New Roman" w:hAnsi="Times New Roman" w:cs="Times New Roman"/>
                <w:sz w:val="24"/>
                <w:szCs w:val="24"/>
              </w:rPr>
              <w:t xml:space="preserve">данните, посочени в Раздел № 5 „Бюджет“ </w:t>
            </w:r>
            <w:r w:rsidR="00ED2EBB" w:rsidRPr="00C517AB">
              <w:rPr>
                <w:rFonts w:ascii="Times New Roman" w:hAnsi="Times New Roman" w:cs="Times New Roman"/>
                <w:sz w:val="24"/>
                <w:szCs w:val="24"/>
              </w:rPr>
              <w:t xml:space="preserve">и на дейностите, посочени в раздел 7 „План за изпълнение/Дейности по проекта“ </w:t>
            </w:r>
            <w:r w:rsidR="00842B8B" w:rsidRPr="00C517AB">
              <w:rPr>
                <w:rFonts w:ascii="Times New Roman" w:hAnsi="Times New Roman" w:cs="Times New Roman"/>
                <w:sz w:val="24"/>
                <w:szCs w:val="24"/>
              </w:rPr>
              <w:t xml:space="preserve">от формуляра за кандидатстване в ИСУН </w:t>
            </w:r>
            <w:r w:rsidR="00AA0625" w:rsidRPr="00C517AB">
              <w:rPr>
                <w:rFonts w:ascii="Times New Roman" w:hAnsi="Times New Roman" w:cs="Times New Roman"/>
                <w:sz w:val="24"/>
                <w:szCs w:val="24"/>
              </w:rPr>
              <w:t>2020</w:t>
            </w:r>
            <w:r w:rsidR="00ED2EBB" w:rsidRPr="00C517AB">
              <w:rPr>
                <w:rFonts w:ascii="Times New Roman" w:hAnsi="Times New Roman" w:cs="Times New Roman"/>
                <w:sz w:val="24"/>
                <w:szCs w:val="24"/>
              </w:rPr>
              <w:t>.</w:t>
            </w:r>
          </w:p>
          <w:p w14:paraId="0E463213" w14:textId="77777777" w:rsidR="00BB6653" w:rsidRDefault="0065746E"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1</w:t>
            </w:r>
            <w:r>
              <w:rPr>
                <w:rFonts w:ascii="Times New Roman" w:hAnsi="Times New Roman" w:cs="Times New Roman"/>
                <w:sz w:val="24"/>
                <w:szCs w:val="24"/>
              </w:rPr>
              <w:t>3</w:t>
            </w:r>
            <w:r w:rsidR="00BB6653" w:rsidRPr="00C517AB">
              <w:rPr>
                <w:rFonts w:ascii="Times New Roman" w:hAnsi="Times New Roman" w:cs="Times New Roman"/>
                <w:sz w:val="24"/>
                <w:szCs w:val="24"/>
              </w:rPr>
              <w:t xml:space="preserve">. Дейностите и инвестициите </w:t>
            </w:r>
            <w:r w:rsidR="00E32A35" w:rsidRPr="00C517AB">
              <w:rPr>
                <w:rFonts w:ascii="Times New Roman" w:hAnsi="Times New Roman" w:cs="Times New Roman"/>
                <w:sz w:val="24"/>
                <w:szCs w:val="24"/>
              </w:rPr>
              <w:t xml:space="preserve">в </w:t>
            </w:r>
            <w:r w:rsidR="00BB6653" w:rsidRPr="00C517AB">
              <w:rPr>
                <w:rFonts w:ascii="Times New Roman" w:hAnsi="Times New Roman" w:cs="Times New Roman"/>
                <w:sz w:val="24"/>
                <w:szCs w:val="24"/>
              </w:rPr>
              <w:t>колективния проект</w:t>
            </w:r>
            <w:r w:rsidR="00F4772A" w:rsidRPr="00C517AB">
              <w:rPr>
                <w:rFonts w:ascii="Times New Roman" w:hAnsi="Times New Roman" w:cs="Times New Roman"/>
                <w:sz w:val="24"/>
                <w:szCs w:val="24"/>
              </w:rPr>
              <w:t xml:space="preserve"> за сътрудничество</w:t>
            </w:r>
            <w:r w:rsidR="00BB6653" w:rsidRPr="00C517AB">
              <w:rPr>
                <w:rFonts w:ascii="Times New Roman" w:hAnsi="Times New Roman" w:cs="Times New Roman"/>
                <w:sz w:val="24"/>
                <w:szCs w:val="24"/>
              </w:rPr>
              <w:t xml:space="preserve">,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 когато това обстоятелство не е проверимо в публични регистри. При наличие на публичен регистър, </w:t>
            </w:r>
            <w:r w:rsidR="00E32A35" w:rsidRPr="00C517AB">
              <w:rPr>
                <w:rFonts w:ascii="Times New Roman" w:hAnsi="Times New Roman" w:cs="Times New Roman"/>
                <w:sz w:val="24"/>
                <w:szCs w:val="24"/>
              </w:rPr>
              <w:t xml:space="preserve">оценителната </w:t>
            </w:r>
            <w:r w:rsidR="00BB6653" w:rsidRPr="00C517AB">
              <w:rPr>
                <w:rFonts w:ascii="Times New Roman" w:hAnsi="Times New Roman" w:cs="Times New Roman"/>
                <w:sz w:val="24"/>
                <w:szCs w:val="24"/>
              </w:rPr>
              <w:t xml:space="preserve">комисия извършва служебна проверка в него за оценка на съответствието с това изискване. </w:t>
            </w:r>
            <w:r w:rsidR="00BB6653" w:rsidRPr="00BC4BD0">
              <w:rPr>
                <w:rFonts w:ascii="Times New Roman" w:hAnsi="Times New Roman" w:cs="Times New Roman"/>
                <w:sz w:val="24"/>
                <w:szCs w:val="24"/>
              </w:rPr>
              <w:t>Това се отнася за случаите, в които подпомаганата дейност се упражнява от кандидата към датата на подаване на проектното предложение и/или за стартирането и е необходимо предварително лицензиране, разрешение и/или регистрация на дейността или на собственика/управителя.</w:t>
            </w:r>
            <w:r w:rsidR="007F16FC" w:rsidRPr="00BC4BD0">
              <w:rPr>
                <w:rFonts w:ascii="Times New Roman" w:hAnsi="Times New Roman" w:cs="Times New Roman"/>
                <w:sz w:val="24"/>
                <w:szCs w:val="24"/>
              </w:rPr>
              <w:t xml:space="preserve"> В останалите случаи се представя към искането за плащане, съгласно Условията за изпълнение.</w:t>
            </w:r>
          </w:p>
          <w:p w14:paraId="35FBBEEC" w14:textId="52553195" w:rsidR="00557B94" w:rsidRPr="00C517AB" w:rsidRDefault="00557B94" w:rsidP="00557B9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r w:rsidRPr="00C517AB">
              <w:rPr>
                <w:rFonts w:ascii="Times New Roman" w:hAnsi="Times New Roman" w:cs="Times New Roman"/>
                <w:sz w:val="24"/>
                <w:szCs w:val="24"/>
              </w:rPr>
              <w:t>. Проект</w:t>
            </w:r>
            <w:r>
              <w:rPr>
                <w:rFonts w:ascii="Times New Roman" w:hAnsi="Times New Roman" w:cs="Times New Roman"/>
                <w:sz w:val="24"/>
                <w:szCs w:val="24"/>
              </w:rPr>
              <w:t>ните предложения</w:t>
            </w:r>
            <w:r w:rsidRPr="00C517AB">
              <w:rPr>
                <w:rFonts w:ascii="Times New Roman" w:hAnsi="Times New Roman" w:cs="Times New Roman"/>
                <w:sz w:val="24"/>
                <w:szCs w:val="24"/>
              </w:rPr>
              <w:t>, които включват разходи за преместваеми обекти</w:t>
            </w:r>
            <w:r>
              <w:rPr>
                <w:rFonts w:ascii="Times New Roman" w:hAnsi="Times New Roman" w:cs="Times New Roman"/>
                <w:sz w:val="24"/>
                <w:szCs w:val="24"/>
              </w:rPr>
              <w:t>,</w:t>
            </w:r>
            <w:r w:rsidRPr="00C517AB">
              <w:rPr>
                <w:rFonts w:ascii="Times New Roman" w:hAnsi="Times New Roman" w:cs="Times New Roman"/>
                <w:sz w:val="24"/>
                <w:szCs w:val="24"/>
              </w:rPr>
              <w:t xml:space="preserve"> се придружават с разрешение за поставяне, издадено в съответствие със </w:t>
            </w:r>
            <w:r w:rsidR="00672107" w:rsidRPr="00C517AB">
              <w:rPr>
                <w:rFonts w:ascii="Times New Roman" w:hAnsi="Times New Roman" w:cs="Times New Roman"/>
                <w:sz w:val="24"/>
                <w:szCs w:val="24"/>
              </w:rPr>
              <w:t>З</w:t>
            </w:r>
            <w:r w:rsidR="00672107">
              <w:rPr>
                <w:rFonts w:ascii="Times New Roman" w:hAnsi="Times New Roman" w:cs="Times New Roman"/>
                <w:sz w:val="24"/>
                <w:szCs w:val="24"/>
              </w:rPr>
              <w:t>акон за устройство на територията (ЗУТ)</w:t>
            </w:r>
            <w:r w:rsidRPr="00C517AB">
              <w:rPr>
                <w:rFonts w:ascii="Times New Roman" w:hAnsi="Times New Roman" w:cs="Times New Roman"/>
                <w:sz w:val="24"/>
                <w:szCs w:val="24"/>
              </w:rPr>
              <w:t>, когато е приложимо.</w:t>
            </w:r>
          </w:p>
          <w:p w14:paraId="15D82A2B" w14:textId="77777777" w:rsidR="00557B94" w:rsidRPr="00BC4BD0" w:rsidRDefault="00557B94" w:rsidP="00BE5F8D">
            <w:pPr>
              <w:widowControl w:val="0"/>
              <w:autoSpaceDE w:val="0"/>
              <w:autoSpaceDN w:val="0"/>
              <w:adjustRightInd w:val="0"/>
              <w:jc w:val="both"/>
              <w:rPr>
                <w:rFonts w:ascii="Times New Roman" w:hAnsi="Times New Roman" w:cs="Times New Roman"/>
                <w:sz w:val="24"/>
                <w:szCs w:val="24"/>
              </w:rPr>
            </w:pPr>
          </w:p>
          <w:p w14:paraId="20D68392" w14:textId="77777777" w:rsidR="00784874" w:rsidRPr="00C517AB" w:rsidRDefault="009629B6" w:rsidP="00BE5F8D">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sidRPr="00C517AB">
              <w:rPr>
                <w:rFonts w:ascii="Times New Roman" w:hAnsi="Times New Roman" w:cs="Times New Roman"/>
                <w:b/>
                <w:sz w:val="24"/>
                <w:szCs w:val="24"/>
              </w:rPr>
              <w:t>ВАЖНО:</w:t>
            </w:r>
          </w:p>
          <w:p w14:paraId="60824A9C" w14:textId="77777777" w:rsidR="00CD69FE" w:rsidRPr="00C517AB" w:rsidRDefault="0065746E" w:rsidP="00BE5F8D">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sidRPr="00C517AB">
              <w:rPr>
                <w:rFonts w:ascii="Times New Roman" w:hAnsi="Times New Roman" w:cs="Times New Roman"/>
                <w:b/>
                <w:sz w:val="24"/>
                <w:szCs w:val="24"/>
              </w:rPr>
              <w:t>1</w:t>
            </w:r>
            <w:r w:rsidR="00557B94">
              <w:rPr>
                <w:rFonts w:ascii="Times New Roman" w:hAnsi="Times New Roman" w:cs="Times New Roman"/>
                <w:b/>
                <w:sz w:val="24"/>
                <w:szCs w:val="24"/>
              </w:rPr>
              <w:t>5</w:t>
            </w:r>
            <w:r w:rsidR="00CD69FE" w:rsidRPr="00C517AB">
              <w:rPr>
                <w:rFonts w:ascii="Times New Roman" w:hAnsi="Times New Roman" w:cs="Times New Roman"/>
                <w:b/>
                <w:sz w:val="24"/>
                <w:szCs w:val="24"/>
              </w:rPr>
              <w:t>. В колективния проект за сътрудничество кандидатът посочва дали обединението предвижда разширение на състава</w:t>
            </w:r>
            <w:r w:rsidR="00E32A35" w:rsidRPr="00C517AB">
              <w:rPr>
                <w:rFonts w:ascii="Times New Roman" w:hAnsi="Times New Roman" w:cs="Times New Roman"/>
                <w:b/>
                <w:sz w:val="24"/>
                <w:szCs w:val="24"/>
              </w:rPr>
              <w:t xml:space="preserve"> след подписването на административен договор</w:t>
            </w:r>
            <w:r w:rsidR="00CD69FE" w:rsidRPr="00C517AB">
              <w:rPr>
                <w:rFonts w:ascii="Times New Roman" w:hAnsi="Times New Roman" w:cs="Times New Roman"/>
                <w:b/>
                <w:sz w:val="24"/>
                <w:szCs w:val="24"/>
              </w:rPr>
              <w:t>, като евентуалното разширение може да е свързано само с увеличение на броя на земеделските стопани и да не води до несъответствие с първоначално получените резултати от Техническата и финансова оценка на проекта.</w:t>
            </w:r>
          </w:p>
          <w:p w14:paraId="017522F5" w14:textId="77777777" w:rsidR="00B1078C" w:rsidRPr="00C517AB" w:rsidRDefault="0065746E" w:rsidP="00BE5F8D">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sidRPr="00C517AB">
              <w:rPr>
                <w:rFonts w:ascii="Times New Roman" w:hAnsi="Times New Roman" w:cs="Times New Roman"/>
                <w:b/>
                <w:sz w:val="24"/>
                <w:szCs w:val="24"/>
              </w:rPr>
              <w:t>1</w:t>
            </w:r>
            <w:r w:rsidR="00557B94">
              <w:rPr>
                <w:rFonts w:ascii="Times New Roman" w:hAnsi="Times New Roman" w:cs="Times New Roman"/>
                <w:b/>
                <w:sz w:val="24"/>
                <w:szCs w:val="24"/>
              </w:rPr>
              <w:t>6</w:t>
            </w:r>
            <w:r w:rsidR="00B1078C" w:rsidRPr="00C517AB">
              <w:rPr>
                <w:rFonts w:ascii="Times New Roman" w:hAnsi="Times New Roman" w:cs="Times New Roman"/>
                <w:b/>
                <w:sz w:val="24"/>
                <w:szCs w:val="24"/>
              </w:rPr>
              <w:t xml:space="preserve">. </w:t>
            </w:r>
            <w:r w:rsidR="00B07E34">
              <w:rPr>
                <w:rFonts w:ascii="Times New Roman" w:hAnsi="Times New Roman" w:cs="Times New Roman"/>
                <w:b/>
                <w:sz w:val="24"/>
                <w:szCs w:val="24"/>
              </w:rPr>
              <w:t>Обединението по т. 1 от раздел 11.1</w:t>
            </w:r>
            <w:r w:rsidR="00B1078C" w:rsidRPr="00C517AB">
              <w:rPr>
                <w:rFonts w:ascii="Times New Roman" w:hAnsi="Times New Roman" w:cs="Times New Roman"/>
                <w:b/>
                <w:sz w:val="24"/>
                <w:szCs w:val="24"/>
              </w:rPr>
              <w:t xml:space="preserve"> </w:t>
            </w:r>
            <w:r>
              <w:rPr>
                <w:rFonts w:ascii="Times New Roman" w:hAnsi="Times New Roman" w:cs="Times New Roman"/>
                <w:b/>
                <w:sz w:val="24"/>
                <w:szCs w:val="24"/>
              </w:rPr>
              <w:t xml:space="preserve">„Критерии за допустимост на кандидатите“ </w:t>
            </w:r>
            <w:r w:rsidR="00B1078C" w:rsidRPr="00C517AB">
              <w:rPr>
                <w:rFonts w:ascii="Times New Roman" w:hAnsi="Times New Roman" w:cs="Times New Roman"/>
                <w:b/>
                <w:sz w:val="24"/>
                <w:szCs w:val="24"/>
              </w:rPr>
              <w:t xml:space="preserve">представя </w:t>
            </w:r>
            <w:r w:rsidR="00886CEF">
              <w:rPr>
                <w:rFonts w:ascii="Times New Roman" w:hAnsi="Times New Roman" w:cs="Times New Roman"/>
                <w:b/>
                <w:sz w:val="24"/>
                <w:szCs w:val="24"/>
              </w:rPr>
              <w:t>у</w:t>
            </w:r>
            <w:r w:rsidR="00886CEF" w:rsidRPr="00886CEF">
              <w:rPr>
                <w:rFonts w:ascii="Times New Roman" w:hAnsi="Times New Roman" w:cs="Times New Roman"/>
                <w:b/>
                <w:sz w:val="24"/>
                <w:szCs w:val="24"/>
              </w:rPr>
              <w:t xml:space="preserve">твърдени от </w:t>
            </w:r>
            <w:r>
              <w:rPr>
                <w:rFonts w:ascii="Times New Roman" w:hAnsi="Times New Roman" w:cs="Times New Roman"/>
                <w:b/>
                <w:sz w:val="24"/>
                <w:szCs w:val="24"/>
              </w:rPr>
              <w:t>неговите участници</w:t>
            </w:r>
            <w:r w:rsidR="00886CEF" w:rsidRPr="00886CEF">
              <w:rPr>
                <w:rFonts w:ascii="Times New Roman" w:hAnsi="Times New Roman" w:cs="Times New Roman"/>
                <w:b/>
                <w:sz w:val="24"/>
                <w:szCs w:val="24"/>
              </w:rPr>
              <w:t xml:space="preserve"> правила за функциониране на местния пазар или късата верига на доставки, с включено разпределение на ролите и отговорностите на всеки един член при изпълнение на дейностите от колективния проект за сътрудничество.</w:t>
            </w:r>
          </w:p>
          <w:p w14:paraId="05CAD425" w14:textId="77777777" w:rsidR="00AD2B48" w:rsidRDefault="0065746E" w:rsidP="00BE5F8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C517AB">
              <w:rPr>
                <w:rFonts w:ascii="Times New Roman" w:hAnsi="Times New Roman" w:cs="Times New Roman"/>
                <w:b/>
                <w:sz w:val="24"/>
                <w:szCs w:val="24"/>
              </w:rPr>
              <w:t>1</w:t>
            </w:r>
            <w:r w:rsidR="00557B94">
              <w:rPr>
                <w:rFonts w:ascii="Times New Roman" w:hAnsi="Times New Roman" w:cs="Times New Roman"/>
                <w:b/>
                <w:sz w:val="24"/>
                <w:szCs w:val="24"/>
              </w:rPr>
              <w:t>7</w:t>
            </w:r>
            <w:r w:rsidR="009629B6" w:rsidRPr="00C517AB">
              <w:rPr>
                <w:rFonts w:ascii="Times New Roman" w:hAnsi="Times New Roman" w:cs="Times New Roman"/>
                <w:b/>
                <w:sz w:val="24"/>
                <w:szCs w:val="24"/>
              </w:rPr>
              <w:t xml:space="preserve">. </w:t>
            </w:r>
            <w:r w:rsidR="00F13486" w:rsidRPr="00F13486">
              <w:rPr>
                <w:rFonts w:ascii="Times New Roman" w:hAnsi="Times New Roman" w:cs="Times New Roman"/>
                <w:b/>
                <w:sz w:val="24"/>
                <w:szCs w:val="24"/>
              </w:rPr>
              <w:t>Дейностите и разходите, предвидени в колективния проект за сътрудничество, трябва да бъдат подробно обосновани в съответствие със заложените цели и предвидените резултати по проекта, в зависимост от това дали същият се отнася за местен пазар или разв</w:t>
            </w:r>
            <w:r w:rsidR="00AD2B48">
              <w:rPr>
                <w:rFonts w:ascii="Times New Roman" w:hAnsi="Times New Roman" w:cs="Times New Roman"/>
                <w:b/>
                <w:sz w:val="24"/>
                <w:szCs w:val="24"/>
              </w:rPr>
              <w:t>итие на къса верига на доставки</w:t>
            </w:r>
            <w:r w:rsidR="00F13486" w:rsidRPr="00F13486">
              <w:rPr>
                <w:rFonts w:ascii="Times New Roman" w:hAnsi="Times New Roman" w:cs="Times New Roman"/>
                <w:b/>
                <w:sz w:val="24"/>
                <w:szCs w:val="24"/>
              </w:rPr>
              <w:t>.</w:t>
            </w:r>
          </w:p>
          <w:p w14:paraId="51393954" w14:textId="77777777" w:rsidR="00420666" w:rsidRPr="00C517AB" w:rsidRDefault="0065746E" w:rsidP="00BE5F8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C517AB">
              <w:rPr>
                <w:rFonts w:ascii="Times New Roman" w:hAnsi="Times New Roman" w:cs="Times New Roman"/>
                <w:b/>
                <w:sz w:val="24"/>
                <w:szCs w:val="24"/>
              </w:rPr>
              <w:t>1</w:t>
            </w:r>
            <w:r w:rsidR="00557B94">
              <w:rPr>
                <w:rFonts w:ascii="Times New Roman" w:hAnsi="Times New Roman" w:cs="Times New Roman"/>
                <w:b/>
                <w:sz w:val="24"/>
                <w:szCs w:val="24"/>
              </w:rPr>
              <w:t>8</w:t>
            </w:r>
            <w:r w:rsidR="00420666" w:rsidRPr="00C517AB">
              <w:rPr>
                <w:rFonts w:ascii="Times New Roman" w:hAnsi="Times New Roman" w:cs="Times New Roman"/>
                <w:b/>
                <w:sz w:val="24"/>
                <w:szCs w:val="24"/>
              </w:rPr>
              <w:t xml:space="preserve">. Предвидените дейности следва  да отговарят на принципите за добро финансово управление - икономичност, ефикасност и ефективност на вложените средства съгласно чл. 33 на Регламент (ЕС, Евратом) 2018/1046 на Европейския парламент и на Съвета: </w:t>
            </w:r>
          </w:p>
          <w:p w14:paraId="1B591F19" w14:textId="77777777" w:rsidR="00420666" w:rsidRPr="00C517AB" w:rsidRDefault="0065746E" w:rsidP="00BE5F8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C517AB">
              <w:rPr>
                <w:rFonts w:ascii="Times New Roman" w:hAnsi="Times New Roman" w:cs="Times New Roman"/>
                <w:b/>
                <w:sz w:val="24"/>
                <w:szCs w:val="24"/>
              </w:rPr>
              <w:t>1</w:t>
            </w:r>
            <w:r w:rsidR="00557B94">
              <w:rPr>
                <w:rFonts w:ascii="Times New Roman" w:hAnsi="Times New Roman" w:cs="Times New Roman"/>
                <w:b/>
                <w:sz w:val="24"/>
                <w:szCs w:val="24"/>
              </w:rPr>
              <w:t>8</w:t>
            </w:r>
            <w:r w:rsidR="00420666" w:rsidRPr="00C517AB">
              <w:rPr>
                <w:rFonts w:ascii="Times New Roman" w:hAnsi="Times New Roman" w:cs="Times New Roman"/>
                <w:b/>
                <w:sz w:val="24"/>
                <w:szCs w:val="24"/>
              </w:rPr>
              <w:t xml:space="preserve">.1. принципът на икономичност изисква ресурсите за осъществяване на дейностите да бъдат осигурени своевременно, в подходящо количество и качество и при най-добра цена; </w:t>
            </w:r>
          </w:p>
          <w:p w14:paraId="450AB290" w14:textId="77777777" w:rsidR="00BE5F8D" w:rsidRDefault="0065746E" w:rsidP="00BE5F8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C517AB">
              <w:rPr>
                <w:rFonts w:ascii="Times New Roman" w:hAnsi="Times New Roman" w:cs="Times New Roman"/>
                <w:b/>
                <w:sz w:val="24"/>
                <w:szCs w:val="24"/>
              </w:rPr>
              <w:t>1</w:t>
            </w:r>
            <w:r w:rsidR="00557B94">
              <w:rPr>
                <w:rFonts w:ascii="Times New Roman" w:hAnsi="Times New Roman" w:cs="Times New Roman"/>
                <w:b/>
                <w:sz w:val="24"/>
                <w:szCs w:val="24"/>
              </w:rPr>
              <w:t>8</w:t>
            </w:r>
            <w:r w:rsidR="00420666" w:rsidRPr="00C517AB">
              <w:rPr>
                <w:rFonts w:ascii="Times New Roman" w:hAnsi="Times New Roman" w:cs="Times New Roman"/>
                <w:b/>
                <w:sz w:val="24"/>
                <w:szCs w:val="24"/>
              </w:rPr>
              <w:t xml:space="preserve">.2. принципът на ефикасност се отнася до най-доброто съотношение между използваните ресурси и постигнатите резултати; </w:t>
            </w:r>
          </w:p>
          <w:p w14:paraId="467105CB" w14:textId="77777777" w:rsidR="006C6694" w:rsidRDefault="00BE5F8D" w:rsidP="00BE5F8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w:t>
            </w:r>
            <w:r w:rsidR="00557B94">
              <w:rPr>
                <w:rFonts w:ascii="Times New Roman" w:hAnsi="Times New Roman" w:cs="Times New Roman"/>
                <w:b/>
                <w:sz w:val="24"/>
                <w:szCs w:val="24"/>
              </w:rPr>
              <w:t>8</w:t>
            </w:r>
            <w:r w:rsidR="00420666" w:rsidRPr="00C517AB">
              <w:rPr>
                <w:rFonts w:ascii="Times New Roman" w:hAnsi="Times New Roman" w:cs="Times New Roman"/>
                <w:b/>
                <w:sz w:val="24"/>
                <w:szCs w:val="24"/>
              </w:rPr>
              <w:t>.3. принципът на ефективност се отнася до осъществяването на набелязаните конкретни цели и постигането на планираните резултати.</w:t>
            </w:r>
          </w:p>
          <w:p w14:paraId="78F82186" w14:textId="2405B6D2" w:rsidR="00827546" w:rsidRDefault="0065746E" w:rsidP="00503B76">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557B94">
              <w:rPr>
                <w:rFonts w:ascii="Times New Roman" w:hAnsi="Times New Roman" w:cs="Times New Roman"/>
                <w:b/>
                <w:sz w:val="24"/>
                <w:szCs w:val="24"/>
              </w:rPr>
              <w:t>9</w:t>
            </w:r>
            <w:r w:rsidR="00827546">
              <w:rPr>
                <w:rFonts w:ascii="Times New Roman" w:hAnsi="Times New Roman" w:cs="Times New Roman"/>
                <w:b/>
                <w:sz w:val="24"/>
                <w:szCs w:val="24"/>
              </w:rPr>
              <w:t xml:space="preserve">. </w:t>
            </w:r>
            <w:r w:rsidR="00827546" w:rsidRPr="00827546">
              <w:rPr>
                <w:rFonts w:ascii="Times New Roman" w:hAnsi="Times New Roman" w:cs="Times New Roman"/>
                <w:b/>
                <w:sz w:val="24"/>
                <w:szCs w:val="24"/>
              </w:rPr>
              <w:t>Група или организация на производители, кандидат или участник в обединение по т. 1 от раздел 11.1</w:t>
            </w:r>
            <w:r>
              <w:rPr>
                <w:rFonts w:ascii="Times New Roman" w:hAnsi="Times New Roman" w:cs="Times New Roman"/>
                <w:b/>
                <w:sz w:val="24"/>
                <w:szCs w:val="24"/>
              </w:rPr>
              <w:t xml:space="preserve"> „Критерии за допустимост на кандидатите“</w:t>
            </w:r>
            <w:r w:rsidR="00827546" w:rsidRPr="00827546">
              <w:rPr>
                <w:rFonts w:ascii="Times New Roman" w:hAnsi="Times New Roman" w:cs="Times New Roman"/>
                <w:b/>
                <w:sz w:val="24"/>
                <w:szCs w:val="24"/>
              </w:rPr>
              <w:t xml:space="preserve">, не </w:t>
            </w:r>
            <w:r w:rsidR="00827546">
              <w:rPr>
                <w:rFonts w:ascii="Times New Roman" w:hAnsi="Times New Roman" w:cs="Times New Roman"/>
                <w:b/>
                <w:sz w:val="24"/>
                <w:szCs w:val="24"/>
              </w:rPr>
              <w:t xml:space="preserve">може да предвижда дейности в колективния проект за сътрудничество, които противоречат на учредителния </w:t>
            </w:r>
            <w:r w:rsidR="005B3161">
              <w:rPr>
                <w:rFonts w:ascii="Times New Roman" w:hAnsi="Times New Roman" w:cs="Times New Roman"/>
                <w:b/>
                <w:sz w:val="24"/>
                <w:szCs w:val="24"/>
              </w:rPr>
              <w:t xml:space="preserve">ѝ </w:t>
            </w:r>
            <w:r w:rsidR="00827546">
              <w:rPr>
                <w:rFonts w:ascii="Times New Roman" w:hAnsi="Times New Roman" w:cs="Times New Roman"/>
                <w:b/>
                <w:sz w:val="24"/>
                <w:szCs w:val="24"/>
              </w:rPr>
              <w:t>акт</w:t>
            </w:r>
            <w:r w:rsidR="00383C54">
              <w:t xml:space="preserve"> </w:t>
            </w:r>
            <w:r w:rsidR="00383C54" w:rsidRPr="00383C54">
              <w:rPr>
                <w:rFonts w:ascii="Times New Roman" w:hAnsi="Times New Roman" w:cs="Times New Roman"/>
                <w:b/>
                <w:sz w:val="24"/>
                <w:szCs w:val="24"/>
              </w:rPr>
              <w:t>и вътрешните им правила</w:t>
            </w:r>
            <w:r w:rsidR="00827546">
              <w:rPr>
                <w:rFonts w:ascii="Times New Roman" w:hAnsi="Times New Roman" w:cs="Times New Roman"/>
                <w:b/>
                <w:sz w:val="24"/>
                <w:szCs w:val="24"/>
              </w:rPr>
              <w:t>.</w:t>
            </w:r>
          </w:p>
          <w:p w14:paraId="622AF748" w14:textId="77777777" w:rsidR="00503B76" w:rsidRPr="001B0CF5" w:rsidRDefault="00503B76">
            <w:pPr>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 xml:space="preserve">20. </w:t>
            </w:r>
            <w:r w:rsidRPr="00BE5F8D">
              <w:rPr>
                <w:rFonts w:ascii="Times New Roman" w:hAnsi="Times New Roman" w:cs="Times New Roman"/>
                <w:b/>
                <w:sz w:val="24"/>
                <w:szCs w:val="24"/>
              </w:rPr>
              <w:t>Посредникът не е задължителен участник в обединението за къса верига на доставки.</w:t>
            </w:r>
          </w:p>
          <w:p w14:paraId="255D6AB0" w14:textId="5A39E8EF" w:rsidR="00503B76" w:rsidRPr="00B11777" w:rsidRDefault="00503B76" w:rsidP="00672107">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highlight w:val="yellow"/>
              </w:rPr>
            </w:pPr>
            <w:r>
              <w:rPr>
                <w:rFonts w:ascii="Times New Roman" w:hAnsi="Times New Roman" w:cs="Times New Roman"/>
                <w:b/>
                <w:sz w:val="24"/>
                <w:szCs w:val="24"/>
              </w:rPr>
              <w:t xml:space="preserve">21. </w:t>
            </w:r>
            <w:r w:rsidRPr="00B11777">
              <w:rPr>
                <w:rFonts w:ascii="Times New Roman" w:hAnsi="Times New Roman" w:cs="Times New Roman"/>
                <w:b/>
                <w:sz w:val="24"/>
                <w:szCs w:val="24"/>
              </w:rPr>
              <w:t xml:space="preserve">Дейностите за популяризиране трябва да са свързани с конкретната къса верига на доставки или конкретния местен пазар в тяхната „цялост“, а не с ограничен брой отделни продукти, които се предлагат чрез обединението. </w:t>
            </w:r>
          </w:p>
          <w:p w14:paraId="0BD29A23" w14:textId="77777777" w:rsidR="00503B76" w:rsidRPr="00BE5F8D" w:rsidRDefault="00503B76" w:rsidP="00672107">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22. </w:t>
            </w:r>
            <w:r w:rsidRPr="00BE5F8D">
              <w:rPr>
                <w:rFonts w:ascii="Times New Roman" w:hAnsi="Times New Roman" w:cs="Times New Roman"/>
                <w:b/>
                <w:sz w:val="24"/>
                <w:szCs w:val="24"/>
              </w:rPr>
              <w:t>Популяризирането не може да включва реклама на конкретни продукти и производители, а да бъде насочено към целите на късата верига на доставки или даден местен пазар, описани в Приложение № 3 „Колективен проект за сътрудничеството“.</w:t>
            </w:r>
          </w:p>
          <w:p w14:paraId="296FED09" w14:textId="77777777" w:rsidR="00503B76" w:rsidRPr="00C517AB" w:rsidRDefault="00503B76" w:rsidP="00557B94">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p>
        </w:tc>
      </w:tr>
    </w:tbl>
    <w:p w14:paraId="042AB373" w14:textId="77777777" w:rsidR="00546240" w:rsidRPr="00C517AB" w:rsidRDefault="00546240" w:rsidP="00BE5F8D">
      <w:pPr>
        <w:pStyle w:val="Heading2"/>
        <w:spacing w:line="240" w:lineRule="auto"/>
        <w:rPr>
          <w:rFonts w:cs="Times New Roman"/>
          <w:color w:val="auto"/>
          <w:szCs w:val="24"/>
        </w:rPr>
      </w:pPr>
      <w:bookmarkStart w:id="18" w:name="_Toc19792990"/>
      <w:r w:rsidRPr="00F7387B">
        <w:rPr>
          <w:rFonts w:cs="Times New Roman"/>
          <w:color w:val="auto"/>
          <w:szCs w:val="24"/>
        </w:rPr>
        <w:lastRenderedPageBreak/>
        <w:t>13.</w:t>
      </w:r>
      <w:r w:rsidR="00737FFE" w:rsidRPr="00F7387B">
        <w:rPr>
          <w:rFonts w:cs="Times New Roman"/>
          <w:color w:val="auto"/>
          <w:szCs w:val="24"/>
        </w:rPr>
        <w:t>3</w:t>
      </w:r>
      <w:r w:rsidR="001C2BC8" w:rsidRPr="00F7387B">
        <w:rPr>
          <w:rFonts w:cs="Times New Roman"/>
          <w:color w:val="auto"/>
          <w:szCs w:val="24"/>
        </w:rPr>
        <w:t>.</w:t>
      </w:r>
      <w:r w:rsidRPr="00C517AB">
        <w:rPr>
          <w:rFonts w:cs="Times New Roman"/>
          <w:color w:val="auto"/>
          <w:szCs w:val="24"/>
        </w:rPr>
        <w:t xml:space="preserve"> Недопустими дейности:</w:t>
      </w:r>
      <w:bookmarkEnd w:id="18"/>
    </w:p>
    <w:tbl>
      <w:tblPr>
        <w:tblStyle w:val="TableGrid"/>
        <w:tblW w:w="0" w:type="auto"/>
        <w:tblLook w:val="04A0" w:firstRow="1" w:lastRow="0" w:firstColumn="1" w:lastColumn="0" w:noHBand="0" w:noVBand="1"/>
      </w:tblPr>
      <w:tblGrid>
        <w:gridCol w:w="9212"/>
      </w:tblGrid>
      <w:tr w:rsidR="000D71BB" w:rsidRPr="00C517AB" w14:paraId="71B669DF" w14:textId="77777777" w:rsidTr="004F3D1A">
        <w:tc>
          <w:tcPr>
            <w:tcW w:w="9212" w:type="dxa"/>
            <w:shd w:val="clear" w:color="auto" w:fill="auto"/>
          </w:tcPr>
          <w:p w14:paraId="7532F07B" w14:textId="77777777" w:rsidR="003022E6" w:rsidRPr="00C517AB" w:rsidRDefault="003022E6"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 Не се предоставя финансова помощ за</w:t>
            </w:r>
            <w:r w:rsidR="00033895" w:rsidRPr="00C517AB">
              <w:rPr>
                <w:rFonts w:ascii="Times New Roman" w:hAnsi="Times New Roman" w:cs="Times New Roman"/>
                <w:sz w:val="24"/>
                <w:szCs w:val="24"/>
              </w:rPr>
              <w:t xml:space="preserve"> разходите по т. 3 от Раздел 14.1 „Допустими разходи“</w:t>
            </w:r>
            <w:r w:rsidRPr="00C517AB">
              <w:rPr>
                <w:rFonts w:ascii="Times New Roman" w:hAnsi="Times New Roman" w:cs="Times New Roman"/>
                <w:sz w:val="24"/>
                <w:szCs w:val="24"/>
              </w:rPr>
              <w:t xml:space="preserve">, </w:t>
            </w:r>
            <w:r w:rsidR="009474DB" w:rsidRPr="00C517AB">
              <w:rPr>
                <w:rFonts w:ascii="Times New Roman" w:hAnsi="Times New Roman" w:cs="Times New Roman"/>
                <w:sz w:val="24"/>
                <w:szCs w:val="24"/>
              </w:rPr>
              <w:t xml:space="preserve">свързани с изпълнение на дейностите в колективния проект за сътрудничество, </w:t>
            </w:r>
            <w:r w:rsidRPr="00C517AB">
              <w:rPr>
                <w:rFonts w:ascii="Times New Roman" w:hAnsi="Times New Roman" w:cs="Times New Roman"/>
                <w:sz w:val="24"/>
                <w:szCs w:val="24"/>
              </w:rPr>
              <w:t xml:space="preserve">в случай че </w:t>
            </w:r>
            <w:r w:rsidR="008009B5" w:rsidRPr="00C517AB">
              <w:rPr>
                <w:rFonts w:ascii="Times New Roman" w:hAnsi="Times New Roman" w:cs="Times New Roman"/>
                <w:sz w:val="24"/>
                <w:szCs w:val="24"/>
              </w:rPr>
              <w:t xml:space="preserve">за </w:t>
            </w:r>
            <w:r w:rsidR="00400879" w:rsidRPr="00C517AB">
              <w:rPr>
                <w:rFonts w:ascii="Times New Roman" w:hAnsi="Times New Roman" w:cs="Times New Roman"/>
                <w:sz w:val="24"/>
                <w:szCs w:val="24"/>
              </w:rPr>
              <w:t>същи</w:t>
            </w:r>
            <w:r w:rsidR="00037849" w:rsidRPr="00C517AB">
              <w:rPr>
                <w:rFonts w:ascii="Times New Roman" w:hAnsi="Times New Roman" w:cs="Times New Roman"/>
                <w:sz w:val="24"/>
                <w:szCs w:val="24"/>
              </w:rPr>
              <w:t>те</w:t>
            </w:r>
            <w:r w:rsidR="000F3C3B">
              <w:rPr>
                <w:rFonts w:ascii="Times New Roman" w:hAnsi="Times New Roman" w:cs="Times New Roman"/>
                <w:sz w:val="24"/>
                <w:szCs w:val="24"/>
              </w:rPr>
              <w:t xml:space="preserve"> </w:t>
            </w:r>
            <w:r w:rsidR="008009B5" w:rsidRPr="00C517AB">
              <w:rPr>
                <w:rFonts w:ascii="Times New Roman" w:hAnsi="Times New Roman" w:cs="Times New Roman"/>
                <w:sz w:val="24"/>
                <w:szCs w:val="24"/>
              </w:rPr>
              <w:t xml:space="preserve">кандидатът или член на обединението е получил финансова помощ </w:t>
            </w:r>
            <w:r w:rsidRPr="00C517AB">
              <w:rPr>
                <w:rFonts w:ascii="Times New Roman" w:hAnsi="Times New Roman" w:cs="Times New Roman"/>
                <w:sz w:val="24"/>
                <w:szCs w:val="24"/>
              </w:rPr>
              <w:t>по:</w:t>
            </w:r>
          </w:p>
          <w:p w14:paraId="3E40973E" w14:textId="77777777" w:rsidR="00C23679" w:rsidRPr="00C517AB" w:rsidRDefault="003022E6"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1.1.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r w:rsidR="00B56693" w:rsidRPr="00C517AB">
              <w:rPr>
                <w:rFonts w:ascii="Times New Roman" w:hAnsi="Times New Roman" w:cs="Times New Roman"/>
                <w:sz w:val="24"/>
                <w:szCs w:val="24"/>
              </w:rPr>
              <w:t xml:space="preserve"> (обн. ДВ, бр. 42 от 2007 г.);</w:t>
            </w:r>
          </w:p>
          <w:p w14:paraId="4EF70967" w14:textId="77777777" w:rsidR="003022E6" w:rsidRPr="00C517AB" w:rsidRDefault="003022E6"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sidR="00A61790" w:rsidRPr="00C517AB">
              <w:rPr>
                <w:rFonts w:ascii="Times New Roman" w:hAnsi="Times New Roman" w:cs="Times New Roman"/>
                <w:sz w:val="24"/>
                <w:szCs w:val="24"/>
              </w:rPr>
              <w:t>2</w:t>
            </w:r>
            <w:r w:rsidRPr="00C517AB">
              <w:rPr>
                <w:rFonts w:ascii="Times New Roman" w:hAnsi="Times New Roman" w:cs="Times New Roman"/>
                <w:sz w:val="24"/>
                <w:szCs w:val="24"/>
              </w:rPr>
              <w:t>. Наредба № 2 от 2014 г. за условията и реда за предоставяне на финансова помощ по Националната програма за подпомагане на лозаро-винарския сектор за периода 2014 – 2018 г. (обн. ДВ, бр. 34 от 2014 г.; изм., бр. 60 и 89 от 2014 г.);</w:t>
            </w:r>
          </w:p>
          <w:p w14:paraId="76309320" w14:textId="77777777" w:rsidR="008632E0" w:rsidRPr="00C517AB" w:rsidRDefault="0021244A" w:rsidP="00BE5F8D">
            <w:pPr>
              <w:jc w:val="both"/>
              <w:rPr>
                <w:rFonts w:ascii="Times New Roman" w:hAnsi="Times New Roman" w:cs="Times New Roman"/>
                <w:sz w:val="24"/>
                <w:szCs w:val="24"/>
              </w:rPr>
            </w:pPr>
            <w:r w:rsidRPr="00C517AB">
              <w:rPr>
                <w:rFonts w:ascii="Times New Roman" w:hAnsi="Times New Roman" w:cs="Times New Roman"/>
                <w:sz w:val="24"/>
                <w:szCs w:val="24"/>
              </w:rPr>
              <w:t>1.</w:t>
            </w:r>
            <w:r w:rsidR="00A61790" w:rsidRPr="00C517AB">
              <w:rPr>
                <w:rFonts w:ascii="Times New Roman" w:hAnsi="Times New Roman" w:cs="Times New Roman"/>
                <w:sz w:val="24"/>
                <w:szCs w:val="24"/>
              </w:rPr>
              <w:t>3</w:t>
            </w:r>
            <w:r w:rsidRPr="00C517AB">
              <w:rPr>
                <w:rFonts w:ascii="Times New Roman" w:hAnsi="Times New Roman" w:cs="Times New Roman"/>
                <w:sz w:val="24"/>
                <w:szCs w:val="24"/>
              </w:rPr>
              <w:t>. Наредба № 6 от 26 октомври 2018 г. за условията и реда за предоставяне на финансова помощ по Национална програма за подпомагане на лозаро-винарския сектор за периода 2019 - 2023 г. (Обн. ДВ. бр.93 от 2018 г.)</w:t>
            </w:r>
            <w:r w:rsidR="00542C8C" w:rsidRPr="00C517AB">
              <w:rPr>
                <w:rFonts w:ascii="Times New Roman" w:hAnsi="Times New Roman" w:cs="Times New Roman"/>
                <w:sz w:val="24"/>
                <w:szCs w:val="24"/>
              </w:rPr>
              <w:t>;</w:t>
            </w:r>
          </w:p>
          <w:p w14:paraId="4089233E" w14:textId="77777777" w:rsidR="002C7BE3" w:rsidRPr="00C517AB" w:rsidRDefault="003022E6" w:rsidP="00BE5F8D">
            <w:pPr>
              <w:jc w:val="both"/>
              <w:rPr>
                <w:rFonts w:ascii="Times New Roman" w:hAnsi="Times New Roman" w:cs="Times New Roman"/>
                <w:sz w:val="24"/>
                <w:szCs w:val="24"/>
              </w:rPr>
            </w:pPr>
            <w:r w:rsidRPr="00C517AB">
              <w:rPr>
                <w:rFonts w:ascii="Times New Roman" w:hAnsi="Times New Roman" w:cs="Times New Roman"/>
                <w:sz w:val="24"/>
                <w:szCs w:val="24"/>
              </w:rPr>
              <w:t>1.</w:t>
            </w:r>
            <w:r w:rsidR="00A61790" w:rsidRPr="00C517AB">
              <w:rPr>
                <w:rFonts w:ascii="Times New Roman" w:hAnsi="Times New Roman" w:cs="Times New Roman"/>
                <w:sz w:val="24"/>
                <w:szCs w:val="24"/>
              </w:rPr>
              <w:t>4</w:t>
            </w:r>
            <w:r w:rsidRPr="00C517AB">
              <w:rPr>
                <w:rFonts w:ascii="Times New Roman" w:hAnsi="Times New Roman" w:cs="Times New Roman"/>
                <w:sz w:val="24"/>
                <w:szCs w:val="24"/>
              </w:rPr>
              <w:t>.</w:t>
            </w:r>
            <w:r w:rsidR="002C7BE3" w:rsidRPr="00C517AB">
              <w:rPr>
                <w:rFonts w:ascii="Times New Roman" w:hAnsi="Times New Roman" w:cs="Times New Roman"/>
                <w:sz w:val="24"/>
                <w:szCs w:val="24"/>
              </w:rPr>
              <w:t xml:space="preserve"> Национална програма по пчеларство за тригодишния период 2011-2013 г. или Национална програма по пчеларство за тригодишния период 2017-2019 г</w:t>
            </w:r>
            <w:r w:rsidR="00686F86" w:rsidRPr="00C517AB">
              <w:rPr>
                <w:rFonts w:ascii="Times New Roman" w:hAnsi="Times New Roman" w:cs="Times New Roman"/>
                <w:sz w:val="24"/>
                <w:szCs w:val="24"/>
              </w:rPr>
              <w:t>.</w:t>
            </w:r>
            <w:r w:rsidR="00DB66B3">
              <w:rPr>
                <w:rFonts w:ascii="Times New Roman" w:hAnsi="Times New Roman" w:cs="Times New Roman"/>
                <w:sz w:val="24"/>
                <w:szCs w:val="24"/>
              </w:rPr>
              <w:t xml:space="preserve"> или </w:t>
            </w:r>
            <w:r w:rsidR="00DB66B3" w:rsidRPr="00DB66B3">
              <w:rPr>
                <w:rFonts w:ascii="Times New Roman" w:hAnsi="Times New Roman" w:cs="Times New Roman"/>
                <w:sz w:val="24"/>
                <w:szCs w:val="24"/>
              </w:rPr>
              <w:t>Национална програма по пчеларство за периода 2020-2022 г.</w:t>
            </w:r>
            <w:r w:rsidR="002C7BE3" w:rsidRPr="00C517AB">
              <w:rPr>
                <w:rFonts w:ascii="Times New Roman" w:hAnsi="Times New Roman" w:cs="Times New Roman"/>
                <w:sz w:val="24"/>
                <w:szCs w:val="24"/>
              </w:rPr>
              <w:t>;</w:t>
            </w:r>
          </w:p>
          <w:p w14:paraId="6819DBA9" w14:textId="77777777" w:rsidR="003022E6" w:rsidRPr="00C517AB" w:rsidRDefault="002C7BE3"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sidR="00A61790" w:rsidRPr="00C517AB">
              <w:rPr>
                <w:rFonts w:ascii="Times New Roman" w:hAnsi="Times New Roman" w:cs="Times New Roman"/>
                <w:sz w:val="24"/>
                <w:szCs w:val="24"/>
              </w:rPr>
              <w:t>5</w:t>
            </w:r>
            <w:r w:rsidRPr="00C517AB">
              <w:rPr>
                <w:rFonts w:ascii="Times New Roman" w:hAnsi="Times New Roman" w:cs="Times New Roman"/>
                <w:sz w:val="24"/>
                <w:szCs w:val="24"/>
              </w:rPr>
              <w:t xml:space="preserve">. </w:t>
            </w:r>
            <w:r w:rsidR="00B56693" w:rsidRPr="00C517AB">
              <w:rPr>
                <w:rFonts w:ascii="Times New Roman" w:hAnsi="Times New Roman" w:cs="Times New Roman"/>
                <w:sz w:val="24"/>
                <w:szCs w:val="24"/>
              </w:rPr>
              <w:t>П</w:t>
            </w:r>
            <w:r w:rsidR="003022E6" w:rsidRPr="00C517AB">
              <w:rPr>
                <w:rFonts w:ascii="Times New Roman" w:hAnsi="Times New Roman" w:cs="Times New Roman"/>
                <w:sz w:val="24"/>
                <w:szCs w:val="24"/>
              </w:rPr>
              <w:t>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w:t>
            </w:r>
            <w:r w:rsidR="00D43CE2" w:rsidRPr="00C517AB">
              <w:rPr>
                <w:rFonts w:ascii="Times New Roman" w:hAnsi="Times New Roman" w:cs="Times New Roman"/>
                <w:sz w:val="24"/>
                <w:szCs w:val="24"/>
              </w:rPr>
              <w:t>айони 2014 – 2020 г.;</w:t>
            </w:r>
          </w:p>
          <w:p w14:paraId="430CCFF1" w14:textId="77777777" w:rsidR="00E01FCF" w:rsidRPr="00C517AB" w:rsidRDefault="00D43CE2" w:rsidP="00BE5F8D">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sidR="003022E6" w:rsidRPr="00C517AB">
              <w:rPr>
                <w:rFonts w:ascii="Times New Roman" w:hAnsi="Times New Roman" w:cs="Times New Roman"/>
                <w:sz w:val="24"/>
                <w:szCs w:val="24"/>
              </w:rPr>
              <w:t>.</w:t>
            </w:r>
            <w:r w:rsidR="00A61790" w:rsidRPr="00C517AB">
              <w:rPr>
                <w:rFonts w:ascii="Times New Roman" w:hAnsi="Times New Roman" w:cs="Times New Roman"/>
                <w:sz w:val="24"/>
                <w:szCs w:val="24"/>
              </w:rPr>
              <w:t>6</w:t>
            </w:r>
            <w:r w:rsidR="00B56693" w:rsidRPr="00C517AB">
              <w:rPr>
                <w:rFonts w:ascii="Times New Roman" w:hAnsi="Times New Roman" w:cs="Times New Roman"/>
                <w:sz w:val="24"/>
                <w:szCs w:val="24"/>
              </w:rPr>
              <w:t>. П</w:t>
            </w:r>
            <w:r w:rsidR="003022E6" w:rsidRPr="00C517AB">
              <w:rPr>
                <w:rFonts w:ascii="Times New Roman" w:hAnsi="Times New Roman" w:cs="Times New Roman"/>
                <w:sz w:val="24"/>
                <w:szCs w:val="24"/>
              </w:rPr>
              <w:t>одмярка 4.1 "Инвестиции в земеделски стопанства" от мярка 4 "Инвестиции в материални активи" от Програмата за развитие на селските р</w:t>
            </w:r>
            <w:r w:rsidRPr="00C517AB">
              <w:rPr>
                <w:rFonts w:ascii="Times New Roman" w:hAnsi="Times New Roman" w:cs="Times New Roman"/>
                <w:sz w:val="24"/>
                <w:szCs w:val="24"/>
              </w:rPr>
              <w:t>айони 2014 – 2020 г.</w:t>
            </w:r>
            <w:r w:rsidR="00DC6259" w:rsidRPr="00C517AB">
              <w:rPr>
                <w:rFonts w:ascii="Times New Roman" w:hAnsi="Times New Roman" w:cs="Times New Roman"/>
                <w:sz w:val="24"/>
                <w:szCs w:val="24"/>
              </w:rPr>
              <w:t>;</w:t>
            </w:r>
          </w:p>
          <w:p w14:paraId="676D22F1" w14:textId="11B77832" w:rsidR="00DC4364" w:rsidRDefault="00AC33D0" w:rsidP="00672107">
            <w:pPr>
              <w:jc w:val="both"/>
              <w:rPr>
                <w:rFonts w:ascii="Times New Roman" w:eastAsia="Times New Roman" w:hAnsi="Times New Roman" w:cs="Times New Roman"/>
                <w:color w:val="000000"/>
                <w:sz w:val="24"/>
                <w:szCs w:val="24"/>
              </w:rPr>
            </w:pPr>
            <w:r>
              <w:rPr>
                <w:rFonts w:ascii="Times New Roman" w:hAnsi="Times New Roman" w:cs="Times New Roman"/>
                <w:sz w:val="24"/>
              </w:rPr>
              <w:t>1.</w:t>
            </w:r>
            <w:r w:rsidR="00383C54">
              <w:rPr>
                <w:rFonts w:ascii="Times New Roman" w:hAnsi="Times New Roman" w:cs="Times New Roman"/>
                <w:sz w:val="24"/>
              </w:rPr>
              <w:t>7</w:t>
            </w:r>
            <w:r>
              <w:rPr>
                <w:rFonts w:ascii="Times New Roman" w:hAnsi="Times New Roman" w:cs="Times New Roman"/>
                <w:sz w:val="24"/>
              </w:rPr>
              <w:t>. П</w:t>
            </w:r>
            <w:r w:rsidRPr="00A63F0C">
              <w:rPr>
                <w:rFonts w:ascii="Times New Roman" w:eastAsia="Times New Roman" w:hAnsi="Times New Roman" w:cs="Times New Roman"/>
                <w:color w:val="000000"/>
                <w:sz w:val="24"/>
                <w:szCs w:val="24"/>
              </w:rPr>
              <w:t>одм</w:t>
            </w:r>
            <w:r w:rsidR="00DC4364">
              <w:rPr>
                <w:rFonts w:ascii="Times New Roman" w:eastAsia="Times New Roman" w:hAnsi="Times New Roman" w:cs="Times New Roman"/>
                <w:color w:val="000000"/>
                <w:sz w:val="24"/>
                <w:szCs w:val="24"/>
              </w:rPr>
              <w:t>ярка</w:t>
            </w:r>
            <w:r w:rsidRPr="00A63F0C">
              <w:rPr>
                <w:rFonts w:ascii="Times New Roman" w:eastAsia="Times New Roman" w:hAnsi="Times New Roman" w:cs="Times New Roman"/>
                <w:color w:val="000000"/>
                <w:sz w:val="24"/>
                <w:szCs w:val="24"/>
              </w:rPr>
              <w:t xml:space="preserve"> 4.1.2 „Инвестиции в земеделски стопанства по Тематичната подпрограма за развитие на малки стопанства“ </w:t>
            </w:r>
            <w:r w:rsidR="00DC4364" w:rsidRPr="00C517AB">
              <w:rPr>
                <w:rFonts w:ascii="Times New Roman" w:hAnsi="Times New Roman" w:cs="Times New Roman"/>
                <w:sz w:val="24"/>
                <w:szCs w:val="24"/>
              </w:rPr>
              <w:t>от мярка 4 "Инвестиции в материални активи" от Програмата за развитие на селските райони 2014 – 2020 г</w:t>
            </w:r>
            <w:r w:rsidR="00DC4364" w:rsidRPr="00A63F0C">
              <w:rPr>
                <w:rFonts w:ascii="Times New Roman" w:eastAsia="Times New Roman" w:hAnsi="Times New Roman" w:cs="Times New Roman"/>
                <w:color w:val="000000"/>
                <w:sz w:val="24"/>
                <w:szCs w:val="24"/>
              </w:rPr>
              <w:t xml:space="preserve"> </w:t>
            </w:r>
            <w:r w:rsidRPr="00A63F0C">
              <w:rPr>
                <w:rFonts w:ascii="Times New Roman" w:eastAsia="Times New Roman" w:hAnsi="Times New Roman" w:cs="Times New Roman"/>
                <w:color w:val="000000"/>
                <w:sz w:val="24"/>
                <w:szCs w:val="24"/>
              </w:rPr>
              <w:t xml:space="preserve">и </w:t>
            </w:r>
          </w:p>
          <w:p w14:paraId="7D9EB6B8" w14:textId="41BEA2B0" w:rsidR="00DC4364" w:rsidRPr="00DC4364" w:rsidRDefault="00DC4364" w:rsidP="00DC4364">
            <w:pPr>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1.8. Подмярка </w:t>
            </w:r>
            <w:r w:rsidR="00AC33D0" w:rsidRPr="00A63F0C">
              <w:rPr>
                <w:rFonts w:ascii="Times New Roman" w:eastAsia="Times New Roman" w:hAnsi="Times New Roman" w:cs="Times New Roman"/>
                <w:color w:val="000000"/>
                <w:sz w:val="24"/>
                <w:szCs w:val="24"/>
              </w:rPr>
              <w:t>4.2.2. „Инвестиции в преработка/маркетинг на селскостопански продукти по Тематичната подпрограма</w:t>
            </w:r>
            <w:r w:rsidR="00AC33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517AB">
              <w:rPr>
                <w:rFonts w:ascii="Times New Roman" w:hAnsi="Times New Roman" w:cs="Times New Roman"/>
                <w:sz w:val="24"/>
                <w:szCs w:val="24"/>
              </w:rPr>
              <w:t>от мярка 4 "Инвестиции в материални активи" от Програмата за развитие на селските райони 2014 – 2020 г</w:t>
            </w:r>
            <w:r w:rsidR="00AC33D0" w:rsidRPr="00A63F0C">
              <w:rPr>
                <w:rFonts w:ascii="Times New Roman" w:eastAsia="Times New Roman" w:hAnsi="Times New Roman" w:cs="Times New Roman"/>
                <w:color w:val="000000"/>
                <w:sz w:val="24"/>
                <w:szCs w:val="24"/>
              </w:rPr>
              <w:t>.</w:t>
            </w:r>
          </w:p>
          <w:p w14:paraId="48E76D3A" w14:textId="74FFAE4B" w:rsidR="00546240" w:rsidRPr="009F1611" w:rsidRDefault="004C1DAD" w:rsidP="00BE5F8D">
            <w:pPr>
              <w:widowControl w:val="0"/>
              <w:autoSpaceDE w:val="0"/>
              <w:autoSpaceDN w:val="0"/>
              <w:adjustRightInd w:val="0"/>
              <w:contextualSpacing/>
              <w:jc w:val="both"/>
              <w:rPr>
                <w:rFonts w:ascii="Times New Roman" w:hAnsi="Times New Roman" w:cs="Times New Roman"/>
                <w:sz w:val="24"/>
                <w:szCs w:val="24"/>
                <w:lang w:val="en-US"/>
              </w:rPr>
            </w:pPr>
            <w:r w:rsidRPr="00C517AB">
              <w:rPr>
                <w:rFonts w:ascii="Times New Roman" w:hAnsi="Times New Roman" w:cs="Times New Roman"/>
                <w:sz w:val="24"/>
                <w:szCs w:val="24"/>
              </w:rPr>
              <w:t>2</w:t>
            </w:r>
            <w:r w:rsidR="002764FC" w:rsidRPr="00C517AB">
              <w:rPr>
                <w:rFonts w:ascii="Times New Roman" w:hAnsi="Times New Roman" w:cs="Times New Roman"/>
                <w:sz w:val="24"/>
                <w:szCs w:val="24"/>
              </w:rPr>
              <w:t>.</w:t>
            </w:r>
            <w:r w:rsidR="000F3C3B">
              <w:rPr>
                <w:rFonts w:ascii="Times New Roman" w:hAnsi="Times New Roman" w:cs="Times New Roman"/>
                <w:sz w:val="24"/>
                <w:szCs w:val="24"/>
              </w:rPr>
              <w:t xml:space="preserve"> </w:t>
            </w:r>
            <w:r w:rsidR="00365C80" w:rsidRPr="00C517AB">
              <w:rPr>
                <w:rFonts w:ascii="Times New Roman" w:hAnsi="Times New Roman" w:cs="Times New Roman"/>
                <w:sz w:val="24"/>
                <w:szCs w:val="24"/>
              </w:rPr>
              <w:t>Не се предоставя финансова помощ за д</w:t>
            </w:r>
            <w:r w:rsidR="00546240" w:rsidRPr="00C517AB">
              <w:rPr>
                <w:rFonts w:ascii="Times New Roman" w:hAnsi="Times New Roman" w:cs="Times New Roman"/>
                <w:sz w:val="24"/>
                <w:szCs w:val="24"/>
              </w:rPr>
              <w:t>ейности,</w:t>
            </w:r>
            <w:r w:rsidR="00180EC7">
              <w:rPr>
                <w:rFonts w:ascii="Times New Roman" w:hAnsi="Times New Roman" w:cs="Times New Roman"/>
                <w:sz w:val="24"/>
                <w:szCs w:val="24"/>
              </w:rPr>
              <w:t xml:space="preserve"> </w:t>
            </w:r>
            <w:r w:rsidR="00546240" w:rsidRPr="00C517AB">
              <w:rPr>
                <w:rFonts w:ascii="Times New Roman" w:hAnsi="Times New Roman" w:cs="Times New Roman"/>
                <w:sz w:val="24"/>
                <w:szCs w:val="24"/>
              </w:rPr>
              <w:t>подпомагани по чл. 6 от Регламент (ЕО) № 1952/2005 на Съвета от 23 ноември 2005 г.</w:t>
            </w:r>
            <w:r w:rsidR="00686F86" w:rsidRPr="00C517AB">
              <w:rPr>
                <w:rFonts w:ascii="Times New Roman" w:hAnsi="Times New Roman" w:cs="Times New Roman"/>
                <w:sz w:val="24"/>
                <w:szCs w:val="24"/>
              </w:rPr>
              <w:t>,</w:t>
            </w:r>
            <w:r w:rsidR="00546240" w:rsidRPr="00C517AB">
              <w:rPr>
                <w:rFonts w:ascii="Times New Roman" w:hAnsi="Times New Roman" w:cs="Times New Roman"/>
                <w:sz w:val="24"/>
                <w:szCs w:val="24"/>
              </w:rPr>
              <w:t xml:space="preserve"> относно общата организация на пазара на хмел и за отмяна на регламенти (ЕИО) № 1696/71, (ЕИО) № 1037/72, (ЕИО) № 879/73 и (ЕИО) 1981/82 (OB L 314, 30 ноември 2005 г</w:t>
            </w:r>
            <w:r w:rsidR="00EC1405" w:rsidRPr="00C517AB">
              <w:rPr>
                <w:rFonts w:ascii="Times New Roman" w:hAnsi="Times New Roman" w:cs="Times New Roman"/>
                <w:sz w:val="24"/>
                <w:szCs w:val="24"/>
              </w:rPr>
              <w:t>.</w:t>
            </w:r>
            <w:r w:rsidR="00FE6D32">
              <w:rPr>
                <w:rFonts w:ascii="Times New Roman" w:hAnsi="Times New Roman" w:cs="Times New Roman"/>
                <w:sz w:val="24"/>
                <w:szCs w:val="24"/>
                <w:lang w:val="en-US"/>
              </w:rPr>
              <w:t>)</w:t>
            </w:r>
          </w:p>
          <w:p w14:paraId="71562E19" w14:textId="77777777" w:rsidR="000F6EA0" w:rsidRPr="00C517AB" w:rsidRDefault="00EC1405" w:rsidP="00BE5F8D">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3</w:t>
            </w:r>
            <w:r w:rsidR="002764FC" w:rsidRPr="00C517AB">
              <w:rPr>
                <w:rFonts w:ascii="Times New Roman" w:hAnsi="Times New Roman" w:cs="Times New Roman"/>
                <w:sz w:val="24"/>
                <w:szCs w:val="24"/>
              </w:rPr>
              <w:t>.</w:t>
            </w:r>
            <w:r w:rsidR="000F3C3B">
              <w:rPr>
                <w:rFonts w:ascii="Times New Roman" w:hAnsi="Times New Roman" w:cs="Times New Roman"/>
                <w:sz w:val="24"/>
                <w:szCs w:val="24"/>
              </w:rPr>
              <w:t xml:space="preserve"> </w:t>
            </w:r>
            <w:r w:rsidR="00365C80" w:rsidRPr="00C517AB">
              <w:rPr>
                <w:rFonts w:ascii="Times New Roman" w:hAnsi="Times New Roman" w:cs="Times New Roman"/>
                <w:sz w:val="24"/>
                <w:szCs w:val="24"/>
              </w:rPr>
              <w:t>Не се предоставя финансова помощ за д</w:t>
            </w:r>
            <w:r w:rsidR="00546240" w:rsidRPr="00C517AB">
              <w:rPr>
                <w:rFonts w:ascii="Times New Roman" w:hAnsi="Times New Roman" w:cs="Times New Roman"/>
                <w:sz w:val="24"/>
                <w:szCs w:val="24"/>
              </w:rPr>
              <w:t>ейности,</w:t>
            </w:r>
            <w:r w:rsidR="00180EC7">
              <w:rPr>
                <w:rFonts w:ascii="Times New Roman" w:hAnsi="Times New Roman" w:cs="Times New Roman"/>
                <w:sz w:val="24"/>
                <w:szCs w:val="24"/>
              </w:rPr>
              <w:t xml:space="preserve"> </w:t>
            </w:r>
            <w:r w:rsidR="00546240" w:rsidRPr="00C517AB">
              <w:rPr>
                <w:rFonts w:ascii="Times New Roman" w:hAnsi="Times New Roman" w:cs="Times New Roman"/>
                <w:sz w:val="24"/>
                <w:szCs w:val="24"/>
              </w:rPr>
              <w:t xml:space="preserve">свързани с </w:t>
            </w:r>
            <w:r w:rsidR="0065792A" w:rsidRPr="00C517AB">
              <w:rPr>
                <w:rFonts w:ascii="Times New Roman" w:hAnsi="Times New Roman" w:cs="Times New Roman"/>
                <w:sz w:val="24"/>
                <w:szCs w:val="24"/>
              </w:rPr>
              <w:t xml:space="preserve">производство, </w:t>
            </w:r>
            <w:r w:rsidR="00546240" w:rsidRPr="00C517AB">
              <w:rPr>
                <w:rFonts w:ascii="Times New Roman" w:hAnsi="Times New Roman" w:cs="Times New Roman"/>
                <w:sz w:val="24"/>
                <w:szCs w:val="24"/>
              </w:rPr>
              <w:t>преработка и/или маркетинг на риба и рибни продукти</w:t>
            </w:r>
            <w:r w:rsidR="00E01FCF" w:rsidRPr="00C517AB">
              <w:rPr>
                <w:rFonts w:ascii="Times New Roman" w:hAnsi="Times New Roman" w:cs="Times New Roman"/>
                <w:sz w:val="24"/>
                <w:szCs w:val="24"/>
              </w:rPr>
              <w:t>.</w:t>
            </w:r>
          </w:p>
          <w:p w14:paraId="123361BB" w14:textId="77777777" w:rsidR="00766F77" w:rsidRPr="00C517AB" w:rsidRDefault="00A643F5" w:rsidP="00BE5F8D">
            <w:pPr>
              <w:widowControl w:val="0"/>
              <w:autoSpaceDE w:val="0"/>
              <w:autoSpaceDN w:val="0"/>
              <w:adjustRightInd w:val="0"/>
              <w:jc w:val="both"/>
              <w:rPr>
                <w:rFonts w:ascii="Times New Roman" w:hAnsi="Times New Roman" w:cs="Times New Roman"/>
                <w:sz w:val="24"/>
                <w:szCs w:val="24"/>
                <w:highlight w:val="yellow"/>
              </w:rPr>
            </w:pPr>
            <w:r w:rsidRPr="00C517AB">
              <w:rPr>
                <w:rFonts w:ascii="Times New Roman" w:hAnsi="Times New Roman" w:cs="Times New Roman"/>
                <w:sz w:val="24"/>
                <w:szCs w:val="24"/>
              </w:rPr>
              <w:lastRenderedPageBreak/>
              <w:t>4. Не се предоставя финансова помощ за дейности, свързани с преработка и/или маркетинг на г</w:t>
            </w:r>
            <w:r w:rsidR="00766F77" w:rsidRPr="00C517AB">
              <w:rPr>
                <w:rFonts w:ascii="Times New Roman" w:hAnsi="Times New Roman" w:cs="Times New Roman"/>
                <w:sz w:val="24"/>
                <w:szCs w:val="24"/>
              </w:rPr>
              <w:t>орски продукти</w:t>
            </w:r>
            <w:r w:rsidRPr="00C517AB">
              <w:rPr>
                <w:rFonts w:ascii="Times New Roman" w:hAnsi="Times New Roman" w:cs="Times New Roman"/>
                <w:sz w:val="24"/>
                <w:szCs w:val="24"/>
              </w:rPr>
              <w:t>.</w:t>
            </w:r>
          </w:p>
          <w:p w14:paraId="58390518" w14:textId="77777777" w:rsidR="00546240" w:rsidRPr="00C517AB" w:rsidRDefault="004B16BA" w:rsidP="00BE5F8D">
            <w:pPr>
              <w:widowControl w:val="0"/>
              <w:autoSpaceDE w:val="0"/>
              <w:autoSpaceDN w:val="0"/>
              <w:adjustRightInd w:val="0"/>
              <w:jc w:val="both"/>
              <w:rPr>
                <w:rFonts w:ascii="Times New Roman" w:hAnsi="Times New Roman" w:cs="Times New Roman"/>
                <w:sz w:val="24"/>
                <w:szCs w:val="24"/>
              </w:rPr>
            </w:pPr>
            <w:r w:rsidRPr="00BC4BD0">
              <w:rPr>
                <w:rFonts w:ascii="Times New Roman" w:hAnsi="Times New Roman" w:cs="Times New Roman"/>
                <w:sz w:val="24"/>
                <w:szCs w:val="24"/>
              </w:rPr>
              <w:t>5</w:t>
            </w:r>
            <w:r w:rsidR="000F6EA0" w:rsidRPr="00BC4BD0">
              <w:rPr>
                <w:rFonts w:ascii="Times New Roman" w:hAnsi="Times New Roman" w:cs="Times New Roman"/>
                <w:sz w:val="24"/>
                <w:szCs w:val="24"/>
              </w:rPr>
              <w:t xml:space="preserve">. Финансова помощ не се предоставя за проекти, включващи </w:t>
            </w:r>
            <w:r w:rsidR="008C5D32" w:rsidRPr="00BC4BD0">
              <w:rPr>
                <w:rFonts w:ascii="Times New Roman" w:hAnsi="Times New Roman" w:cs="Times New Roman"/>
                <w:sz w:val="24"/>
                <w:szCs w:val="24"/>
              </w:rPr>
              <w:t>дейности</w:t>
            </w:r>
            <w:r w:rsidR="000F6EA0" w:rsidRPr="00BC4BD0">
              <w:rPr>
                <w:rFonts w:ascii="Times New Roman" w:hAnsi="Times New Roman" w:cs="Times New Roman"/>
                <w:sz w:val="24"/>
                <w:szCs w:val="24"/>
              </w:rPr>
              <w:t>, които не отговарят на Европейското и национално законодателство.</w:t>
            </w:r>
          </w:p>
          <w:p w14:paraId="1E855279" w14:textId="77777777" w:rsidR="00804D47" w:rsidRPr="00C517AB" w:rsidRDefault="004B16BA" w:rsidP="00BE5F8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804D47" w:rsidRPr="00C517AB">
              <w:rPr>
                <w:rFonts w:ascii="Times New Roman" w:hAnsi="Times New Roman" w:cs="Times New Roman"/>
                <w:sz w:val="24"/>
                <w:szCs w:val="24"/>
              </w:rPr>
              <w:t xml:space="preserve">. </w:t>
            </w:r>
            <w:r w:rsidR="005F7AC3" w:rsidRPr="00C517AB">
              <w:rPr>
                <w:rFonts w:ascii="Times New Roman" w:hAnsi="Times New Roman" w:cs="Times New Roman"/>
                <w:sz w:val="24"/>
                <w:szCs w:val="24"/>
              </w:rPr>
              <w:t xml:space="preserve">Финансова помощ не се предоставя за </w:t>
            </w:r>
            <w:r w:rsidR="0035079E">
              <w:rPr>
                <w:rFonts w:ascii="Times New Roman" w:hAnsi="Times New Roman" w:cs="Times New Roman"/>
                <w:sz w:val="24"/>
                <w:szCs w:val="24"/>
              </w:rPr>
              <w:t xml:space="preserve">строително-монтажни дейности, за които се изисква разрешително за строеж съгласно разпоредбите на Закона за устройство на територията. </w:t>
            </w:r>
            <w:r w:rsidR="00804D47" w:rsidRPr="00C517AB">
              <w:rPr>
                <w:rFonts w:ascii="Times New Roman" w:hAnsi="Times New Roman" w:cs="Times New Roman"/>
                <w:sz w:val="24"/>
                <w:szCs w:val="24"/>
              </w:rPr>
              <w:t xml:space="preserve"> </w:t>
            </w:r>
          </w:p>
          <w:p w14:paraId="7BB99CE2" w14:textId="77777777" w:rsidR="00407C64" w:rsidRPr="00C517AB" w:rsidRDefault="004B16BA" w:rsidP="00BE5F8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BE16E9" w:rsidRPr="00C517AB">
              <w:rPr>
                <w:rFonts w:ascii="Times New Roman" w:hAnsi="Times New Roman" w:cs="Times New Roman"/>
                <w:sz w:val="24"/>
                <w:szCs w:val="24"/>
              </w:rPr>
              <w:t>. Ф</w:t>
            </w:r>
            <w:r w:rsidR="00993EF1" w:rsidRPr="00C517AB">
              <w:rPr>
                <w:rFonts w:ascii="Times New Roman" w:hAnsi="Times New Roman" w:cs="Times New Roman"/>
                <w:sz w:val="24"/>
                <w:szCs w:val="24"/>
              </w:rPr>
              <w:t>инансова помощ не се предоставя</w:t>
            </w:r>
            <w:r w:rsidR="00BE16E9" w:rsidRPr="00C517AB">
              <w:rPr>
                <w:rFonts w:ascii="Times New Roman" w:hAnsi="Times New Roman" w:cs="Times New Roman"/>
                <w:sz w:val="24"/>
                <w:szCs w:val="24"/>
              </w:rPr>
              <w:t xml:space="preserve"> за дейности</w:t>
            </w:r>
            <w:r w:rsidR="00686F86" w:rsidRPr="00C517AB">
              <w:rPr>
                <w:rFonts w:ascii="Times New Roman" w:hAnsi="Times New Roman" w:cs="Times New Roman"/>
                <w:sz w:val="24"/>
                <w:szCs w:val="24"/>
              </w:rPr>
              <w:t>,</w:t>
            </w:r>
            <w:r w:rsidR="00BE16E9" w:rsidRPr="00C517AB">
              <w:rPr>
                <w:rFonts w:ascii="Times New Roman" w:hAnsi="Times New Roman" w:cs="Times New Roman"/>
                <w:sz w:val="24"/>
                <w:szCs w:val="24"/>
              </w:rPr>
              <w:t xml:space="preserve"> извършени пред</w:t>
            </w:r>
            <w:r w:rsidR="00993EF1" w:rsidRPr="00C517AB">
              <w:rPr>
                <w:rFonts w:ascii="Times New Roman" w:hAnsi="Times New Roman" w:cs="Times New Roman"/>
                <w:sz w:val="24"/>
                <w:szCs w:val="24"/>
              </w:rPr>
              <w:t>и сключване на административния</w:t>
            </w:r>
            <w:r w:rsidR="00BE16E9" w:rsidRPr="00C517AB">
              <w:rPr>
                <w:rFonts w:ascii="Times New Roman" w:hAnsi="Times New Roman" w:cs="Times New Roman"/>
                <w:sz w:val="24"/>
                <w:szCs w:val="24"/>
              </w:rPr>
              <w:t xml:space="preserve"> договор.</w:t>
            </w:r>
          </w:p>
          <w:p w14:paraId="1AC47B65" w14:textId="77777777" w:rsidR="00F9363E" w:rsidRPr="009D778E" w:rsidRDefault="004B16BA" w:rsidP="00BE5F8D">
            <w:pPr>
              <w:widowControl w:val="0"/>
              <w:autoSpaceDE w:val="0"/>
              <w:autoSpaceDN w:val="0"/>
              <w:adjustRightInd w:val="0"/>
              <w:jc w:val="both"/>
              <w:rPr>
                <w:rFonts w:ascii="Times New Roman" w:hAnsi="Times New Roman" w:cs="Times New Roman"/>
                <w:sz w:val="24"/>
                <w:szCs w:val="24"/>
              </w:rPr>
            </w:pPr>
            <w:r w:rsidRPr="0065746E">
              <w:rPr>
                <w:rFonts w:ascii="Times New Roman" w:hAnsi="Times New Roman" w:cs="Times New Roman"/>
                <w:sz w:val="24"/>
                <w:szCs w:val="24"/>
              </w:rPr>
              <w:t>8</w:t>
            </w:r>
            <w:r w:rsidR="00085E8A" w:rsidRPr="0065746E">
              <w:rPr>
                <w:rFonts w:ascii="Times New Roman" w:hAnsi="Times New Roman" w:cs="Times New Roman"/>
                <w:sz w:val="24"/>
                <w:szCs w:val="24"/>
              </w:rPr>
              <w:t xml:space="preserve">. </w:t>
            </w:r>
            <w:r w:rsidR="004F3D1A" w:rsidRPr="0065746E">
              <w:rPr>
                <w:rFonts w:ascii="Times New Roman" w:hAnsi="Times New Roman" w:cs="Times New Roman"/>
                <w:sz w:val="24"/>
                <w:szCs w:val="24"/>
              </w:rPr>
              <w:t>Финансова помощ не се предоставя за колективни проекти за сътрудничество</w:t>
            </w:r>
            <w:r w:rsidR="00A65B33" w:rsidRPr="0065746E">
              <w:rPr>
                <w:rFonts w:ascii="Times New Roman" w:hAnsi="Times New Roman" w:cs="Times New Roman"/>
                <w:sz w:val="24"/>
                <w:szCs w:val="24"/>
              </w:rPr>
              <w:t>,</w:t>
            </w:r>
            <w:r w:rsidR="0065746E" w:rsidRPr="00BE5F8D">
              <w:rPr>
                <w:rFonts w:ascii="Times New Roman" w:hAnsi="Times New Roman" w:cs="Times New Roman"/>
                <w:sz w:val="24"/>
                <w:szCs w:val="24"/>
              </w:rPr>
              <w:t xml:space="preserve"> </w:t>
            </w:r>
            <w:r w:rsidR="004F3D1A" w:rsidRPr="0065746E">
              <w:rPr>
                <w:rFonts w:ascii="Times New Roman" w:hAnsi="Times New Roman" w:cs="Times New Roman"/>
                <w:sz w:val="24"/>
                <w:szCs w:val="24"/>
              </w:rPr>
              <w:t>чиито краен продукт не е насочен към предлагане на селс</w:t>
            </w:r>
            <w:r w:rsidR="004F3D1A" w:rsidRPr="00613626">
              <w:rPr>
                <w:rFonts w:ascii="Times New Roman" w:hAnsi="Times New Roman" w:cs="Times New Roman"/>
                <w:sz w:val="24"/>
                <w:szCs w:val="24"/>
              </w:rPr>
              <w:t>костопански продукти и храни.</w:t>
            </w:r>
          </w:p>
          <w:p w14:paraId="7EBE9DBD" w14:textId="77777777" w:rsidR="00416CDF" w:rsidRPr="00224CB2" w:rsidRDefault="004B16BA" w:rsidP="00BE5F8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462A0C" w:rsidRPr="00C517AB">
              <w:rPr>
                <w:rFonts w:ascii="Times New Roman" w:hAnsi="Times New Roman" w:cs="Times New Roman"/>
                <w:sz w:val="24"/>
                <w:szCs w:val="24"/>
              </w:rPr>
              <w:t>. Финансова помощ не се предоставя за дейности, които не са включени в колективния проект</w:t>
            </w:r>
            <w:r w:rsidR="00A109DC" w:rsidRPr="00C517AB">
              <w:rPr>
                <w:rFonts w:ascii="Times New Roman" w:hAnsi="Times New Roman" w:cs="Times New Roman"/>
                <w:sz w:val="24"/>
                <w:szCs w:val="24"/>
              </w:rPr>
              <w:t xml:space="preserve"> за сътрудничество</w:t>
            </w:r>
            <w:r w:rsidR="00462A0C" w:rsidRPr="00C517AB">
              <w:rPr>
                <w:rFonts w:ascii="Times New Roman" w:hAnsi="Times New Roman" w:cs="Times New Roman"/>
                <w:sz w:val="24"/>
                <w:szCs w:val="24"/>
              </w:rPr>
              <w:t>.</w:t>
            </w:r>
          </w:p>
        </w:tc>
      </w:tr>
    </w:tbl>
    <w:p w14:paraId="7E0886EB" w14:textId="77777777" w:rsidR="0068624F" w:rsidRDefault="00BB1E2D" w:rsidP="00BE5F8D">
      <w:pPr>
        <w:pStyle w:val="Heading1"/>
        <w:spacing w:before="0" w:line="240" w:lineRule="auto"/>
        <w:rPr>
          <w:rFonts w:cs="Times New Roman"/>
          <w:szCs w:val="24"/>
        </w:rPr>
      </w:pPr>
      <w:bookmarkStart w:id="19" w:name="_Toc19792991"/>
      <w:r w:rsidRPr="00F7387B">
        <w:rPr>
          <w:rFonts w:cs="Times New Roman"/>
          <w:szCs w:val="24"/>
        </w:rPr>
        <w:lastRenderedPageBreak/>
        <w:t>14. Категории разходи, допустими за финансиране:</w:t>
      </w:r>
      <w:bookmarkStart w:id="20" w:name="_Toc19792992"/>
      <w:bookmarkEnd w:id="19"/>
    </w:p>
    <w:p w14:paraId="282CEFC4" w14:textId="77777777" w:rsidR="008E0987" w:rsidRPr="00951A38" w:rsidRDefault="008E0987" w:rsidP="00951A38">
      <w:pPr>
        <w:pStyle w:val="Heading2"/>
      </w:pPr>
      <w:r w:rsidRPr="00951A38">
        <w:t>14.</w:t>
      </w:r>
      <w:r w:rsidR="001233A0" w:rsidRPr="00951A38">
        <w:t>1</w:t>
      </w:r>
      <w:r w:rsidR="00723D49" w:rsidRPr="00951A38">
        <w:t>.</w:t>
      </w:r>
      <w:r w:rsidRPr="00951A38">
        <w:t xml:space="preserve"> Допустими разходи:</w:t>
      </w:r>
      <w:bookmarkEnd w:id="20"/>
    </w:p>
    <w:tbl>
      <w:tblPr>
        <w:tblStyle w:val="TableGrid"/>
        <w:tblW w:w="9290" w:type="dxa"/>
        <w:tblLook w:val="04A0" w:firstRow="1" w:lastRow="0" w:firstColumn="1" w:lastColumn="0" w:noHBand="0" w:noVBand="1"/>
      </w:tblPr>
      <w:tblGrid>
        <w:gridCol w:w="9290"/>
      </w:tblGrid>
      <w:tr w:rsidR="000D71BB" w:rsidRPr="00C517AB" w14:paraId="02B40ABA" w14:textId="77777777" w:rsidTr="004F3D1A">
        <w:tc>
          <w:tcPr>
            <w:tcW w:w="9290" w:type="dxa"/>
          </w:tcPr>
          <w:p w14:paraId="5EF6F88F" w14:textId="77777777" w:rsidR="00051F35" w:rsidRPr="00C517AB" w:rsidRDefault="00E90178" w:rsidP="00BC4BD0">
            <w:pPr>
              <w:jc w:val="both"/>
              <w:rPr>
                <w:rFonts w:ascii="Times New Roman" w:hAnsi="Times New Roman" w:cs="Times New Roman"/>
                <w:b/>
                <w:sz w:val="24"/>
                <w:szCs w:val="24"/>
              </w:rPr>
            </w:pPr>
            <w:r w:rsidRPr="00C517AB">
              <w:rPr>
                <w:rFonts w:ascii="Times New Roman" w:hAnsi="Times New Roman" w:cs="Times New Roman"/>
                <w:b/>
                <w:sz w:val="24"/>
                <w:szCs w:val="24"/>
              </w:rPr>
              <w:t xml:space="preserve">1. </w:t>
            </w:r>
            <w:r w:rsidR="005556DF" w:rsidRPr="00C517AB">
              <w:rPr>
                <w:rFonts w:ascii="Times New Roman" w:hAnsi="Times New Roman" w:cs="Times New Roman"/>
                <w:b/>
                <w:sz w:val="24"/>
                <w:szCs w:val="24"/>
              </w:rPr>
              <w:t>Текущи р</w:t>
            </w:r>
            <w:r w:rsidRPr="00C517AB">
              <w:rPr>
                <w:rFonts w:ascii="Times New Roman" w:hAnsi="Times New Roman" w:cs="Times New Roman"/>
                <w:b/>
                <w:sz w:val="24"/>
                <w:szCs w:val="24"/>
              </w:rPr>
              <w:t xml:space="preserve">азходи за осъществяване на сътрудничеството във връзка с изпълнение на </w:t>
            </w:r>
            <w:r w:rsidR="00A72132" w:rsidRPr="00C517AB">
              <w:rPr>
                <w:rFonts w:ascii="Times New Roman" w:hAnsi="Times New Roman" w:cs="Times New Roman"/>
                <w:b/>
                <w:sz w:val="24"/>
                <w:szCs w:val="24"/>
              </w:rPr>
              <w:t xml:space="preserve">колективния </w:t>
            </w:r>
            <w:r w:rsidRPr="00C517AB">
              <w:rPr>
                <w:rFonts w:ascii="Times New Roman" w:hAnsi="Times New Roman" w:cs="Times New Roman"/>
                <w:b/>
                <w:sz w:val="24"/>
                <w:szCs w:val="24"/>
              </w:rPr>
              <w:t>проект</w:t>
            </w:r>
            <w:r w:rsidR="00051F35" w:rsidRPr="00C517AB">
              <w:rPr>
                <w:rFonts w:ascii="Times New Roman" w:hAnsi="Times New Roman" w:cs="Times New Roman"/>
                <w:b/>
                <w:sz w:val="24"/>
                <w:szCs w:val="24"/>
              </w:rPr>
              <w:t>:</w:t>
            </w:r>
          </w:p>
          <w:p w14:paraId="43AA754B" w14:textId="7972F89A" w:rsidR="00051F35" w:rsidRPr="00C517AB" w:rsidRDefault="00051F35" w:rsidP="00BC4BD0">
            <w:pPr>
              <w:jc w:val="both"/>
              <w:rPr>
                <w:rFonts w:ascii="Times New Roman" w:hAnsi="Times New Roman" w:cs="Times New Roman"/>
                <w:sz w:val="24"/>
                <w:szCs w:val="24"/>
              </w:rPr>
            </w:pPr>
            <w:r w:rsidRPr="00C517AB">
              <w:rPr>
                <w:rFonts w:ascii="Times New Roman" w:hAnsi="Times New Roman" w:cs="Times New Roman"/>
                <w:sz w:val="24"/>
                <w:szCs w:val="24"/>
              </w:rPr>
              <w:t>а) възнаграждения</w:t>
            </w:r>
            <w:r w:rsidR="00B5093D" w:rsidRPr="00C517AB">
              <w:rPr>
                <w:rFonts w:ascii="Times New Roman" w:hAnsi="Times New Roman" w:cs="Times New Roman"/>
                <w:sz w:val="24"/>
                <w:szCs w:val="24"/>
              </w:rPr>
              <w:t xml:space="preserve"> и осигурителни вноски</w:t>
            </w:r>
            <w:r w:rsidR="006A7B74" w:rsidRPr="00C517AB">
              <w:rPr>
                <w:rFonts w:ascii="Times New Roman" w:hAnsi="Times New Roman" w:cs="Times New Roman"/>
                <w:sz w:val="24"/>
                <w:szCs w:val="24"/>
              </w:rPr>
              <w:t xml:space="preserve"> на екипа по проекта</w:t>
            </w:r>
            <w:r w:rsidR="00AA1878" w:rsidRPr="00C517AB">
              <w:rPr>
                <w:rFonts w:ascii="Times New Roman" w:hAnsi="Times New Roman" w:cs="Times New Roman"/>
                <w:sz w:val="24"/>
                <w:szCs w:val="24"/>
              </w:rPr>
              <w:t xml:space="preserve"> – за лица</w:t>
            </w:r>
            <w:r w:rsidR="00B562A5" w:rsidRPr="00C517AB">
              <w:rPr>
                <w:rFonts w:ascii="Times New Roman" w:hAnsi="Times New Roman" w:cs="Times New Roman"/>
                <w:sz w:val="24"/>
                <w:szCs w:val="24"/>
              </w:rPr>
              <w:t>,</w:t>
            </w:r>
            <w:r w:rsidR="00AA1878" w:rsidRPr="00C517AB">
              <w:rPr>
                <w:rFonts w:ascii="Times New Roman" w:hAnsi="Times New Roman" w:cs="Times New Roman"/>
                <w:sz w:val="24"/>
                <w:szCs w:val="24"/>
              </w:rPr>
              <w:t xml:space="preserve"> </w:t>
            </w:r>
            <w:r w:rsidR="00383C54">
              <w:rPr>
                <w:rFonts w:ascii="Times New Roman" w:hAnsi="Times New Roman" w:cs="Times New Roman"/>
                <w:sz w:val="24"/>
                <w:szCs w:val="24"/>
              </w:rPr>
              <w:t>ангажирани с управление на дейностите, предвидени в колективния проект</w:t>
            </w:r>
            <w:r w:rsidR="007A3992">
              <w:rPr>
                <w:rFonts w:ascii="Times New Roman" w:hAnsi="Times New Roman" w:cs="Times New Roman"/>
                <w:sz w:val="24"/>
                <w:szCs w:val="24"/>
              </w:rPr>
              <w:t>, например координатор</w:t>
            </w:r>
            <w:r w:rsidR="002546D4">
              <w:rPr>
                <w:rFonts w:ascii="Times New Roman" w:hAnsi="Times New Roman" w:cs="Times New Roman"/>
                <w:sz w:val="24"/>
                <w:szCs w:val="24"/>
              </w:rPr>
              <w:t xml:space="preserve">, </w:t>
            </w:r>
            <w:r w:rsidR="009E14AE">
              <w:rPr>
                <w:rFonts w:ascii="Times New Roman" w:hAnsi="Times New Roman" w:cs="Times New Roman"/>
                <w:sz w:val="24"/>
                <w:szCs w:val="24"/>
              </w:rPr>
              <w:t>асистент</w:t>
            </w:r>
            <w:r w:rsidR="002546D4">
              <w:rPr>
                <w:rFonts w:ascii="Times New Roman" w:hAnsi="Times New Roman" w:cs="Times New Roman"/>
                <w:sz w:val="24"/>
                <w:szCs w:val="24"/>
              </w:rPr>
              <w:t xml:space="preserve">, </w:t>
            </w:r>
            <w:r w:rsidR="002546D4" w:rsidRPr="00A65B33">
              <w:rPr>
                <w:rFonts w:ascii="Times New Roman" w:hAnsi="Times New Roman" w:cs="Times New Roman"/>
                <w:sz w:val="24"/>
                <w:szCs w:val="24"/>
              </w:rPr>
              <w:t>технически сътрудник</w:t>
            </w:r>
            <w:r w:rsidRPr="00A65B33">
              <w:rPr>
                <w:rFonts w:ascii="Times New Roman" w:hAnsi="Times New Roman" w:cs="Times New Roman"/>
                <w:sz w:val="24"/>
                <w:szCs w:val="24"/>
              </w:rPr>
              <w:t>;</w:t>
            </w:r>
          </w:p>
          <w:p w14:paraId="7D6294EF" w14:textId="77777777" w:rsidR="00051F35" w:rsidRPr="00C517AB" w:rsidRDefault="00051F35" w:rsidP="00BC4BD0">
            <w:pPr>
              <w:jc w:val="both"/>
              <w:rPr>
                <w:rFonts w:ascii="Times New Roman" w:hAnsi="Times New Roman" w:cs="Times New Roman"/>
                <w:sz w:val="24"/>
                <w:szCs w:val="24"/>
              </w:rPr>
            </w:pPr>
            <w:r w:rsidRPr="00C517AB">
              <w:rPr>
                <w:rFonts w:ascii="Times New Roman" w:hAnsi="Times New Roman" w:cs="Times New Roman"/>
                <w:sz w:val="24"/>
                <w:szCs w:val="24"/>
              </w:rPr>
              <w:t xml:space="preserve">б) наем на </w:t>
            </w:r>
            <w:r w:rsidR="005421E8" w:rsidRPr="00C517AB">
              <w:rPr>
                <w:rFonts w:ascii="Times New Roman" w:hAnsi="Times New Roman" w:cs="Times New Roman"/>
                <w:sz w:val="24"/>
                <w:szCs w:val="24"/>
              </w:rPr>
              <w:t xml:space="preserve">един </w:t>
            </w:r>
            <w:r w:rsidRPr="00C517AB">
              <w:rPr>
                <w:rFonts w:ascii="Times New Roman" w:hAnsi="Times New Roman" w:cs="Times New Roman"/>
                <w:sz w:val="24"/>
                <w:szCs w:val="24"/>
              </w:rPr>
              <w:t>офис</w:t>
            </w:r>
            <w:r w:rsidR="002D4E5D">
              <w:rPr>
                <w:rFonts w:ascii="Times New Roman" w:hAnsi="Times New Roman" w:cs="Times New Roman"/>
                <w:sz w:val="24"/>
                <w:szCs w:val="24"/>
              </w:rPr>
              <w:t xml:space="preserve"> </w:t>
            </w:r>
            <w:r w:rsidR="00455E60" w:rsidRPr="00C517AB">
              <w:rPr>
                <w:rFonts w:ascii="Times New Roman" w:hAnsi="Times New Roman" w:cs="Times New Roman"/>
                <w:sz w:val="24"/>
                <w:szCs w:val="24"/>
              </w:rPr>
              <w:t>за дейностите за осъществяване на сътрудничеството</w:t>
            </w:r>
            <w:r w:rsidRPr="00C517AB">
              <w:rPr>
                <w:rFonts w:ascii="Times New Roman" w:hAnsi="Times New Roman" w:cs="Times New Roman"/>
                <w:sz w:val="24"/>
                <w:szCs w:val="24"/>
              </w:rPr>
              <w:t>;</w:t>
            </w:r>
          </w:p>
          <w:p w14:paraId="49F89B18" w14:textId="77777777" w:rsidR="00051F35" w:rsidRPr="00C517AB" w:rsidRDefault="00051F35" w:rsidP="00BC4BD0">
            <w:pPr>
              <w:jc w:val="both"/>
              <w:rPr>
                <w:rFonts w:ascii="Times New Roman" w:hAnsi="Times New Roman" w:cs="Times New Roman"/>
                <w:sz w:val="24"/>
                <w:szCs w:val="24"/>
              </w:rPr>
            </w:pPr>
            <w:r w:rsidRPr="00C517AB">
              <w:rPr>
                <w:rFonts w:ascii="Times New Roman" w:hAnsi="Times New Roman" w:cs="Times New Roman"/>
                <w:sz w:val="24"/>
                <w:szCs w:val="24"/>
              </w:rPr>
              <w:t>в) закупуване на офис оборудване;</w:t>
            </w:r>
          </w:p>
          <w:p w14:paraId="6162D4BD" w14:textId="77777777" w:rsidR="00051F35" w:rsidRPr="00C517AB" w:rsidRDefault="00051F35" w:rsidP="00BC4BD0">
            <w:pPr>
              <w:jc w:val="both"/>
              <w:rPr>
                <w:rFonts w:ascii="Times New Roman" w:hAnsi="Times New Roman" w:cs="Times New Roman"/>
                <w:sz w:val="24"/>
                <w:szCs w:val="24"/>
              </w:rPr>
            </w:pPr>
            <w:r w:rsidRPr="00C517AB">
              <w:rPr>
                <w:rFonts w:ascii="Times New Roman" w:hAnsi="Times New Roman" w:cs="Times New Roman"/>
                <w:sz w:val="24"/>
                <w:szCs w:val="24"/>
              </w:rPr>
              <w:t>г) канцеларски материали;</w:t>
            </w:r>
          </w:p>
          <w:p w14:paraId="27883B84" w14:textId="77777777" w:rsidR="00051F35" w:rsidRPr="00C517AB" w:rsidRDefault="00051F35" w:rsidP="00BC4BD0">
            <w:pPr>
              <w:jc w:val="both"/>
              <w:rPr>
                <w:rFonts w:ascii="Times New Roman" w:hAnsi="Times New Roman" w:cs="Times New Roman"/>
                <w:sz w:val="24"/>
                <w:szCs w:val="24"/>
              </w:rPr>
            </w:pPr>
            <w:r w:rsidRPr="00C517AB">
              <w:rPr>
                <w:rFonts w:ascii="Times New Roman" w:hAnsi="Times New Roman" w:cs="Times New Roman"/>
                <w:sz w:val="24"/>
                <w:szCs w:val="24"/>
              </w:rPr>
              <w:t>д) командировки на лицата</w:t>
            </w:r>
            <w:r w:rsidR="006A7B74" w:rsidRPr="00C517AB">
              <w:rPr>
                <w:rFonts w:ascii="Times New Roman" w:hAnsi="Times New Roman" w:cs="Times New Roman"/>
                <w:sz w:val="24"/>
                <w:szCs w:val="24"/>
              </w:rPr>
              <w:t xml:space="preserve"> от екипа по проекта</w:t>
            </w:r>
            <w:r w:rsidR="00EF2289" w:rsidRPr="00C517AB">
              <w:rPr>
                <w:rFonts w:ascii="Times New Roman" w:hAnsi="Times New Roman" w:cs="Times New Roman"/>
                <w:sz w:val="24"/>
                <w:szCs w:val="24"/>
              </w:rPr>
              <w:t>;</w:t>
            </w:r>
          </w:p>
          <w:p w14:paraId="305FFD2A" w14:textId="77777777" w:rsidR="00051F35" w:rsidRPr="00C517AB" w:rsidRDefault="00EF2289" w:rsidP="00BC4BD0">
            <w:pPr>
              <w:jc w:val="both"/>
              <w:rPr>
                <w:rFonts w:ascii="Times New Roman" w:hAnsi="Times New Roman" w:cs="Times New Roman"/>
                <w:sz w:val="24"/>
                <w:szCs w:val="24"/>
              </w:rPr>
            </w:pPr>
            <w:r w:rsidRPr="00C517AB">
              <w:rPr>
                <w:rFonts w:ascii="Times New Roman" w:hAnsi="Times New Roman" w:cs="Times New Roman"/>
                <w:sz w:val="24"/>
                <w:szCs w:val="24"/>
              </w:rPr>
              <w:t>е</w:t>
            </w:r>
            <w:r w:rsidR="00051F35" w:rsidRPr="00C517AB">
              <w:rPr>
                <w:rFonts w:ascii="Times New Roman" w:hAnsi="Times New Roman" w:cs="Times New Roman"/>
                <w:sz w:val="24"/>
                <w:szCs w:val="24"/>
              </w:rPr>
              <w:t xml:space="preserve">) </w:t>
            </w:r>
            <w:r w:rsidR="00E14AE1" w:rsidRPr="00C517AB">
              <w:rPr>
                <w:rFonts w:ascii="Times New Roman" w:hAnsi="Times New Roman" w:cs="Times New Roman"/>
                <w:color w:val="000000" w:themeColor="text1"/>
                <w:sz w:val="24"/>
                <w:szCs w:val="24"/>
              </w:rPr>
              <w:t>ток, вода, интернет и</w:t>
            </w:r>
            <w:r w:rsidR="00FB4627" w:rsidRPr="00C517AB">
              <w:rPr>
                <w:rFonts w:ascii="Times New Roman" w:hAnsi="Times New Roman" w:cs="Times New Roman"/>
                <w:color w:val="000000" w:themeColor="text1"/>
                <w:sz w:val="24"/>
                <w:szCs w:val="24"/>
              </w:rPr>
              <w:t xml:space="preserve"> телефон</w:t>
            </w:r>
            <w:r w:rsidR="00E14AE1" w:rsidRPr="00C517AB">
              <w:rPr>
                <w:rFonts w:ascii="Times New Roman" w:hAnsi="Times New Roman" w:cs="Times New Roman"/>
                <w:color w:val="000000" w:themeColor="text1"/>
                <w:sz w:val="24"/>
                <w:szCs w:val="24"/>
              </w:rPr>
              <w:t xml:space="preserve"> за офиса по буква „б“</w:t>
            </w:r>
            <w:r w:rsidR="008D3060" w:rsidRPr="00C517AB">
              <w:rPr>
                <w:rFonts w:ascii="Times New Roman" w:hAnsi="Times New Roman" w:cs="Times New Roman"/>
                <w:sz w:val="24"/>
                <w:szCs w:val="24"/>
              </w:rPr>
              <w:t>.</w:t>
            </w:r>
          </w:p>
          <w:p w14:paraId="6D7FEF4D" w14:textId="77777777" w:rsidR="005A0F59" w:rsidRPr="00C517AB" w:rsidRDefault="005A0F59" w:rsidP="00BC4BD0">
            <w:pPr>
              <w:jc w:val="both"/>
              <w:rPr>
                <w:rFonts w:ascii="Times New Roman" w:hAnsi="Times New Roman" w:cs="Times New Roman"/>
                <w:b/>
                <w:sz w:val="24"/>
                <w:szCs w:val="24"/>
              </w:rPr>
            </w:pPr>
            <w:r w:rsidRPr="00C517AB">
              <w:rPr>
                <w:rFonts w:ascii="Times New Roman" w:hAnsi="Times New Roman" w:cs="Times New Roman"/>
                <w:b/>
                <w:sz w:val="24"/>
                <w:szCs w:val="24"/>
              </w:rPr>
              <w:t>2. Разходи за</w:t>
            </w:r>
            <w:r w:rsidR="00417574" w:rsidRPr="00C517AB">
              <w:rPr>
                <w:rFonts w:ascii="Times New Roman" w:hAnsi="Times New Roman" w:cs="Times New Roman"/>
                <w:b/>
                <w:sz w:val="24"/>
                <w:szCs w:val="24"/>
              </w:rPr>
              <w:t xml:space="preserve"> популяризиране на обединението</w:t>
            </w:r>
            <w:r w:rsidR="00583E34" w:rsidRPr="00C517AB">
              <w:rPr>
                <w:rFonts w:ascii="Times New Roman" w:hAnsi="Times New Roman" w:cs="Times New Roman"/>
                <w:b/>
                <w:sz w:val="24"/>
                <w:szCs w:val="24"/>
              </w:rPr>
              <w:t xml:space="preserve">, съответстващи на </w:t>
            </w:r>
            <w:r w:rsidR="00C17047" w:rsidRPr="00C517AB">
              <w:rPr>
                <w:rFonts w:ascii="Times New Roman" w:hAnsi="Times New Roman" w:cs="Times New Roman"/>
                <w:b/>
                <w:sz w:val="24"/>
                <w:szCs w:val="24"/>
              </w:rPr>
              <w:t xml:space="preserve">т. </w:t>
            </w:r>
            <w:r w:rsidR="00242F42">
              <w:rPr>
                <w:rFonts w:ascii="Times New Roman" w:hAnsi="Times New Roman" w:cs="Times New Roman"/>
                <w:b/>
                <w:sz w:val="24"/>
                <w:szCs w:val="24"/>
              </w:rPr>
              <w:t>6</w:t>
            </w:r>
            <w:r w:rsidR="00242F42" w:rsidRPr="00C517AB">
              <w:rPr>
                <w:rFonts w:ascii="Times New Roman" w:hAnsi="Times New Roman" w:cs="Times New Roman"/>
                <w:b/>
                <w:sz w:val="24"/>
                <w:szCs w:val="24"/>
              </w:rPr>
              <w:t xml:space="preserve"> </w:t>
            </w:r>
            <w:r w:rsidR="00C17047" w:rsidRPr="00C517AB">
              <w:rPr>
                <w:rFonts w:ascii="Times New Roman" w:hAnsi="Times New Roman" w:cs="Times New Roman"/>
                <w:b/>
                <w:sz w:val="24"/>
                <w:szCs w:val="24"/>
              </w:rPr>
              <w:t>от Раздел 13.2 „Условия за допустимост на дейностите“</w:t>
            </w:r>
            <w:r w:rsidR="00417574" w:rsidRPr="00C517AB">
              <w:rPr>
                <w:rFonts w:ascii="Times New Roman" w:hAnsi="Times New Roman" w:cs="Times New Roman"/>
                <w:b/>
                <w:sz w:val="24"/>
                <w:szCs w:val="24"/>
              </w:rPr>
              <w:t>:</w:t>
            </w:r>
          </w:p>
          <w:p w14:paraId="600C3BE8" w14:textId="77777777" w:rsidR="005A0F59" w:rsidRPr="00C517AB" w:rsidRDefault="005A0F59" w:rsidP="00BC4BD0">
            <w:pPr>
              <w:jc w:val="both"/>
              <w:rPr>
                <w:rFonts w:ascii="Times New Roman" w:hAnsi="Times New Roman" w:cs="Times New Roman"/>
                <w:sz w:val="24"/>
                <w:szCs w:val="24"/>
              </w:rPr>
            </w:pPr>
            <w:r w:rsidRPr="00C517AB">
              <w:rPr>
                <w:rFonts w:ascii="Times New Roman" w:hAnsi="Times New Roman" w:cs="Times New Roman"/>
                <w:sz w:val="24"/>
                <w:szCs w:val="24"/>
              </w:rPr>
              <w:t xml:space="preserve">а) </w:t>
            </w:r>
            <w:r w:rsidR="00417574" w:rsidRPr="00C517AB">
              <w:rPr>
                <w:rFonts w:ascii="Times New Roman" w:hAnsi="Times New Roman" w:cs="Times New Roman"/>
                <w:sz w:val="24"/>
                <w:szCs w:val="24"/>
              </w:rPr>
              <w:t xml:space="preserve">провеждане на еднодневни </w:t>
            </w:r>
            <w:r w:rsidRPr="00C517AB">
              <w:rPr>
                <w:rFonts w:ascii="Times New Roman" w:hAnsi="Times New Roman" w:cs="Times New Roman"/>
                <w:sz w:val="24"/>
                <w:szCs w:val="24"/>
              </w:rPr>
              <w:t>работни/информационни срещи</w:t>
            </w:r>
            <w:r w:rsidR="00417574" w:rsidRPr="00C517AB">
              <w:rPr>
                <w:rFonts w:ascii="Times New Roman" w:hAnsi="Times New Roman" w:cs="Times New Roman"/>
                <w:sz w:val="24"/>
                <w:szCs w:val="24"/>
              </w:rPr>
              <w:t>;</w:t>
            </w:r>
          </w:p>
          <w:p w14:paraId="50631284" w14:textId="77777777" w:rsidR="005A0F59" w:rsidRPr="00C517AB" w:rsidRDefault="005A0F59" w:rsidP="00BC4BD0">
            <w:pPr>
              <w:jc w:val="both"/>
              <w:rPr>
                <w:rFonts w:ascii="Times New Roman" w:hAnsi="Times New Roman" w:cs="Times New Roman"/>
                <w:sz w:val="24"/>
                <w:szCs w:val="24"/>
              </w:rPr>
            </w:pPr>
            <w:r w:rsidRPr="00C517AB">
              <w:rPr>
                <w:rFonts w:ascii="Times New Roman" w:hAnsi="Times New Roman" w:cs="Times New Roman"/>
                <w:sz w:val="24"/>
                <w:szCs w:val="24"/>
              </w:rPr>
              <w:t xml:space="preserve">б) </w:t>
            </w:r>
            <w:r w:rsidR="00417574" w:rsidRPr="00C517AB">
              <w:rPr>
                <w:rFonts w:ascii="Times New Roman" w:hAnsi="Times New Roman" w:cs="Times New Roman"/>
                <w:sz w:val="24"/>
                <w:szCs w:val="24"/>
              </w:rPr>
              <w:t xml:space="preserve">провеждане на еднодневни </w:t>
            </w:r>
            <w:r w:rsidRPr="00C517AB">
              <w:rPr>
                <w:rFonts w:ascii="Times New Roman" w:hAnsi="Times New Roman" w:cs="Times New Roman"/>
                <w:sz w:val="24"/>
                <w:szCs w:val="24"/>
              </w:rPr>
              <w:t>информационни семинари</w:t>
            </w:r>
            <w:r w:rsidR="00417574" w:rsidRPr="00C517AB">
              <w:rPr>
                <w:rFonts w:ascii="Times New Roman" w:hAnsi="Times New Roman" w:cs="Times New Roman"/>
                <w:sz w:val="24"/>
                <w:szCs w:val="24"/>
              </w:rPr>
              <w:t xml:space="preserve"> и конференции</w:t>
            </w:r>
            <w:r w:rsidR="001E2A65" w:rsidRPr="00C517AB">
              <w:rPr>
                <w:rFonts w:ascii="Times New Roman" w:hAnsi="Times New Roman" w:cs="Times New Roman"/>
                <w:sz w:val="24"/>
                <w:szCs w:val="24"/>
              </w:rPr>
              <w:t>;</w:t>
            </w:r>
          </w:p>
          <w:p w14:paraId="03CA26A0" w14:textId="77777777" w:rsidR="00417574" w:rsidRPr="00C517AB" w:rsidRDefault="00417574" w:rsidP="00BC4BD0">
            <w:pPr>
              <w:jc w:val="both"/>
              <w:rPr>
                <w:rFonts w:ascii="Times New Roman" w:hAnsi="Times New Roman" w:cs="Times New Roman"/>
                <w:sz w:val="24"/>
                <w:szCs w:val="24"/>
              </w:rPr>
            </w:pPr>
            <w:r w:rsidRPr="00C517AB">
              <w:rPr>
                <w:rFonts w:ascii="Times New Roman" w:hAnsi="Times New Roman" w:cs="Times New Roman"/>
                <w:sz w:val="24"/>
                <w:szCs w:val="24"/>
              </w:rPr>
              <w:t>в</w:t>
            </w:r>
            <w:r w:rsidR="005A0F59" w:rsidRPr="00C517AB">
              <w:rPr>
                <w:rFonts w:ascii="Times New Roman" w:hAnsi="Times New Roman" w:cs="Times New Roman"/>
                <w:sz w:val="24"/>
                <w:szCs w:val="24"/>
              </w:rPr>
              <w:t xml:space="preserve">) създаване и поддържане на </w:t>
            </w:r>
            <w:r w:rsidRPr="00C517AB">
              <w:rPr>
                <w:rFonts w:ascii="Times New Roman" w:hAnsi="Times New Roman" w:cs="Times New Roman"/>
                <w:sz w:val="24"/>
                <w:szCs w:val="24"/>
              </w:rPr>
              <w:t>интернет страница на обединението, във връзка с изпълнението на проекта;</w:t>
            </w:r>
          </w:p>
          <w:p w14:paraId="7D388557" w14:textId="77777777" w:rsidR="005A0F59" w:rsidRPr="00C517AB" w:rsidRDefault="00687395" w:rsidP="00BC4BD0">
            <w:pPr>
              <w:jc w:val="both"/>
              <w:rPr>
                <w:rFonts w:ascii="Times New Roman" w:hAnsi="Times New Roman" w:cs="Times New Roman"/>
                <w:sz w:val="24"/>
                <w:szCs w:val="24"/>
              </w:rPr>
            </w:pPr>
            <w:r w:rsidRPr="00C517AB">
              <w:rPr>
                <w:rFonts w:ascii="Times New Roman" w:hAnsi="Times New Roman" w:cs="Times New Roman"/>
                <w:sz w:val="24"/>
                <w:szCs w:val="24"/>
              </w:rPr>
              <w:t>г</w:t>
            </w:r>
            <w:r w:rsidR="005A0F59" w:rsidRPr="00C517AB">
              <w:rPr>
                <w:rFonts w:ascii="Times New Roman" w:hAnsi="Times New Roman" w:cs="Times New Roman"/>
                <w:sz w:val="24"/>
                <w:szCs w:val="24"/>
              </w:rPr>
              <w:t xml:space="preserve">) </w:t>
            </w:r>
            <w:r w:rsidR="00B562A5" w:rsidRPr="00C517AB">
              <w:rPr>
                <w:rFonts w:ascii="Times New Roman" w:hAnsi="Times New Roman" w:cs="Times New Roman"/>
                <w:sz w:val="24"/>
                <w:szCs w:val="24"/>
              </w:rPr>
              <w:t xml:space="preserve">публикации </w:t>
            </w:r>
            <w:r w:rsidR="005A0F59" w:rsidRPr="00C517AB">
              <w:rPr>
                <w:rFonts w:ascii="Times New Roman" w:hAnsi="Times New Roman" w:cs="Times New Roman"/>
                <w:sz w:val="24"/>
                <w:szCs w:val="24"/>
              </w:rPr>
              <w:t xml:space="preserve">в регионални медии, </w:t>
            </w:r>
            <w:r w:rsidR="00417574" w:rsidRPr="00C517AB">
              <w:rPr>
                <w:rFonts w:ascii="Times New Roman" w:hAnsi="Times New Roman" w:cs="Times New Roman"/>
                <w:sz w:val="24"/>
                <w:szCs w:val="24"/>
              </w:rPr>
              <w:t>свързани с разпространение на резултатите от проекта;</w:t>
            </w:r>
          </w:p>
          <w:p w14:paraId="7C6043CD" w14:textId="77777777" w:rsidR="005A0F59" w:rsidRPr="00C517AB" w:rsidRDefault="00687395" w:rsidP="00BC4BD0">
            <w:pPr>
              <w:jc w:val="both"/>
              <w:rPr>
                <w:rFonts w:ascii="Times New Roman" w:hAnsi="Times New Roman" w:cs="Times New Roman"/>
                <w:sz w:val="24"/>
                <w:szCs w:val="24"/>
              </w:rPr>
            </w:pPr>
            <w:r w:rsidRPr="00C517AB">
              <w:rPr>
                <w:rFonts w:ascii="Times New Roman" w:hAnsi="Times New Roman" w:cs="Times New Roman"/>
                <w:sz w:val="24"/>
                <w:szCs w:val="24"/>
              </w:rPr>
              <w:t>д</w:t>
            </w:r>
            <w:r w:rsidR="005A0F59" w:rsidRPr="00C517AB">
              <w:rPr>
                <w:rFonts w:ascii="Times New Roman" w:hAnsi="Times New Roman" w:cs="Times New Roman"/>
                <w:sz w:val="24"/>
                <w:szCs w:val="24"/>
              </w:rPr>
              <w:t>) излъчване в регионални медии</w:t>
            </w:r>
            <w:r w:rsidR="00417574" w:rsidRPr="00C517AB">
              <w:rPr>
                <w:rFonts w:ascii="Times New Roman" w:hAnsi="Times New Roman" w:cs="Times New Roman"/>
                <w:sz w:val="24"/>
                <w:szCs w:val="24"/>
              </w:rPr>
              <w:t xml:space="preserve">, </w:t>
            </w:r>
            <w:r w:rsidR="00B562A5" w:rsidRPr="00C517AB">
              <w:rPr>
                <w:rFonts w:ascii="Times New Roman" w:hAnsi="Times New Roman" w:cs="Times New Roman"/>
                <w:sz w:val="24"/>
                <w:szCs w:val="24"/>
              </w:rPr>
              <w:t xml:space="preserve">свързано </w:t>
            </w:r>
            <w:r w:rsidR="00417574" w:rsidRPr="00C517AB">
              <w:rPr>
                <w:rFonts w:ascii="Times New Roman" w:hAnsi="Times New Roman" w:cs="Times New Roman"/>
                <w:sz w:val="24"/>
                <w:szCs w:val="24"/>
              </w:rPr>
              <w:t xml:space="preserve">с разпространение на резултатите от проекта; </w:t>
            </w:r>
          </w:p>
          <w:p w14:paraId="14161094" w14:textId="77777777" w:rsidR="00256BC0" w:rsidRDefault="00687395" w:rsidP="00BC4BD0">
            <w:pPr>
              <w:jc w:val="both"/>
              <w:rPr>
                <w:rFonts w:ascii="Times New Roman" w:hAnsi="Times New Roman" w:cs="Times New Roman"/>
                <w:sz w:val="24"/>
                <w:szCs w:val="24"/>
              </w:rPr>
            </w:pPr>
            <w:r w:rsidRPr="00C517AB">
              <w:rPr>
                <w:rFonts w:ascii="Times New Roman" w:hAnsi="Times New Roman" w:cs="Times New Roman"/>
                <w:sz w:val="24"/>
                <w:szCs w:val="24"/>
              </w:rPr>
              <w:t>е</w:t>
            </w:r>
            <w:r w:rsidR="005A0F59" w:rsidRPr="00C517AB">
              <w:rPr>
                <w:rFonts w:ascii="Times New Roman" w:hAnsi="Times New Roman" w:cs="Times New Roman"/>
                <w:sz w:val="24"/>
                <w:szCs w:val="24"/>
              </w:rPr>
              <w:t>) печатни материали,  свързани с разпространение на резултатите от проекта</w:t>
            </w:r>
            <w:r w:rsidR="00256BC0">
              <w:rPr>
                <w:rFonts w:ascii="Times New Roman" w:hAnsi="Times New Roman" w:cs="Times New Roman"/>
                <w:sz w:val="24"/>
                <w:szCs w:val="24"/>
              </w:rPr>
              <w:t>;</w:t>
            </w:r>
          </w:p>
          <w:p w14:paraId="2D86B00B" w14:textId="77777777" w:rsidR="005A0F59" w:rsidRPr="0000412C" w:rsidRDefault="00256BC0" w:rsidP="00BC4BD0">
            <w:pPr>
              <w:jc w:val="both"/>
              <w:rPr>
                <w:rFonts w:ascii="Times New Roman" w:hAnsi="Times New Roman" w:cs="Times New Roman"/>
                <w:sz w:val="24"/>
                <w:szCs w:val="24"/>
              </w:rPr>
            </w:pPr>
            <w:r>
              <w:rPr>
                <w:rFonts w:ascii="Times New Roman" w:hAnsi="Times New Roman" w:cs="Times New Roman"/>
                <w:sz w:val="24"/>
                <w:szCs w:val="24"/>
              </w:rPr>
              <w:t>ж) други разходи за популяризиране, съответстващи на условието по т. 6 от Раздел 13.2 „Условия за допустимост на дейностите“.</w:t>
            </w:r>
          </w:p>
          <w:p w14:paraId="231C6B44" w14:textId="77777777" w:rsidR="00222F94" w:rsidRPr="00C517AB" w:rsidRDefault="005A0F59" w:rsidP="00BC4BD0">
            <w:pPr>
              <w:widowControl w:val="0"/>
              <w:autoSpaceDE w:val="0"/>
              <w:autoSpaceDN w:val="0"/>
              <w:adjustRightInd w:val="0"/>
              <w:jc w:val="both"/>
              <w:rPr>
                <w:rFonts w:ascii="Times New Roman" w:hAnsi="Times New Roman" w:cs="Times New Roman"/>
                <w:b/>
                <w:sz w:val="24"/>
                <w:szCs w:val="24"/>
              </w:rPr>
            </w:pPr>
            <w:r w:rsidRPr="00C517AB">
              <w:rPr>
                <w:rFonts w:ascii="Times New Roman" w:hAnsi="Times New Roman" w:cs="Times New Roman"/>
                <w:b/>
                <w:sz w:val="24"/>
                <w:szCs w:val="24"/>
              </w:rPr>
              <w:t>3</w:t>
            </w:r>
            <w:r w:rsidR="00D1296D" w:rsidRPr="00C517AB">
              <w:rPr>
                <w:rFonts w:ascii="Times New Roman" w:hAnsi="Times New Roman" w:cs="Times New Roman"/>
                <w:b/>
                <w:sz w:val="24"/>
                <w:szCs w:val="24"/>
              </w:rPr>
              <w:t xml:space="preserve">. </w:t>
            </w:r>
            <w:r w:rsidR="00BA761A" w:rsidRPr="00C517AB">
              <w:rPr>
                <w:rFonts w:ascii="Times New Roman" w:hAnsi="Times New Roman" w:cs="Times New Roman"/>
                <w:b/>
                <w:sz w:val="24"/>
                <w:szCs w:val="24"/>
              </w:rPr>
              <w:t xml:space="preserve">Преки разходи за изпълнение на </w:t>
            </w:r>
            <w:r w:rsidR="0029558F" w:rsidRPr="00C517AB">
              <w:rPr>
                <w:rFonts w:ascii="Times New Roman" w:hAnsi="Times New Roman" w:cs="Times New Roman"/>
                <w:b/>
                <w:sz w:val="24"/>
                <w:szCs w:val="24"/>
              </w:rPr>
              <w:t xml:space="preserve">дейностите по </w:t>
            </w:r>
            <w:r w:rsidR="00BA761A" w:rsidRPr="00C517AB">
              <w:rPr>
                <w:rFonts w:ascii="Times New Roman" w:hAnsi="Times New Roman" w:cs="Times New Roman"/>
                <w:b/>
                <w:sz w:val="24"/>
                <w:szCs w:val="24"/>
              </w:rPr>
              <w:t>проект</w:t>
            </w:r>
            <w:r w:rsidR="0029558F" w:rsidRPr="00C517AB">
              <w:rPr>
                <w:rFonts w:ascii="Times New Roman" w:hAnsi="Times New Roman" w:cs="Times New Roman"/>
                <w:b/>
                <w:sz w:val="24"/>
                <w:szCs w:val="24"/>
              </w:rPr>
              <w:t>а</w:t>
            </w:r>
            <w:r w:rsidR="00BA761A" w:rsidRPr="00C517AB">
              <w:rPr>
                <w:rFonts w:ascii="Times New Roman" w:hAnsi="Times New Roman" w:cs="Times New Roman"/>
                <w:b/>
                <w:sz w:val="24"/>
                <w:szCs w:val="24"/>
              </w:rPr>
              <w:t xml:space="preserve"> за сътрудничество, включително разходи за инвестиции</w:t>
            </w:r>
            <w:r w:rsidR="0096692D" w:rsidRPr="00C517AB">
              <w:rPr>
                <w:rFonts w:ascii="Times New Roman" w:hAnsi="Times New Roman" w:cs="Times New Roman"/>
                <w:b/>
                <w:sz w:val="24"/>
                <w:szCs w:val="24"/>
              </w:rPr>
              <w:t>,</w:t>
            </w:r>
            <w:r w:rsidR="00AD6190">
              <w:rPr>
                <w:rFonts w:ascii="Times New Roman" w:hAnsi="Times New Roman" w:cs="Times New Roman"/>
                <w:b/>
                <w:sz w:val="24"/>
                <w:szCs w:val="24"/>
              </w:rPr>
              <w:t xml:space="preserve"> </w:t>
            </w:r>
            <w:r w:rsidR="0096692D" w:rsidRPr="00F7387B">
              <w:rPr>
                <w:rFonts w:ascii="Times New Roman" w:hAnsi="Times New Roman" w:cs="Times New Roman"/>
                <w:b/>
                <w:sz w:val="24"/>
                <w:szCs w:val="24"/>
              </w:rPr>
              <w:t>съгласно представен инвестиционен</w:t>
            </w:r>
            <w:r w:rsidR="008D47E1">
              <w:rPr>
                <w:rFonts w:ascii="Times New Roman" w:hAnsi="Times New Roman" w:cs="Times New Roman"/>
                <w:b/>
                <w:sz w:val="24"/>
                <w:szCs w:val="24"/>
              </w:rPr>
              <w:t xml:space="preserve"> </w:t>
            </w:r>
            <w:r w:rsidR="0097406C" w:rsidRPr="00C517AB">
              <w:rPr>
                <w:rFonts w:ascii="Times New Roman" w:hAnsi="Times New Roman" w:cs="Times New Roman"/>
                <w:b/>
                <w:sz w:val="24"/>
                <w:szCs w:val="24"/>
              </w:rPr>
              <w:t xml:space="preserve">и бизнес </w:t>
            </w:r>
            <w:r w:rsidR="0096692D" w:rsidRPr="00C517AB">
              <w:rPr>
                <w:rFonts w:ascii="Times New Roman" w:hAnsi="Times New Roman" w:cs="Times New Roman"/>
                <w:b/>
                <w:sz w:val="24"/>
                <w:szCs w:val="24"/>
              </w:rPr>
              <w:t>план</w:t>
            </w:r>
            <w:r w:rsidR="00993EF1" w:rsidRPr="00C517AB">
              <w:rPr>
                <w:rFonts w:ascii="Times New Roman" w:hAnsi="Times New Roman" w:cs="Times New Roman"/>
                <w:b/>
                <w:sz w:val="24"/>
                <w:szCs w:val="24"/>
              </w:rPr>
              <w:t>:</w:t>
            </w:r>
          </w:p>
          <w:p w14:paraId="144BDE4E" w14:textId="77777777" w:rsidR="001B0C6E" w:rsidRPr="0065746E" w:rsidRDefault="00557126" w:rsidP="00BC4BD0">
            <w:pPr>
              <w:widowControl w:val="0"/>
              <w:autoSpaceDE w:val="0"/>
              <w:autoSpaceDN w:val="0"/>
              <w:adjustRightInd w:val="0"/>
              <w:jc w:val="both"/>
              <w:rPr>
                <w:rFonts w:ascii="Times New Roman" w:hAnsi="Times New Roman" w:cs="Times New Roman"/>
                <w:sz w:val="24"/>
                <w:szCs w:val="24"/>
              </w:rPr>
            </w:pPr>
            <w:r w:rsidRPr="0065746E">
              <w:rPr>
                <w:rFonts w:ascii="Times New Roman" w:hAnsi="Times New Roman" w:cs="Times New Roman"/>
                <w:sz w:val="24"/>
                <w:szCs w:val="24"/>
              </w:rPr>
              <w:t>а</w:t>
            </w:r>
            <w:r w:rsidR="001B0C6E" w:rsidRPr="0065746E">
              <w:rPr>
                <w:rFonts w:ascii="Times New Roman" w:hAnsi="Times New Roman" w:cs="Times New Roman"/>
                <w:sz w:val="24"/>
                <w:szCs w:val="24"/>
              </w:rPr>
              <w:t xml:space="preserve">) </w:t>
            </w:r>
            <w:r w:rsidR="001B0C6E" w:rsidRPr="00BE5F8D">
              <w:rPr>
                <w:rFonts w:ascii="Times New Roman" w:hAnsi="Times New Roman" w:cs="Times New Roman"/>
                <w:sz w:val="24"/>
                <w:szCs w:val="24"/>
              </w:rPr>
              <w:t>закупуване</w:t>
            </w:r>
            <w:r w:rsidR="00C4115F" w:rsidRPr="00BE5F8D">
              <w:rPr>
                <w:rFonts w:ascii="Times New Roman" w:hAnsi="Times New Roman" w:cs="Times New Roman"/>
                <w:sz w:val="24"/>
                <w:szCs w:val="24"/>
              </w:rPr>
              <w:t>,</w:t>
            </w:r>
            <w:r w:rsidR="000E0DB6" w:rsidRPr="00BE5F8D">
              <w:rPr>
                <w:rFonts w:ascii="Times New Roman" w:hAnsi="Times New Roman" w:cs="Times New Roman"/>
                <w:sz w:val="24"/>
                <w:szCs w:val="24"/>
              </w:rPr>
              <w:t xml:space="preserve"> </w:t>
            </w:r>
            <w:r w:rsidR="00C4115F" w:rsidRPr="00BE5F8D">
              <w:rPr>
                <w:rFonts w:ascii="Times New Roman" w:hAnsi="Times New Roman" w:cs="Times New Roman"/>
                <w:sz w:val="24"/>
                <w:szCs w:val="24"/>
              </w:rPr>
              <w:t>включително чрез финансов лизинг</w:t>
            </w:r>
            <w:r w:rsidR="000E0DB6" w:rsidRPr="00BE5F8D">
              <w:rPr>
                <w:rFonts w:ascii="Times New Roman" w:hAnsi="Times New Roman" w:cs="Times New Roman"/>
                <w:sz w:val="24"/>
                <w:szCs w:val="24"/>
              </w:rPr>
              <w:t xml:space="preserve"> </w:t>
            </w:r>
            <w:r w:rsidR="0069503F" w:rsidRPr="00BE5F8D">
              <w:rPr>
                <w:rFonts w:ascii="Times New Roman" w:hAnsi="Times New Roman" w:cs="Times New Roman"/>
                <w:sz w:val="24"/>
                <w:szCs w:val="24"/>
              </w:rPr>
              <w:t xml:space="preserve">на машини и </w:t>
            </w:r>
            <w:r w:rsidR="006A465D" w:rsidRPr="00BE5F8D">
              <w:rPr>
                <w:rFonts w:ascii="Times New Roman" w:hAnsi="Times New Roman" w:cs="Times New Roman"/>
                <w:sz w:val="24"/>
                <w:szCs w:val="24"/>
              </w:rPr>
              <w:t>оборудване, като</w:t>
            </w:r>
            <w:r w:rsidR="00416CDF" w:rsidRPr="00BE5F8D">
              <w:rPr>
                <w:rFonts w:ascii="Times New Roman" w:hAnsi="Times New Roman" w:cs="Times New Roman"/>
                <w:sz w:val="24"/>
                <w:szCs w:val="24"/>
              </w:rPr>
              <w:t xml:space="preserve"> например</w:t>
            </w:r>
            <w:r w:rsidR="00391757" w:rsidRPr="00BE5F8D">
              <w:rPr>
                <w:rFonts w:ascii="Times New Roman" w:hAnsi="Times New Roman" w:cs="Times New Roman"/>
                <w:sz w:val="24"/>
                <w:szCs w:val="24"/>
              </w:rPr>
              <w:t xml:space="preserve"> основно търговско оборудване, щандове, електронни търговски везни, хладилни витрини, маси, стелажи, санитарни </w:t>
            </w:r>
            <w:r w:rsidR="009E14AE" w:rsidRPr="00BE5F8D">
              <w:rPr>
                <w:rFonts w:ascii="Times New Roman" w:hAnsi="Times New Roman" w:cs="Times New Roman"/>
                <w:sz w:val="24"/>
                <w:szCs w:val="24"/>
              </w:rPr>
              <w:t>съоръжения</w:t>
            </w:r>
            <w:r w:rsidR="00B15E32" w:rsidRPr="00BE5F8D">
              <w:rPr>
                <w:rFonts w:ascii="Times New Roman" w:hAnsi="Times New Roman" w:cs="Times New Roman"/>
                <w:sz w:val="24"/>
                <w:szCs w:val="24"/>
              </w:rPr>
              <w:t xml:space="preserve">, </w:t>
            </w:r>
            <w:r w:rsidR="00AB5A4D" w:rsidRPr="00BE5F8D">
              <w:rPr>
                <w:rFonts w:ascii="Times New Roman" w:hAnsi="Times New Roman" w:cs="Times New Roman"/>
                <w:sz w:val="24"/>
                <w:szCs w:val="24"/>
              </w:rPr>
              <w:t xml:space="preserve">мобилно </w:t>
            </w:r>
            <w:r w:rsidR="001A5869" w:rsidRPr="00BE5F8D">
              <w:rPr>
                <w:rFonts w:ascii="Times New Roman" w:hAnsi="Times New Roman" w:cs="Times New Roman"/>
                <w:sz w:val="24"/>
                <w:szCs w:val="24"/>
              </w:rPr>
              <w:t xml:space="preserve">или </w:t>
            </w:r>
            <w:r w:rsidR="00AB5A4D" w:rsidRPr="00BE5F8D">
              <w:rPr>
                <w:rFonts w:ascii="Times New Roman" w:hAnsi="Times New Roman" w:cs="Times New Roman"/>
                <w:sz w:val="24"/>
                <w:szCs w:val="24"/>
              </w:rPr>
              <w:t xml:space="preserve">преместваемо </w:t>
            </w:r>
            <w:r w:rsidR="009E14AE" w:rsidRPr="00BE5F8D">
              <w:rPr>
                <w:rFonts w:ascii="Times New Roman" w:hAnsi="Times New Roman" w:cs="Times New Roman"/>
                <w:sz w:val="24"/>
                <w:szCs w:val="24"/>
              </w:rPr>
              <w:t xml:space="preserve">оборудване за </w:t>
            </w:r>
            <w:r w:rsidR="005973F4" w:rsidRPr="00BE5F8D">
              <w:rPr>
                <w:rFonts w:ascii="Times New Roman" w:hAnsi="Times New Roman" w:cs="Times New Roman"/>
                <w:sz w:val="24"/>
                <w:szCs w:val="24"/>
              </w:rPr>
              <w:t xml:space="preserve">съхранение, сортиране, маркиране, опаковане, </w:t>
            </w:r>
            <w:r w:rsidR="00B60C56" w:rsidRPr="00BE5F8D">
              <w:rPr>
                <w:rFonts w:ascii="Times New Roman" w:hAnsi="Times New Roman" w:cs="Times New Roman"/>
                <w:sz w:val="24"/>
                <w:szCs w:val="24"/>
              </w:rPr>
              <w:t>пакетиране и</w:t>
            </w:r>
            <w:r w:rsidR="009E14AE" w:rsidRPr="00BE5F8D">
              <w:rPr>
                <w:rFonts w:ascii="Times New Roman" w:hAnsi="Times New Roman" w:cs="Times New Roman"/>
                <w:sz w:val="24"/>
                <w:szCs w:val="24"/>
              </w:rPr>
              <w:t xml:space="preserve"> етикетиране</w:t>
            </w:r>
            <w:r w:rsidR="00A47F5B" w:rsidRPr="0065746E">
              <w:rPr>
                <w:rFonts w:ascii="Times New Roman" w:hAnsi="Times New Roman" w:cs="Times New Roman"/>
                <w:sz w:val="24"/>
                <w:szCs w:val="24"/>
              </w:rPr>
              <w:t>.</w:t>
            </w:r>
            <w:r w:rsidR="005973F4" w:rsidRPr="0065746E">
              <w:rPr>
                <w:rFonts w:ascii="Times New Roman" w:hAnsi="Times New Roman" w:cs="Times New Roman"/>
                <w:sz w:val="24"/>
                <w:szCs w:val="24"/>
              </w:rPr>
              <w:t xml:space="preserve"> </w:t>
            </w:r>
          </w:p>
          <w:p w14:paraId="3D9C1E91" w14:textId="77777777" w:rsidR="00274C17" w:rsidRPr="00C517AB" w:rsidRDefault="00557126" w:rsidP="00BC4BD0">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613626">
              <w:rPr>
                <w:rFonts w:ascii="Times New Roman" w:hAnsi="Times New Roman" w:cs="Times New Roman"/>
                <w:sz w:val="24"/>
                <w:szCs w:val="24"/>
              </w:rPr>
              <w:t>б</w:t>
            </w:r>
            <w:r w:rsidR="001B0C6E" w:rsidRPr="00613626">
              <w:rPr>
                <w:rFonts w:ascii="Times New Roman" w:hAnsi="Times New Roman" w:cs="Times New Roman"/>
                <w:sz w:val="24"/>
                <w:szCs w:val="24"/>
              </w:rPr>
              <w:t xml:space="preserve">) </w:t>
            </w:r>
            <w:r w:rsidR="00491C38" w:rsidRPr="00613626">
              <w:rPr>
                <w:rFonts w:ascii="Times New Roman" w:hAnsi="Times New Roman" w:cs="Times New Roman"/>
                <w:sz w:val="24"/>
                <w:szCs w:val="24"/>
              </w:rPr>
              <w:t xml:space="preserve">закупуване, включително чрез финансов лизинг на </w:t>
            </w:r>
            <w:r w:rsidR="00724214" w:rsidRPr="00613626">
              <w:rPr>
                <w:rFonts w:ascii="Times New Roman" w:hAnsi="Times New Roman" w:cs="Times New Roman"/>
                <w:sz w:val="24"/>
                <w:szCs w:val="24"/>
              </w:rPr>
              <w:t>превозни</w:t>
            </w:r>
            <w:r w:rsidR="00E7420D" w:rsidRPr="00613626">
              <w:rPr>
                <w:rFonts w:ascii="Times New Roman" w:hAnsi="Times New Roman" w:cs="Times New Roman"/>
                <w:sz w:val="24"/>
                <w:szCs w:val="24"/>
              </w:rPr>
              <w:t xml:space="preserve"> средства</w:t>
            </w:r>
            <w:r w:rsidR="006C6F59" w:rsidRPr="00613626">
              <w:rPr>
                <w:rFonts w:ascii="Times New Roman" w:hAnsi="Times New Roman" w:cs="Times New Roman"/>
                <w:sz w:val="24"/>
                <w:szCs w:val="24"/>
              </w:rPr>
              <w:t xml:space="preserve"> за</w:t>
            </w:r>
            <w:r w:rsidR="006C6F59" w:rsidRPr="00C517AB">
              <w:rPr>
                <w:rFonts w:ascii="Times New Roman" w:hAnsi="Times New Roman" w:cs="Times New Roman"/>
                <w:sz w:val="24"/>
                <w:szCs w:val="24"/>
              </w:rPr>
              <w:t xml:space="preserve"> транспортиране на продукция, включително хладилни превозни средства</w:t>
            </w:r>
            <w:r w:rsidR="00AD035C" w:rsidRPr="00C517AB">
              <w:rPr>
                <w:rFonts w:ascii="Times New Roman" w:hAnsi="Times New Roman" w:cs="Times New Roman"/>
                <w:sz w:val="24"/>
                <w:szCs w:val="24"/>
              </w:rPr>
              <w:t>,</w:t>
            </w:r>
            <w:r w:rsidR="00180EC7">
              <w:rPr>
                <w:rFonts w:ascii="Times New Roman" w:hAnsi="Times New Roman" w:cs="Times New Roman"/>
                <w:sz w:val="24"/>
                <w:szCs w:val="24"/>
              </w:rPr>
              <w:t xml:space="preserve"> </w:t>
            </w:r>
            <w:r w:rsidR="00756D70" w:rsidRPr="00C517AB">
              <w:rPr>
                <w:rFonts w:ascii="Times New Roman" w:hAnsi="Times New Roman" w:cs="Times New Roman"/>
                <w:sz w:val="24"/>
                <w:szCs w:val="24"/>
              </w:rPr>
              <w:t>необходими за изпълнение на дейностите</w:t>
            </w:r>
            <w:r w:rsidR="0026487E" w:rsidRPr="00C517AB">
              <w:rPr>
                <w:rFonts w:ascii="Times New Roman" w:hAnsi="Times New Roman" w:cs="Times New Roman"/>
                <w:sz w:val="24"/>
                <w:szCs w:val="24"/>
              </w:rPr>
              <w:t>,</w:t>
            </w:r>
            <w:r w:rsidR="00756D70" w:rsidRPr="00C517AB">
              <w:rPr>
                <w:rFonts w:ascii="Times New Roman" w:hAnsi="Times New Roman" w:cs="Times New Roman"/>
                <w:sz w:val="24"/>
                <w:szCs w:val="24"/>
              </w:rPr>
              <w:t xml:space="preserve"> описани в колективния проект за сътрудничество </w:t>
            </w:r>
            <w:r w:rsidR="00756D70" w:rsidRPr="00C517AB">
              <w:rPr>
                <w:rFonts w:ascii="Times New Roman" w:hAnsi="Times New Roman" w:cs="Times New Roman"/>
                <w:sz w:val="24"/>
                <w:szCs w:val="24"/>
              </w:rPr>
              <w:lastRenderedPageBreak/>
              <w:t>Приложение № 3 и Приложение № 3А</w:t>
            </w:r>
            <w:r w:rsidR="00013ED7" w:rsidRPr="00C517AB">
              <w:rPr>
                <w:rFonts w:ascii="Times New Roman" w:hAnsi="Times New Roman" w:cs="Times New Roman"/>
                <w:sz w:val="24"/>
                <w:szCs w:val="24"/>
              </w:rPr>
              <w:t>;</w:t>
            </w:r>
          </w:p>
          <w:p w14:paraId="294D7E6A" w14:textId="77777777" w:rsidR="00491C38" w:rsidRDefault="00557126" w:rsidP="00BC4BD0">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в</w:t>
            </w:r>
            <w:r w:rsidR="00274C17" w:rsidRPr="00C517AB">
              <w:rPr>
                <w:rFonts w:ascii="Times New Roman" w:hAnsi="Times New Roman" w:cs="Times New Roman"/>
                <w:sz w:val="24"/>
                <w:szCs w:val="24"/>
              </w:rPr>
              <w:t>) придобиване или разработка на компютърен софтуер и придобиване на патенти, лицензи, авторски права и търговски марки</w:t>
            </w:r>
            <w:r w:rsidR="00154F3F" w:rsidRPr="00C517AB">
              <w:rPr>
                <w:rFonts w:ascii="Times New Roman" w:hAnsi="Times New Roman" w:cs="Times New Roman"/>
                <w:sz w:val="24"/>
                <w:szCs w:val="24"/>
              </w:rPr>
              <w:t>, свързани с дейността на обединението</w:t>
            </w:r>
            <w:r w:rsidR="0026487E" w:rsidRPr="00C517AB">
              <w:rPr>
                <w:rFonts w:ascii="Times New Roman" w:hAnsi="Times New Roman" w:cs="Times New Roman"/>
                <w:sz w:val="24"/>
                <w:szCs w:val="24"/>
              </w:rPr>
              <w:t>.</w:t>
            </w:r>
          </w:p>
          <w:p w14:paraId="1CF764E7" w14:textId="0F6F2859" w:rsidR="0065746E" w:rsidRDefault="0035079E" w:rsidP="00BE5F8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4750FA">
              <w:rPr>
                <w:rFonts w:ascii="Times New Roman" w:hAnsi="Times New Roman" w:cs="Times New Roman"/>
                <w:sz w:val="24"/>
                <w:szCs w:val="24"/>
              </w:rPr>
              <w:t xml:space="preserve">текущ ремонт на </w:t>
            </w:r>
            <w:r w:rsidR="004750FA" w:rsidRPr="00B8525C">
              <w:rPr>
                <w:rFonts w:ascii="Times New Roman" w:hAnsi="Times New Roman" w:cs="Times New Roman"/>
                <w:sz w:val="24"/>
                <w:szCs w:val="24"/>
              </w:rPr>
              <w:t>помещения, използвани</w:t>
            </w:r>
            <w:r w:rsidRPr="00B8525C">
              <w:rPr>
                <w:rFonts w:ascii="Times New Roman" w:hAnsi="Times New Roman" w:cs="Times New Roman"/>
                <w:sz w:val="24"/>
                <w:szCs w:val="24"/>
              </w:rPr>
              <w:t xml:space="preserve"> за реализиране на дейностите </w:t>
            </w:r>
            <w:r w:rsidR="0065746E" w:rsidRPr="00B8525C">
              <w:rPr>
                <w:rFonts w:ascii="Times New Roman" w:hAnsi="Times New Roman" w:cs="Times New Roman"/>
                <w:sz w:val="24"/>
                <w:szCs w:val="24"/>
              </w:rPr>
              <w:t>по проектното предложение, представено от обединението.</w:t>
            </w:r>
          </w:p>
          <w:p w14:paraId="366BA870" w14:textId="3C1DD6E8" w:rsidR="004C0691" w:rsidRPr="001D51AA" w:rsidRDefault="007A0735" w:rsidP="001D51AA">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1D51AA">
              <w:rPr>
                <w:rFonts w:ascii="Times New Roman" w:hAnsi="Times New Roman" w:cs="Times New Roman"/>
                <w:b/>
                <w:sz w:val="24"/>
                <w:szCs w:val="24"/>
              </w:rPr>
              <w:t>ВАЖНО:</w:t>
            </w:r>
          </w:p>
          <w:p w14:paraId="59E6B4D4" w14:textId="5702DF70" w:rsidR="000A71E7" w:rsidRPr="001D51AA" w:rsidRDefault="007A0735" w:rsidP="008D548F">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1D51AA">
              <w:rPr>
                <w:rFonts w:ascii="Times New Roman" w:hAnsi="Times New Roman" w:cs="Times New Roman"/>
                <w:b/>
                <w:sz w:val="24"/>
                <w:szCs w:val="24"/>
              </w:rPr>
              <w:t xml:space="preserve">4. Помещенията по т. 3, буква „г“, </w:t>
            </w:r>
            <w:r>
              <w:rPr>
                <w:rFonts w:ascii="Times New Roman" w:hAnsi="Times New Roman" w:cs="Times New Roman"/>
                <w:b/>
                <w:sz w:val="24"/>
                <w:szCs w:val="24"/>
              </w:rPr>
              <w:t xml:space="preserve">допустими за подпомагане за извършване </w:t>
            </w:r>
            <w:r w:rsidRPr="001D51AA">
              <w:rPr>
                <w:rFonts w:ascii="Times New Roman" w:hAnsi="Times New Roman" w:cs="Times New Roman"/>
                <w:b/>
                <w:sz w:val="24"/>
                <w:szCs w:val="24"/>
              </w:rPr>
              <w:t xml:space="preserve">на </w:t>
            </w:r>
            <w:r w:rsidR="00880BA8">
              <w:rPr>
                <w:rFonts w:ascii="Times New Roman" w:hAnsi="Times New Roman" w:cs="Times New Roman"/>
                <w:b/>
                <w:sz w:val="24"/>
                <w:szCs w:val="24"/>
              </w:rPr>
              <w:t>ремонтни дейности</w:t>
            </w:r>
            <w:r w:rsidRPr="001D51AA">
              <w:rPr>
                <w:rFonts w:ascii="Times New Roman" w:hAnsi="Times New Roman" w:cs="Times New Roman"/>
                <w:b/>
                <w:sz w:val="24"/>
                <w:szCs w:val="24"/>
              </w:rPr>
              <w:t xml:space="preserve"> са такива, които се използват за съхранение и продажба на продукцията, която се реализира от обединението за местен па</w:t>
            </w:r>
            <w:r w:rsidRPr="007A0735">
              <w:rPr>
                <w:rFonts w:ascii="Times New Roman" w:hAnsi="Times New Roman" w:cs="Times New Roman"/>
                <w:b/>
                <w:sz w:val="24"/>
                <w:szCs w:val="24"/>
              </w:rPr>
              <w:t>зар или къса верига на доставки</w:t>
            </w:r>
            <w:r w:rsidR="001D51AA">
              <w:rPr>
                <w:rFonts w:ascii="Times New Roman" w:hAnsi="Times New Roman" w:cs="Times New Roman"/>
                <w:b/>
                <w:sz w:val="24"/>
                <w:szCs w:val="24"/>
              </w:rPr>
              <w:t>,</w:t>
            </w:r>
            <w:r w:rsidRPr="007A0735">
              <w:rPr>
                <w:rFonts w:ascii="Times New Roman" w:hAnsi="Times New Roman" w:cs="Times New Roman"/>
                <w:b/>
                <w:sz w:val="24"/>
                <w:szCs w:val="24"/>
              </w:rPr>
              <w:t xml:space="preserve"> съгласно представения</w:t>
            </w:r>
            <w:r w:rsidR="00EF461D">
              <w:rPr>
                <w:rFonts w:ascii="Times New Roman" w:hAnsi="Times New Roman" w:cs="Times New Roman"/>
                <w:b/>
                <w:sz w:val="24"/>
                <w:szCs w:val="24"/>
              </w:rPr>
              <w:t xml:space="preserve"> колективен проект за сътрудничество.</w:t>
            </w:r>
          </w:p>
        </w:tc>
      </w:tr>
    </w:tbl>
    <w:p w14:paraId="500C2FA7" w14:textId="77777777" w:rsidR="006644FB" w:rsidRPr="00C517AB" w:rsidRDefault="006644FB" w:rsidP="009545C2">
      <w:pPr>
        <w:spacing w:after="0" w:line="240" w:lineRule="auto"/>
        <w:rPr>
          <w:rFonts w:ascii="Times New Roman" w:hAnsi="Times New Roman" w:cs="Times New Roman"/>
        </w:rPr>
      </w:pPr>
    </w:p>
    <w:p w14:paraId="7E8CE857" w14:textId="77777777" w:rsidR="001233A0" w:rsidRPr="00F7387B" w:rsidRDefault="001233A0" w:rsidP="009545C2">
      <w:pPr>
        <w:pStyle w:val="Heading2"/>
        <w:spacing w:before="0" w:line="240" w:lineRule="auto"/>
        <w:rPr>
          <w:rFonts w:cs="Times New Roman"/>
          <w:color w:val="auto"/>
          <w:szCs w:val="24"/>
        </w:rPr>
      </w:pPr>
      <w:bookmarkStart w:id="21" w:name="_Toc19792993"/>
      <w:r w:rsidRPr="00F7387B">
        <w:rPr>
          <w:rFonts w:cs="Times New Roman"/>
          <w:color w:val="auto"/>
          <w:szCs w:val="24"/>
        </w:rPr>
        <w:t>14.2</w:t>
      </w:r>
      <w:r w:rsidR="00723D49" w:rsidRPr="00F7387B">
        <w:rPr>
          <w:rFonts w:cs="Times New Roman"/>
          <w:color w:val="auto"/>
          <w:szCs w:val="24"/>
        </w:rPr>
        <w:t>.</w:t>
      </w:r>
      <w:r w:rsidRPr="00F7387B">
        <w:rPr>
          <w:rFonts w:cs="Times New Roman"/>
          <w:color w:val="auto"/>
          <w:szCs w:val="24"/>
        </w:rPr>
        <w:t xml:space="preserve"> Условия за допустимост на разходите:</w:t>
      </w:r>
      <w:bookmarkEnd w:id="21"/>
    </w:p>
    <w:tbl>
      <w:tblPr>
        <w:tblStyle w:val="TableGrid"/>
        <w:tblW w:w="9209" w:type="dxa"/>
        <w:tblLook w:val="04A0" w:firstRow="1" w:lastRow="0" w:firstColumn="1" w:lastColumn="0" w:noHBand="0" w:noVBand="1"/>
      </w:tblPr>
      <w:tblGrid>
        <w:gridCol w:w="9209"/>
      </w:tblGrid>
      <w:tr w:rsidR="000D71BB" w:rsidRPr="00C517AB" w14:paraId="1B32D9CE" w14:textId="77777777" w:rsidTr="00865425">
        <w:tc>
          <w:tcPr>
            <w:tcW w:w="9209" w:type="dxa"/>
          </w:tcPr>
          <w:p w14:paraId="7EBA5E2B" w14:textId="44879B38" w:rsidR="00D543C3" w:rsidRPr="00C517AB" w:rsidRDefault="00D543C3" w:rsidP="009545C2">
            <w:pPr>
              <w:jc w:val="both"/>
              <w:rPr>
                <w:rFonts w:ascii="Times New Roman" w:hAnsi="Times New Roman" w:cs="Times New Roman"/>
                <w:sz w:val="24"/>
                <w:szCs w:val="24"/>
              </w:rPr>
            </w:pPr>
            <w:r w:rsidRPr="00C517AB">
              <w:rPr>
                <w:rFonts w:ascii="Times New Roman" w:hAnsi="Times New Roman" w:cs="Times New Roman"/>
                <w:sz w:val="24"/>
                <w:szCs w:val="24"/>
              </w:rPr>
              <w:t xml:space="preserve">1. Финансова помощ по реда на тази процедура се предоставя под формата на възстановяване на действително </w:t>
            </w:r>
            <w:r w:rsidR="00D17FBE">
              <w:rPr>
                <w:rFonts w:ascii="Times New Roman" w:hAnsi="Times New Roman" w:cs="Times New Roman"/>
                <w:sz w:val="24"/>
                <w:szCs w:val="24"/>
              </w:rPr>
              <w:t>извършени</w:t>
            </w:r>
            <w:r w:rsidRPr="00C517AB">
              <w:rPr>
                <w:rFonts w:ascii="Times New Roman" w:hAnsi="Times New Roman" w:cs="Times New Roman"/>
                <w:sz w:val="24"/>
                <w:szCs w:val="24"/>
              </w:rPr>
              <w:t xml:space="preserve"> и платени допустими разходи</w:t>
            </w:r>
            <w:r w:rsidR="00D17FBE">
              <w:rPr>
                <w:rFonts w:ascii="Times New Roman" w:hAnsi="Times New Roman" w:cs="Times New Roman"/>
                <w:sz w:val="24"/>
                <w:szCs w:val="24"/>
              </w:rPr>
              <w:t xml:space="preserve"> за т. </w:t>
            </w:r>
            <w:r w:rsidR="0000412C">
              <w:rPr>
                <w:rFonts w:ascii="Times New Roman" w:hAnsi="Times New Roman" w:cs="Times New Roman"/>
                <w:sz w:val="24"/>
                <w:szCs w:val="24"/>
              </w:rPr>
              <w:t xml:space="preserve">2, буква „ж“ и т. </w:t>
            </w:r>
            <w:r w:rsidR="00D17FBE">
              <w:rPr>
                <w:rFonts w:ascii="Times New Roman" w:hAnsi="Times New Roman" w:cs="Times New Roman"/>
                <w:sz w:val="24"/>
                <w:szCs w:val="24"/>
              </w:rPr>
              <w:t>3 от раздел 14.1</w:t>
            </w:r>
            <w:r w:rsidR="00256BC0">
              <w:rPr>
                <w:rFonts w:ascii="Times New Roman" w:hAnsi="Times New Roman" w:cs="Times New Roman"/>
                <w:sz w:val="24"/>
                <w:szCs w:val="24"/>
              </w:rPr>
              <w:t xml:space="preserve"> </w:t>
            </w:r>
            <w:r w:rsidR="00256BC0" w:rsidRPr="000657ED">
              <w:rPr>
                <w:rFonts w:ascii="Times New Roman" w:hAnsi="Times New Roman" w:cs="Times New Roman"/>
                <w:sz w:val="24"/>
                <w:szCs w:val="24"/>
              </w:rPr>
              <w:t xml:space="preserve">„Допустими разходи“ </w:t>
            </w:r>
            <w:r w:rsidR="00D17FBE" w:rsidRPr="00D17FBE">
              <w:rPr>
                <w:rFonts w:ascii="Times New Roman" w:hAnsi="Times New Roman" w:cs="Times New Roman"/>
                <w:sz w:val="24"/>
                <w:szCs w:val="24"/>
              </w:rPr>
              <w:t xml:space="preserve"> </w:t>
            </w:r>
            <w:r w:rsidR="00D17FBE">
              <w:rPr>
                <w:rFonts w:ascii="Times New Roman" w:hAnsi="Times New Roman" w:cs="Times New Roman"/>
                <w:sz w:val="24"/>
                <w:szCs w:val="24"/>
              </w:rPr>
              <w:t xml:space="preserve">и стандартни разходи за разходите по т. 1 </w:t>
            </w:r>
            <w:r w:rsidR="00D17FBE" w:rsidRPr="0035079E">
              <w:rPr>
                <w:rFonts w:ascii="Times New Roman" w:hAnsi="Times New Roman" w:cs="Times New Roman"/>
                <w:sz w:val="24"/>
                <w:szCs w:val="24"/>
              </w:rPr>
              <w:t xml:space="preserve">и </w:t>
            </w:r>
            <w:r w:rsidR="0065746E">
              <w:rPr>
                <w:rFonts w:ascii="Times New Roman" w:hAnsi="Times New Roman" w:cs="Times New Roman"/>
                <w:sz w:val="24"/>
                <w:szCs w:val="24"/>
              </w:rPr>
              <w:t xml:space="preserve">т. </w:t>
            </w:r>
            <w:r w:rsidR="00D17FBE" w:rsidRPr="0035079E">
              <w:rPr>
                <w:rFonts w:ascii="Times New Roman" w:hAnsi="Times New Roman" w:cs="Times New Roman"/>
                <w:sz w:val="24"/>
                <w:szCs w:val="24"/>
              </w:rPr>
              <w:t>2</w:t>
            </w:r>
            <w:r w:rsidR="0000412C" w:rsidRPr="0035079E">
              <w:rPr>
                <w:rFonts w:ascii="Times New Roman" w:hAnsi="Times New Roman" w:cs="Times New Roman"/>
                <w:sz w:val="24"/>
                <w:szCs w:val="24"/>
              </w:rPr>
              <w:t>,</w:t>
            </w:r>
            <w:r w:rsidR="0000412C">
              <w:rPr>
                <w:rFonts w:ascii="Times New Roman" w:hAnsi="Times New Roman" w:cs="Times New Roman"/>
                <w:sz w:val="24"/>
                <w:szCs w:val="24"/>
              </w:rPr>
              <w:t xml:space="preserve"> букви „а“ </w:t>
            </w:r>
            <w:r w:rsidR="0065746E">
              <w:rPr>
                <w:rFonts w:ascii="Times New Roman" w:hAnsi="Times New Roman" w:cs="Times New Roman"/>
                <w:sz w:val="24"/>
                <w:szCs w:val="24"/>
              </w:rPr>
              <w:t xml:space="preserve">- </w:t>
            </w:r>
            <w:r w:rsidR="0000412C">
              <w:rPr>
                <w:rFonts w:ascii="Times New Roman" w:hAnsi="Times New Roman" w:cs="Times New Roman"/>
                <w:sz w:val="24"/>
                <w:szCs w:val="24"/>
              </w:rPr>
              <w:t>„е“</w:t>
            </w:r>
            <w:r w:rsidR="00D17FBE">
              <w:rPr>
                <w:rFonts w:ascii="Times New Roman" w:hAnsi="Times New Roman" w:cs="Times New Roman"/>
                <w:sz w:val="24"/>
                <w:szCs w:val="24"/>
              </w:rPr>
              <w:t xml:space="preserve"> от раздел 14.1</w:t>
            </w:r>
            <w:r w:rsidR="00256BC0">
              <w:rPr>
                <w:rFonts w:ascii="Times New Roman" w:hAnsi="Times New Roman" w:cs="Times New Roman"/>
                <w:sz w:val="24"/>
                <w:szCs w:val="24"/>
              </w:rPr>
              <w:t xml:space="preserve"> </w:t>
            </w:r>
            <w:r w:rsidR="00256BC0" w:rsidRPr="000657ED">
              <w:rPr>
                <w:rFonts w:ascii="Times New Roman" w:hAnsi="Times New Roman" w:cs="Times New Roman"/>
                <w:sz w:val="24"/>
                <w:szCs w:val="24"/>
              </w:rPr>
              <w:t>„Допустими разходи“</w:t>
            </w:r>
            <w:r w:rsidR="007C6992" w:rsidRPr="00C517AB">
              <w:rPr>
                <w:rFonts w:ascii="Times New Roman" w:hAnsi="Times New Roman" w:cs="Times New Roman"/>
                <w:sz w:val="24"/>
                <w:szCs w:val="24"/>
              </w:rPr>
              <w:t>.</w:t>
            </w:r>
          </w:p>
          <w:p w14:paraId="4EBB8E88" w14:textId="77777777" w:rsidR="001F68B7" w:rsidRDefault="00DF6E57" w:rsidP="009545C2">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sidR="00DA4CFC" w:rsidRPr="00C517AB">
              <w:rPr>
                <w:rFonts w:ascii="Times New Roman" w:hAnsi="Times New Roman" w:cs="Times New Roman"/>
                <w:sz w:val="24"/>
                <w:szCs w:val="24"/>
              </w:rPr>
              <w:t xml:space="preserve">. </w:t>
            </w:r>
            <w:r w:rsidR="00F13486" w:rsidRPr="00F13486">
              <w:rPr>
                <w:rFonts w:ascii="Times New Roman" w:hAnsi="Times New Roman" w:cs="Times New Roman"/>
                <w:sz w:val="24"/>
                <w:szCs w:val="24"/>
              </w:rPr>
              <w:t>Разходите са допустими, ако са извършени не по-рано от датата на сключване на административния договор</w:t>
            </w:r>
            <w:r w:rsidR="0065746E">
              <w:rPr>
                <w:rFonts w:ascii="Times New Roman" w:hAnsi="Times New Roman" w:cs="Times New Roman"/>
                <w:sz w:val="24"/>
                <w:szCs w:val="24"/>
              </w:rPr>
              <w:t>.</w:t>
            </w:r>
          </w:p>
          <w:p w14:paraId="0C57DB70" w14:textId="77777777" w:rsidR="008632E0" w:rsidRPr="00C517AB" w:rsidRDefault="00AA1878" w:rsidP="009545C2">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3</w:t>
            </w:r>
            <w:r w:rsidR="00C15D2C" w:rsidRPr="000657ED">
              <w:rPr>
                <w:rFonts w:ascii="Times New Roman" w:hAnsi="Times New Roman" w:cs="Times New Roman"/>
                <w:sz w:val="24"/>
                <w:szCs w:val="24"/>
              </w:rPr>
              <w:t>. Разходите за възнаграждения по т. 1</w:t>
            </w:r>
            <w:r w:rsidR="00CC3B8D" w:rsidRPr="000657ED">
              <w:rPr>
                <w:rFonts w:ascii="Times New Roman" w:hAnsi="Times New Roman" w:cs="Times New Roman"/>
                <w:sz w:val="24"/>
                <w:szCs w:val="24"/>
              </w:rPr>
              <w:t>, буква</w:t>
            </w:r>
            <w:r w:rsidR="00C15D2C" w:rsidRPr="000657ED">
              <w:rPr>
                <w:rFonts w:ascii="Times New Roman" w:hAnsi="Times New Roman" w:cs="Times New Roman"/>
                <w:sz w:val="24"/>
                <w:szCs w:val="24"/>
              </w:rPr>
              <w:t xml:space="preserve"> „а“ от Раздел 14.1 „Допустими разходи“ са допустими за персонал, нает </w:t>
            </w:r>
            <w:r w:rsidR="00D9680E" w:rsidRPr="000657ED">
              <w:rPr>
                <w:rFonts w:ascii="Times New Roman" w:hAnsi="Times New Roman" w:cs="Times New Roman"/>
                <w:sz w:val="24"/>
                <w:szCs w:val="24"/>
              </w:rPr>
              <w:t xml:space="preserve">от </w:t>
            </w:r>
            <w:r w:rsidR="00DF6E57" w:rsidRPr="000657ED">
              <w:rPr>
                <w:rFonts w:ascii="Times New Roman" w:hAnsi="Times New Roman" w:cs="Times New Roman"/>
                <w:sz w:val="24"/>
                <w:szCs w:val="24"/>
              </w:rPr>
              <w:t>обединението</w:t>
            </w:r>
            <w:r w:rsidR="000657ED" w:rsidRPr="000657ED">
              <w:rPr>
                <w:rFonts w:ascii="Times New Roman" w:hAnsi="Times New Roman" w:cs="Times New Roman"/>
                <w:sz w:val="24"/>
                <w:szCs w:val="24"/>
              </w:rPr>
              <w:t xml:space="preserve"> </w:t>
            </w:r>
            <w:r w:rsidR="00C15D2C" w:rsidRPr="000657ED">
              <w:rPr>
                <w:rFonts w:ascii="Times New Roman" w:hAnsi="Times New Roman" w:cs="Times New Roman"/>
                <w:sz w:val="24"/>
                <w:szCs w:val="24"/>
              </w:rPr>
              <w:t xml:space="preserve">единствено за целите на </w:t>
            </w:r>
            <w:r w:rsidR="00A72132" w:rsidRPr="000657ED">
              <w:rPr>
                <w:rFonts w:ascii="Times New Roman" w:hAnsi="Times New Roman" w:cs="Times New Roman"/>
                <w:sz w:val="24"/>
                <w:szCs w:val="24"/>
              </w:rPr>
              <w:t xml:space="preserve">колективния </w:t>
            </w:r>
            <w:r w:rsidR="00C15D2C" w:rsidRPr="000657ED">
              <w:rPr>
                <w:rFonts w:ascii="Times New Roman" w:hAnsi="Times New Roman" w:cs="Times New Roman"/>
                <w:sz w:val="24"/>
                <w:szCs w:val="24"/>
              </w:rPr>
              <w:t>проект</w:t>
            </w:r>
            <w:r w:rsidR="00A72132" w:rsidRPr="000657ED">
              <w:rPr>
                <w:rFonts w:ascii="Times New Roman" w:hAnsi="Times New Roman" w:cs="Times New Roman"/>
                <w:sz w:val="24"/>
                <w:szCs w:val="24"/>
              </w:rPr>
              <w:t xml:space="preserve"> за сътрудничество</w:t>
            </w:r>
            <w:r w:rsidR="00C15D2C" w:rsidRPr="000657ED">
              <w:rPr>
                <w:rFonts w:ascii="Times New Roman" w:hAnsi="Times New Roman" w:cs="Times New Roman"/>
                <w:sz w:val="24"/>
                <w:szCs w:val="24"/>
              </w:rPr>
              <w:t xml:space="preserve"> на трудов договор за минимум </w:t>
            </w:r>
            <w:r w:rsidR="006C6694" w:rsidRPr="000657ED">
              <w:rPr>
                <w:rFonts w:ascii="Times New Roman" w:hAnsi="Times New Roman" w:cs="Times New Roman"/>
                <w:sz w:val="24"/>
                <w:szCs w:val="24"/>
              </w:rPr>
              <w:t>два</w:t>
            </w:r>
            <w:r w:rsidR="0046229C" w:rsidRPr="000657ED">
              <w:rPr>
                <w:rFonts w:ascii="Times New Roman" w:hAnsi="Times New Roman" w:cs="Times New Roman"/>
                <w:sz w:val="24"/>
                <w:szCs w:val="24"/>
              </w:rPr>
              <w:t xml:space="preserve"> </w:t>
            </w:r>
            <w:r w:rsidR="00C15D2C" w:rsidRPr="000657ED">
              <w:rPr>
                <w:rFonts w:ascii="Times New Roman" w:hAnsi="Times New Roman" w:cs="Times New Roman"/>
                <w:sz w:val="24"/>
                <w:szCs w:val="24"/>
              </w:rPr>
              <w:t>работни часа на</w:t>
            </w:r>
            <w:r w:rsidR="00D9680E" w:rsidRPr="000657ED">
              <w:rPr>
                <w:rFonts w:ascii="Times New Roman" w:hAnsi="Times New Roman" w:cs="Times New Roman"/>
                <w:sz w:val="24"/>
                <w:szCs w:val="24"/>
              </w:rPr>
              <w:t xml:space="preserve"> ден</w:t>
            </w:r>
            <w:r w:rsidR="00771847" w:rsidRPr="000657ED">
              <w:rPr>
                <w:rFonts w:ascii="Times New Roman" w:hAnsi="Times New Roman" w:cs="Times New Roman"/>
                <w:sz w:val="24"/>
                <w:szCs w:val="24"/>
              </w:rPr>
              <w:t xml:space="preserve"> и включват брутна работна заплата и </w:t>
            </w:r>
            <w:r w:rsidR="00415699">
              <w:rPr>
                <w:rFonts w:ascii="Times New Roman" w:hAnsi="Times New Roman" w:cs="Times New Roman"/>
                <w:sz w:val="24"/>
                <w:szCs w:val="24"/>
              </w:rPr>
              <w:t xml:space="preserve">дължимите </w:t>
            </w:r>
            <w:r w:rsidR="00771847" w:rsidRPr="000657ED">
              <w:rPr>
                <w:rFonts w:ascii="Times New Roman" w:hAnsi="Times New Roman" w:cs="Times New Roman"/>
                <w:sz w:val="24"/>
                <w:szCs w:val="24"/>
              </w:rPr>
              <w:t xml:space="preserve">осигурителни вноски </w:t>
            </w:r>
            <w:r w:rsidR="00771847" w:rsidRPr="00367C14">
              <w:rPr>
                <w:rFonts w:ascii="Times New Roman" w:hAnsi="Times New Roman" w:cs="Times New Roman"/>
                <w:sz w:val="24"/>
                <w:szCs w:val="24"/>
              </w:rPr>
              <w:t>за сметка на работодателя</w:t>
            </w:r>
            <w:r w:rsidR="00C15D2C" w:rsidRPr="00367C14">
              <w:rPr>
                <w:rFonts w:ascii="Times New Roman" w:hAnsi="Times New Roman" w:cs="Times New Roman"/>
                <w:sz w:val="24"/>
                <w:szCs w:val="24"/>
              </w:rPr>
              <w:t>.</w:t>
            </w:r>
          </w:p>
          <w:p w14:paraId="218A1DF9" w14:textId="77777777" w:rsidR="005F7AC3" w:rsidRPr="00332387" w:rsidRDefault="005F7AC3" w:rsidP="00332387">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4. Разходите по т. 3, буква „</w:t>
            </w:r>
            <w:r w:rsidR="008B0E9F" w:rsidRPr="00C517AB">
              <w:rPr>
                <w:rFonts w:ascii="Times New Roman" w:hAnsi="Times New Roman" w:cs="Times New Roman"/>
                <w:sz w:val="24"/>
                <w:szCs w:val="24"/>
              </w:rPr>
              <w:t>а</w:t>
            </w:r>
            <w:r w:rsidRPr="00C517AB">
              <w:rPr>
                <w:rFonts w:ascii="Times New Roman" w:hAnsi="Times New Roman" w:cs="Times New Roman"/>
                <w:sz w:val="24"/>
                <w:szCs w:val="24"/>
              </w:rPr>
              <w:t xml:space="preserve">“ </w:t>
            </w:r>
            <w:r w:rsidR="008B0E9F" w:rsidRPr="00C517AB">
              <w:rPr>
                <w:rFonts w:ascii="Times New Roman" w:hAnsi="Times New Roman" w:cs="Times New Roman"/>
                <w:sz w:val="24"/>
                <w:szCs w:val="24"/>
              </w:rPr>
              <w:t xml:space="preserve">и буква „б“ </w:t>
            </w:r>
            <w:r w:rsidRPr="00C517AB">
              <w:rPr>
                <w:rFonts w:ascii="Times New Roman" w:hAnsi="Times New Roman" w:cs="Times New Roman"/>
                <w:sz w:val="24"/>
                <w:szCs w:val="24"/>
              </w:rPr>
              <w:t xml:space="preserve">от Раздел 14.1 „Допустими разходи“ са допустими </w:t>
            </w:r>
            <w:r w:rsidR="00F13486" w:rsidRPr="00F13486">
              <w:rPr>
                <w:rFonts w:ascii="Times New Roman" w:hAnsi="Times New Roman" w:cs="Times New Roman"/>
                <w:sz w:val="24"/>
                <w:szCs w:val="24"/>
              </w:rPr>
              <w:t xml:space="preserve">за подпомагане </w:t>
            </w:r>
            <w:r w:rsidRPr="00C517AB">
              <w:rPr>
                <w:rFonts w:ascii="Times New Roman" w:hAnsi="Times New Roman" w:cs="Times New Roman"/>
                <w:sz w:val="24"/>
                <w:szCs w:val="24"/>
              </w:rPr>
              <w:t xml:space="preserve">при условие, че са обосновани като необходими за изпълнение на дейностите </w:t>
            </w:r>
            <w:r w:rsidR="00F13486" w:rsidRPr="00F13486">
              <w:rPr>
                <w:rFonts w:ascii="Times New Roman" w:hAnsi="Times New Roman" w:cs="Times New Roman"/>
                <w:sz w:val="24"/>
                <w:szCs w:val="24"/>
              </w:rPr>
              <w:t xml:space="preserve">по проекта и капацитетът им е </w:t>
            </w:r>
            <w:r w:rsidRPr="00C517AB">
              <w:rPr>
                <w:rFonts w:ascii="Times New Roman" w:hAnsi="Times New Roman" w:cs="Times New Roman"/>
                <w:sz w:val="24"/>
                <w:szCs w:val="24"/>
              </w:rPr>
              <w:t xml:space="preserve">съобразен с </w:t>
            </w:r>
            <w:r w:rsidR="00F13486" w:rsidRPr="00F13486">
              <w:rPr>
                <w:rFonts w:ascii="Times New Roman" w:hAnsi="Times New Roman" w:cs="Times New Roman"/>
                <w:sz w:val="24"/>
                <w:szCs w:val="24"/>
              </w:rPr>
              <w:t>обема</w:t>
            </w:r>
            <w:r w:rsidRPr="00C517AB">
              <w:rPr>
                <w:rFonts w:ascii="Times New Roman" w:hAnsi="Times New Roman" w:cs="Times New Roman"/>
                <w:sz w:val="24"/>
                <w:szCs w:val="24"/>
              </w:rPr>
              <w:t xml:space="preserve"> на продукцията, </w:t>
            </w:r>
            <w:r w:rsidR="00C57799" w:rsidRPr="00C517AB">
              <w:rPr>
                <w:rFonts w:ascii="Times New Roman" w:hAnsi="Times New Roman" w:cs="Times New Roman"/>
                <w:sz w:val="24"/>
                <w:szCs w:val="24"/>
              </w:rPr>
              <w:t>посочена</w:t>
            </w:r>
            <w:r w:rsidRPr="00C517AB">
              <w:rPr>
                <w:rFonts w:ascii="Times New Roman" w:hAnsi="Times New Roman" w:cs="Times New Roman"/>
                <w:sz w:val="24"/>
                <w:szCs w:val="24"/>
              </w:rPr>
              <w:t xml:space="preserve"> в таблица № 5 „</w:t>
            </w:r>
            <w:r w:rsidR="00763DBF" w:rsidRPr="00763DBF">
              <w:rPr>
                <w:rFonts w:ascii="Times New Roman" w:hAnsi="Times New Roman" w:cs="Times New Roman"/>
                <w:sz w:val="24"/>
                <w:szCs w:val="24"/>
              </w:rPr>
              <w:t xml:space="preserve">Прогнозна търговска програма за продукцията на </w:t>
            </w:r>
            <w:r w:rsidR="00763DBF" w:rsidRPr="00332387">
              <w:rPr>
                <w:rFonts w:ascii="Times New Roman" w:hAnsi="Times New Roman" w:cs="Times New Roman"/>
                <w:sz w:val="24"/>
                <w:szCs w:val="24"/>
              </w:rPr>
              <w:t>обединението</w:t>
            </w:r>
            <w:r w:rsidRPr="00332387">
              <w:rPr>
                <w:rFonts w:ascii="Times New Roman" w:hAnsi="Times New Roman" w:cs="Times New Roman"/>
                <w:sz w:val="24"/>
                <w:szCs w:val="24"/>
              </w:rPr>
              <w:t>“ от Приложение № 3А.</w:t>
            </w:r>
          </w:p>
          <w:p w14:paraId="4AAC9B78" w14:textId="77777777" w:rsidR="0000412C" w:rsidRPr="00332387" w:rsidRDefault="0000412C" w:rsidP="00BE5F8D">
            <w:pPr>
              <w:widowControl w:val="0"/>
              <w:autoSpaceDE w:val="0"/>
              <w:autoSpaceDN w:val="0"/>
              <w:adjustRightInd w:val="0"/>
              <w:jc w:val="both"/>
              <w:rPr>
                <w:rFonts w:ascii="Times New Roman" w:hAnsi="Times New Roman" w:cs="Times New Roman"/>
                <w:sz w:val="24"/>
                <w:szCs w:val="24"/>
              </w:rPr>
            </w:pPr>
            <w:r w:rsidRPr="00332387">
              <w:rPr>
                <w:rFonts w:ascii="Times New Roman" w:hAnsi="Times New Roman" w:cs="Times New Roman"/>
                <w:sz w:val="24"/>
                <w:szCs w:val="24"/>
              </w:rPr>
              <w:t xml:space="preserve">5. Максимално допустимият размер на разходите по т. 3, буква „б“ не може да надхвърля </w:t>
            </w:r>
            <w:r w:rsidR="004324B1" w:rsidRPr="00332387">
              <w:rPr>
                <w:rFonts w:ascii="Times New Roman" w:hAnsi="Times New Roman" w:cs="Times New Roman"/>
                <w:sz w:val="24"/>
                <w:szCs w:val="24"/>
              </w:rPr>
              <w:t>1</w:t>
            </w:r>
            <w:r w:rsidR="00A07C21" w:rsidRPr="00BE5F8D">
              <w:rPr>
                <w:rFonts w:ascii="Times New Roman" w:hAnsi="Times New Roman" w:cs="Times New Roman"/>
                <w:sz w:val="24"/>
                <w:szCs w:val="24"/>
              </w:rPr>
              <w:t>5</w:t>
            </w:r>
            <w:r w:rsidR="004324B1" w:rsidRPr="00332387">
              <w:rPr>
                <w:rFonts w:ascii="Times New Roman" w:hAnsi="Times New Roman" w:cs="Times New Roman"/>
                <w:sz w:val="24"/>
                <w:szCs w:val="24"/>
              </w:rPr>
              <w:t>0</w:t>
            </w:r>
            <w:r w:rsidRPr="00332387">
              <w:rPr>
                <w:rFonts w:ascii="Times New Roman" w:hAnsi="Times New Roman" w:cs="Times New Roman"/>
                <w:sz w:val="24"/>
                <w:szCs w:val="24"/>
              </w:rPr>
              <w:t> 000 лв. без ДДС</w:t>
            </w:r>
            <w:r w:rsidR="004324B1" w:rsidRPr="00332387">
              <w:rPr>
                <w:rFonts w:ascii="Times New Roman" w:hAnsi="Times New Roman" w:cs="Times New Roman"/>
                <w:sz w:val="24"/>
                <w:szCs w:val="24"/>
              </w:rPr>
              <w:t xml:space="preserve"> за ед</w:t>
            </w:r>
            <w:r w:rsidR="00641FD3">
              <w:rPr>
                <w:rFonts w:ascii="Times New Roman" w:hAnsi="Times New Roman" w:cs="Times New Roman"/>
                <w:sz w:val="24"/>
                <w:szCs w:val="24"/>
              </w:rPr>
              <w:t>но проектно предложение</w:t>
            </w:r>
            <w:r w:rsidR="004324B1" w:rsidRPr="00332387">
              <w:rPr>
                <w:rFonts w:ascii="Times New Roman" w:hAnsi="Times New Roman" w:cs="Times New Roman"/>
                <w:sz w:val="24"/>
                <w:szCs w:val="24"/>
              </w:rPr>
              <w:t>, като единичната стойност на разхода за едно превозно средство за транспортиране на продукция</w:t>
            </w:r>
            <w:r w:rsidR="00A07C21" w:rsidRPr="00BE5F8D">
              <w:rPr>
                <w:rFonts w:ascii="Times New Roman" w:hAnsi="Times New Roman" w:cs="Times New Roman"/>
                <w:sz w:val="24"/>
                <w:szCs w:val="24"/>
              </w:rPr>
              <w:t>та на обединението</w:t>
            </w:r>
            <w:r w:rsidR="004324B1" w:rsidRPr="00332387">
              <w:rPr>
                <w:rFonts w:ascii="Times New Roman" w:hAnsi="Times New Roman" w:cs="Times New Roman"/>
                <w:sz w:val="24"/>
                <w:szCs w:val="24"/>
              </w:rPr>
              <w:t xml:space="preserve"> не може да надхвърля </w:t>
            </w:r>
            <w:r w:rsidR="00A07C21" w:rsidRPr="00BE5F8D">
              <w:rPr>
                <w:rFonts w:ascii="Times New Roman" w:hAnsi="Times New Roman" w:cs="Times New Roman"/>
                <w:sz w:val="24"/>
                <w:szCs w:val="24"/>
              </w:rPr>
              <w:t>5</w:t>
            </w:r>
            <w:r w:rsidR="004324B1" w:rsidRPr="00332387">
              <w:rPr>
                <w:rFonts w:ascii="Times New Roman" w:hAnsi="Times New Roman" w:cs="Times New Roman"/>
                <w:sz w:val="24"/>
                <w:szCs w:val="24"/>
              </w:rPr>
              <w:t>0 000 лв</w:t>
            </w:r>
            <w:r w:rsidRPr="00332387">
              <w:rPr>
                <w:rFonts w:ascii="Times New Roman" w:hAnsi="Times New Roman" w:cs="Times New Roman"/>
                <w:sz w:val="24"/>
                <w:szCs w:val="24"/>
              </w:rPr>
              <w:t>.</w:t>
            </w:r>
            <w:r w:rsidR="00A07C21" w:rsidRPr="00332387">
              <w:rPr>
                <w:rFonts w:ascii="Times New Roman" w:hAnsi="Times New Roman" w:cs="Times New Roman"/>
                <w:sz w:val="24"/>
                <w:szCs w:val="24"/>
              </w:rPr>
              <w:t xml:space="preserve"> без ДДС.</w:t>
            </w:r>
          </w:p>
          <w:p w14:paraId="5AD52568" w14:textId="77777777" w:rsidR="00A07C21" w:rsidRPr="00332387" w:rsidRDefault="00A07C21" w:rsidP="00BE5F8D">
            <w:pPr>
              <w:widowControl w:val="0"/>
              <w:autoSpaceDE w:val="0"/>
              <w:autoSpaceDN w:val="0"/>
              <w:adjustRightInd w:val="0"/>
              <w:jc w:val="both"/>
              <w:rPr>
                <w:rFonts w:ascii="Times New Roman" w:hAnsi="Times New Roman" w:cs="Times New Roman"/>
                <w:sz w:val="24"/>
                <w:szCs w:val="24"/>
              </w:rPr>
            </w:pPr>
            <w:r w:rsidRPr="00613626">
              <w:rPr>
                <w:rFonts w:ascii="Times New Roman" w:hAnsi="Times New Roman" w:cs="Times New Roman"/>
                <w:sz w:val="24"/>
                <w:szCs w:val="24"/>
              </w:rPr>
              <w:t xml:space="preserve">6. Разходите по т. 3, буква „в“ в частта придобиване или разработка на компютърен софтуер са допустими за подпомагане при условие, че са обосновани като необходими за изпълнение на дейностите по проекта, и не </w:t>
            </w:r>
            <w:r w:rsidRPr="00BE5F8D">
              <w:rPr>
                <w:rFonts w:ascii="Times New Roman" w:hAnsi="Times New Roman" w:cs="Times New Roman"/>
                <w:sz w:val="24"/>
                <w:szCs w:val="24"/>
              </w:rPr>
              <w:t xml:space="preserve">надхвърлят </w:t>
            </w:r>
            <w:r w:rsidRPr="00332387">
              <w:rPr>
                <w:rFonts w:ascii="Times New Roman" w:hAnsi="Times New Roman" w:cs="Times New Roman"/>
                <w:sz w:val="24"/>
                <w:szCs w:val="24"/>
              </w:rPr>
              <w:t>150 000 лв. без ДДС.</w:t>
            </w:r>
          </w:p>
          <w:p w14:paraId="3E08E651" w14:textId="77777777" w:rsidR="0000412C" w:rsidRPr="00613626" w:rsidRDefault="0000412C" w:rsidP="00BE5F8D">
            <w:pPr>
              <w:widowControl w:val="0"/>
              <w:autoSpaceDE w:val="0"/>
              <w:autoSpaceDN w:val="0"/>
              <w:adjustRightInd w:val="0"/>
              <w:jc w:val="both"/>
              <w:rPr>
                <w:rFonts w:ascii="Times New Roman" w:hAnsi="Times New Roman" w:cs="Times New Roman"/>
                <w:sz w:val="24"/>
                <w:szCs w:val="24"/>
              </w:rPr>
            </w:pPr>
            <w:r w:rsidRPr="00332387">
              <w:rPr>
                <w:rFonts w:ascii="Times New Roman" w:hAnsi="Times New Roman" w:cs="Times New Roman"/>
                <w:sz w:val="24"/>
                <w:szCs w:val="24"/>
              </w:rPr>
              <w:t>7. Разходите са допустими за подпомагане, в случай че същите са пряко свързани с изпълнението на описаните в колективния проект (Приложение №</w:t>
            </w:r>
            <w:r w:rsidRPr="00613626">
              <w:rPr>
                <w:rFonts w:ascii="Times New Roman" w:hAnsi="Times New Roman" w:cs="Times New Roman"/>
                <w:sz w:val="24"/>
                <w:szCs w:val="24"/>
                <w:lang w:val="en-US"/>
              </w:rPr>
              <w:t xml:space="preserve"> </w:t>
            </w:r>
            <w:r w:rsidRPr="00613626">
              <w:rPr>
                <w:rFonts w:ascii="Times New Roman" w:hAnsi="Times New Roman" w:cs="Times New Roman"/>
                <w:sz w:val="24"/>
                <w:szCs w:val="24"/>
              </w:rPr>
              <w:t>3) дейности на обединението за местен пазар или на къса верига на доставки и съответстват на нуждите и характеристиките, произтичащи от осъществяването на конкретната дейност.</w:t>
            </w:r>
          </w:p>
          <w:p w14:paraId="76787B9A" w14:textId="77777777" w:rsidR="0000412C" w:rsidRPr="00332387" w:rsidRDefault="0000412C" w:rsidP="00BE5F8D">
            <w:pPr>
              <w:widowControl w:val="0"/>
              <w:autoSpaceDE w:val="0"/>
              <w:autoSpaceDN w:val="0"/>
              <w:adjustRightInd w:val="0"/>
              <w:jc w:val="both"/>
              <w:rPr>
                <w:rFonts w:ascii="Times New Roman" w:hAnsi="Times New Roman" w:cs="Times New Roman"/>
                <w:sz w:val="24"/>
                <w:szCs w:val="24"/>
              </w:rPr>
            </w:pPr>
            <w:r w:rsidRPr="00332387">
              <w:rPr>
                <w:rFonts w:ascii="Times New Roman" w:hAnsi="Times New Roman" w:cs="Times New Roman"/>
                <w:sz w:val="24"/>
                <w:szCs w:val="24"/>
              </w:rPr>
              <w:t xml:space="preserve">8. Разходите по т. 1 </w:t>
            </w:r>
            <w:r w:rsidR="00641FD3">
              <w:rPr>
                <w:rFonts w:ascii="Times New Roman" w:hAnsi="Times New Roman" w:cs="Times New Roman"/>
                <w:sz w:val="24"/>
                <w:szCs w:val="24"/>
              </w:rPr>
              <w:t xml:space="preserve">от Раздел 14.1 „Допустими разходи“ </w:t>
            </w:r>
            <w:r w:rsidRPr="00332387">
              <w:rPr>
                <w:rFonts w:ascii="Times New Roman" w:hAnsi="Times New Roman" w:cs="Times New Roman"/>
                <w:sz w:val="24"/>
                <w:szCs w:val="24"/>
              </w:rPr>
              <w:t>се изчисляват пропорционално на месеците на изпълнение на дейностите от деня на сключване на административния договор, когато няма пълна календарна година.</w:t>
            </w:r>
          </w:p>
          <w:p w14:paraId="072ABC68" w14:textId="77777777" w:rsidR="00B02C25" w:rsidRPr="00C517AB" w:rsidRDefault="00A07C21" w:rsidP="00332387">
            <w:pPr>
              <w:widowControl w:val="0"/>
              <w:autoSpaceDE w:val="0"/>
              <w:autoSpaceDN w:val="0"/>
              <w:adjustRightInd w:val="0"/>
              <w:jc w:val="both"/>
              <w:rPr>
                <w:rFonts w:ascii="Times New Roman" w:hAnsi="Times New Roman" w:cs="Times New Roman"/>
                <w:sz w:val="24"/>
                <w:szCs w:val="24"/>
              </w:rPr>
            </w:pPr>
            <w:r w:rsidRPr="00332387">
              <w:rPr>
                <w:rFonts w:ascii="Times New Roman" w:hAnsi="Times New Roman" w:cs="Times New Roman"/>
                <w:sz w:val="24"/>
                <w:szCs w:val="24"/>
              </w:rPr>
              <w:t>9</w:t>
            </w:r>
            <w:r w:rsidR="00FF2D9E" w:rsidRPr="00332387">
              <w:rPr>
                <w:rFonts w:ascii="Times New Roman" w:hAnsi="Times New Roman" w:cs="Times New Roman"/>
                <w:sz w:val="24"/>
                <w:szCs w:val="24"/>
              </w:rPr>
              <w:t>. Оценителната комисия извършва</w:t>
            </w:r>
            <w:r w:rsidR="00FF2D9E" w:rsidRPr="00C517AB">
              <w:rPr>
                <w:rFonts w:ascii="Times New Roman" w:hAnsi="Times New Roman" w:cs="Times New Roman"/>
                <w:sz w:val="24"/>
                <w:szCs w:val="24"/>
              </w:rPr>
              <w:t xml:space="preserve"> оценка на основателността на предложените за финансиране разходи</w:t>
            </w:r>
            <w:r w:rsidR="00B02C25" w:rsidRPr="00C517AB">
              <w:rPr>
                <w:rFonts w:ascii="Times New Roman" w:hAnsi="Times New Roman" w:cs="Times New Roman"/>
                <w:sz w:val="24"/>
                <w:szCs w:val="24"/>
              </w:rPr>
              <w:t>:</w:t>
            </w:r>
          </w:p>
          <w:p w14:paraId="0D8AA632" w14:textId="77777777" w:rsidR="00B02C25" w:rsidRPr="00C517AB" w:rsidRDefault="00A07C21" w:rsidP="0000412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742415" w:rsidRPr="00C517AB">
              <w:rPr>
                <w:rFonts w:ascii="Times New Roman" w:hAnsi="Times New Roman" w:cs="Times New Roman"/>
                <w:sz w:val="24"/>
                <w:szCs w:val="24"/>
              </w:rPr>
              <w:t>.</w:t>
            </w:r>
            <w:r w:rsidR="00B02C25" w:rsidRPr="00C517AB">
              <w:rPr>
                <w:rFonts w:ascii="Times New Roman" w:hAnsi="Times New Roman" w:cs="Times New Roman"/>
                <w:sz w:val="24"/>
                <w:szCs w:val="24"/>
              </w:rPr>
              <w:t>1</w:t>
            </w:r>
            <w:r w:rsidR="00FE6D73" w:rsidRPr="00C517AB">
              <w:rPr>
                <w:rFonts w:ascii="Times New Roman" w:hAnsi="Times New Roman" w:cs="Times New Roman"/>
                <w:sz w:val="24"/>
                <w:szCs w:val="24"/>
              </w:rPr>
              <w:t>. П</w:t>
            </w:r>
            <w:r w:rsidR="00B02C25" w:rsidRPr="00C517AB">
              <w:rPr>
                <w:rFonts w:ascii="Times New Roman" w:hAnsi="Times New Roman" w:cs="Times New Roman"/>
                <w:sz w:val="24"/>
                <w:szCs w:val="24"/>
              </w:rPr>
              <w:t>о т. 1</w:t>
            </w:r>
            <w:r w:rsidR="008E1833" w:rsidRPr="00C517AB">
              <w:rPr>
                <w:rFonts w:ascii="Times New Roman" w:hAnsi="Times New Roman" w:cs="Times New Roman"/>
                <w:sz w:val="24"/>
                <w:szCs w:val="24"/>
              </w:rPr>
              <w:t xml:space="preserve"> и т. 2</w:t>
            </w:r>
            <w:r w:rsidR="00703CDF">
              <w:rPr>
                <w:rFonts w:ascii="Times New Roman" w:hAnsi="Times New Roman" w:cs="Times New Roman"/>
                <w:sz w:val="24"/>
                <w:szCs w:val="24"/>
              </w:rPr>
              <w:t xml:space="preserve"> </w:t>
            </w:r>
            <w:r>
              <w:rPr>
                <w:rFonts w:ascii="Times New Roman" w:hAnsi="Times New Roman" w:cs="Times New Roman"/>
                <w:sz w:val="24"/>
                <w:szCs w:val="24"/>
              </w:rPr>
              <w:t xml:space="preserve">букви „а“ </w:t>
            </w:r>
            <w:r w:rsidR="00332387">
              <w:rPr>
                <w:rFonts w:ascii="Times New Roman" w:hAnsi="Times New Roman" w:cs="Times New Roman"/>
                <w:sz w:val="24"/>
                <w:szCs w:val="24"/>
              </w:rPr>
              <w:t xml:space="preserve">- </w:t>
            </w:r>
            <w:r>
              <w:rPr>
                <w:rFonts w:ascii="Times New Roman" w:hAnsi="Times New Roman" w:cs="Times New Roman"/>
                <w:sz w:val="24"/>
                <w:szCs w:val="24"/>
              </w:rPr>
              <w:t xml:space="preserve">„е“ </w:t>
            </w:r>
            <w:r w:rsidR="00B02C25" w:rsidRPr="00C517AB">
              <w:rPr>
                <w:rFonts w:ascii="Times New Roman" w:hAnsi="Times New Roman" w:cs="Times New Roman"/>
                <w:sz w:val="24"/>
                <w:szCs w:val="24"/>
              </w:rPr>
              <w:t>от Раздел 14.1 „</w:t>
            </w:r>
            <w:r w:rsidR="00FE6D73" w:rsidRPr="00C517AB">
              <w:rPr>
                <w:rFonts w:ascii="Times New Roman" w:hAnsi="Times New Roman" w:cs="Times New Roman"/>
                <w:sz w:val="24"/>
                <w:szCs w:val="24"/>
              </w:rPr>
              <w:t>Допустими разходи“, посочени в</w:t>
            </w:r>
            <w:r w:rsidR="008D47E1">
              <w:rPr>
                <w:rFonts w:ascii="Times New Roman" w:hAnsi="Times New Roman" w:cs="Times New Roman"/>
                <w:sz w:val="24"/>
                <w:szCs w:val="24"/>
              </w:rPr>
              <w:t xml:space="preserve"> </w:t>
            </w:r>
            <w:r w:rsidR="000837F7" w:rsidRPr="00C517AB">
              <w:rPr>
                <w:rFonts w:ascii="Times New Roman" w:hAnsi="Times New Roman" w:cs="Times New Roman"/>
                <w:sz w:val="24"/>
                <w:szCs w:val="24"/>
              </w:rPr>
              <w:t>инвестиционния</w:t>
            </w:r>
            <w:r w:rsidR="00B02C25" w:rsidRPr="00C517AB">
              <w:rPr>
                <w:rFonts w:ascii="Times New Roman" w:hAnsi="Times New Roman" w:cs="Times New Roman"/>
                <w:sz w:val="24"/>
                <w:szCs w:val="24"/>
              </w:rPr>
              <w:t xml:space="preserve"> </w:t>
            </w:r>
            <w:r w:rsidR="003D089D">
              <w:rPr>
                <w:rFonts w:ascii="Times New Roman" w:hAnsi="Times New Roman" w:cs="Times New Roman"/>
                <w:sz w:val="24"/>
                <w:szCs w:val="24"/>
              </w:rPr>
              <w:t xml:space="preserve">и бизнес </w:t>
            </w:r>
            <w:r w:rsidR="00B02C25" w:rsidRPr="00C517AB">
              <w:rPr>
                <w:rFonts w:ascii="Times New Roman" w:hAnsi="Times New Roman" w:cs="Times New Roman"/>
                <w:sz w:val="24"/>
                <w:szCs w:val="24"/>
              </w:rPr>
              <w:t>план</w:t>
            </w:r>
            <w:r w:rsidR="00D8630E" w:rsidRPr="00C517AB">
              <w:rPr>
                <w:rFonts w:ascii="Times New Roman" w:hAnsi="Times New Roman" w:cs="Times New Roman"/>
                <w:sz w:val="24"/>
                <w:szCs w:val="24"/>
              </w:rPr>
              <w:t>,</w:t>
            </w:r>
            <w:r w:rsidR="00B02C25" w:rsidRPr="00C517AB">
              <w:rPr>
                <w:rFonts w:ascii="Times New Roman" w:hAnsi="Times New Roman" w:cs="Times New Roman"/>
                <w:sz w:val="24"/>
                <w:szCs w:val="24"/>
              </w:rPr>
              <w:t xml:space="preserve"> чрез съпоставка със стандартните разходи</w:t>
            </w:r>
            <w:r w:rsidR="00DF2F27" w:rsidRPr="00C517AB">
              <w:rPr>
                <w:rFonts w:ascii="Times New Roman" w:hAnsi="Times New Roman" w:cs="Times New Roman"/>
                <w:sz w:val="24"/>
                <w:szCs w:val="24"/>
              </w:rPr>
              <w:t>,</w:t>
            </w:r>
            <w:r w:rsidR="00B02C25" w:rsidRPr="00C517AB">
              <w:rPr>
                <w:rFonts w:ascii="Times New Roman" w:hAnsi="Times New Roman" w:cs="Times New Roman"/>
                <w:sz w:val="24"/>
                <w:szCs w:val="24"/>
              </w:rPr>
              <w:t xml:space="preserve"> посочени в Приложение №</w:t>
            </w:r>
            <w:r w:rsidR="001017A7">
              <w:rPr>
                <w:rFonts w:ascii="Times New Roman" w:hAnsi="Times New Roman" w:cs="Times New Roman"/>
                <w:sz w:val="24"/>
                <w:szCs w:val="24"/>
              </w:rPr>
              <w:t xml:space="preserve"> </w:t>
            </w:r>
            <w:r w:rsidR="00C6243F" w:rsidRPr="00C517AB">
              <w:rPr>
                <w:rFonts w:ascii="Times New Roman" w:hAnsi="Times New Roman" w:cs="Times New Roman"/>
                <w:sz w:val="24"/>
                <w:szCs w:val="24"/>
              </w:rPr>
              <w:t>1;</w:t>
            </w:r>
          </w:p>
          <w:p w14:paraId="1B16796C" w14:textId="77777777" w:rsidR="005F7AC3" w:rsidRDefault="00A07C21" w:rsidP="0000412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742415" w:rsidRPr="00C517AB">
              <w:rPr>
                <w:rFonts w:ascii="Times New Roman" w:hAnsi="Times New Roman" w:cs="Times New Roman"/>
                <w:sz w:val="24"/>
                <w:szCs w:val="24"/>
              </w:rPr>
              <w:t>.</w:t>
            </w:r>
            <w:r w:rsidR="00F40ED6" w:rsidRPr="00C517AB">
              <w:rPr>
                <w:rFonts w:ascii="Times New Roman" w:hAnsi="Times New Roman" w:cs="Times New Roman"/>
                <w:sz w:val="24"/>
                <w:szCs w:val="24"/>
              </w:rPr>
              <w:t>2</w:t>
            </w:r>
            <w:r w:rsidR="00B02C25" w:rsidRPr="00C517AB">
              <w:rPr>
                <w:rFonts w:ascii="Times New Roman" w:hAnsi="Times New Roman" w:cs="Times New Roman"/>
                <w:sz w:val="24"/>
                <w:szCs w:val="24"/>
              </w:rPr>
              <w:t>.</w:t>
            </w:r>
            <w:r w:rsidR="00415699">
              <w:rPr>
                <w:rFonts w:ascii="Times New Roman" w:hAnsi="Times New Roman" w:cs="Times New Roman"/>
                <w:sz w:val="24"/>
                <w:szCs w:val="24"/>
              </w:rPr>
              <w:t xml:space="preserve"> </w:t>
            </w:r>
            <w:r w:rsidR="00FE6D73" w:rsidRPr="00C517AB">
              <w:rPr>
                <w:rFonts w:ascii="Times New Roman" w:hAnsi="Times New Roman" w:cs="Times New Roman"/>
                <w:sz w:val="24"/>
                <w:szCs w:val="24"/>
              </w:rPr>
              <w:t>П</w:t>
            </w:r>
            <w:r w:rsidR="00F40ED6" w:rsidRPr="00C517AB">
              <w:rPr>
                <w:rFonts w:ascii="Times New Roman" w:hAnsi="Times New Roman" w:cs="Times New Roman"/>
                <w:sz w:val="24"/>
                <w:szCs w:val="24"/>
              </w:rPr>
              <w:t xml:space="preserve">о </w:t>
            </w:r>
            <w:r>
              <w:rPr>
                <w:rFonts w:ascii="Times New Roman" w:hAnsi="Times New Roman" w:cs="Times New Roman"/>
                <w:sz w:val="24"/>
                <w:szCs w:val="24"/>
              </w:rPr>
              <w:t xml:space="preserve">т. 2, буква „ж“ и </w:t>
            </w:r>
            <w:r w:rsidR="00F40ED6" w:rsidRPr="00C517AB">
              <w:rPr>
                <w:rFonts w:ascii="Times New Roman" w:hAnsi="Times New Roman" w:cs="Times New Roman"/>
                <w:sz w:val="24"/>
                <w:szCs w:val="24"/>
              </w:rPr>
              <w:t xml:space="preserve">т. 3 </w:t>
            </w:r>
            <w:r w:rsidR="00B91EC6">
              <w:rPr>
                <w:rFonts w:ascii="Times New Roman" w:hAnsi="Times New Roman" w:cs="Times New Roman"/>
                <w:sz w:val="24"/>
                <w:szCs w:val="24"/>
              </w:rPr>
              <w:t>букви „а“</w:t>
            </w:r>
            <w:r w:rsidR="000A71E7">
              <w:rPr>
                <w:rFonts w:ascii="Times New Roman" w:hAnsi="Times New Roman" w:cs="Times New Roman"/>
                <w:sz w:val="24"/>
                <w:szCs w:val="24"/>
              </w:rPr>
              <w:t xml:space="preserve"> </w:t>
            </w:r>
            <w:r w:rsidR="00332387">
              <w:rPr>
                <w:rFonts w:ascii="Times New Roman" w:hAnsi="Times New Roman" w:cs="Times New Roman"/>
                <w:sz w:val="24"/>
                <w:szCs w:val="24"/>
              </w:rPr>
              <w:t xml:space="preserve">- </w:t>
            </w:r>
            <w:r w:rsidR="004F57BC">
              <w:rPr>
                <w:rFonts w:ascii="Times New Roman" w:hAnsi="Times New Roman" w:cs="Times New Roman"/>
                <w:sz w:val="24"/>
                <w:szCs w:val="24"/>
              </w:rPr>
              <w:t>„в“</w:t>
            </w:r>
            <w:r w:rsidR="00B91EC6">
              <w:rPr>
                <w:rFonts w:ascii="Times New Roman" w:hAnsi="Times New Roman" w:cs="Times New Roman"/>
                <w:sz w:val="24"/>
                <w:szCs w:val="24"/>
              </w:rPr>
              <w:t xml:space="preserve"> </w:t>
            </w:r>
            <w:r w:rsidR="00FF2D9E" w:rsidRPr="00C517AB">
              <w:rPr>
                <w:rFonts w:ascii="Times New Roman" w:hAnsi="Times New Roman" w:cs="Times New Roman"/>
                <w:sz w:val="24"/>
                <w:szCs w:val="24"/>
              </w:rPr>
              <w:t>от Раздел 14.1 „Допустими разходи“</w:t>
            </w:r>
            <w:r w:rsidR="004F65FC" w:rsidRPr="00C517AB">
              <w:rPr>
                <w:rFonts w:ascii="Times New Roman" w:hAnsi="Times New Roman" w:cs="Times New Roman"/>
                <w:sz w:val="24"/>
                <w:szCs w:val="24"/>
              </w:rPr>
              <w:t>,</w:t>
            </w:r>
            <w:r w:rsidR="00635D50" w:rsidRPr="00C517AB">
              <w:rPr>
                <w:rFonts w:ascii="Times New Roman" w:hAnsi="Times New Roman" w:cs="Times New Roman"/>
                <w:sz w:val="24"/>
                <w:szCs w:val="24"/>
              </w:rPr>
              <w:t xml:space="preserve"> </w:t>
            </w:r>
            <w:r w:rsidR="00635D50" w:rsidRPr="00C517AB">
              <w:rPr>
                <w:rFonts w:ascii="Times New Roman" w:hAnsi="Times New Roman" w:cs="Times New Roman"/>
                <w:sz w:val="24"/>
                <w:szCs w:val="24"/>
              </w:rPr>
              <w:lastRenderedPageBreak/>
              <w:t xml:space="preserve">посочени в </w:t>
            </w:r>
            <w:r w:rsidR="008E1833" w:rsidRPr="00C517AB">
              <w:rPr>
                <w:rFonts w:ascii="Times New Roman" w:hAnsi="Times New Roman" w:cs="Times New Roman"/>
                <w:sz w:val="24"/>
                <w:szCs w:val="24"/>
              </w:rPr>
              <w:t xml:space="preserve">инвестиционния </w:t>
            </w:r>
            <w:r w:rsidR="00F9363E">
              <w:rPr>
                <w:rFonts w:ascii="Times New Roman" w:hAnsi="Times New Roman" w:cs="Times New Roman"/>
                <w:sz w:val="24"/>
                <w:szCs w:val="24"/>
              </w:rPr>
              <w:t xml:space="preserve">и бизнес </w:t>
            </w:r>
            <w:r w:rsidR="00635D50" w:rsidRPr="00C517AB">
              <w:rPr>
                <w:rFonts w:ascii="Times New Roman" w:hAnsi="Times New Roman" w:cs="Times New Roman"/>
                <w:sz w:val="24"/>
                <w:szCs w:val="24"/>
              </w:rPr>
              <w:t>план</w:t>
            </w:r>
            <w:r w:rsidR="00360791" w:rsidRPr="00C517AB">
              <w:rPr>
                <w:rFonts w:ascii="Times New Roman" w:hAnsi="Times New Roman" w:cs="Times New Roman"/>
                <w:sz w:val="24"/>
                <w:szCs w:val="24"/>
              </w:rPr>
              <w:t xml:space="preserve"> Приложение № 3</w:t>
            </w:r>
            <w:r w:rsidR="000E3ADB">
              <w:rPr>
                <w:rFonts w:ascii="Times New Roman" w:hAnsi="Times New Roman" w:cs="Times New Roman"/>
                <w:sz w:val="24"/>
                <w:szCs w:val="24"/>
              </w:rPr>
              <w:t>А</w:t>
            </w:r>
            <w:r w:rsidR="00D8630E" w:rsidRPr="00C517AB">
              <w:rPr>
                <w:rFonts w:ascii="Times New Roman" w:hAnsi="Times New Roman" w:cs="Times New Roman"/>
                <w:sz w:val="24"/>
                <w:szCs w:val="24"/>
              </w:rPr>
              <w:t xml:space="preserve">, </w:t>
            </w:r>
            <w:r w:rsidR="00B85568">
              <w:rPr>
                <w:rFonts w:ascii="Times New Roman" w:hAnsi="Times New Roman" w:cs="Times New Roman"/>
                <w:sz w:val="24"/>
                <w:szCs w:val="24"/>
              </w:rPr>
              <w:t>основателността</w:t>
            </w:r>
            <w:r w:rsidR="00B85568" w:rsidRPr="00B85568">
              <w:rPr>
                <w:rFonts w:ascii="Times New Roman" w:hAnsi="Times New Roman" w:cs="Times New Roman"/>
                <w:sz w:val="24"/>
                <w:szCs w:val="24"/>
              </w:rPr>
              <w:t xml:space="preserve"> на преките разходи ще се преценява на база на разписаните критерии за лимитиране на ра</w:t>
            </w:r>
            <w:r w:rsidR="00B85568">
              <w:rPr>
                <w:rFonts w:ascii="Times New Roman" w:hAnsi="Times New Roman" w:cs="Times New Roman"/>
                <w:sz w:val="24"/>
                <w:szCs w:val="24"/>
              </w:rPr>
              <w:t>зходи до пазарната им стойност и</w:t>
            </w:r>
            <w:r w:rsidR="00FF2D9E" w:rsidRPr="00C517AB">
              <w:rPr>
                <w:rFonts w:ascii="Times New Roman" w:hAnsi="Times New Roman" w:cs="Times New Roman"/>
                <w:sz w:val="24"/>
                <w:szCs w:val="24"/>
              </w:rPr>
              <w:t xml:space="preserve"> сравняване на представени</w:t>
            </w:r>
            <w:r w:rsidR="00BD23C0">
              <w:rPr>
                <w:rFonts w:ascii="Times New Roman" w:hAnsi="Times New Roman" w:cs="Times New Roman"/>
                <w:sz w:val="24"/>
                <w:szCs w:val="24"/>
              </w:rPr>
              <w:t>те</w:t>
            </w:r>
            <w:r w:rsidR="00FF2D9E" w:rsidRPr="00C517AB">
              <w:rPr>
                <w:rFonts w:ascii="Times New Roman" w:hAnsi="Times New Roman" w:cs="Times New Roman"/>
                <w:sz w:val="24"/>
                <w:szCs w:val="24"/>
              </w:rPr>
              <w:t xml:space="preserve"> оферти</w:t>
            </w:r>
            <w:r w:rsidR="00415699">
              <w:rPr>
                <w:rFonts w:ascii="Times New Roman" w:hAnsi="Times New Roman" w:cs="Times New Roman"/>
                <w:sz w:val="24"/>
                <w:szCs w:val="24"/>
              </w:rPr>
              <w:t xml:space="preserve"> </w:t>
            </w:r>
            <w:r w:rsidR="00BD23C0">
              <w:rPr>
                <w:rFonts w:ascii="Times New Roman" w:hAnsi="Times New Roman" w:cs="Times New Roman"/>
                <w:sz w:val="24"/>
                <w:szCs w:val="24"/>
              </w:rPr>
              <w:t>от</w:t>
            </w:r>
            <w:r w:rsidR="00BD23C0" w:rsidRPr="00C517AB">
              <w:rPr>
                <w:rFonts w:ascii="Times New Roman" w:hAnsi="Times New Roman" w:cs="Times New Roman"/>
                <w:sz w:val="24"/>
                <w:szCs w:val="24"/>
              </w:rPr>
              <w:t xml:space="preserve"> </w:t>
            </w:r>
            <w:r w:rsidR="00D22934" w:rsidRPr="00C517AB">
              <w:rPr>
                <w:rFonts w:ascii="Times New Roman" w:hAnsi="Times New Roman" w:cs="Times New Roman"/>
                <w:sz w:val="24"/>
                <w:szCs w:val="24"/>
              </w:rPr>
              <w:t>производители/доставчици</w:t>
            </w:r>
            <w:r w:rsidR="00415699">
              <w:rPr>
                <w:rFonts w:ascii="Times New Roman" w:hAnsi="Times New Roman" w:cs="Times New Roman"/>
                <w:sz w:val="24"/>
                <w:szCs w:val="24"/>
              </w:rPr>
              <w:t xml:space="preserve"> </w:t>
            </w:r>
            <w:r w:rsidR="005B6B0E" w:rsidRPr="00F7387B">
              <w:rPr>
                <w:rFonts w:ascii="Times New Roman" w:hAnsi="Times New Roman" w:cs="Times New Roman"/>
                <w:sz w:val="24"/>
                <w:szCs w:val="24"/>
              </w:rPr>
              <w:t>и представена обосновка, съгласно т. 4</w:t>
            </w:r>
            <w:r>
              <w:rPr>
                <w:rFonts w:ascii="Times New Roman" w:hAnsi="Times New Roman" w:cs="Times New Roman"/>
                <w:sz w:val="24"/>
                <w:szCs w:val="24"/>
              </w:rPr>
              <w:t xml:space="preserve"> и 7</w:t>
            </w:r>
            <w:r w:rsidR="00886F4E" w:rsidRPr="00C517AB">
              <w:rPr>
                <w:rFonts w:ascii="Times New Roman" w:hAnsi="Times New Roman" w:cs="Times New Roman"/>
                <w:sz w:val="24"/>
                <w:szCs w:val="24"/>
              </w:rPr>
              <w:t>.</w:t>
            </w:r>
          </w:p>
          <w:p w14:paraId="483CF2FC" w14:textId="5EF19864" w:rsidR="00641FD3" w:rsidRDefault="004F57BC" w:rsidP="004F57B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9.3. По т. 3, буква „г“ от раздел </w:t>
            </w:r>
            <w:r w:rsidRPr="004F57BC">
              <w:rPr>
                <w:rFonts w:ascii="Times New Roman" w:hAnsi="Times New Roman" w:cs="Times New Roman"/>
                <w:sz w:val="24"/>
                <w:szCs w:val="24"/>
              </w:rPr>
              <w:t>14.1 „Допустими разходи“</w:t>
            </w:r>
            <w:r>
              <w:rPr>
                <w:rFonts w:ascii="Times New Roman" w:hAnsi="Times New Roman" w:cs="Times New Roman"/>
                <w:sz w:val="24"/>
                <w:szCs w:val="24"/>
              </w:rPr>
              <w:t xml:space="preserve"> </w:t>
            </w:r>
            <w:r w:rsidRPr="004F57BC">
              <w:rPr>
                <w:rFonts w:ascii="Times New Roman" w:hAnsi="Times New Roman" w:cs="Times New Roman"/>
                <w:sz w:val="24"/>
                <w:szCs w:val="24"/>
              </w:rPr>
              <w:t>чрез съпоставяне на предложен</w:t>
            </w:r>
            <w:r>
              <w:rPr>
                <w:rFonts w:ascii="Times New Roman" w:hAnsi="Times New Roman" w:cs="Times New Roman"/>
                <w:sz w:val="24"/>
                <w:szCs w:val="24"/>
              </w:rPr>
              <w:t>ите разходи с определените от Разплащателна агенция</w:t>
            </w:r>
            <w:r w:rsidRPr="004F57BC">
              <w:rPr>
                <w:rFonts w:ascii="Times New Roman" w:hAnsi="Times New Roman" w:cs="Times New Roman"/>
                <w:sz w:val="24"/>
                <w:szCs w:val="24"/>
              </w:rPr>
              <w:t xml:space="preserve"> референтни разходи</w:t>
            </w:r>
            <w:r w:rsidR="00641FD3">
              <w:rPr>
                <w:rFonts w:ascii="Times New Roman" w:hAnsi="Times New Roman" w:cs="Times New Roman"/>
                <w:sz w:val="24"/>
                <w:szCs w:val="24"/>
              </w:rPr>
              <w:t xml:space="preserve">, за финансиране на </w:t>
            </w:r>
            <w:r w:rsidR="00880BA8">
              <w:rPr>
                <w:rFonts w:ascii="Times New Roman" w:hAnsi="Times New Roman" w:cs="Times New Roman"/>
                <w:sz w:val="24"/>
                <w:szCs w:val="24"/>
              </w:rPr>
              <w:t xml:space="preserve">дейности и </w:t>
            </w:r>
            <w:r w:rsidR="00641FD3">
              <w:rPr>
                <w:rFonts w:ascii="Times New Roman" w:hAnsi="Times New Roman" w:cs="Times New Roman"/>
                <w:sz w:val="24"/>
                <w:szCs w:val="24"/>
              </w:rPr>
              <w:t>услуги</w:t>
            </w:r>
            <w:r w:rsidR="00880BA8">
              <w:rPr>
                <w:rFonts w:ascii="Times New Roman" w:hAnsi="Times New Roman" w:cs="Times New Roman"/>
                <w:sz w:val="24"/>
                <w:szCs w:val="24"/>
              </w:rPr>
              <w:t>.</w:t>
            </w:r>
          </w:p>
          <w:p w14:paraId="654283B6" w14:textId="41D43D0C" w:rsidR="00641FD3" w:rsidRPr="00641FD3" w:rsidRDefault="00641FD3" w:rsidP="00641FD3">
            <w:pPr>
              <w:widowControl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10.</w:t>
            </w:r>
            <w:r w:rsidRPr="00641FD3">
              <w:rPr>
                <w:rFonts w:ascii="Times New Roman" w:hAnsi="Times New Roman" w:cs="Times New Roman"/>
                <w:sz w:val="24"/>
                <w:szCs w:val="24"/>
              </w:rPr>
              <w:t xml:space="preserve"> Списък с наименованията на дейностите и услугите, за които са определени референтни разходи, е приложен към настоящите условия за кандидатстване - Приложение № </w:t>
            </w:r>
            <w:r w:rsidR="00880BA8">
              <w:rPr>
                <w:rFonts w:ascii="Times New Roman" w:hAnsi="Times New Roman" w:cs="Times New Roman"/>
                <w:sz w:val="24"/>
                <w:szCs w:val="24"/>
              </w:rPr>
              <w:t>15</w:t>
            </w:r>
            <w:r w:rsidRPr="00641FD3">
              <w:rPr>
                <w:rFonts w:ascii="Times New Roman" w:hAnsi="Times New Roman" w:cs="Times New Roman"/>
                <w:sz w:val="24"/>
                <w:szCs w:val="24"/>
                <w:lang w:val="en-US"/>
              </w:rPr>
              <w:t>.</w:t>
            </w:r>
          </w:p>
          <w:p w14:paraId="43C3D8F9" w14:textId="77777777" w:rsidR="000F38F2" w:rsidRDefault="0000412C" w:rsidP="0000412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0F38F2" w:rsidRPr="00C517AB">
              <w:rPr>
                <w:rFonts w:ascii="Times New Roman" w:hAnsi="Times New Roman" w:cs="Times New Roman"/>
                <w:sz w:val="24"/>
                <w:szCs w:val="24"/>
              </w:rPr>
              <w:t xml:space="preserve">. За всеки заявен за финансиране разход по </w:t>
            </w:r>
            <w:r w:rsidR="00A07C21" w:rsidRPr="00A07C21">
              <w:rPr>
                <w:rFonts w:ascii="Times New Roman" w:hAnsi="Times New Roman" w:cs="Times New Roman"/>
                <w:sz w:val="24"/>
                <w:szCs w:val="24"/>
              </w:rPr>
              <w:t xml:space="preserve">т. 2, буква „ж“ </w:t>
            </w:r>
            <w:r w:rsidR="00A07C21">
              <w:rPr>
                <w:rFonts w:ascii="Times New Roman" w:hAnsi="Times New Roman" w:cs="Times New Roman"/>
                <w:sz w:val="24"/>
                <w:szCs w:val="24"/>
              </w:rPr>
              <w:t xml:space="preserve">и </w:t>
            </w:r>
            <w:r w:rsidR="000F38F2" w:rsidRPr="00C517AB">
              <w:rPr>
                <w:rFonts w:ascii="Times New Roman" w:hAnsi="Times New Roman" w:cs="Times New Roman"/>
                <w:sz w:val="24"/>
                <w:szCs w:val="24"/>
              </w:rPr>
              <w:t>т. 3</w:t>
            </w:r>
            <w:r w:rsidR="00B2056B">
              <w:rPr>
                <w:rFonts w:ascii="Times New Roman" w:hAnsi="Times New Roman" w:cs="Times New Roman"/>
                <w:sz w:val="24"/>
                <w:szCs w:val="24"/>
              </w:rPr>
              <w:t>, букви</w:t>
            </w:r>
            <w:r w:rsidR="00D57F37">
              <w:rPr>
                <w:rFonts w:ascii="Times New Roman" w:hAnsi="Times New Roman" w:cs="Times New Roman"/>
                <w:sz w:val="24"/>
                <w:szCs w:val="24"/>
              </w:rPr>
              <w:t xml:space="preserve"> „а“</w:t>
            </w:r>
            <w:r w:rsidR="00332387">
              <w:rPr>
                <w:rFonts w:ascii="Times New Roman" w:hAnsi="Times New Roman" w:cs="Times New Roman"/>
                <w:sz w:val="24"/>
                <w:szCs w:val="24"/>
              </w:rPr>
              <w:t xml:space="preserve"> - </w:t>
            </w:r>
            <w:r w:rsidR="00D57F37">
              <w:rPr>
                <w:rFonts w:ascii="Times New Roman" w:hAnsi="Times New Roman" w:cs="Times New Roman"/>
                <w:sz w:val="24"/>
                <w:szCs w:val="24"/>
              </w:rPr>
              <w:t xml:space="preserve">„в“ </w:t>
            </w:r>
            <w:r w:rsidR="000F38F2" w:rsidRPr="00C517AB">
              <w:rPr>
                <w:rFonts w:ascii="Times New Roman" w:hAnsi="Times New Roman" w:cs="Times New Roman"/>
                <w:sz w:val="24"/>
                <w:szCs w:val="24"/>
              </w:rPr>
              <w:t xml:space="preserve">от раздел 14.1 „Допустими разходи“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w:t>
            </w:r>
            <w:r w:rsidR="00F40E14" w:rsidRPr="00F40E14">
              <w:rPr>
                <w:rFonts w:ascii="Times New Roman" w:hAnsi="Times New Roman" w:cs="Times New Roman"/>
                <w:sz w:val="24"/>
                <w:szCs w:val="24"/>
              </w:rPr>
              <w:t>електронна поща и телефон на оферента</w:t>
            </w:r>
            <w:r w:rsidR="00F40E14">
              <w:rPr>
                <w:rFonts w:ascii="Times New Roman" w:hAnsi="Times New Roman" w:cs="Times New Roman"/>
                <w:sz w:val="24"/>
                <w:szCs w:val="24"/>
              </w:rPr>
              <w:t>,</w:t>
            </w:r>
            <w:r w:rsidR="00F40E14" w:rsidRPr="00F40E14">
              <w:rPr>
                <w:rFonts w:ascii="Times New Roman" w:hAnsi="Times New Roman" w:cs="Times New Roman"/>
                <w:sz w:val="24"/>
                <w:szCs w:val="24"/>
              </w:rPr>
              <w:t xml:space="preserve"> </w:t>
            </w:r>
            <w:r w:rsidR="000F38F2" w:rsidRPr="00C517AB">
              <w:rPr>
                <w:rFonts w:ascii="Times New Roman" w:hAnsi="Times New Roman" w:cs="Times New Roman"/>
                <w:sz w:val="24"/>
                <w:szCs w:val="24"/>
              </w:rPr>
              <w:t xml:space="preserve">подпис и печат на оферента, подробна техническа спецификация на активите/услугите, цена в левове или евро с посочен ДДС. Кандидатът представя и запитване за оферта по образец съгласно Приложение № </w:t>
            </w:r>
            <w:r w:rsidR="00442D8C" w:rsidRPr="00C517AB">
              <w:rPr>
                <w:rFonts w:ascii="Times New Roman" w:hAnsi="Times New Roman" w:cs="Times New Roman"/>
                <w:sz w:val="24"/>
                <w:szCs w:val="24"/>
              </w:rPr>
              <w:t>13</w:t>
            </w:r>
            <w:r w:rsidR="000F38F2" w:rsidRPr="00C517AB">
              <w:rPr>
                <w:rFonts w:ascii="Times New Roman" w:hAnsi="Times New Roman" w:cs="Times New Roman"/>
                <w:sz w:val="24"/>
                <w:szCs w:val="24"/>
              </w:rPr>
              <w:t>, а когато не е избрал най-ниската оферта – писмена обосновка за мотивите, обусловили избора му. В тези случаи оценителната комисия извършва съпоставка между размера на разхода, посочен във всяка от представените оферти, като одобрява за финансиране разхода до най-ниския му размер, взимайки предвид и представената от кандидата мотивирана обосновка за направения избор.</w:t>
            </w:r>
            <w:r w:rsidR="001017A7">
              <w:rPr>
                <w:rFonts w:ascii="Times New Roman" w:hAnsi="Times New Roman" w:cs="Times New Roman"/>
                <w:sz w:val="24"/>
                <w:szCs w:val="24"/>
              </w:rPr>
              <w:t xml:space="preserve"> </w:t>
            </w:r>
          </w:p>
          <w:p w14:paraId="4B67ABF6" w14:textId="77777777" w:rsidR="00D57F37" w:rsidRPr="00C517AB" w:rsidRDefault="00D57F37" w:rsidP="0000412C">
            <w:pPr>
              <w:widowControl w:val="0"/>
              <w:autoSpaceDE w:val="0"/>
              <w:autoSpaceDN w:val="0"/>
              <w:adjustRightInd w:val="0"/>
              <w:jc w:val="both"/>
              <w:rPr>
                <w:rFonts w:ascii="Times New Roman" w:hAnsi="Times New Roman" w:cs="Times New Roman"/>
                <w:sz w:val="24"/>
                <w:szCs w:val="24"/>
              </w:rPr>
            </w:pPr>
            <w:r w:rsidRPr="00557B94">
              <w:rPr>
                <w:rFonts w:ascii="Times New Roman" w:hAnsi="Times New Roman" w:cs="Times New Roman"/>
                <w:sz w:val="24"/>
                <w:szCs w:val="24"/>
              </w:rPr>
              <w:t>12. За разходите по т. 3, буква „г“ от раздел 14.1 „Допустими разходи“ кандидатът представя една оферта</w:t>
            </w:r>
            <w:r w:rsidR="00B2056B" w:rsidRPr="00557B94">
              <w:rPr>
                <w:rFonts w:ascii="Times New Roman" w:hAnsi="Times New Roman" w:cs="Times New Roman"/>
                <w:sz w:val="24"/>
                <w:szCs w:val="24"/>
              </w:rPr>
              <w:t xml:space="preserve">, съдържаща </w:t>
            </w:r>
            <w:r w:rsidR="00557B94" w:rsidRPr="00557B94">
              <w:rPr>
                <w:rFonts w:ascii="Times New Roman" w:hAnsi="Times New Roman" w:cs="Times New Roman"/>
                <w:sz w:val="24"/>
                <w:szCs w:val="24"/>
              </w:rPr>
              <w:t>наименованието на оферента, срока на валидност на офертата, датата на издаване на офертата, ЕИК или БУЛСТАТ</w:t>
            </w:r>
            <w:r w:rsidR="00557B94" w:rsidRPr="00557B94">
              <w:rPr>
                <w:rFonts w:ascii="Times New Roman" w:hAnsi="Times New Roman" w:cs="Times New Roman"/>
                <w:sz w:val="24"/>
                <w:szCs w:val="24"/>
                <w:lang w:val="en-US"/>
              </w:rPr>
              <w:t>,</w:t>
            </w:r>
            <w:r w:rsidR="00557B94" w:rsidRPr="00557B94">
              <w:rPr>
                <w:rFonts w:ascii="Times New Roman" w:hAnsi="Times New Roman" w:cs="Times New Roman"/>
                <w:sz w:val="24"/>
                <w:szCs w:val="24"/>
              </w:rPr>
              <w:t xml:space="preserve">  електронна поща и телефон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лева или евро с посочен ДДС ведно с количествено-стойностни сметки.</w:t>
            </w:r>
          </w:p>
          <w:p w14:paraId="633CDE99" w14:textId="77777777" w:rsidR="009D44A9" w:rsidRPr="00C517AB" w:rsidRDefault="0000412C" w:rsidP="0000412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1126C2">
              <w:rPr>
                <w:rFonts w:ascii="Times New Roman" w:hAnsi="Times New Roman" w:cs="Times New Roman"/>
                <w:sz w:val="24"/>
                <w:szCs w:val="24"/>
              </w:rPr>
              <w:t>3</w:t>
            </w:r>
            <w:r w:rsidR="000F38F2" w:rsidRPr="00C517AB">
              <w:rPr>
                <w:rFonts w:ascii="Times New Roman" w:hAnsi="Times New Roman" w:cs="Times New Roman"/>
                <w:sz w:val="24"/>
                <w:szCs w:val="24"/>
              </w:rPr>
              <w:t xml:space="preserve">. В случаите по т. </w:t>
            </w:r>
            <w:r w:rsidR="00A07C21">
              <w:rPr>
                <w:rFonts w:ascii="Times New Roman" w:hAnsi="Times New Roman" w:cs="Times New Roman"/>
                <w:sz w:val="24"/>
                <w:szCs w:val="24"/>
              </w:rPr>
              <w:t>11</w:t>
            </w:r>
            <w:r w:rsidR="00557B94">
              <w:rPr>
                <w:rFonts w:ascii="Times New Roman" w:hAnsi="Times New Roman" w:cs="Times New Roman"/>
                <w:sz w:val="24"/>
                <w:szCs w:val="24"/>
              </w:rPr>
              <w:t xml:space="preserve"> и т. 12</w:t>
            </w:r>
            <w:r w:rsidR="000F38F2" w:rsidRPr="00C517AB">
              <w:rPr>
                <w:rFonts w:ascii="Times New Roman" w:hAnsi="Times New Roman" w:cs="Times New Roman"/>
                <w:sz w:val="24"/>
                <w:szCs w:val="24"/>
              </w:rPr>
              <w:t xml:space="preserve">, оферентите, когато са местни лица, трябва да са вписани в Търговски регистър и регистър на ЮЛНЦ към Агенцията по вписвания, а оферентите – чуждестранни лица, следва да представят документ за правосубектност съгласно националното им законодателство. </w:t>
            </w:r>
          </w:p>
          <w:p w14:paraId="31347271" w14:textId="77777777" w:rsidR="005F7AC3" w:rsidRDefault="0000412C" w:rsidP="0000412C">
            <w:pPr>
              <w:widowControl w:val="0"/>
              <w:autoSpaceDE w:val="0"/>
              <w:autoSpaceDN w:val="0"/>
              <w:adjustRightInd w:val="0"/>
              <w:jc w:val="both"/>
              <w:rPr>
                <w:rFonts w:ascii="Times New Roman" w:hAnsi="Times New Roman" w:cs="Times New Roman"/>
                <w:sz w:val="24"/>
                <w:szCs w:val="24"/>
              </w:rPr>
            </w:pPr>
            <w:r w:rsidRPr="00557B94">
              <w:rPr>
                <w:rFonts w:ascii="Times New Roman" w:hAnsi="Times New Roman" w:cs="Times New Roman"/>
                <w:sz w:val="24"/>
                <w:szCs w:val="24"/>
              </w:rPr>
              <w:t>1</w:t>
            </w:r>
            <w:r w:rsidR="00557B94" w:rsidRPr="00557B94">
              <w:rPr>
                <w:rFonts w:ascii="Times New Roman" w:hAnsi="Times New Roman" w:cs="Times New Roman"/>
                <w:sz w:val="24"/>
                <w:szCs w:val="24"/>
              </w:rPr>
              <w:t>4</w:t>
            </w:r>
            <w:r w:rsidR="00424379" w:rsidRPr="00557B94">
              <w:rPr>
                <w:rFonts w:ascii="Times New Roman" w:hAnsi="Times New Roman" w:cs="Times New Roman"/>
                <w:sz w:val="24"/>
                <w:szCs w:val="24"/>
              </w:rPr>
              <w:t>. В случай</w:t>
            </w:r>
            <w:r w:rsidR="00635D50" w:rsidRPr="00557B94">
              <w:rPr>
                <w:rFonts w:ascii="Times New Roman" w:hAnsi="Times New Roman" w:cs="Times New Roman"/>
                <w:sz w:val="24"/>
                <w:szCs w:val="24"/>
              </w:rPr>
              <w:t xml:space="preserve"> че кандидатите са възложители по чл. 5 и 6 от ЗОП, обосноваността на разхода</w:t>
            </w:r>
            <w:r w:rsidR="004F65FC" w:rsidRPr="00557B94">
              <w:rPr>
                <w:rFonts w:ascii="Times New Roman" w:hAnsi="Times New Roman" w:cs="Times New Roman"/>
                <w:sz w:val="24"/>
                <w:szCs w:val="24"/>
              </w:rPr>
              <w:t xml:space="preserve"> се извършва</w:t>
            </w:r>
            <w:r w:rsidR="004F65FC" w:rsidRPr="00C517AB">
              <w:rPr>
                <w:rFonts w:ascii="Times New Roman" w:hAnsi="Times New Roman" w:cs="Times New Roman"/>
                <w:sz w:val="24"/>
                <w:szCs w:val="24"/>
              </w:rPr>
              <w:t xml:space="preserve"> чрез представяне на </w:t>
            </w:r>
            <w:r w:rsidR="00B53BA9" w:rsidRPr="00C517AB">
              <w:rPr>
                <w:rFonts w:ascii="Times New Roman" w:hAnsi="Times New Roman" w:cs="Times New Roman"/>
                <w:sz w:val="24"/>
                <w:szCs w:val="24"/>
              </w:rPr>
              <w:t xml:space="preserve">най-малко </w:t>
            </w:r>
            <w:r w:rsidR="004F65FC" w:rsidRPr="00C517AB">
              <w:rPr>
                <w:rFonts w:ascii="Times New Roman" w:hAnsi="Times New Roman" w:cs="Times New Roman"/>
                <w:sz w:val="24"/>
                <w:szCs w:val="24"/>
              </w:rPr>
              <w:t xml:space="preserve">три независими оферти, </w:t>
            </w:r>
            <w:r w:rsidR="00B53BA9" w:rsidRPr="00C517AB">
              <w:rPr>
                <w:rFonts w:ascii="Times New Roman" w:hAnsi="Times New Roman" w:cs="Times New Roman"/>
                <w:sz w:val="24"/>
                <w:szCs w:val="24"/>
              </w:rPr>
              <w:t>събрани</w:t>
            </w:r>
            <w:r w:rsidR="004F65FC" w:rsidRPr="00C517AB">
              <w:rPr>
                <w:rFonts w:ascii="Times New Roman" w:hAnsi="Times New Roman" w:cs="Times New Roman"/>
                <w:sz w:val="24"/>
                <w:szCs w:val="24"/>
              </w:rPr>
              <w:t xml:space="preserve"> чрез прилагане на принципа на пазарни консултации съгласно ЗОП</w:t>
            </w:r>
            <w:r w:rsidR="00B53BA9" w:rsidRPr="00C517AB">
              <w:rPr>
                <w:rFonts w:ascii="Times New Roman" w:hAnsi="Times New Roman" w:cs="Times New Roman"/>
                <w:sz w:val="24"/>
                <w:szCs w:val="24"/>
              </w:rPr>
              <w:t>.</w:t>
            </w:r>
            <w:r w:rsidR="00845E23">
              <w:rPr>
                <w:rFonts w:ascii="Times New Roman" w:hAnsi="Times New Roman" w:cs="Times New Roman"/>
                <w:sz w:val="24"/>
                <w:szCs w:val="24"/>
              </w:rPr>
              <w:t xml:space="preserve"> </w:t>
            </w:r>
          </w:p>
          <w:p w14:paraId="4417313E" w14:textId="35F585AE" w:rsidR="002A3376" w:rsidRPr="00C517AB" w:rsidRDefault="002A3376" w:rsidP="0000412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15. </w:t>
            </w:r>
            <w:r w:rsidRPr="002A3376">
              <w:rPr>
                <w:rFonts w:ascii="Times New Roman" w:hAnsi="Times New Roman" w:cs="Times New Roman"/>
                <w:sz w:val="24"/>
                <w:szCs w:val="24"/>
              </w:rPr>
              <w:t xml:space="preserve">Разходите по т. 3, буква „а“ </w:t>
            </w:r>
            <w:r w:rsidR="00085A92">
              <w:rPr>
                <w:rFonts w:ascii="Times New Roman" w:hAnsi="Times New Roman" w:cs="Times New Roman"/>
                <w:sz w:val="24"/>
                <w:szCs w:val="24"/>
              </w:rPr>
              <w:t xml:space="preserve">от Раздел 14.1 „Допустими разходи“ </w:t>
            </w:r>
            <w:r w:rsidRPr="002A3376">
              <w:rPr>
                <w:rFonts w:ascii="Times New Roman" w:hAnsi="Times New Roman" w:cs="Times New Roman"/>
                <w:sz w:val="24"/>
                <w:szCs w:val="24"/>
              </w:rPr>
              <w:t xml:space="preserve">за оборудване, свързани със сортиране, маркиране, опаковане, пакетиране и етикетиране на селскостопански продукти и храни </w:t>
            </w:r>
            <w:r>
              <w:rPr>
                <w:rFonts w:ascii="Times New Roman" w:hAnsi="Times New Roman" w:cs="Times New Roman"/>
                <w:sz w:val="24"/>
                <w:szCs w:val="24"/>
              </w:rPr>
              <w:t xml:space="preserve"> </w:t>
            </w:r>
            <w:r w:rsidRPr="002A3376">
              <w:rPr>
                <w:rFonts w:ascii="Times New Roman" w:hAnsi="Times New Roman" w:cs="Times New Roman"/>
                <w:sz w:val="24"/>
                <w:szCs w:val="24"/>
              </w:rPr>
              <w:t>не могат да надхвърлят 15 на сто от допустимите разходи по т. 1, 2 и 3</w:t>
            </w:r>
            <w:r>
              <w:rPr>
                <w:rFonts w:ascii="Times New Roman" w:hAnsi="Times New Roman" w:cs="Times New Roman"/>
                <w:sz w:val="24"/>
                <w:szCs w:val="24"/>
              </w:rPr>
              <w:t xml:space="preserve"> с изключение на т. 3, буква „а“</w:t>
            </w:r>
            <w:r w:rsidR="00880BA8">
              <w:rPr>
                <w:rFonts w:ascii="Times New Roman" w:hAnsi="Times New Roman" w:cs="Times New Roman"/>
                <w:sz w:val="24"/>
                <w:szCs w:val="24"/>
              </w:rPr>
              <w:t>, но не повече от 20</w:t>
            </w:r>
            <w:r w:rsidRPr="002A3376">
              <w:rPr>
                <w:rFonts w:ascii="Times New Roman" w:hAnsi="Times New Roman" w:cs="Times New Roman"/>
                <w:sz w:val="24"/>
                <w:szCs w:val="24"/>
              </w:rPr>
              <w:t>0 000 лв. без ДДС.</w:t>
            </w:r>
          </w:p>
          <w:p w14:paraId="48C8E958" w14:textId="77777777" w:rsidR="000837F7" w:rsidRPr="00C517AB" w:rsidRDefault="00C53CDC" w:rsidP="0000412C">
            <w:pPr>
              <w:shd w:val="clear" w:color="auto" w:fill="D9D9D9" w:themeFill="background1" w:themeFillShade="D9"/>
              <w:tabs>
                <w:tab w:val="left" w:pos="6018"/>
              </w:tabs>
              <w:jc w:val="both"/>
              <w:rPr>
                <w:rFonts w:ascii="Times New Roman" w:hAnsi="Times New Roman" w:cs="Times New Roman"/>
                <w:b/>
                <w:sz w:val="24"/>
                <w:szCs w:val="24"/>
              </w:rPr>
            </w:pPr>
            <w:r w:rsidRPr="00C517AB">
              <w:rPr>
                <w:rFonts w:ascii="Times New Roman" w:hAnsi="Times New Roman" w:cs="Times New Roman"/>
                <w:b/>
                <w:sz w:val="24"/>
                <w:szCs w:val="24"/>
              </w:rPr>
              <w:t>ВАЖНО:</w:t>
            </w:r>
          </w:p>
          <w:p w14:paraId="5EACBC4B" w14:textId="6090D777" w:rsidR="00003880" w:rsidRPr="00C517AB" w:rsidRDefault="0000412C" w:rsidP="0000412C">
            <w:pPr>
              <w:shd w:val="clear" w:color="auto" w:fill="D9D9D9" w:themeFill="background1" w:themeFillShade="D9"/>
              <w:tabs>
                <w:tab w:val="left" w:pos="6018"/>
              </w:tabs>
              <w:jc w:val="both"/>
              <w:rPr>
                <w:rFonts w:ascii="Times New Roman" w:hAnsi="Times New Roman" w:cs="Times New Roman"/>
                <w:b/>
                <w:sz w:val="24"/>
                <w:szCs w:val="24"/>
              </w:rPr>
            </w:pPr>
            <w:r w:rsidRPr="00C517AB">
              <w:rPr>
                <w:rFonts w:ascii="Times New Roman" w:hAnsi="Times New Roman" w:cs="Times New Roman"/>
                <w:b/>
                <w:sz w:val="24"/>
                <w:szCs w:val="24"/>
              </w:rPr>
              <w:t>1</w:t>
            </w:r>
            <w:r w:rsidR="00085A92">
              <w:rPr>
                <w:rFonts w:ascii="Times New Roman" w:hAnsi="Times New Roman" w:cs="Times New Roman"/>
                <w:b/>
                <w:sz w:val="24"/>
                <w:szCs w:val="24"/>
              </w:rPr>
              <w:t>6</w:t>
            </w:r>
            <w:r w:rsidR="00003880" w:rsidRPr="00C517AB">
              <w:rPr>
                <w:rFonts w:ascii="Times New Roman" w:hAnsi="Times New Roman" w:cs="Times New Roman"/>
                <w:b/>
                <w:sz w:val="24"/>
                <w:szCs w:val="24"/>
              </w:rPr>
              <w:t xml:space="preserve">. </w:t>
            </w:r>
            <w:r w:rsidR="00557B94">
              <w:rPr>
                <w:rFonts w:ascii="Times New Roman" w:hAnsi="Times New Roman" w:cs="Times New Roman"/>
                <w:b/>
                <w:sz w:val="24"/>
                <w:szCs w:val="24"/>
              </w:rPr>
              <w:t>Допустимият размер на т</w:t>
            </w:r>
            <w:r w:rsidR="00003880" w:rsidRPr="00C517AB">
              <w:rPr>
                <w:rFonts w:ascii="Times New Roman" w:hAnsi="Times New Roman" w:cs="Times New Roman"/>
                <w:b/>
                <w:sz w:val="24"/>
                <w:szCs w:val="24"/>
              </w:rPr>
              <w:t>екущите разходи и разходите за популяризиране</w:t>
            </w:r>
            <w:r>
              <w:rPr>
                <w:rFonts w:ascii="Times New Roman" w:hAnsi="Times New Roman" w:cs="Times New Roman"/>
                <w:b/>
                <w:sz w:val="24"/>
                <w:szCs w:val="24"/>
              </w:rPr>
              <w:t xml:space="preserve"> в частта т.</w:t>
            </w:r>
            <w:r w:rsidR="001126C2">
              <w:rPr>
                <w:rFonts w:ascii="Times New Roman" w:hAnsi="Times New Roman" w:cs="Times New Roman"/>
                <w:b/>
                <w:sz w:val="24"/>
                <w:szCs w:val="24"/>
              </w:rPr>
              <w:t xml:space="preserve"> </w:t>
            </w:r>
            <w:r>
              <w:rPr>
                <w:rFonts w:ascii="Times New Roman" w:hAnsi="Times New Roman" w:cs="Times New Roman"/>
                <w:b/>
                <w:sz w:val="24"/>
                <w:szCs w:val="24"/>
              </w:rPr>
              <w:t>2, букви „а“</w:t>
            </w:r>
            <w:r w:rsidR="00332387">
              <w:rPr>
                <w:rFonts w:ascii="Times New Roman" w:hAnsi="Times New Roman" w:cs="Times New Roman"/>
                <w:b/>
                <w:sz w:val="24"/>
                <w:szCs w:val="24"/>
              </w:rPr>
              <w:t xml:space="preserve"> - </w:t>
            </w:r>
            <w:r>
              <w:rPr>
                <w:rFonts w:ascii="Times New Roman" w:hAnsi="Times New Roman" w:cs="Times New Roman"/>
                <w:b/>
                <w:sz w:val="24"/>
                <w:szCs w:val="24"/>
              </w:rPr>
              <w:t xml:space="preserve">„е“ </w:t>
            </w:r>
            <w:r w:rsidR="00003880" w:rsidRPr="00C517AB">
              <w:rPr>
                <w:rFonts w:ascii="Times New Roman" w:hAnsi="Times New Roman" w:cs="Times New Roman"/>
                <w:b/>
                <w:sz w:val="24"/>
                <w:szCs w:val="24"/>
              </w:rPr>
              <w:t>са определени въз основа на стандартна таблица за единица продукт съгласно Приложение № 1</w:t>
            </w:r>
            <w:r w:rsidR="00F07389">
              <w:rPr>
                <w:rFonts w:ascii="Times New Roman" w:hAnsi="Times New Roman" w:cs="Times New Roman"/>
                <w:b/>
                <w:sz w:val="24"/>
                <w:szCs w:val="24"/>
              </w:rPr>
              <w:t>.</w:t>
            </w:r>
          </w:p>
          <w:p w14:paraId="23C07598" w14:textId="77777777" w:rsidR="002F0D20" w:rsidRPr="00C517AB" w:rsidRDefault="0000412C" w:rsidP="0000412C">
            <w:pPr>
              <w:shd w:val="clear" w:color="auto" w:fill="D9D9D9" w:themeFill="background1" w:themeFillShade="D9"/>
              <w:tabs>
                <w:tab w:val="left" w:pos="6018"/>
              </w:tabs>
              <w:jc w:val="both"/>
              <w:rPr>
                <w:rFonts w:ascii="Times New Roman" w:hAnsi="Times New Roman" w:cs="Times New Roman"/>
                <w:b/>
                <w:sz w:val="24"/>
                <w:szCs w:val="24"/>
              </w:rPr>
            </w:pPr>
            <w:r w:rsidRPr="00C517AB">
              <w:rPr>
                <w:rFonts w:ascii="Times New Roman" w:hAnsi="Times New Roman" w:cs="Times New Roman"/>
                <w:b/>
                <w:sz w:val="24"/>
                <w:szCs w:val="24"/>
              </w:rPr>
              <w:t>1</w:t>
            </w:r>
            <w:r w:rsidR="00085A92">
              <w:rPr>
                <w:rFonts w:ascii="Times New Roman" w:hAnsi="Times New Roman" w:cs="Times New Roman"/>
                <w:b/>
                <w:sz w:val="24"/>
                <w:szCs w:val="24"/>
              </w:rPr>
              <w:t>7</w:t>
            </w:r>
            <w:r w:rsidR="00134D60" w:rsidRPr="00C517AB">
              <w:rPr>
                <w:rFonts w:ascii="Times New Roman" w:hAnsi="Times New Roman" w:cs="Times New Roman"/>
                <w:b/>
                <w:sz w:val="24"/>
                <w:szCs w:val="24"/>
              </w:rPr>
              <w:t xml:space="preserve">. </w:t>
            </w:r>
            <w:r w:rsidR="00CC3B8D" w:rsidRPr="00C517AB">
              <w:rPr>
                <w:rFonts w:ascii="Times New Roman" w:hAnsi="Times New Roman" w:cs="Times New Roman"/>
                <w:b/>
                <w:sz w:val="24"/>
                <w:szCs w:val="24"/>
              </w:rPr>
              <w:t xml:space="preserve">Възнаграждения </w:t>
            </w:r>
            <w:r w:rsidR="00B93D28" w:rsidRPr="00C517AB">
              <w:rPr>
                <w:rFonts w:ascii="Times New Roman" w:hAnsi="Times New Roman" w:cs="Times New Roman"/>
                <w:b/>
                <w:sz w:val="24"/>
                <w:szCs w:val="24"/>
              </w:rPr>
              <w:t>и осигурителни вноски</w:t>
            </w:r>
            <w:r w:rsidR="00030AC1">
              <w:rPr>
                <w:rFonts w:ascii="Times New Roman" w:hAnsi="Times New Roman" w:cs="Times New Roman"/>
                <w:b/>
                <w:sz w:val="24"/>
                <w:szCs w:val="24"/>
              </w:rPr>
              <w:t xml:space="preserve"> </w:t>
            </w:r>
            <w:r w:rsidR="006A0F1F" w:rsidRPr="00C517AB">
              <w:rPr>
                <w:rFonts w:ascii="Times New Roman" w:hAnsi="Times New Roman" w:cs="Times New Roman"/>
                <w:b/>
                <w:sz w:val="24"/>
                <w:szCs w:val="24"/>
              </w:rPr>
              <w:t xml:space="preserve">- </w:t>
            </w:r>
            <w:r w:rsidR="00CC3B8D" w:rsidRPr="00C517AB">
              <w:rPr>
                <w:rFonts w:ascii="Times New Roman" w:hAnsi="Times New Roman" w:cs="Times New Roman"/>
                <w:b/>
                <w:sz w:val="24"/>
                <w:szCs w:val="24"/>
              </w:rPr>
              <w:t xml:space="preserve">за лица, изпълняващи дейности, свързани с функционирането на </w:t>
            </w:r>
            <w:r w:rsidR="00AA1878" w:rsidRPr="00C517AB">
              <w:rPr>
                <w:rFonts w:ascii="Times New Roman" w:hAnsi="Times New Roman" w:cs="Times New Roman"/>
                <w:b/>
                <w:sz w:val="24"/>
                <w:szCs w:val="24"/>
              </w:rPr>
              <w:t>обединението</w:t>
            </w:r>
            <w:r w:rsidR="00CC3B8D" w:rsidRPr="00C517AB">
              <w:rPr>
                <w:rFonts w:ascii="Times New Roman" w:hAnsi="Times New Roman" w:cs="Times New Roman"/>
                <w:b/>
                <w:sz w:val="24"/>
                <w:szCs w:val="24"/>
              </w:rPr>
              <w:t xml:space="preserve"> по т. 1, буква „а“ от Раздел 14.1 „Допустими разходи“, са допустими </w:t>
            </w:r>
            <w:r w:rsidR="00EA6DBF">
              <w:rPr>
                <w:rFonts w:ascii="Times New Roman" w:hAnsi="Times New Roman" w:cs="Times New Roman"/>
                <w:b/>
                <w:sz w:val="24"/>
                <w:szCs w:val="24"/>
              </w:rPr>
              <w:t>в случай, че лицата са</w:t>
            </w:r>
            <w:r w:rsidR="00CC3B8D" w:rsidRPr="00C517AB">
              <w:rPr>
                <w:rFonts w:ascii="Times New Roman" w:hAnsi="Times New Roman" w:cs="Times New Roman"/>
                <w:b/>
                <w:sz w:val="24"/>
                <w:szCs w:val="24"/>
              </w:rPr>
              <w:t xml:space="preserve"> осигурени на не по-малко от </w:t>
            </w:r>
            <w:r w:rsidR="00186CF6" w:rsidRPr="00C517AB">
              <w:rPr>
                <w:rFonts w:ascii="Times New Roman" w:hAnsi="Times New Roman" w:cs="Times New Roman"/>
                <w:b/>
                <w:sz w:val="24"/>
                <w:szCs w:val="24"/>
              </w:rPr>
              <w:t xml:space="preserve">два </w:t>
            </w:r>
            <w:r w:rsidR="00CC3B8D" w:rsidRPr="00C517AB">
              <w:rPr>
                <w:rFonts w:ascii="Times New Roman" w:hAnsi="Times New Roman" w:cs="Times New Roman"/>
                <w:b/>
                <w:sz w:val="24"/>
                <w:szCs w:val="24"/>
              </w:rPr>
              <w:t>часа на ден.</w:t>
            </w:r>
          </w:p>
          <w:p w14:paraId="296C14B9" w14:textId="77777777" w:rsidR="0041656B" w:rsidRPr="00C517AB" w:rsidRDefault="0000412C" w:rsidP="0000412C">
            <w:pPr>
              <w:shd w:val="clear" w:color="auto" w:fill="D9D9D9" w:themeFill="background1" w:themeFillShade="D9"/>
              <w:tabs>
                <w:tab w:val="left" w:pos="5469"/>
              </w:tabs>
              <w:jc w:val="both"/>
              <w:rPr>
                <w:rFonts w:ascii="Times New Roman" w:hAnsi="Times New Roman" w:cs="Times New Roman"/>
                <w:b/>
                <w:sz w:val="24"/>
                <w:szCs w:val="24"/>
              </w:rPr>
            </w:pPr>
            <w:r w:rsidRPr="00C517AB">
              <w:rPr>
                <w:rFonts w:ascii="Times New Roman" w:hAnsi="Times New Roman" w:cs="Times New Roman"/>
                <w:b/>
                <w:sz w:val="24"/>
                <w:szCs w:val="24"/>
              </w:rPr>
              <w:lastRenderedPageBreak/>
              <w:t>1</w:t>
            </w:r>
            <w:r w:rsidR="00085A92">
              <w:rPr>
                <w:rFonts w:ascii="Times New Roman" w:hAnsi="Times New Roman" w:cs="Times New Roman"/>
                <w:b/>
                <w:sz w:val="24"/>
                <w:szCs w:val="24"/>
              </w:rPr>
              <w:t>8</w:t>
            </w:r>
            <w:r w:rsidR="009A2A19" w:rsidRPr="00C517AB">
              <w:rPr>
                <w:rFonts w:ascii="Times New Roman" w:hAnsi="Times New Roman" w:cs="Times New Roman"/>
                <w:b/>
                <w:sz w:val="24"/>
                <w:szCs w:val="24"/>
              </w:rPr>
              <w:t>.</w:t>
            </w:r>
            <w:r w:rsidR="00DD3A6D">
              <w:rPr>
                <w:rFonts w:ascii="Times New Roman" w:hAnsi="Times New Roman" w:cs="Times New Roman"/>
                <w:b/>
                <w:sz w:val="24"/>
                <w:szCs w:val="24"/>
              </w:rPr>
              <w:t xml:space="preserve"> </w:t>
            </w:r>
            <w:r w:rsidR="009A2A19" w:rsidRPr="00C517AB">
              <w:rPr>
                <w:rFonts w:ascii="Times New Roman" w:hAnsi="Times New Roman" w:cs="Times New Roman"/>
                <w:b/>
                <w:sz w:val="24"/>
                <w:szCs w:val="24"/>
              </w:rPr>
              <w:t>Лица</w:t>
            </w:r>
            <w:r w:rsidR="00216CC7" w:rsidRPr="00C517AB">
              <w:rPr>
                <w:rFonts w:ascii="Times New Roman" w:hAnsi="Times New Roman" w:cs="Times New Roman"/>
                <w:b/>
                <w:sz w:val="24"/>
                <w:szCs w:val="24"/>
              </w:rPr>
              <w:t>та</w:t>
            </w:r>
            <w:r w:rsidR="004422D4" w:rsidRPr="00C517AB">
              <w:rPr>
                <w:rFonts w:ascii="Times New Roman" w:hAnsi="Times New Roman" w:cs="Times New Roman"/>
                <w:b/>
                <w:sz w:val="24"/>
                <w:szCs w:val="24"/>
              </w:rPr>
              <w:t xml:space="preserve"> по т. </w:t>
            </w:r>
            <w:r w:rsidRPr="00C517AB">
              <w:rPr>
                <w:rFonts w:ascii="Times New Roman" w:hAnsi="Times New Roman" w:cs="Times New Roman"/>
                <w:b/>
                <w:sz w:val="24"/>
                <w:szCs w:val="24"/>
              </w:rPr>
              <w:t>1</w:t>
            </w:r>
            <w:r w:rsidR="00085A92">
              <w:rPr>
                <w:rFonts w:ascii="Times New Roman" w:hAnsi="Times New Roman" w:cs="Times New Roman"/>
                <w:b/>
                <w:sz w:val="24"/>
                <w:szCs w:val="24"/>
              </w:rPr>
              <w:t>7</w:t>
            </w:r>
            <w:r w:rsidRPr="00C517AB">
              <w:rPr>
                <w:rFonts w:ascii="Times New Roman" w:hAnsi="Times New Roman" w:cs="Times New Roman"/>
                <w:b/>
                <w:sz w:val="24"/>
                <w:szCs w:val="24"/>
              </w:rPr>
              <w:t xml:space="preserve">  </w:t>
            </w:r>
            <w:r w:rsidR="009A2A19" w:rsidRPr="00C517AB">
              <w:rPr>
                <w:rFonts w:ascii="Times New Roman" w:hAnsi="Times New Roman" w:cs="Times New Roman"/>
                <w:b/>
                <w:sz w:val="24"/>
                <w:szCs w:val="24"/>
              </w:rPr>
              <w:t xml:space="preserve">трябва </w:t>
            </w:r>
            <w:r w:rsidR="00EB6D88" w:rsidRPr="00C517AB">
              <w:rPr>
                <w:rFonts w:ascii="Times New Roman" w:hAnsi="Times New Roman" w:cs="Times New Roman"/>
                <w:b/>
                <w:sz w:val="24"/>
                <w:szCs w:val="24"/>
              </w:rPr>
              <w:t>да</w:t>
            </w:r>
            <w:r w:rsidR="002E4586">
              <w:rPr>
                <w:rFonts w:ascii="Times New Roman" w:hAnsi="Times New Roman" w:cs="Times New Roman"/>
                <w:b/>
                <w:sz w:val="24"/>
                <w:szCs w:val="24"/>
              </w:rPr>
              <w:t xml:space="preserve"> </w:t>
            </w:r>
            <w:r w:rsidR="00907656" w:rsidRPr="00C517AB">
              <w:rPr>
                <w:rFonts w:ascii="Times New Roman" w:hAnsi="Times New Roman" w:cs="Times New Roman"/>
                <w:b/>
                <w:sz w:val="24"/>
                <w:szCs w:val="24"/>
              </w:rPr>
              <w:t xml:space="preserve">имат </w:t>
            </w:r>
            <w:r w:rsidR="00B900D4" w:rsidRPr="00C517AB">
              <w:rPr>
                <w:rFonts w:ascii="Times New Roman" w:hAnsi="Times New Roman" w:cs="Times New Roman"/>
                <w:b/>
                <w:sz w:val="24"/>
                <w:szCs w:val="24"/>
              </w:rPr>
              <w:t>средно</w:t>
            </w:r>
            <w:r w:rsidR="002E4586">
              <w:rPr>
                <w:rFonts w:ascii="Times New Roman" w:hAnsi="Times New Roman" w:cs="Times New Roman"/>
                <w:b/>
                <w:sz w:val="24"/>
                <w:szCs w:val="24"/>
              </w:rPr>
              <w:t xml:space="preserve"> </w:t>
            </w:r>
            <w:r w:rsidR="00A90374" w:rsidRPr="00C517AB">
              <w:rPr>
                <w:rFonts w:ascii="Times New Roman" w:hAnsi="Times New Roman" w:cs="Times New Roman"/>
                <w:b/>
                <w:sz w:val="24"/>
                <w:szCs w:val="24"/>
              </w:rPr>
              <w:t xml:space="preserve">или висше </w:t>
            </w:r>
            <w:r w:rsidR="00907656" w:rsidRPr="00C517AB">
              <w:rPr>
                <w:rFonts w:ascii="Times New Roman" w:hAnsi="Times New Roman" w:cs="Times New Roman"/>
                <w:b/>
                <w:sz w:val="24"/>
                <w:szCs w:val="24"/>
              </w:rPr>
              <w:t>образование</w:t>
            </w:r>
            <w:r w:rsidR="0008079B" w:rsidRPr="00C517AB">
              <w:rPr>
                <w:rFonts w:ascii="Times New Roman" w:hAnsi="Times New Roman" w:cs="Times New Roman"/>
                <w:b/>
                <w:sz w:val="24"/>
                <w:szCs w:val="24"/>
              </w:rPr>
              <w:t>. Съответствие с това условие се проверява на етап искане за плащане.</w:t>
            </w:r>
          </w:p>
          <w:p w14:paraId="3263C224" w14:textId="77777777" w:rsidR="00C040A7" w:rsidRPr="00C517AB" w:rsidRDefault="0000412C" w:rsidP="0000412C">
            <w:pPr>
              <w:shd w:val="clear" w:color="auto" w:fill="D9D9D9" w:themeFill="background1" w:themeFillShade="D9"/>
              <w:jc w:val="both"/>
              <w:rPr>
                <w:rFonts w:ascii="Times New Roman" w:hAnsi="Times New Roman" w:cs="Times New Roman"/>
                <w:b/>
                <w:bCs/>
                <w:sz w:val="24"/>
                <w:szCs w:val="24"/>
              </w:rPr>
            </w:pPr>
            <w:r w:rsidRPr="00C517AB">
              <w:rPr>
                <w:rFonts w:ascii="Times New Roman" w:hAnsi="Times New Roman" w:cs="Times New Roman"/>
                <w:b/>
                <w:sz w:val="24"/>
                <w:szCs w:val="24"/>
              </w:rPr>
              <w:t>1</w:t>
            </w:r>
            <w:r w:rsidR="00085A92">
              <w:rPr>
                <w:rFonts w:ascii="Times New Roman" w:hAnsi="Times New Roman" w:cs="Times New Roman"/>
                <w:b/>
                <w:sz w:val="24"/>
                <w:szCs w:val="24"/>
              </w:rPr>
              <w:t>9</w:t>
            </w:r>
            <w:r w:rsidR="00134D60" w:rsidRPr="00C517AB">
              <w:rPr>
                <w:rFonts w:ascii="Times New Roman" w:hAnsi="Times New Roman" w:cs="Times New Roman"/>
                <w:b/>
                <w:sz w:val="24"/>
                <w:szCs w:val="24"/>
              </w:rPr>
              <w:t xml:space="preserve">. </w:t>
            </w:r>
            <w:r w:rsidR="00CC3B8D" w:rsidRPr="00C517AB">
              <w:rPr>
                <w:rFonts w:ascii="Times New Roman" w:hAnsi="Times New Roman" w:cs="Times New Roman"/>
                <w:b/>
                <w:sz w:val="24"/>
                <w:szCs w:val="24"/>
              </w:rPr>
              <w:t xml:space="preserve">Осигуряването на съответствие с изискванията на трудовото законодателство и спазването на неговите разпоредби е отговорност и задължение на кандидата, което ще бъде проследявано на етап изпълнение на проекта. Размерът на </w:t>
            </w:r>
            <w:r w:rsidR="00635F75" w:rsidRPr="00C517AB">
              <w:rPr>
                <w:rFonts w:ascii="Times New Roman" w:hAnsi="Times New Roman" w:cs="Times New Roman"/>
                <w:b/>
                <w:sz w:val="24"/>
                <w:szCs w:val="24"/>
              </w:rPr>
              <w:t xml:space="preserve">допустимото за подпомагане </w:t>
            </w:r>
            <w:r w:rsidR="00CC3B8D" w:rsidRPr="00C517AB">
              <w:rPr>
                <w:rFonts w:ascii="Times New Roman" w:hAnsi="Times New Roman" w:cs="Times New Roman"/>
                <w:b/>
                <w:sz w:val="24"/>
                <w:szCs w:val="24"/>
              </w:rPr>
              <w:t xml:space="preserve">възнаграждение на персонал, нает за по-малко от 8 часа, </w:t>
            </w:r>
            <w:r w:rsidR="00937682" w:rsidRPr="00C517AB">
              <w:rPr>
                <w:rFonts w:ascii="Times New Roman" w:hAnsi="Times New Roman" w:cs="Times New Roman"/>
                <w:b/>
                <w:sz w:val="24"/>
                <w:szCs w:val="24"/>
              </w:rPr>
              <w:t>ще бъде определен</w:t>
            </w:r>
            <w:r w:rsidR="00CC3B8D" w:rsidRPr="00C517AB">
              <w:rPr>
                <w:rFonts w:ascii="Times New Roman" w:hAnsi="Times New Roman" w:cs="Times New Roman"/>
                <w:b/>
                <w:sz w:val="24"/>
                <w:szCs w:val="24"/>
              </w:rPr>
              <w:t xml:space="preserve"> пропорционално на това на персонал, нает за 8 часа.</w:t>
            </w:r>
          </w:p>
          <w:p w14:paraId="381BBD1D" w14:textId="77777777" w:rsidR="004E7676" w:rsidRPr="00C517AB" w:rsidRDefault="00085A92" w:rsidP="001126C2">
            <w:pPr>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20</w:t>
            </w:r>
            <w:r w:rsidR="0041656B" w:rsidRPr="00C517AB">
              <w:rPr>
                <w:rFonts w:ascii="Times New Roman" w:hAnsi="Times New Roman" w:cs="Times New Roman"/>
                <w:b/>
                <w:sz w:val="24"/>
                <w:szCs w:val="24"/>
              </w:rPr>
              <w:t xml:space="preserve">. </w:t>
            </w:r>
            <w:r w:rsidR="00134D60" w:rsidRPr="00C517AB">
              <w:rPr>
                <w:rFonts w:ascii="Times New Roman" w:hAnsi="Times New Roman" w:cs="Times New Roman"/>
                <w:b/>
                <w:sz w:val="24"/>
                <w:szCs w:val="24"/>
              </w:rPr>
              <w:t>Разходите за полагаем платен годишен отпуск са допустими за периода на изпълнение на дейностите по проекта и до размера на основния платен годишен отпуск</w:t>
            </w:r>
            <w:r w:rsidR="00662523" w:rsidRPr="00C517AB">
              <w:rPr>
                <w:rFonts w:ascii="Times New Roman" w:hAnsi="Times New Roman" w:cs="Times New Roman"/>
                <w:b/>
                <w:sz w:val="24"/>
                <w:szCs w:val="24"/>
              </w:rPr>
              <w:t>,</w:t>
            </w:r>
            <w:r w:rsidR="00134D60" w:rsidRPr="00C517AB">
              <w:rPr>
                <w:rFonts w:ascii="Times New Roman" w:hAnsi="Times New Roman" w:cs="Times New Roman"/>
                <w:b/>
                <w:sz w:val="24"/>
                <w:szCs w:val="24"/>
              </w:rPr>
              <w:t xml:space="preserve"> посочен в чл. 155 от Кодекса на труда.</w:t>
            </w:r>
          </w:p>
        </w:tc>
      </w:tr>
    </w:tbl>
    <w:p w14:paraId="08DA6644" w14:textId="77777777" w:rsidR="008E0987" w:rsidRPr="00C517AB" w:rsidRDefault="008E0987" w:rsidP="0000412C">
      <w:pPr>
        <w:pStyle w:val="Heading2"/>
        <w:spacing w:before="0" w:line="240" w:lineRule="auto"/>
        <w:rPr>
          <w:rFonts w:cs="Times New Roman"/>
          <w:color w:val="auto"/>
          <w:szCs w:val="24"/>
        </w:rPr>
      </w:pPr>
      <w:bookmarkStart w:id="22" w:name="_Toc19792994"/>
      <w:r w:rsidRPr="00F7387B">
        <w:rPr>
          <w:rFonts w:cs="Times New Roman"/>
          <w:color w:val="auto"/>
          <w:szCs w:val="24"/>
        </w:rPr>
        <w:lastRenderedPageBreak/>
        <w:t>14.3</w:t>
      </w:r>
      <w:r w:rsidR="00723D49" w:rsidRPr="00F7387B">
        <w:rPr>
          <w:rFonts w:cs="Times New Roman"/>
          <w:color w:val="auto"/>
          <w:szCs w:val="24"/>
        </w:rPr>
        <w:t>.</w:t>
      </w:r>
      <w:r w:rsidRPr="00C517AB">
        <w:rPr>
          <w:rFonts w:cs="Times New Roman"/>
          <w:color w:val="auto"/>
          <w:szCs w:val="24"/>
        </w:rPr>
        <w:t xml:space="preserve"> Недопустими разходи:</w:t>
      </w:r>
      <w:bookmarkEnd w:id="22"/>
    </w:p>
    <w:tbl>
      <w:tblPr>
        <w:tblStyle w:val="TableGrid"/>
        <w:tblW w:w="0" w:type="auto"/>
        <w:tblLook w:val="04A0" w:firstRow="1" w:lastRow="0" w:firstColumn="1" w:lastColumn="0" w:noHBand="0" w:noVBand="1"/>
      </w:tblPr>
      <w:tblGrid>
        <w:gridCol w:w="9212"/>
      </w:tblGrid>
      <w:tr w:rsidR="000D71BB" w:rsidRPr="00C517AB" w14:paraId="73B67DF7" w14:textId="77777777" w:rsidTr="00577982">
        <w:tc>
          <w:tcPr>
            <w:tcW w:w="9212" w:type="dxa"/>
          </w:tcPr>
          <w:p w14:paraId="3D91FB8C" w14:textId="77777777" w:rsidR="00F74C91" w:rsidRPr="00C517AB" w:rsidRDefault="00A45A5C"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sidR="008C711F">
              <w:rPr>
                <w:rFonts w:ascii="Times New Roman" w:hAnsi="Times New Roman" w:cs="Times New Roman"/>
                <w:sz w:val="24"/>
                <w:szCs w:val="24"/>
              </w:rPr>
              <w:t xml:space="preserve"> </w:t>
            </w:r>
            <w:r w:rsidR="00F74C91" w:rsidRPr="00C517AB">
              <w:rPr>
                <w:rFonts w:ascii="Times New Roman" w:hAnsi="Times New Roman" w:cs="Times New Roman"/>
                <w:sz w:val="24"/>
                <w:szCs w:val="24"/>
              </w:rPr>
              <w:t>Застраховка на дълготрайни материални активи</w:t>
            </w:r>
            <w:r w:rsidR="00FB1692" w:rsidRPr="00C517AB">
              <w:rPr>
                <w:rFonts w:ascii="Times New Roman" w:hAnsi="Times New Roman" w:cs="Times New Roman"/>
                <w:sz w:val="24"/>
                <w:szCs w:val="24"/>
              </w:rPr>
              <w:t>.</w:t>
            </w:r>
          </w:p>
          <w:p w14:paraId="246BF038" w14:textId="77777777" w:rsidR="00F74C91" w:rsidRPr="00C517AB" w:rsidRDefault="00F74C91"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2. Осигурителни вноски по възнаграждения, които не са задължителни по силата на нормативен акт.</w:t>
            </w:r>
          </w:p>
          <w:p w14:paraId="5BEB5D53" w14:textId="77777777" w:rsidR="00F74C91" w:rsidRPr="00C517AB" w:rsidRDefault="001B28FD"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3</w:t>
            </w:r>
            <w:r w:rsidR="00F74C91" w:rsidRPr="00C517AB">
              <w:rPr>
                <w:rFonts w:ascii="Times New Roman" w:hAnsi="Times New Roman" w:cs="Times New Roman"/>
                <w:sz w:val="24"/>
                <w:szCs w:val="24"/>
              </w:rPr>
              <w:t xml:space="preserve">. </w:t>
            </w:r>
            <w:r w:rsidR="00A45A5C" w:rsidRPr="00C517AB">
              <w:rPr>
                <w:rFonts w:ascii="Times New Roman" w:hAnsi="Times New Roman" w:cs="Times New Roman"/>
                <w:sz w:val="24"/>
                <w:szCs w:val="24"/>
              </w:rPr>
              <w:t>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14:paraId="6F680FD8" w14:textId="77777777" w:rsidR="00F74C91" w:rsidRPr="00C517AB" w:rsidRDefault="001B28FD" w:rsidP="0000412C">
            <w:pPr>
              <w:widowControl w:val="0"/>
              <w:tabs>
                <w:tab w:val="left" w:pos="3306"/>
              </w:tabs>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4</w:t>
            </w:r>
            <w:r w:rsidR="00F74C91" w:rsidRPr="00C517AB">
              <w:rPr>
                <w:rFonts w:ascii="Times New Roman" w:hAnsi="Times New Roman" w:cs="Times New Roman"/>
                <w:sz w:val="24"/>
                <w:szCs w:val="24"/>
              </w:rPr>
              <w:t>. Лихви, глоби и неустойки.</w:t>
            </w:r>
            <w:r w:rsidRPr="00C517AB">
              <w:rPr>
                <w:rFonts w:ascii="Times New Roman" w:hAnsi="Times New Roman" w:cs="Times New Roman"/>
                <w:sz w:val="24"/>
                <w:szCs w:val="24"/>
              </w:rPr>
              <w:tab/>
            </w:r>
          </w:p>
          <w:p w14:paraId="0634B161" w14:textId="77777777" w:rsidR="00F74C91" w:rsidRPr="00C517AB" w:rsidRDefault="001B28FD"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5</w:t>
            </w:r>
            <w:r w:rsidR="00F74C91" w:rsidRPr="00C517AB">
              <w:rPr>
                <w:rFonts w:ascii="Times New Roman" w:hAnsi="Times New Roman" w:cs="Times New Roman"/>
                <w:sz w:val="24"/>
                <w:szCs w:val="24"/>
              </w:rPr>
              <w:t xml:space="preserve">. </w:t>
            </w:r>
            <w:r w:rsidR="00961CFB" w:rsidRPr="00C517AB">
              <w:rPr>
                <w:rFonts w:ascii="Times New Roman" w:hAnsi="Times New Roman" w:cs="Times New Roman"/>
                <w:sz w:val="24"/>
                <w:szCs w:val="24"/>
              </w:rPr>
              <w:t>Разходи, свързани с договори за лизинг, например марж на лизингодателя</w:t>
            </w:r>
            <w:r w:rsidR="00293992" w:rsidRPr="00C517AB">
              <w:rPr>
                <w:rFonts w:ascii="Times New Roman" w:hAnsi="Times New Roman" w:cs="Times New Roman"/>
                <w:sz w:val="24"/>
                <w:szCs w:val="24"/>
              </w:rPr>
              <w:t xml:space="preserve"> и</w:t>
            </w:r>
            <w:r w:rsidR="00961CFB" w:rsidRPr="00C517AB">
              <w:rPr>
                <w:rFonts w:ascii="Times New Roman" w:hAnsi="Times New Roman" w:cs="Times New Roman"/>
                <w:sz w:val="24"/>
                <w:szCs w:val="24"/>
              </w:rPr>
              <w:t xml:space="preserve"> раз</w:t>
            </w:r>
            <w:r w:rsidR="00924EA7" w:rsidRPr="00C517AB">
              <w:rPr>
                <w:rFonts w:ascii="Times New Roman" w:hAnsi="Times New Roman" w:cs="Times New Roman"/>
                <w:sz w:val="24"/>
                <w:szCs w:val="24"/>
              </w:rPr>
              <w:t>ходи за рефинансиране на лихви.</w:t>
            </w:r>
          </w:p>
          <w:p w14:paraId="2E859CE6" w14:textId="77777777" w:rsidR="00A45A5C" w:rsidRPr="00C517AB" w:rsidRDefault="00192BD8"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6</w:t>
            </w:r>
            <w:r w:rsidR="00A45A5C" w:rsidRPr="00C517AB">
              <w:rPr>
                <w:rFonts w:ascii="Times New Roman" w:hAnsi="Times New Roman" w:cs="Times New Roman"/>
                <w:sz w:val="24"/>
                <w:szCs w:val="24"/>
              </w:rPr>
              <w:t xml:space="preserve">. </w:t>
            </w:r>
            <w:r w:rsidR="00134D60" w:rsidRPr="00C517AB">
              <w:rPr>
                <w:rFonts w:ascii="Times New Roman" w:hAnsi="Times New Roman" w:cs="Times New Roman"/>
                <w:sz w:val="24"/>
                <w:szCs w:val="24"/>
              </w:rPr>
              <w:t xml:space="preserve">Разходи, включени в </w:t>
            </w:r>
            <w:r w:rsidR="00A45A5C" w:rsidRPr="00C517AB">
              <w:rPr>
                <w:rFonts w:ascii="Times New Roman" w:hAnsi="Times New Roman" w:cs="Times New Roman"/>
                <w:sz w:val="24"/>
                <w:szCs w:val="24"/>
              </w:rPr>
              <w:t xml:space="preserve">проектни предложения, за които са установени изкуствено създадени условия за получаване </w:t>
            </w:r>
            <w:r w:rsidR="0044765B" w:rsidRPr="00C517AB">
              <w:rPr>
                <w:rFonts w:ascii="Times New Roman" w:hAnsi="Times New Roman" w:cs="Times New Roman"/>
                <w:sz w:val="24"/>
                <w:szCs w:val="24"/>
              </w:rPr>
              <w:t xml:space="preserve">на </w:t>
            </w:r>
            <w:r w:rsidR="00A54E74" w:rsidRPr="00C517AB">
              <w:rPr>
                <w:rFonts w:ascii="Times New Roman" w:hAnsi="Times New Roman" w:cs="Times New Roman"/>
                <w:sz w:val="24"/>
                <w:szCs w:val="24"/>
              </w:rPr>
              <w:t>безвъзмездна финансова помощ</w:t>
            </w:r>
            <w:r w:rsidR="00A45A5C" w:rsidRPr="00C517AB">
              <w:rPr>
                <w:rFonts w:ascii="Times New Roman" w:hAnsi="Times New Roman" w:cs="Times New Roman"/>
                <w:sz w:val="24"/>
                <w:szCs w:val="24"/>
              </w:rPr>
              <w:t>.</w:t>
            </w:r>
          </w:p>
          <w:p w14:paraId="56E0E20B" w14:textId="77777777" w:rsidR="00192BD8" w:rsidRPr="00C517AB" w:rsidRDefault="00192BD8"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7. Разходи, за </w:t>
            </w:r>
            <w:r w:rsidR="00583E34" w:rsidRPr="00C517AB">
              <w:rPr>
                <w:rFonts w:ascii="Times New Roman" w:hAnsi="Times New Roman" w:cs="Times New Roman"/>
                <w:sz w:val="24"/>
                <w:szCs w:val="24"/>
              </w:rPr>
              <w:t xml:space="preserve">които </w:t>
            </w:r>
            <w:r w:rsidRPr="00C517AB">
              <w:rPr>
                <w:rFonts w:ascii="Times New Roman" w:hAnsi="Times New Roman" w:cs="Times New Roman"/>
                <w:sz w:val="24"/>
                <w:szCs w:val="24"/>
              </w:rPr>
              <w:t>е установено, че ще оказва</w:t>
            </w:r>
            <w:r w:rsidR="00585D90" w:rsidRPr="00C517AB">
              <w:rPr>
                <w:rFonts w:ascii="Times New Roman" w:hAnsi="Times New Roman" w:cs="Times New Roman"/>
                <w:sz w:val="24"/>
                <w:szCs w:val="24"/>
              </w:rPr>
              <w:t>т</w:t>
            </w:r>
            <w:r w:rsidRPr="00C517AB">
              <w:rPr>
                <w:rFonts w:ascii="Times New Roman" w:hAnsi="Times New Roman" w:cs="Times New Roman"/>
                <w:sz w:val="24"/>
                <w:szCs w:val="24"/>
              </w:rPr>
              <w:t xml:space="preserve"> отрицателно въздействие върху околната среда</w:t>
            </w:r>
            <w:r w:rsidR="00924EA7" w:rsidRPr="00C517AB">
              <w:rPr>
                <w:rFonts w:ascii="Times New Roman" w:hAnsi="Times New Roman" w:cs="Times New Roman"/>
                <w:sz w:val="24"/>
                <w:szCs w:val="24"/>
              </w:rPr>
              <w:t>.</w:t>
            </w:r>
          </w:p>
          <w:p w14:paraId="0C4CAC92" w14:textId="77777777" w:rsidR="003B762D" w:rsidRPr="00C517AB" w:rsidRDefault="00D8630E"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8</w:t>
            </w:r>
            <w:r w:rsidR="003B762D" w:rsidRPr="00C517AB">
              <w:rPr>
                <w:rFonts w:ascii="Times New Roman" w:hAnsi="Times New Roman" w:cs="Times New Roman"/>
                <w:sz w:val="24"/>
                <w:szCs w:val="24"/>
              </w:rPr>
              <w:t xml:space="preserve">. Разходи, </w:t>
            </w:r>
            <w:r w:rsidR="00EC6AE3" w:rsidRPr="00C517AB">
              <w:rPr>
                <w:rFonts w:ascii="Times New Roman" w:hAnsi="Times New Roman" w:cs="Times New Roman"/>
                <w:sz w:val="24"/>
                <w:szCs w:val="24"/>
              </w:rPr>
              <w:t>платени</w:t>
            </w:r>
            <w:r w:rsidR="003B762D" w:rsidRPr="00C517AB">
              <w:rPr>
                <w:rFonts w:ascii="Times New Roman" w:hAnsi="Times New Roman" w:cs="Times New Roman"/>
                <w:sz w:val="24"/>
                <w:szCs w:val="24"/>
              </w:rPr>
              <w:t xml:space="preserve"> в брой</w:t>
            </w:r>
            <w:r w:rsidR="00C42BC6" w:rsidRPr="00C517AB">
              <w:rPr>
                <w:rFonts w:ascii="Times New Roman" w:hAnsi="Times New Roman" w:cs="Times New Roman"/>
                <w:sz w:val="24"/>
                <w:szCs w:val="24"/>
              </w:rPr>
              <w:t>, с изключение на разходи за командировки</w:t>
            </w:r>
            <w:r w:rsidR="00AD035C" w:rsidRPr="00C517AB">
              <w:rPr>
                <w:rFonts w:ascii="Times New Roman" w:hAnsi="Times New Roman" w:cs="Times New Roman"/>
                <w:sz w:val="24"/>
                <w:szCs w:val="24"/>
              </w:rPr>
              <w:t>.</w:t>
            </w:r>
          </w:p>
          <w:p w14:paraId="74851814" w14:textId="77777777" w:rsidR="008E0987" w:rsidRPr="00C517AB" w:rsidRDefault="00D8630E"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9</w:t>
            </w:r>
            <w:r w:rsidR="00A45A5C" w:rsidRPr="00C517AB">
              <w:rPr>
                <w:rFonts w:ascii="Times New Roman" w:hAnsi="Times New Roman" w:cs="Times New Roman"/>
                <w:sz w:val="24"/>
                <w:szCs w:val="24"/>
              </w:rPr>
              <w:t>.</w:t>
            </w:r>
            <w:r w:rsidR="006E1751">
              <w:rPr>
                <w:rFonts w:ascii="Times New Roman" w:hAnsi="Times New Roman" w:cs="Times New Roman"/>
                <w:sz w:val="24"/>
                <w:szCs w:val="24"/>
              </w:rPr>
              <w:t xml:space="preserve"> </w:t>
            </w:r>
            <w:r w:rsidR="00635D50" w:rsidRPr="00C517AB">
              <w:rPr>
                <w:rFonts w:ascii="Times New Roman" w:hAnsi="Times New Roman" w:cs="Times New Roman"/>
                <w:sz w:val="24"/>
                <w:szCs w:val="24"/>
              </w:rPr>
              <w:t>Р</w:t>
            </w:r>
            <w:r w:rsidR="008E0987" w:rsidRPr="00C517AB">
              <w:rPr>
                <w:rFonts w:ascii="Times New Roman" w:hAnsi="Times New Roman" w:cs="Times New Roman"/>
                <w:sz w:val="24"/>
                <w:szCs w:val="24"/>
              </w:rPr>
              <w:t>азходи</w:t>
            </w:r>
            <w:r w:rsidR="00EC6AE3" w:rsidRPr="00C517AB">
              <w:rPr>
                <w:rFonts w:ascii="Times New Roman" w:hAnsi="Times New Roman" w:cs="Times New Roman"/>
                <w:sz w:val="24"/>
                <w:szCs w:val="24"/>
              </w:rPr>
              <w:t>,</w:t>
            </w:r>
            <w:r w:rsidR="008E0987" w:rsidRPr="00C517AB">
              <w:rPr>
                <w:rFonts w:ascii="Times New Roman" w:hAnsi="Times New Roman" w:cs="Times New Roman"/>
                <w:sz w:val="24"/>
                <w:szCs w:val="24"/>
              </w:rPr>
              <w:t xml:space="preserve"> извършени преди </w:t>
            </w:r>
            <w:r w:rsidR="00635D50" w:rsidRPr="00C517AB">
              <w:rPr>
                <w:rFonts w:ascii="Times New Roman" w:hAnsi="Times New Roman" w:cs="Times New Roman"/>
                <w:sz w:val="24"/>
                <w:szCs w:val="24"/>
              </w:rPr>
              <w:t>сключване на административния договор</w:t>
            </w:r>
            <w:r w:rsidR="00FB1692" w:rsidRPr="00C517AB">
              <w:rPr>
                <w:rFonts w:ascii="Times New Roman" w:hAnsi="Times New Roman" w:cs="Times New Roman"/>
                <w:sz w:val="24"/>
                <w:szCs w:val="24"/>
              </w:rPr>
              <w:t>.</w:t>
            </w:r>
          </w:p>
          <w:p w14:paraId="30F9BC90" w14:textId="77777777" w:rsidR="00192BD8" w:rsidRPr="00C517AB" w:rsidRDefault="00192BD8"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10. Закупуване на нови машини, съоръжения и оборудване, вкл. компютърен со</w:t>
            </w:r>
            <w:r w:rsidR="00924EA7" w:rsidRPr="00C517AB">
              <w:rPr>
                <w:rFonts w:ascii="Times New Roman" w:hAnsi="Times New Roman" w:cs="Times New Roman"/>
                <w:sz w:val="24"/>
                <w:szCs w:val="24"/>
              </w:rPr>
              <w:t>фтуер над пазарната им стойност.</w:t>
            </w:r>
          </w:p>
          <w:p w14:paraId="77C3BF8B" w14:textId="77777777" w:rsidR="001E0C8D" w:rsidRPr="00C517AB" w:rsidRDefault="00D8630E"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11</w:t>
            </w:r>
            <w:r w:rsidR="00351B62" w:rsidRPr="00C517AB">
              <w:rPr>
                <w:rFonts w:ascii="Times New Roman" w:hAnsi="Times New Roman" w:cs="Times New Roman"/>
                <w:sz w:val="24"/>
                <w:szCs w:val="24"/>
              </w:rPr>
              <w:t xml:space="preserve">. </w:t>
            </w:r>
            <w:r w:rsidR="000F6E94" w:rsidRPr="00C517AB">
              <w:rPr>
                <w:rFonts w:ascii="Times New Roman" w:hAnsi="Times New Roman" w:cs="Times New Roman"/>
                <w:sz w:val="24"/>
                <w:szCs w:val="24"/>
              </w:rPr>
              <w:t>З</w:t>
            </w:r>
            <w:r w:rsidR="001E0C8D" w:rsidRPr="00C517AB">
              <w:rPr>
                <w:rFonts w:ascii="Times New Roman" w:hAnsi="Times New Roman" w:cs="Times New Roman"/>
                <w:sz w:val="24"/>
                <w:szCs w:val="24"/>
              </w:rPr>
              <w:t xml:space="preserve">акупуване на машини, съоръжения, оборудване, </w:t>
            </w:r>
            <w:r w:rsidR="007E6F23" w:rsidRPr="00C517AB">
              <w:rPr>
                <w:rFonts w:ascii="Times New Roman" w:hAnsi="Times New Roman" w:cs="Times New Roman"/>
                <w:sz w:val="24"/>
                <w:szCs w:val="24"/>
              </w:rPr>
              <w:t xml:space="preserve">превозни </w:t>
            </w:r>
            <w:r w:rsidR="001E0C8D" w:rsidRPr="00C517AB">
              <w:rPr>
                <w:rFonts w:ascii="Times New Roman" w:hAnsi="Times New Roman" w:cs="Times New Roman"/>
                <w:sz w:val="24"/>
                <w:szCs w:val="24"/>
              </w:rPr>
              <w:t>средства</w:t>
            </w:r>
            <w:r w:rsidR="00D836D4" w:rsidRPr="00C517AB">
              <w:rPr>
                <w:rFonts w:ascii="Times New Roman" w:hAnsi="Times New Roman" w:cs="Times New Roman"/>
                <w:sz w:val="24"/>
                <w:szCs w:val="24"/>
              </w:rPr>
              <w:t xml:space="preserve"> и др</w:t>
            </w:r>
            <w:r w:rsidR="00FB1692" w:rsidRPr="00C517AB">
              <w:rPr>
                <w:rFonts w:ascii="Times New Roman" w:hAnsi="Times New Roman" w:cs="Times New Roman"/>
                <w:sz w:val="24"/>
                <w:szCs w:val="24"/>
              </w:rPr>
              <w:t>.</w:t>
            </w:r>
            <w:r w:rsidR="0041614A" w:rsidRPr="00C517AB">
              <w:rPr>
                <w:rFonts w:ascii="Times New Roman" w:hAnsi="Times New Roman" w:cs="Times New Roman"/>
                <w:sz w:val="24"/>
                <w:szCs w:val="24"/>
              </w:rPr>
              <w:t xml:space="preserve"> втора употреба.</w:t>
            </w:r>
          </w:p>
          <w:p w14:paraId="2B983288" w14:textId="77777777" w:rsidR="0041614A" w:rsidRPr="00C517AB" w:rsidRDefault="00192BD8"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 xml:space="preserve">12. </w:t>
            </w:r>
            <w:r w:rsidR="0041614A" w:rsidRPr="00C517AB">
              <w:rPr>
                <w:rFonts w:ascii="Times New Roman" w:hAnsi="Times New Roman" w:cs="Times New Roman"/>
                <w:sz w:val="24"/>
                <w:szCs w:val="24"/>
              </w:rPr>
              <w:t>Закупуване на земеделска и горска техника и прикачен инвентар</w:t>
            </w:r>
            <w:r w:rsidR="00924EA7" w:rsidRPr="00C517AB">
              <w:rPr>
                <w:rFonts w:ascii="Times New Roman" w:hAnsi="Times New Roman" w:cs="Times New Roman"/>
                <w:sz w:val="24"/>
                <w:szCs w:val="24"/>
              </w:rPr>
              <w:t>.</w:t>
            </w:r>
          </w:p>
          <w:p w14:paraId="08D748C7" w14:textId="77777777" w:rsidR="004D7F5D" w:rsidRPr="00C517AB" w:rsidRDefault="004D7F5D"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13. Закупуване на въздухоплавателни средства, плавателни съдове и плавателни средства.</w:t>
            </w:r>
          </w:p>
          <w:p w14:paraId="460FA4B4" w14:textId="77777777" w:rsidR="00227CD5" w:rsidRPr="00C517AB" w:rsidRDefault="00E023C9"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sidR="004D7F5D" w:rsidRPr="00C517AB">
              <w:rPr>
                <w:rFonts w:ascii="Times New Roman" w:hAnsi="Times New Roman" w:cs="Times New Roman"/>
                <w:sz w:val="24"/>
                <w:szCs w:val="24"/>
              </w:rPr>
              <w:t>4</w:t>
            </w:r>
            <w:r w:rsidRPr="00C517AB">
              <w:rPr>
                <w:rFonts w:ascii="Times New Roman" w:hAnsi="Times New Roman" w:cs="Times New Roman"/>
                <w:sz w:val="24"/>
                <w:szCs w:val="24"/>
              </w:rPr>
              <w:t xml:space="preserve">. </w:t>
            </w:r>
            <w:r w:rsidRPr="009A7D8C">
              <w:rPr>
                <w:rFonts w:ascii="Times New Roman" w:hAnsi="Times New Roman" w:cs="Times New Roman"/>
                <w:sz w:val="24"/>
                <w:szCs w:val="24"/>
              </w:rPr>
              <w:t>Закупуване</w:t>
            </w:r>
            <w:r w:rsidR="002B125C" w:rsidRPr="009A7D8C">
              <w:rPr>
                <w:rFonts w:ascii="Times New Roman" w:hAnsi="Times New Roman" w:cs="Times New Roman"/>
                <w:sz w:val="24"/>
                <w:szCs w:val="24"/>
              </w:rPr>
              <w:t xml:space="preserve"> и наем </w:t>
            </w:r>
            <w:r w:rsidRPr="009A7D8C">
              <w:rPr>
                <w:rFonts w:ascii="Times New Roman" w:hAnsi="Times New Roman" w:cs="Times New Roman"/>
                <w:sz w:val="24"/>
                <w:szCs w:val="24"/>
              </w:rPr>
              <w:t>на земя и друга недвижима собственост</w:t>
            </w:r>
            <w:r w:rsidR="005E6E5D" w:rsidRPr="009A7D8C">
              <w:rPr>
                <w:rFonts w:ascii="Times New Roman" w:hAnsi="Times New Roman" w:cs="Times New Roman"/>
                <w:sz w:val="24"/>
                <w:szCs w:val="24"/>
              </w:rPr>
              <w:t xml:space="preserve">, с изключение на </w:t>
            </w:r>
            <w:r w:rsidR="00227CD5" w:rsidRPr="009A7D8C">
              <w:rPr>
                <w:rFonts w:ascii="Times New Roman" w:hAnsi="Times New Roman" w:cs="Times New Roman"/>
                <w:sz w:val="24"/>
                <w:szCs w:val="24"/>
              </w:rPr>
              <w:t>разходи за наем на офис за дейностите за осъществяване на сътрудничеството</w:t>
            </w:r>
            <w:r w:rsidR="00BC0E83" w:rsidRPr="009A7D8C">
              <w:rPr>
                <w:rFonts w:ascii="Times New Roman" w:hAnsi="Times New Roman" w:cs="Times New Roman"/>
                <w:sz w:val="24"/>
                <w:szCs w:val="24"/>
              </w:rPr>
              <w:t>.</w:t>
            </w:r>
          </w:p>
          <w:p w14:paraId="612E5FE3" w14:textId="77777777" w:rsidR="00FB1692" w:rsidRPr="00C517AB" w:rsidRDefault="00E023C9"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sidR="004D7F5D" w:rsidRPr="00C517AB">
              <w:rPr>
                <w:rFonts w:ascii="Times New Roman" w:hAnsi="Times New Roman" w:cs="Times New Roman"/>
                <w:sz w:val="24"/>
                <w:szCs w:val="24"/>
              </w:rPr>
              <w:t>5</w:t>
            </w:r>
            <w:r w:rsidR="00351B62" w:rsidRPr="00C517AB">
              <w:rPr>
                <w:rFonts w:ascii="Times New Roman" w:hAnsi="Times New Roman" w:cs="Times New Roman"/>
                <w:sz w:val="24"/>
                <w:szCs w:val="24"/>
              </w:rPr>
              <w:t>. Създаване и/или презасаждане на трайни насаждения</w:t>
            </w:r>
            <w:r w:rsidR="00D80AFE" w:rsidRPr="00C517AB">
              <w:rPr>
                <w:rFonts w:ascii="Times New Roman" w:hAnsi="Times New Roman" w:cs="Times New Roman"/>
                <w:sz w:val="24"/>
                <w:szCs w:val="24"/>
              </w:rPr>
              <w:t>.</w:t>
            </w:r>
          </w:p>
          <w:p w14:paraId="4B2160C7" w14:textId="77777777" w:rsidR="00886F4E" w:rsidRPr="00C517AB" w:rsidRDefault="00E023C9" w:rsidP="0000412C">
            <w:pPr>
              <w:jc w:val="both"/>
              <w:rPr>
                <w:rFonts w:ascii="Times New Roman" w:hAnsi="Times New Roman" w:cs="Times New Roman"/>
                <w:sz w:val="24"/>
                <w:szCs w:val="24"/>
              </w:rPr>
            </w:pPr>
            <w:r w:rsidRPr="00C517AB">
              <w:rPr>
                <w:rFonts w:ascii="Times New Roman" w:hAnsi="Times New Roman" w:cs="Times New Roman"/>
                <w:sz w:val="24"/>
                <w:szCs w:val="24"/>
              </w:rPr>
              <w:t>1</w:t>
            </w:r>
            <w:r w:rsidR="004D7F5D" w:rsidRPr="00C517AB">
              <w:rPr>
                <w:rFonts w:ascii="Times New Roman" w:hAnsi="Times New Roman" w:cs="Times New Roman"/>
                <w:sz w:val="24"/>
                <w:szCs w:val="24"/>
              </w:rPr>
              <w:t>6</w:t>
            </w:r>
            <w:r w:rsidR="00140D53" w:rsidRPr="00C517AB">
              <w:rPr>
                <w:rFonts w:ascii="Times New Roman" w:hAnsi="Times New Roman" w:cs="Times New Roman"/>
                <w:sz w:val="24"/>
                <w:szCs w:val="24"/>
              </w:rPr>
              <w:t xml:space="preserve">. Закупуване на </w:t>
            </w:r>
            <w:r w:rsidR="004D7F5D" w:rsidRPr="00C517AB">
              <w:rPr>
                <w:rFonts w:ascii="Times New Roman" w:hAnsi="Times New Roman" w:cs="Times New Roman"/>
                <w:sz w:val="24"/>
                <w:szCs w:val="24"/>
              </w:rPr>
              <w:t xml:space="preserve">превозни средства </w:t>
            </w:r>
            <w:r w:rsidR="0053431E">
              <w:rPr>
                <w:rFonts w:ascii="Times New Roman" w:hAnsi="Times New Roman" w:cs="Times New Roman"/>
                <w:sz w:val="24"/>
                <w:szCs w:val="24"/>
              </w:rPr>
              <w:t xml:space="preserve">извън </w:t>
            </w:r>
            <w:r w:rsidR="0077360E">
              <w:rPr>
                <w:rFonts w:ascii="Times New Roman" w:hAnsi="Times New Roman" w:cs="Times New Roman"/>
                <w:sz w:val="24"/>
                <w:szCs w:val="24"/>
              </w:rPr>
              <w:t xml:space="preserve">допустимите </w:t>
            </w:r>
            <w:r w:rsidR="0053431E">
              <w:rPr>
                <w:rFonts w:ascii="Times New Roman" w:hAnsi="Times New Roman" w:cs="Times New Roman"/>
                <w:sz w:val="24"/>
                <w:szCs w:val="24"/>
              </w:rPr>
              <w:t xml:space="preserve">в раздел </w:t>
            </w:r>
            <w:r w:rsidR="0053431E" w:rsidRPr="00C517AB">
              <w:rPr>
                <w:rFonts w:ascii="Times New Roman" w:hAnsi="Times New Roman" w:cs="Times New Roman"/>
                <w:sz w:val="24"/>
                <w:szCs w:val="24"/>
              </w:rPr>
              <w:t>14.1, т.</w:t>
            </w:r>
            <w:r w:rsidR="00874754">
              <w:rPr>
                <w:rFonts w:ascii="Times New Roman" w:hAnsi="Times New Roman" w:cs="Times New Roman"/>
                <w:sz w:val="24"/>
                <w:szCs w:val="24"/>
              </w:rPr>
              <w:t xml:space="preserve"> </w:t>
            </w:r>
            <w:r w:rsidR="0053431E" w:rsidRPr="00C517AB">
              <w:rPr>
                <w:rFonts w:ascii="Times New Roman" w:hAnsi="Times New Roman" w:cs="Times New Roman"/>
                <w:sz w:val="24"/>
                <w:szCs w:val="24"/>
              </w:rPr>
              <w:t>3, буква „б“</w:t>
            </w:r>
            <w:r w:rsidR="0053431E">
              <w:rPr>
                <w:rFonts w:ascii="Times New Roman" w:hAnsi="Times New Roman" w:cs="Times New Roman"/>
                <w:sz w:val="24"/>
                <w:szCs w:val="24"/>
              </w:rPr>
              <w:t xml:space="preserve"> и чиято употреба не е за превоз на произведената от обединението продукция.</w:t>
            </w:r>
          </w:p>
          <w:p w14:paraId="5A8A9FE9" w14:textId="77777777" w:rsidR="00192BD8" w:rsidRPr="00C517AB" w:rsidRDefault="00F07389" w:rsidP="0000412C">
            <w:pPr>
              <w:autoSpaceDE w:val="0"/>
              <w:autoSpaceDN w:val="0"/>
              <w:adjustRightInd w:val="0"/>
              <w:rPr>
                <w:rFonts w:ascii="Times New Roman" w:hAnsi="Times New Roman" w:cs="Times New Roman"/>
                <w:sz w:val="24"/>
                <w:szCs w:val="24"/>
              </w:rPr>
            </w:pPr>
            <w:r w:rsidRPr="00C517AB">
              <w:rPr>
                <w:rFonts w:ascii="Times New Roman" w:hAnsi="Times New Roman" w:cs="Times New Roman"/>
                <w:sz w:val="24"/>
                <w:szCs w:val="24"/>
              </w:rPr>
              <w:t>1</w:t>
            </w:r>
            <w:r>
              <w:rPr>
                <w:rFonts w:ascii="Times New Roman" w:hAnsi="Times New Roman" w:cs="Times New Roman"/>
                <w:sz w:val="24"/>
                <w:szCs w:val="24"/>
              </w:rPr>
              <w:t>7</w:t>
            </w:r>
            <w:r w:rsidR="00192BD8" w:rsidRPr="00C517AB">
              <w:rPr>
                <w:rFonts w:ascii="Times New Roman" w:hAnsi="Times New Roman" w:cs="Times New Roman"/>
                <w:sz w:val="24"/>
                <w:szCs w:val="24"/>
              </w:rPr>
              <w:t>. Разходи за инвестиции, които представляват обикновена подмяна</w:t>
            </w:r>
            <w:r w:rsidR="00924EA7" w:rsidRPr="00C517AB">
              <w:rPr>
                <w:rFonts w:ascii="Times New Roman" w:hAnsi="Times New Roman" w:cs="Times New Roman"/>
                <w:sz w:val="24"/>
                <w:szCs w:val="24"/>
              </w:rPr>
              <w:t>.</w:t>
            </w:r>
          </w:p>
          <w:p w14:paraId="1325A3E2" w14:textId="77777777" w:rsidR="00192BD8" w:rsidRPr="00C517AB" w:rsidRDefault="00F07389"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Pr>
                <w:rFonts w:ascii="Times New Roman" w:hAnsi="Times New Roman" w:cs="Times New Roman"/>
                <w:sz w:val="24"/>
                <w:szCs w:val="24"/>
              </w:rPr>
              <w:t>8</w:t>
            </w:r>
            <w:r w:rsidR="00924EA7" w:rsidRPr="00C517AB">
              <w:rPr>
                <w:rFonts w:ascii="Times New Roman" w:hAnsi="Times New Roman" w:cs="Times New Roman"/>
                <w:sz w:val="24"/>
                <w:szCs w:val="24"/>
              </w:rPr>
              <w:t>. Принос в натура.</w:t>
            </w:r>
          </w:p>
          <w:p w14:paraId="260CE0B5" w14:textId="77777777" w:rsidR="0041614A" w:rsidRPr="00C517AB" w:rsidRDefault="00F07389" w:rsidP="0000412C">
            <w:pPr>
              <w:widowControl w:val="0"/>
              <w:autoSpaceDE w:val="0"/>
              <w:autoSpaceDN w:val="0"/>
              <w:adjustRightInd w:val="0"/>
              <w:contextualSpacing/>
              <w:jc w:val="both"/>
              <w:rPr>
                <w:rFonts w:ascii="Times New Roman" w:hAnsi="Times New Roman" w:cs="Times New Roman"/>
                <w:sz w:val="24"/>
                <w:szCs w:val="24"/>
              </w:rPr>
            </w:pPr>
            <w:r w:rsidRPr="00C517AB">
              <w:rPr>
                <w:rFonts w:ascii="Times New Roman" w:hAnsi="Times New Roman" w:cs="Times New Roman"/>
                <w:sz w:val="24"/>
                <w:szCs w:val="24"/>
              </w:rPr>
              <w:t>1</w:t>
            </w:r>
            <w:r>
              <w:rPr>
                <w:rFonts w:ascii="Times New Roman" w:hAnsi="Times New Roman" w:cs="Times New Roman"/>
                <w:sz w:val="24"/>
                <w:szCs w:val="24"/>
              </w:rPr>
              <w:t>9</w:t>
            </w:r>
            <w:r w:rsidR="00E023C9" w:rsidRPr="00C517AB">
              <w:rPr>
                <w:rFonts w:ascii="Times New Roman" w:hAnsi="Times New Roman" w:cs="Times New Roman"/>
                <w:sz w:val="24"/>
                <w:szCs w:val="24"/>
              </w:rPr>
              <w:t xml:space="preserve">. Недопустими за подпомагане са всички </w:t>
            </w:r>
            <w:r w:rsidR="00D34306">
              <w:rPr>
                <w:rFonts w:ascii="Times New Roman" w:hAnsi="Times New Roman" w:cs="Times New Roman"/>
                <w:sz w:val="24"/>
                <w:szCs w:val="24"/>
              </w:rPr>
              <w:t>стандартни</w:t>
            </w:r>
            <w:r w:rsidR="00E023C9" w:rsidRPr="00C517AB">
              <w:rPr>
                <w:rFonts w:ascii="Times New Roman" w:hAnsi="Times New Roman" w:cs="Times New Roman"/>
                <w:sz w:val="24"/>
                <w:szCs w:val="24"/>
              </w:rPr>
              <w:t xml:space="preserve"> разходи </w:t>
            </w:r>
            <w:r w:rsidR="00304C41">
              <w:rPr>
                <w:rFonts w:ascii="Times New Roman" w:hAnsi="Times New Roman" w:cs="Times New Roman"/>
                <w:sz w:val="24"/>
                <w:szCs w:val="24"/>
              </w:rPr>
              <w:t>за</w:t>
            </w:r>
            <w:r w:rsidR="00304C41" w:rsidRPr="00C517AB">
              <w:rPr>
                <w:rFonts w:ascii="Times New Roman" w:hAnsi="Times New Roman" w:cs="Times New Roman"/>
                <w:sz w:val="24"/>
                <w:szCs w:val="24"/>
              </w:rPr>
              <w:t xml:space="preserve"> </w:t>
            </w:r>
            <w:r w:rsidR="00E023C9" w:rsidRPr="00C517AB">
              <w:rPr>
                <w:rFonts w:ascii="Times New Roman" w:hAnsi="Times New Roman" w:cs="Times New Roman"/>
                <w:sz w:val="24"/>
                <w:szCs w:val="24"/>
              </w:rPr>
              <w:t>разходи за възнаграждения, които не са свързани с дейностите на обединението за изпълнение на проекта</w:t>
            </w:r>
            <w:r w:rsidR="00304C41">
              <w:rPr>
                <w:rFonts w:ascii="Times New Roman" w:hAnsi="Times New Roman" w:cs="Times New Roman"/>
                <w:sz w:val="24"/>
                <w:szCs w:val="24"/>
              </w:rPr>
              <w:t>,</w:t>
            </w:r>
            <w:r w:rsidR="003D1D1B" w:rsidRPr="00C517AB">
              <w:rPr>
                <w:rFonts w:ascii="Times New Roman" w:hAnsi="Times New Roman" w:cs="Times New Roman"/>
                <w:sz w:val="24"/>
                <w:szCs w:val="24"/>
              </w:rPr>
              <w:t xml:space="preserve"> които </w:t>
            </w:r>
            <w:r w:rsidR="00E92E07" w:rsidRPr="00C517AB">
              <w:rPr>
                <w:rFonts w:ascii="Times New Roman" w:hAnsi="Times New Roman" w:cs="Times New Roman"/>
                <w:sz w:val="24"/>
                <w:szCs w:val="24"/>
              </w:rPr>
              <w:t>не са включени в Приложение № 1</w:t>
            </w:r>
            <w:r w:rsidR="00E023C9" w:rsidRPr="00C517AB">
              <w:rPr>
                <w:rFonts w:ascii="Times New Roman" w:hAnsi="Times New Roman" w:cs="Times New Roman"/>
                <w:sz w:val="24"/>
                <w:szCs w:val="24"/>
              </w:rPr>
              <w:t>.</w:t>
            </w:r>
          </w:p>
          <w:p w14:paraId="57153DCB" w14:textId="77777777" w:rsidR="00660008" w:rsidRPr="00C517AB" w:rsidRDefault="00F07389" w:rsidP="0000412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660008" w:rsidRPr="00C517AB">
              <w:rPr>
                <w:rFonts w:ascii="Times New Roman" w:hAnsi="Times New Roman" w:cs="Times New Roman"/>
                <w:sz w:val="24"/>
                <w:szCs w:val="24"/>
              </w:rPr>
              <w:t xml:space="preserve">. </w:t>
            </w:r>
            <w:r w:rsidR="00660008" w:rsidRPr="00A25EEB">
              <w:rPr>
                <w:rFonts w:ascii="Times New Roman" w:hAnsi="Times New Roman" w:cs="Times New Roman"/>
                <w:sz w:val="24"/>
                <w:szCs w:val="24"/>
              </w:rPr>
              <w:t xml:space="preserve">Финансова помощ не се предоставя, ако за конкретен </w:t>
            </w:r>
            <w:r w:rsidR="001105B8" w:rsidRPr="00A25EEB">
              <w:rPr>
                <w:rFonts w:ascii="Times New Roman" w:hAnsi="Times New Roman" w:cs="Times New Roman"/>
                <w:sz w:val="24"/>
                <w:szCs w:val="24"/>
              </w:rPr>
              <w:t xml:space="preserve">заявен за финансиране </w:t>
            </w:r>
            <w:r w:rsidR="00660008" w:rsidRPr="00A25EEB">
              <w:rPr>
                <w:rFonts w:ascii="Times New Roman" w:hAnsi="Times New Roman" w:cs="Times New Roman"/>
                <w:sz w:val="24"/>
                <w:szCs w:val="24"/>
              </w:rPr>
              <w:t>разход</w:t>
            </w:r>
            <w:r w:rsidR="009474DB" w:rsidRPr="00A25EEB">
              <w:rPr>
                <w:rFonts w:ascii="Times New Roman" w:hAnsi="Times New Roman" w:cs="Times New Roman"/>
                <w:sz w:val="24"/>
                <w:szCs w:val="24"/>
              </w:rPr>
              <w:t>, свързан с изпълнение на дейностите в колективния проект за сътрудничество</w:t>
            </w:r>
            <w:r w:rsidR="00660008" w:rsidRPr="00A25EEB">
              <w:rPr>
                <w:rFonts w:ascii="Times New Roman" w:hAnsi="Times New Roman" w:cs="Times New Roman"/>
                <w:sz w:val="24"/>
                <w:szCs w:val="24"/>
              </w:rPr>
              <w:t>,  кандидатът е получил публична финансова помощ от държавния бюджет или от бюджета на Европейския съюз.</w:t>
            </w:r>
          </w:p>
          <w:p w14:paraId="64F07DDE" w14:textId="77777777" w:rsidR="00160DD4" w:rsidRPr="00F7387B" w:rsidRDefault="00F07389" w:rsidP="0000412C">
            <w:pPr>
              <w:widowControl w:val="0"/>
              <w:autoSpaceDE w:val="0"/>
              <w:autoSpaceDN w:val="0"/>
              <w:adjustRightInd w:val="0"/>
              <w:jc w:val="both"/>
              <w:rPr>
                <w:rFonts w:ascii="Times New Roman" w:hAnsi="Times New Roman" w:cs="Times New Roman"/>
                <w:sz w:val="24"/>
                <w:szCs w:val="24"/>
              </w:rPr>
            </w:pPr>
            <w:r w:rsidRPr="00C517AB">
              <w:rPr>
                <w:rFonts w:ascii="Times New Roman" w:hAnsi="Times New Roman" w:cs="Times New Roman"/>
                <w:sz w:val="24"/>
                <w:szCs w:val="24"/>
              </w:rPr>
              <w:t>2</w:t>
            </w:r>
            <w:r>
              <w:rPr>
                <w:rFonts w:ascii="Times New Roman" w:hAnsi="Times New Roman" w:cs="Times New Roman"/>
                <w:sz w:val="24"/>
                <w:szCs w:val="24"/>
              </w:rPr>
              <w:t>1</w:t>
            </w:r>
            <w:r w:rsidR="00160DD4" w:rsidRPr="009A7D8C">
              <w:rPr>
                <w:rFonts w:ascii="Times New Roman" w:hAnsi="Times New Roman" w:cs="Times New Roman"/>
                <w:sz w:val="24"/>
                <w:szCs w:val="24"/>
              </w:rPr>
              <w:t>.Финансова помощ не се предоставя за изграждане и подобряване на недвижимо имущество</w:t>
            </w:r>
            <w:r w:rsidR="00A07C21">
              <w:rPr>
                <w:rFonts w:ascii="Times New Roman" w:hAnsi="Times New Roman" w:cs="Times New Roman"/>
                <w:sz w:val="24"/>
                <w:szCs w:val="24"/>
              </w:rPr>
              <w:t>, за което се изисква разрешение за строе</w:t>
            </w:r>
            <w:r w:rsidR="001126C2">
              <w:rPr>
                <w:rFonts w:ascii="Times New Roman" w:hAnsi="Times New Roman" w:cs="Times New Roman"/>
                <w:sz w:val="24"/>
                <w:szCs w:val="24"/>
              </w:rPr>
              <w:t>ж</w:t>
            </w:r>
            <w:r w:rsidR="00A07C21">
              <w:rPr>
                <w:rFonts w:ascii="Times New Roman" w:hAnsi="Times New Roman" w:cs="Times New Roman"/>
                <w:sz w:val="24"/>
                <w:szCs w:val="24"/>
              </w:rPr>
              <w:t xml:space="preserve">, съгласно разпоредбите на </w:t>
            </w:r>
            <w:r w:rsidR="00A07C21">
              <w:rPr>
                <w:rFonts w:ascii="Times New Roman" w:hAnsi="Times New Roman" w:cs="Times New Roman"/>
                <w:sz w:val="24"/>
                <w:szCs w:val="24"/>
              </w:rPr>
              <w:lastRenderedPageBreak/>
              <w:t>Закона за устройство на територията</w:t>
            </w:r>
            <w:r w:rsidR="00160DD4" w:rsidRPr="009A7D8C">
              <w:rPr>
                <w:rFonts w:ascii="Times New Roman" w:hAnsi="Times New Roman" w:cs="Times New Roman"/>
                <w:sz w:val="24"/>
                <w:szCs w:val="24"/>
              </w:rPr>
              <w:t>.</w:t>
            </w:r>
          </w:p>
          <w:p w14:paraId="7919A7C7" w14:textId="77777777" w:rsidR="00876845" w:rsidRPr="00C517AB" w:rsidRDefault="00F07389" w:rsidP="0000412C">
            <w:pPr>
              <w:jc w:val="both"/>
              <w:rPr>
                <w:rFonts w:ascii="Times New Roman" w:hAnsi="Times New Roman" w:cs="Times New Roman"/>
                <w:sz w:val="24"/>
                <w:szCs w:val="24"/>
              </w:rPr>
            </w:pPr>
            <w:r w:rsidRPr="00F60AFF">
              <w:rPr>
                <w:rFonts w:ascii="Times New Roman" w:hAnsi="Times New Roman" w:cs="Times New Roman"/>
                <w:sz w:val="24"/>
                <w:szCs w:val="24"/>
              </w:rPr>
              <w:t>22</w:t>
            </w:r>
            <w:r w:rsidR="000F10FE" w:rsidRPr="00F60AFF">
              <w:rPr>
                <w:rFonts w:ascii="Times New Roman" w:hAnsi="Times New Roman" w:cs="Times New Roman"/>
                <w:sz w:val="24"/>
                <w:szCs w:val="24"/>
              </w:rPr>
              <w:t xml:space="preserve">. </w:t>
            </w:r>
            <w:r w:rsidR="00FC218F" w:rsidRPr="00F60AFF">
              <w:rPr>
                <w:rFonts w:ascii="Times New Roman" w:hAnsi="Times New Roman" w:cs="Times New Roman"/>
                <w:sz w:val="24"/>
                <w:szCs w:val="24"/>
              </w:rPr>
              <w:t>Разходи за и</w:t>
            </w:r>
            <w:r w:rsidR="000F10FE" w:rsidRPr="00F60AFF">
              <w:rPr>
                <w:rFonts w:ascii="Times New Roman" w:hAnsi="Times New Roman" w:cs="Times New Roman"/>
                <w:sz w:val="24"/>
                <w:szCs w:val="24"/>
              </w:rPr>
              <w:t xml:space="preserve">нвестиции </w:t>
            </w:r>
            <w:r w:rsidR="00FC218F" w:rsidRPr="00F60AFF">
              <w:rPr>
                <w:rFonts w:ascii="Times New Roman" w:hAnsi="Times New Roman" w:cs="Times New Roman"/>
                <w:sz w:val="24"/>
                <w:szCs w:val="24"/>
              </w:rPr>
              <w:t>в полза</w:t>
            </w:r>
            <w:r w:rsidR="000F10FE" w:rsidRPr="00F60AFF">
              <w:rPr>
                <w:rFonts w:ascii="Times New Roman" w:hAnsi="Times New Roman" w:cs="Times New Roman"/>
                <w:sz w:val="24"/>
                <w:szCs w:val="24"/>
              </w:rPr>
              <w:t xml:space="preserve"> само</w:t>
            </w:r>
            <w:r w:rsidR="00874754" w:rsidRPr="00F60AFF">
              <w:rPr>
                <w:rFonts w:ascii="Times New Roman" w:hAnsi="Times New Roman" w:cs="Times New Roman"/>
                <w:sz w:val="24"/>
                <w:szCs w:val="24"/>
              </w:rPr>
              <w:t xml:space="preserve"> </w:t>
            </w:r>
            <w:r w:rsidR="00FC218F" w:rsidRPr="00F60AFF">
              <w:rPr>
                <w:rFonts w:ascii="Times New Roman" w:hAnsi="Times New Roman" w:cs="Times New Roman"/>
                <w:sz w:val="24"/>
                <w:szCs w:val="24"/>
              </w:rPr>
              <w:t>за</w:t>
            </w:r>
            <w:r w:rsidR="00876845" w:rsidRPr="00F60AFF">
              <w:rPr>
                <w:rFonts w:ascii="Times New Roman" w:hAnsi="Times New Roman" w:cs="Times New Roman"/>
                <w:sz w:val="24"/>
                <w:szCs w:val="24"/>
              </w:rPr>
              <w:t xml:space="preserve"> един </w:t>
            </w:r>
            <w:r w:rsidR="002B125C" w:rsidRPr="00F60AFF">
              <w:rPr>
                <w:rFonts w:ascii="Times New Roman" w:hAnsi="Times New Roman" w:cs="Times New Roman"/>
                <w:sz w:val="24"/>
                <w:szCs w:val="24"/>
              </w:rPr>
              <w:t>участник в обединението</w:t>
            </w:r>
            <w:r w:rsidR="00C674A2" w:rsidRPr="00F60AFF">
              <w:rPr>
                <w:rFonts w:ascii="Times New Roman" w:hAnsi="Times New Roman" w:cs="Times New Roman"/>
                <w:sz w:val="24"/>
                <w:szCs w:val="24"/>
              </w:rPr>
              <w:t>.</w:t>
            </w:r>
          </w:p>
          <w:p w14:paraId="48A003DD" w14:textId="77777777" w:rsidR="00660008" w:rsidRDefault="00F07389" w:rsidP="0000412C">
            <w:pPr>
              <w:jc w:val="both"/>
              <w:rPr>
                <w:rFonts w:ascii="Times New Roman" w:hAnsi="Times New Roman" w:cs="Times New Roman"/>
                <w:sz w:val="24"/>
                <w:szCs w:val="24"/>
              </w:rPr>
            </w:pPr>
            <w:r w:rsidRPr="00C517AB">
              <w:rPr>
                <w:rFonts w:ascii="Times New Roman" w:hAnsi="Times New Roman" w:cs="Times New Roman"/>
                <w:sz w:val="24"/>
                <w:szCs w:val="24"/>
              </w:rPr>
              <w:t>2</w:t>
            </w:r>
            <w:r>
              <w:rPr>
                <w:rFonts w:ascii="Times New Roman" w:hAnsi="Times New Roman" w:cs="Times New Roman"/>
                <w:sz w:val="24"/>
                <w:szCs w:val="24"/>
              </w:rPr>
              <w:t>3</w:t>
            </w:r>
            <w:r w:rsidR="000F10FE" w:rsidRPr="00C517AB">
              <w:rPr>
                <w:rFonts w:ascii="Times New Roman" w:hAnsi="Times New Roman" w:cs="Times New Roman"/>
                <w:sz w:val="24"/>
                <w:szCs w:val="24"/>
              </w:rPr>
              <w:t xml:space="preserve">. </w:t>
            </w:r>
            <w:r w:rsidR="00F83577" w:rsidRPr="00C517AB">
              <w:rPr>
                <w:rFonts w:ascii="Times New Roman" w:hAnsi="Times New Roman" w:cs="Times New Roman"/>
                <w:sz w:val="24"/>
                <w:szCs w:val="24"/>
              </w:rPr>
              <w:t>Т</w:t>
            </w:r>
            <w:r w:rsidR="00876845" w:rsidRPr="00C517AB">
              <w:rPr>
                <w:rFonts w:ascii="Times New Roman" w:hAnsi="Times New Roman" w:cs="Times New Roman"/>
                <w:sz w:val="24"/>
                <w:szCs w:val="24"/>
              </w:rPr>
              <w:t>ра</w:t>
            </w:r>
            <w:r w:rsidR="000F10FE" w:rsidRPr="00C517AB">
              <w:rPr>
                <w:rFonts w:ascii="Times New Roman" w:hAnsi="Times New Roman" w:cs="Times New Roman"/>
                <w:sz w:val="24"/>
                <w:szCs w:val="24"/>
              </w:rPr>
              <w:t>нспорт</w:t>
            </w:r>
            <w:r w:rsidR="00F83577" w:rsidRPr="00C517AB">
              <w:rPr>
                <w:rFonts w:ascii="Times New Roman" w:hAnsi="Times New Roman" w:cs="Times New Roman"/>
                <w:sz w:val="24"/>
                <w:szCs w:val="24"/>
              </w:rPr>
              <w:t>ни разходи</w:t>
            </w:r>
            <w:r w:rsidR="005B6B0E" w:rsidRPr="00C517AB">
              <w:rPr>
                <w:rFonts w:ascii="Times New Roman" w:hAnsi="Times New Roman" w:cs="Times New Roman"/>
                <w:sz w:val="24"/>
                <w:szCs w:val="24"/>
              </w:rPr>
              <w:t xml:space="preserve"> и разходи за гориво</w:t>
            </w:r>
            <w:r w:rsidR="00F83577" w:rsidRPr="00C517AB">
              <w:rPr>
                <w:rFonts w:ascii="Times New Roman" w:hAnsi="Times New Roman" w:cs="Times New Roman"/>
                <w:sz w:val="24"/>
                <w:szCs w:val="24"/>
              </w:rPr>
              <w:t xml:space="preserve">, </w:t>
            </w:r>
            <w:r w:rsidR="00186CF6" w:rsidRPr="00C517AB">
              <w:rPr>
                <w:rFonts w:ascii="Times New Roman" w:hAnsi="Times New Roman" w:cs="Times New Roman"/>
                <w:sz w:val="24"/>
                <w:szCs w:val="24"/>
              </w:rPr>
              <w:t xml:space="preserve">с изключение на разходите за командировки на </w:t>
            </w:r>
            <w:r w:rsidR="001105B8" w:rsidRPr="00C517AB">
              <w:rPr>
                <w:rFonts w:ascii="Times New Roman" w:hAnsi="Times New Roman" w:cs="Times New Roman"/>
                <w:sz w:val="24"/>
                <w:szCs w:val="24"/>
              </w:rPr>
              <w:t>лица, изпълняващи дейности, свързани с функционирането на обединението</w:t>
            </w:r>
            <w:r w:rsidR="00186CF6" w:rsidRPr="00C517AB">
              <w:rPr>
                <w:rFonts w:ascii="Times New Roman" w:hAnsi="Times New Roman" w:cs="Times New Roman"/>
                <w:sz w:val="24"/>
                <w:szCs w:val="24"/>
              </w:rPr>
              <w:t>, съгласно Приложение № 1</w:t>
            </w:r>
            <w:r w:rsidR="00C674A2" w:rsidRPr="00C517AB">
              <w:rPr>
                <w:rFonts w:ascii="Times New Roman" w:hAnsi="Times New Roman" w:cs="Times New Roman"/>
                <w:sz w:val="24"/>
                <w:szCs w:val="24"/>
              </w:rPr>
              <w:t>.</w:t>
            </w:r>
          </w:p>
          <w:p w14:paraId="68468057" w14:textId="0FDB00A8" w:rsidR="007A0735" w:rsidRPr="00C517AB" w:rsidRDefault="007A0735" w:rsidP="007A0735">
            <w:pPr>
              <w:jc w:val="both"/>
              <w:rPr>
                <w:rFonts w:ascii="Times New Roman" w:hAnsi="Times New Roman" w:cs="Times New Roman"/>
                <w:color w:val="FF0000"/>
                <w:sz w:val="24"/>
                <w:szCs w:val="24"/>
              </w:rPr>
            </w:pPr>
            <w:r>
              <w:rPr>
                <w:rFonts w:ascii="Times New Roman" w:hAnsi="Times New Roman" w:cs="Times New Roman"/>
                <w:sz w:val="24"/>
                <w:szCs w:val="24"/>
              </w:rPr>
              <w:t xml:space="preserve">24. Разходи за наем на </w:t>
            </w:r>
            <w:r w:rsidR="00EF461D">
              <w:rPr>
                <w:rFonts w:ascii="Times New Roman" w:hAnsi="Times New Roman" w:cs="Times New Roman"/>
                <w:sz w:val="24"/>
                <w:szCs w:val="24"/>
              </w:rPr>
              <w:t xml:space="preserve">споделени </w:t>
            </w:r>
            <w:r>
              <w:rPr>
                <w:rFonts w:ascii="Times New Roman" w:hAnsi="Times New Roman" w:cs="Times New Roman"/>
                <w:sz w:val="24"/>
                <w:szCs w:val="24"/>
              </w:rPr>
              <w:t>интернет пространства</w:t>
            </w:r>
            <w:r w:rsidR="00EF461D">
              <w:rPr>
                <w:rFonts w:ascii="Times New Roman" w:hAnsi="Times New Roman" w:cs="Times New Roman"/>
                <w:sz w:val="24"/>
                <w:szCs w:val="24"/>
                <w:lang w:val="en-US"/>
              </w:rPr>
              <w:t xml:space="preserve"> (</w:t>
            </w:r>
            <w:r w:rsidR="00EF461D">
              <w:rPr>
                <w:rFonts w:ascii="Times New Roman" w:hAnsi="Times New Roman" w:cs="Times New Roman"/>
                <w:sz w:val="24"/>
                <w:szCs w:val="24"/>
              </w:rPr>
              <w:t>клауд сървъри)</w:t>
            </w:r>
            <w:r>
              <w:rPr>
                <w:rFonts w:ascii="Times New Roman" w:hAnsi="Times New Roman" w:cs="Times New Roman"/>
                <w:sz w:val="24"/>
                <w:szCs w:val="24"/>
              </w:rPr>
              <w:t>.</w:t>
            </w:r>
          </w:p>
        </w:tc>
      </w:tr>
    </w:tbl>
    <w:p w14:paraId="3B0B704E" w14:textId="77777777" w:rsidR="00BB1E2D" w:rsidRPr="00F7387B" w:rsidRDefault="00BB1E2D" w:rsidP="00BE5F8D">
      <w:pPr>
        <w:pStyle w:val="Heading1"/>
        <w:spacing w:before="0" w:line="240" w:lineRule="auto"/>
        <w:rPr>
          <w:rFonts w:cs="Times New Roman"/>
          <w:szCs w:val="24"/>
        </w:rPr>
      </w:pPr>
      <w:bookmarkStart w:id="23" w:name="_Toc19792995"/>
      <w:r w:rsidRPr="00F7387B">
        <w:rPr>
          <w:rFonts w:cs="Times New Roman"/>
          <w:szCs w:val="24"/>
        </w:rPr>
        <w:lastRenderedPageBreak/>
        <w:t>15. Допустими целеви групи (ако е приложимо):</w:t>
      </w:r>
      <w:bookmarkEnd w:id="23"/>
    </w:p>
    <w:tbl>
      <w:tblPr>
        <w:tblStyle w:val="TableGrid"/>
        <w:tblW w:w="0" w:type="auto"/>
        <w:tblLook w:val="04A0" w:firstRow="1" w:lastRow="0" w:firstColumn="1" w:lastColumn="0" w:noHBand="0" w:noVBand="1"/>
      </w:tblPr>
      <w:tblGrid>
        <w:gridCol w:w="9212"/>
      </w:tblGrid>
      <w:tr w:rsidR="000D71BB" w:rsidRPr="00C517AB" w14:paraId="74EB249A" w14:textId="77777777" w:rsidTr="00577982">
        <w:tc>
          <w:tcPr>
            <w:tcW w:w="9212" w:type="dxa"/>
          </w:tcPr>
          <w:p w14:paraId="40E038AD" w14:textId="77777777" w:rsidR="000F0898" w:rsidRPr="00C517AB" w:rsidRDefault="00271C32" w:rsidP="00BE5F8D">
            <w:pPr>
              <w:widowControl w:val="0"/>
              <w:autoSpaceDE w:val="0"/>
              <w:autoSpaceDN w:val="0"/>
              <w:adjustRightInd w:val="0"/>
              <w:jc w:val="both"/>
              <w:rPr>
                <w:rFonts w:ascii="Times New Roman" w:hAnsi="Times New Roman" w:cs="Times New Roman"/>
              </w:rPr>
            </w:pPr>
            <w:r w:rsidRPr="00F7387B">
              <w:rPr>
                <w:rFonts w:ascii="Times New Roman" w:hAnsi="Times New Roman" w:cs="Times New Roman"/>
                <w:sz w:val="24"/>
                <w:szCs w:val="24"/>
              </w:rPr>
              <w:t xml:space="preserve">Процедурата е насочена </w:t>
            </w:r>
            <w:r w:rsidR="003673C2" w:rsidRPr="00C517AB">
              <w:rPr>
                <w:rFonts w:ascii="Times New Roman" w:hAnsi="Times New Roman" w:cs="Times New Roman"/>
                <w:sz w:val="24"/>
                <w:szCs w:val="24"/>
              </w:rPr>
              <w:t xml:space="preserve">към </w:t>
            </w:r>
            <w:r w:rsidR="005A6354" w:rsidRPr="00C517AB">
              <w:rPr>
                <w:rFonts w:ascii="Times New Roman" w:hAnsi="Times New Roman" w:cs="Times New Roman"/>
                <w:sz w:val="24"/>
                <w:szCs w:val="24"/>
              </w:rPr>
              <w:t xml:space="preserve">проектни предложения на </w:t>
            </w:r>
            <w:r w:rsidR="00594893" w:rsidRPr="00C517AB">
              <w:rPr>
                <w:rFonts w:ascii="Times New Roman" w:hAnsi="Times New Roman" w:cs="Times New Roman"/>
                <w:sz w:val="24"/>
                <w:szCs w:val="24"/>
              </w:rPr>
              <w:t>кандидати</w:t>
            </w:r>
            <w:r w:rsidR="003673C2" w:rsidRPr="00C517AB">
              <w:rPr>
                <w:rFonts w:ascii="Times New Roman" w:hAnsi="Times New Roman" w:cs="Times New Roman"/>
                <w:sz w:val="24"/>
                <w:szCs w:val="24"/>
              </w:rPr>
              <w:t xml:space="preserve">, които изпълняват колективни проекти </w:t>
            </w:r>
            <w:r w:rsidR="00080FB8" w:rsidRPr="00C517AB">
              <w:rPr>
                <w:rFonts w:ascii="Times New Roman" w:hAnsi="Times New Roman" w:cs="Times New Roman"/>
                <w:sz w:val="24"/>
                <w:szCs w:val="24"/>
              </w:rPr>
              <w:t xml:space="preserve">за сътрудничество </w:t>
            </w:r>
            <w:r w:rsidR="003673C2" w:rsidRPr="00C517AB">
              <w:rPr>
                <w:rFonts w:ascii="Times New Roman" w:hAnsi="Times New Roman" w:cs="Times New Roman"/>
                <w:sz w:val="24"/>
                <w:szCs w:val="24"/>
              </w:rPr>
              <w:t>и се определят като къса верига на доставки или местен пазар.</w:t>
            </w:r>
          </w:p>
        </w:tc>
      </w:tr>
    </w:tbl>
    <w:p w14:paraId="7BE82D64" w14:textId="77777777" w:rsidR="00BB1E2D" w:rsidRPr="00C517AB" w:rsidRDefault="00BB1E2D" w:rsidP="00BE5F8D">
      <w:pPr>
        <w:pStyle w:val="Heading1"/>
        <w:spacing w:before="0" w:line="240" w:lineRule="auto"/>
        <w:rPr>
          <w:rFonts w:cs="Times New Roman"/>
          <w:szCs w:val="24"/>
        </w:rPr>
      </w:pPr>
      <w:bookmarkStart w:id="24" w:name="_Toc19792996"/>
      <w:r w:rsidRPr="00F7387B">
        <w:rPr>
          <w:rFonts w:cs="Times New Roman"/>
          <w:szCs w:val="24"/>
        </w:rPr>
        <w:t>16. Приложим режим на минима</w:t>
      </w:r>
      <w:r w:rsidR="00546240" w:rsidRPr="00F7387B">
        <w:rPr>
          <w:rFonts w:cs="Times New Roman"/>
          <w:szCs w:val="24"/>
        </w:rPr>
        <w:t>л</w:t>
      </w:r>
      <w:r w:rsidRPr="00C517AB">
        <w:rPr>
          <w:rFonts w:cs="Times New Roman"/>
          <w:szCs w:val="24"/>
        </w:rPr>
        <w:t>ни/държавни помощи:</w:t>
      </w:r>
      <w:bookmarkEnd w:id="24"/>
    </w:p>
    <w:tbl>
      <w:tblPr>
        <w:tblStyle w:val="TableGrid"/>
        <w:tblW w:w="0" w:type="auto"/>
        <w:tblLook w:val="04A0" w:firstRow="1" w:lastRow="0" w:firstColumn="1" w:lastColumn="0" w:noHBand="0" w:noVBand="1"/>
      </w:tblPr>
      <w:tblGrid>
        <w:gridCol w:w="9212"/>
      </w:tblGrid>
      <w:tr w:rsidR="000D71BB" w:rsidRPr="00C517AB" w14:paraId="5E5DF500" w14:textId="77777777" w:rsidTr="00577982">
        <w:tc>
          <w:tcPr>
            <w:tcW w:w="9212" w:type="dxa"/>
          </w:tcPr>
          <w:p w14:paraId="15224280" w14:textId="7ABE85F2" w:rsidR="005B49C4" w:rsidRPr="00370F76" w:rsidRDefault="005B49C4" w:rsidP="00BE5F8D">
            <w:pPr>
              <w:jc w:val="both"/>
              <w:rPr>
                <w:rFonts w:ascii="Times New Roman" w:hAnsi="Times New Roman" w:cs="Times New Roman"/>
                <w:sz w:val="24"/>
                <w:szCs w:val="24"/>
                <w:highlight w:val="yellow"/>
              </w:rPr>
            </w:pPr>
            <w:r>
              <w:rPr>
                <w:rFonts w:ascii="Times New Roman" w:hAnsi="Times New Roman" w:cs="Times New Roman"/>
                <w:sz w:val="24"/>
                <w:szCs w:val="24"/>
              </w:rPr>
              <w:t>Съгласно чл. 81</w:t>
            </w:r>
            <w:r w:rsidR="0026514C">
              <w:rPr>
                <w:rFonts w:ascii="Times New Roman" w:hAnsi="Times New Roman" w:cs="Times New Roman"/>
                <w:sz w:val="24"/>
                <w:szCs w:val="24"/>
              </w:rPr>
              <w:t>, параграф</w:t>
            </w:r>
            <w:r>
              <w:rPr>
                <w:rFonts w:ascii="Times New Roman" w:hAnsi="Times New Roman" w:cs="Times New Roman"/>
                <w:sz w:val="24"/>
                <w:szCs w:val="24"/>
              </w:rPr>
              <w:t xml:space="preserve"> 2 от Регламент</w:t>
            </w:r>
            <w:r w:rsidR="0026514C">
              <w:rPr>
                <w:rFonts w:ascii="Times New Roman" w:hAnsi="Times New Roman" w:cs="Times New Roman"/>
                <w:sz w:val="24"/>
                <w:szCs w:val="24"/>
              </w:rPr>
              <w:t xml:space="preserve"> </w:t>
            </w:r>
            <w:r w:rsidR="0026514C" w:rsidRPr="0026514C">
              <w:rPr>
                <w:rFonts w:ascii="Times New Roman" w:hAnsi="Times New Roman" w:cs="Times New Roman"/>
                <w:sz w:val="24"/>
                <w:szCs w:val="24"/>
              </w:rPr>
              <w:t>(ЕС) №</w:t>
            </w:r>
            <w:r>
              <w:rPr>
                <w:rFonts w:ascii="Times New Roman" w:hAnsi="Times New Roman" w:cs="Times New Roman"/>
                <w:sz w:val="24"/>
                <w:szCs w:val="24"/>
              </w:rPr>
              <w:t xml:space="preserve"> 1305/2013</w:t>
            </w:r>
            <w:r w:rsidR="0026514C">
              <w:rPr>
                <w:rFonts w:ascii="Times New Roman" w:hAnsi="Times New Roman" w:cs="Times New Roman"/>
                <w:sz w:val="24"/>
                <w:szCs w:val="24"/>
              </w:rPr>
              <w:t>,</w:t>
            </w:r>
            <w:r>
              <w:rPr>
                <w:rFonts w:ascii="Times New Roman" w:hAnsi="Times New Roman" w:cs="Times New Roman"/>
                <w:sz w:val="24"/>
                <w:szCs w:val="24"/>
              </w:rPr>
              <w:t xml:space="preserve"> производството и търговията със селскостопански продукти в обхвата на чл. 42 от Договора за функциониране</w:t>
            </w:r>
            <w:r w:rsidR="00822FB8">
              <w:rPr>
                <w:rFonts w:ascii="Times New Roman" w:hAnsi="Times New Roman" w:cs="Times New Roman"/>
                <w:sz w:val="24"/>
                <w:szCs w:val="24"/>
              </w:rPr>
              <w:t>то</w:t>
            </w:r>
            <w:r>
              <w:rPr>
                <w:rFonts w:ascii="Times New Roman" w:hAnsi="Times New Roman" w:cs="Times New Roman"/>
                <w:sz w:val="24"/>
                <w:szCs w:val="24"/>
              </w:rPr>
              <w:t xml:space="preserve"> на </w:t>
            </w:r>
            <w:r w:rsidR="00822FB8">
              <w:rPr>
                <w:rFonts w:ascii="Times New Roman" w:hAnsi="Times New Roman" w:cs="Times New Roman"/>
                <w:sz w:val="24"/>
                <w:szCs w:val="24"/>
              </w:rPr>
              <w:t>Е</w:t>
            </w:r>
            <w:r>
              <w:rPr>
                <w:rFonts w:ascii="Times New Roman" w:hAnsi="Times New Roman" w:cs="Times New Roman"/>
                <w:sz w:val="24"/>
                <w:szCs w:val="24"/>
              </w:rPr>
              <w:t>вропейския съюз не поп</w:t>
            </w:r>
            <w:r w:rsidR="00DF5D24">
              <w:rPr>
                <w:rFonts w:ascii="Times New Roman" w:hAnsi="Times New Roman" w:cs="Times New Roman"/>
                <w:sz w:val="24"/>
                <w:szCs w:val="24"/>
              </w:rPr>
              <w:t>ада</w:t>
            </w:r>
            <w:r>
              <w:rPr>
                <w:rFonts w:ascii="Times New Roman" w:hAnsi="Times New Roman" w:cs="Times New Roman"/>
                <w:sz w:val="24"/>
                <w:szCs w:val="24"/>
              </w:rPr>
              <w:t xml:space="preserve"> в обхвата на държавна помощ. </w:t>
            </w:r>
          </w:p>
        </w:tc>
      </w:tr>
    </w:tbl>
    <w:p w14:paraId="558CEC4C" w14:textId="77777777" w:rsidR="00BB1E2D" w:rsidRPr="00F7387B" w:rsidRDefault="00BB1E2D" w:rsidP="00BE5F8D">
      <w:pPr>
        <w:pStyle w:val="Heading1"/>
        <w:spacing w:before="0" w:line="240" w:lineRule="auto"/>
        <w:rPr>
          <w:rFonts w:cs="Times New Roman"/>
          <w:szCs w:val="24"/>
        </w:rPr>
      </w:pPr>
      <w:bookmarkStart w:id="25" w:name="_Toc19792997"/>
      <w:r w:rsidRPr="00F7387B">
        <w:rPr>
          <w:rFonts w:cs="Times New Roman"/>
          <w:szCs w:val="24"/>
        </w:rPr>
        <w:t>17. Хоризонтални политики:</w:t>
      </w:r>
      <w:bookmarkEnd w:id="25"/>
    </w:p>
    <w:tbl>
      <w:tblPr>
        <w:tblStyle w:val="TableGrid"/>
        <w:tblW w:w="0" w:type="auto"/>
        <w:tblLook w:val="04A0" w:firstRow="1" w:lastRow="0" w:firstColumn="1" w:lastColumn="0" w:noHBand="0" w:noVBand="1"/>
      </w:tblPr>
      <w:tblGrid>
        <w:gridCol w:w="9212"/>
      </w:tblGrid>
      <w:tr w:rsidR="000D71BB" w:rsidRPr="00C517AB" w14:paraId="03F906BC" w14:textId="77777777" w:rsidTr="00577982">
        <w:tc>
          <w:tcPr>
            <w:tcW w:w="9212" w:type="dxa"/>
          </w:tcPr>
          <w:p w14:paraId="1A51FDA6" w14:textId="77777777" w:rsidR="00BB1E2D" w:rsidRPr="00C517AB" w:rsidRDefault="009D481B" w:rsidP="00BE5F8D">
            <w:pPr>
              <w:jc w:val="both"/>
              <w:rPr>
                <w:rFonts w:ascii="Times New Roman" w:hAnsi="Times New Roman" w:cs="Times New Roman"/>
                <w:bCs/>
                <w:sz w:val="24"/>
                <w:szCs w:val="24"/>
              </w:rPr>
            </w:pPr>
            <w:r w:rsidRPr="00F7387B">
              <w:rPr>
                <w:rFonts w:ascii="Times New Roman" w:hAnsi="Times New Roman" w:cs="Times New Roman"/>
                <w:bCs/>
                <w:sz w:val="24"/>
                <w:szCs w:val="24"/>
              </w:rPr>
              <w:t xml:space="preserve">1. </w:t>
            </w:r>
            <w:r w:rsidR="00B34DDF" w:rsidRPr="00C517AB">
              <w:rPr>
                <w:rFonts w:ascii="Times New Roman" w:hAnsi="Times New Roman" w:cs="Times New Roman"/>
                <w:bCs/>
                <w:sz w:val="24"/>
                <w:szCs w:val="24"/>
              </w:rPr>
              <w:t>Не се предоставя финансова помощ за проектни предложени</w:t>
            </w:r>
            <w:r w:rsidR="00584989" w:rsidRPr="00C517AB">
              <w:rPr>
                <w:rFonts w:ascii="Times New Roman" w:hAnsi="Times New Roman" w:cs="Times New Roman"/>
                <w:bCs/>
                <w:sz w:val="24"/>
                <w:szCs w:val="24"/>
              </w:rPr>
              <w:t>я</w:t>
            </w:r>
            <w:r w:rsidR="00B34DDF" w:rsidRPr="00C517AB">
              <w:rPr>
                <w:rFonts w:ascii="Times New Roman" w:hAnsi="Times New Roman" w:cs="Times New Roman"/>
                <w:bCs/>
                <w:sz w:val="24"/>
                <w:szCs w:val="24"/>
              </w:rPr>
              <w:t>, които не са в съответствие с политиката на ЕС за равенство между половете, недискриминация и устойчиво развитие.</w:t>
            </w:r>
          </w:p>
          <w:p w14:paraId="567C7B35" w14:textId="77777777" w:rsidR="00EF6D9C" w:rsidRPr="00C517AB" w:rsidRDefault="009D481B" w:rsidP="00BE5F8D">
            <w:pPr>
              <w:jc w:val="both"/>
              <w:rPr>
                <w:rFonts w:ascii="Times New Roman" w:hAnsi="Times New Roman" w:cs="Times New Roman"/>
                <w:sz w:val="24"/>
                <w:szCs w:val="24"/>
              </w:rPr>
            </w:pPr>
            <w:r w:rsidRPr="00C517AB">
              <w:rPr>
                <w:rFonts w:ascii="Times New Roman" w:hAnsi="Times New Roman" w:cs="Times New Roman"/>
                <w:sz w:val="24"/>
                <w:szCs w:val="24"/>
              </w:rPr>
              <w:t xml:space="preserve">2. </w:t>
            </w:r>
            <w:r w:rsidR="00EF6D9C" w:rsidRPr="00C517AB">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008F790C" w14:textId="77777777" w:rsidR="00EF6D9C" w:rsidRPr="00C517AB" w:rsidRDefault="00F97585" w:rsidP="00BE5F8D">
            <w:pPr>
              <w:jc w:val="both"/>
              <w:rPr>
                <w:rFonts w:ascii="Times New Roman" w:hAnsi="Times New Roman" w:cs="Times New Roman"/>
                <w:sz w:val="24"/>
                <w:szCs w:val="24"/>
              </w:rPr>
            </w:pPr>
            <w:r w:rsidRPr="00C517AB">
              <w:rPr>
                <w:rFonts w:ascii="Times New Roman" w:hAnsi="Times New Roman" w:cs="Times New Roman"/>
                <w:sz w:val="24"/>
                <w:szCs w:val="24"/>
              </w:rPr>
              <w:t xml:space="preserve">2.1. </w:t>
            </w:r>
            <w:r w:rsidR="00EF6D9C" w:rsidRPr="00C517AB">
              <w:rPr>
                <w:rFonts w:ascii="Times New Roman" w:hAnsi="Times New Roman" w:cs="Times New Roman"/>
                <w:sz w:val="24"/>
                <w:szCs w:val="24"/>
              </w:rPr>
              <w:t>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r w:rsidR="00F07389">
              <w:rPr>
                <w:rFonts w:ascii="Times New Roman" w:hAnsi="Times New Roman" w:cs="Times New Roman"/>
                <w:sz w:val="24"/>
                <w:szCs w:val="24"/>
              </w:rPr>
              <w:t>;</w:t>
            </w:r>
          </w:p>
          <w:p w14:paraId="1B237E34" w14:textId="77777777" w:rsidR="00EF6D9C" w:rsidRPr="00C517AB" w:rsidRDefault="00F97585" w:rsidP="00BE5F8D">
            <w:pPr>
              <w:jc w:val="both"/>
              <w:rPr>
                <w:rFonts w:ascii="Times New Roman" w:hAnsi="Times New Roman" w:cs="Times New Roman"/>
                <w:sz w:val="24"/>
                <w:szCs w:val="24"/>
              </w:rPr>
            </w:pPr>
            <w:r w:rsidRPr="00C517AB">
              <w:rPr>
                <w:rFonts w:ascii="Times New Roman" w:hAnsi="Times New Roman" w:cs="Times New Roman"/>
                <w:sz w:val="24"/>
                <w:szCs w:val="24"/>
              </w:rPr>
              <w:t xml:space="preserve">2.2. </w:t>
            </w:r>
            <w:r w:rsidR="00EF6D9C" w:rsidRPr="00C517AB">
              <w:rPr>
                <w:rFonts w:ascii="Times New Roman" w:hAnsi="Times New Roman" w:cs="Times New Roman"/>
                <w:sz w:val="24"/>
                <w:szCs w:val="24"/>
              </w:rPr>
              <w:t>устойчиво развитие – подкрепа за проекти, които допринасят за опазване на околната среда, повишаване на ресурсната ефективност и</w:t>
            </w:r>
            <w:r w:rsidR="00550C64" w:rsidRPr="00C517AB">
              <w:rPr>
                <w:rFonts w:ascii="Times New Roman" w:hAnsi="Times New Roman" w:cs="Times New Roman"/>
                <w:sz w:val="24"/>
                <w:szCs w:val="24"/>
              </w:rPr>
              <w:t>ли</w:t>
            </w:r>
            <w:r w:rsidR="00EF6D9C" w:rsidRPr="00C517AB">
              <w:rPr>
                <w:rFonts w:ascii="Times New Roman" w:hAnsi="Times New Roman" w:cs="Times New Roman"/>
                <w:sz w:val="24"/>
                <w:szCs w:val="24"/>
              </w:rPr>
              <w:t xml:space="preserve"> смекчаване на последиците от изменение на климата и приспособяване към тях. </w:t>
            </w:r>
          </w:p>
          <w:p w14:paraId="3BAD5740" w14:textId="77777777" w:rsidR="00EF6D9C" w:rsidRPr="00C517AB" w:rsidRDefault="009D481B" w:rsidP="00BE5F8D">
            <w:pPr>
              <w:jc w:val="both"/>
              <w:rPr>
                <w:rFonts w:ascii="Times New Roman" w:hAnsi="Times New Roman" w:cs="Times New Roman"/>
                <w:sz w:val="24"/>
                <w:szCs w:val="24"/>
              </w:rPr>
            </w:pPr>
            <w:r w:rsidRPr="00C517AB">
              <w:rPr>
                <w:rFonts w:ascii="Times New Roman" w:hAnsi="Times New Roman" w:cs="Times New Roman"/>
                <w:sz w:val="24"/>
                <w:szCs w:val="24"/>
              </w:rPr>
              <w:t xml:space="preserve">3. </w:t>
            </w:r>
            <w:r w:rsidR="00EF6D9C" w:rsidRPr="00C517AB">
              <w:rPr>
                <w:rFonts w:ascii="Times New Roman" w:hAnsi="Times New Roman" w:cs="Times New Roman"/>
                <w:sz w:val="24"/>
                <w:szCs w:val="24"/>
              </w:rPr>
              <w:t xml:space="preserve">В т. 11 от Формуляра за кандидатстване </w:t>
            </w:r>
            <w:r w:rsidR="0077360E">
              <w:rPr>
                <w:rFonts w:ascii="Times New Roman" w:hAnsi="Times New Roman" w:cs="Times New Roman"/>
                <w:sz w:val="24"/>
                <w:szCs w:val="24"/>
              </w:rPr>
              <w:t xml:space="preserve">в ИСУН </w:t>
            </w:r>
            <w:r w:rsidR="00930A93">
              <w:rPr>
                <w:rFonts w:ascii="Times New Roman" w:hAnsi="Times New Roman" w:cs="Times New Roman"/>
                <w:sz w:val="24"/>
                <w:szCs w:val="24"/>
              </w:rPr>
              <w:t xml:space="preserve">2020 </w:t>
            </w:r>
            <w:r w:rsidR="00EF6D9C" w:rsidRPr="00C517AB">
              <w:rPr>
                <w:rFonts w:ascii="Times New Roman" w:hAnsi="Times New Roman" w:cs="Times New Roman"/>
                <w:sz w:val="24"/>
                <w:szCs w:val="24"/>
              </w:rPr>
              <w:t xml:space="preserve">кандидатите следва да </w:t>
            </w:r>
            <w:r w:rsidR="00243745" w:rsidRPr="00C517AB">
              <w:rPr>
                <w:rFonts w:ascii="Times New Roman" w:hAnsi="Times New Roman" w:cs="Times New Roman"/>
                <w:sz w:val="24"/>
                <w:szCs w:val="24"/>
              </w:rPr>
              <w:t>декларират, че при изпълнение на проектното предложение ще спазват принципите за равенство между половете, недискриминация и устойчиво развитие.</w:t>
            </w:r>
          </w:p>
        </w:tc>
      </w:tr>
    </w:tbl>
    <w:p w14:paraId="0384193E" w14:textId="77777777" w:rsidR="00BB1E2D" w:rsidRPr="00C517AB" w:rsidRDefault="00BB1E2D" w:rsidP="00EF2198">
      <w:pPr>
        <w:pStyle w:val="Heading1"/>
        <w:spacing w:before="0" w:line="240" w:lineRule="auto"/>
        <w:rPr>
          <w:rFonts w:cs="Times New Roman"/>
          <w:szCs w:val="24"/>
        </w:rPr>
      </w:pPr>
      <w:bookmarkStart w:id="26" w:name="_Toc19792998"/>
      <w:r w:rsidRPr="00F7387B">
        <w:rPr>
          <w:rFonts w:cs="Times New Roman"/>
          <w:szCs w:val="24"/>
        </w:rPr>
        <w:t>1</w:t>
      </w:r>
      <w:r w:rsidR="00B40904" w:rsidRPr="00F7387B">
        <w:rPr>
          <w:rFonts w:cs="Times New Roman"/>
          <w:szCs w:val="24"/>
        </w:rPr>
        <w:t>8</w:t>
      </w:r>
      <w:r w:rsidRPr="00C517AB">
        <w:rPr>
          <w:rFonts w:cs="Times New Roman"/>
          <w:szCs w:val="24"/>
        </w:rPr>
        <w:t xml:space="preserve">. </w:t>
      </w:r>
      <w:r w:rsidR="00B40904" w:rsidRPr="00C517AB">
        <w:rPr>
          <w:rFonts w:cs="Times New Roman"/>
          <w:szCs w:val="24"/>
        </w:rPr>
        <w:t>Минимален и максимален срок за изпълнение на проекта</w:t>
      </w:r>
      <w:r w:rsidRPr="00C517AB">
        <w:rPr>
          <w:rFonts w:cs="Times New Roman"/>
          <w:szCs w:val="24"/>
        </w:rPr>
        <w:t>:</w:t>
      </w:r>
      <w:bookmarkEnd w:id="26"/>
    </w:p>
    <w:tbl>
      <w:tblPr>
        <w:tblStyle w:val="TableGrid"/>
        <w:tblW w:w="0" w:type="auto"/>
        <w:tblLook w:val="04A0" w:firstRow="1" w:lastRow="0" w:firstColumn="1" w:lastColumn="0" w:noHBand="0" w:noVBand="1"/>
      </w:tblPr>
      <w:tblGrid>
        <w:gridCol w:w="9212"/>
      </w:tblGrid>
      <w:tr w:rsidR="000D71BB" w:rsidRPr="00C517AB" w14:paraId="237DD49C" w14:textId="77777777" w:rsidTr="00577982">
        <w:tc>
          <w:tcPr>
            <w:tcW w:w="9212" w:type="dxa"/>
          </w:tcPr>
          <w:p w14:paraId="7DC902D0" w14:textId="1A429A73" w:rsidR="001D362B" w:rsidRPr="00C517AB" w:rsidRDefault="002062D9" w:rsidP="009C7F41">
            <w:pPr>
              <w:jc w:val="both"/>
              <w:rPr>
                <w:rFonts w:ascii="Times New Roman" w:hAnsi="Times New Roman" w:cs="Times New Roman"/>
                <w:sz w:val="24"/>
                <w:szCs w:val="24"/>
              </w:rPr>
            </w:pPr>
            <w:r w:rsidRPr="00C517AB">
              <w:rPr>
                <w:rFonts w:ascii="Times New Roman" w:hAnsi="Times New Roman" w:cs="Times New Roman"/>
                <w:sz w:val="24"/>
                <w:szCs w:val="24"/>
              </w:rPr>
              <w:t xml:space="preserve">Дейностите по проекта се изпълняват в срок до </w:t>
            </w:r>
            <w:r w:rsidR="00CA69EC" w:rsidRPr="00C517AB">
              <w:rPr>
                <w:rFonts w:ascii="Times New Roman" w:hAnsi="Times New Roman" w:cs="Times New Roman"/>
                <w:sz w:val="24"/>
                <w:szCs w:val="24"/>
              </w:rPr>
              <w:t>3</w:t>
            </w:r>
            <w:r w:rsidR="00CA69EC">
              <w:rPr>
                <w:rFonts w:ascii="Times New Roman" w:hAnsi="Times New Roman" w:cs="Times New Roman"/>
                <w:sz w:val="24"/>
                <w:szCs w:val="24"/>
              </w:rPr>
              <w:t>0</w:t>
            </w:r>
            <w:r w:rsidR="00CA69EC" w:rsidRPr="00C517AB">
              <w:rPr>
                <w:rFonts w:ascii="Times New Roman" w:hAnsi="Times New Roman" w:cs="Times New Roman"/>
                <w:sz w:val="24"/>
                <w:szCs w:val="24"/>
              </w:rPr>
              <w:t xml:space="preserve"> </w:t>
            </w:r>
            <w:r w:rsidRPr="00C517AB">
              <w:rPr>
                <w:rFonts w:ascii="Times New Roman" w:hAnsi="Times New Roman" w:cs="Times New Roman"/>
                <w:sz w:val="24"/>
                <w:szCs w:val="24"/>
              </w:rPr>
              <w:t xml:space="preserve">месеца от датата на сключване на административния договор, но не по-късно от </w:t>
            </w:r>
            <w:r w:rsidR="00A4423B">
              <w:rPr>
                <w:rFonts w:ascii="Times New Roman" w:hAnsi="Times New Roman" w:cs="Times New Roman"/>
                <w:sz w:val="24"/>
                <w:szCs w:val="24"/>
              </w:rPr>
              <w:t>1</w:t>
            </w:r>
            <w:r w:rsidR="00416CDF" w:rsidRPr="00C517AB">
              <w:rPr>
                <w:rFonts w:ascii="Times New Roman" w:hAnsi="Times New Roman" w:cs="Times New Roman"/>
                <w:sz w:val="24"/>
                <w:szCs w:val="24"/>
              </w:rPr>
              <w:t xml:space="preserve"> </w:t>
            </w:r>
            <w:r w:rsidR="00332387">
              <w:rPr>
                <w:rFonts w:ascii="Times New Roman" w:hAnsi="Times New Roman" w:cs="Times New Roman"/>
                <w:sz w:val="24"/>
                <w:szCs w:val="24"/>
              </w:rPr>
              <w:t>окто</w:t>
            </w:r>
            <w:r w:rsidR="00416CDF">
              <w:rPr>
                <w:rFonts w:ascii="Times New Roman" w:hAnsi="Times New Roman" w:cs="Times New Roman"/>
                <w:sz w:val="24"/>
                <w:szCs w:val="24"/>
              </w:rPr>
              <w:t>мври</w:t>
            </w:r>
            <w:r w:rsidR="00416CDF" w:rsidRPr="00C517AB">
              <w:rPr>
                <w:rFonts w:ascii="Times New Roman" w:hAnsi="Times New Roman" w:cs="Times New Roman"/>
                <w:sz w:val="24"/>
                <w:szCs w:val="24"/>
              </w:rPr>
              <w:t xml:space="preserve"> </w:t>
            </w:r>
            <w:r w:rsidRPr="00C517AB">
              <w:rPr>
                <w:rFonts w:ascii="Times New Roman" w:hAnsi="Times New Roman" w:cs="Times New Roman"/>
                <w:sz w:val="24"/>
                <w:szCs w:val="24"/>
              </w:rPr>
              <w:t>202</w:t>
            </w:r>
            <w:r w:rsidR="009C7F41">
              <w:rPr>
                <w:rFonts w:ascii="Times New Roman" w:hAnsi="Times New Roman" w:cs="Times New Roman"/>
                <w:sz w:val="24"/>
                <w:szCs w:val="24"/>
                <w:lang w:val="en-US"/>
              </w:rPr>
              <w:t>5</w:t>
            </w:r>
            <w:r w:rsidRPr="00C517AB">
              <w:rPr>
                <w:rFonts w:ascii="Times New Roman" w:hAnsi="Times New Roman" w:cs="Times New Roman"/>
                <w:sz w:val="24"/>
                <w:szCs w:val="24"/>
              </w:rPr>
              <w:t xml:space="preserve"> г.</w:t>
            </w:r>
            <w:bookmarkStart w:id="27" w:name="_GoBack"/>
            <w:bookmarkEnd w:id="27"/>
          </w:p>
        </w:tc>
      </w:tr>
    </w:tbl>
    <w:p w14:paraId="2D521FA4" w14:textId="77777777" w:rsidR="00B40904" w:rsidRPr="00F7387B" w:rsidRDefault="00B40904" w:rsidP="00EF2198">
      <w:pPr>
        <w:pStyle w:val="Heading1"/>
        <w:spacing w:before="0" w:line="240" w:lineRule="auto"/>
        <w:rPr>
          <w:rFonts w:cs="Times New Roman"/>
          <w:szCs w:val="24"/>
        </w:rPr>
      </w:pPr>
      <w:bookmarkStart w:id="28" w:name="_Toc19792999"/>
      <w:r w:rsidRPr="00F7387B">
        <w:rPr>
          <w:rFonts w:cs="Times New Roman"/>
          <w:szCs w:val="24"/>
        </w:rPr>
        <w:t>19. Ред за оценяване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3022E6" w:rsidRPr="00C517AB" w14:paraId="5CF8EDC6" w14:textId="77777777" w:rsidTr="00577982">
        <w:tc>
          <w:tcPr>
            <w:tcW w:w="9212" w:type="dxa"/>
          </w:tcPr>
          <w:p w14:paraId="4294AE8B" w14:textId="77777777" w:rsidR="00B40904" w:rsidRPr="00C517AB" w:rsidRDefault="00224CFF" w:rsidP="00EF2198">
            <w:pPr>
              <w:rPr>
                <w:rFonts w:ascii="Times New Roman" w:hAnsi="Times New Roman" w:cs="Times New Roman"/>
                <w:sz w:val="24"/>
                <w:szCs w:val="24"/>
              </w:rPr>
            </w:pPr>
            <w:r w:rsidRPr="00F7387B">
              <w:rPr>
                <w:rFonts w:ascii="Times New Roman" w:hAnsi="Times New Roman" w:cs="Times New Roman"/>
                <w:sz w:val="24"/>
                <w:szCs w:val="24"/>
              </w:rPr>
              <w:t>Неприложимо</w:t>
            </w:r>
          </w:p>
        </w:tc>
      </w:tr>
    </w:tbl>
    <w:p w14:paraId="54C6B89E" w14:textId="77777777" w:rsidR="00B40904" w:rsidRPr="00F7387B" w:rsidRDefault="00B40904" w:rsidP="00EF2198">
      <w:pPr>
        <w:pStyle w:val="Heading1"/>
        <w:spacing w:before="0" w:line="240" w:lineRule="auto"/>
        <w:rPr>
          <w:rFonts w:cs="Times New Roman"/>
          <w:szCs w:val="24"/>
        </w:rPr>
      </w:pPr>
      <w:bookmarkStart w:id="29" w:name="_Toc19793000"/>
      <w:r w:rsidRPr="00F7387B">
        <w:rPr>
          <w:rFonts w:cs="Times New Roman"/>
          <w:szCs w:val="24"/>
        </w:rPr>
        <w:t>20. Критерии и методика за оценка на концепциите за проектни предложения:</w:t>
      </w:r>
      <w:bookmarkEnd w:id="29"/>
    </w:p>
    <w:tbl>
      <w:tblPr>
        <w:tblStyle w:val="TableGrid"/>
        <w:tblW w:w="0" w:type="auto"/>
        <w:tblLook w:val="04A0" w:firstRow="1" w:lastRow="0" w:firstColumn="1" w:lastColumn="0" w:noHBand="0" w:noVBand="1"/>
      </w:tblPr>
      <w:tblGrid>
        <w:gridCol w:w="9212"/>
      </w:tblGrid>
      <w:tr w:rsidR="003022E6" w:rsidRPr="00C517AB" w14:paraId="73DE5AD3" w14:textId="77777777" w:rsidTr="00577982">
        <w:tc>
          <w:tcPr>
            <w:tcW w:w="9212" w:type="dxa"/>
          </w:tcPr>
          <w:p w14:paraId="66A5709E" w14:textId="77777777" w:rsidR="00B40904" w:rsidRPr="00C517AB" w:rsidRDefault="00224CFF" w:rsidP="00EF2198">
            <w:pPr>
              <w:rPr>
                <w:rFonts w:ascii="Times New Roman" w:hAnsi="Times New Roman" w:cs="Times New Roman"/>
                <w:sz w:val="24"/>
                <w:szCs w:val="24"/>
              </w:rPr>
            </w:pPr>
            <w:r w:rsidRPr="00F7387B">
              <w:rPr>
                <w:rFonts w:ascii="Times New Roman" w:hAnsi="Times New Roman" w:cs="Times New Roman"/>
                <w:sz w:val="24"/>
                <w:szCs w:val="24"/>
              </w:rPr>
              <w:t>Неприложимо</w:t>
            </w:r>
          </w:p>
        </w:tc>
      </w:tr>
    </w:tbl>
    <w:p w14:paraId="344F5367" w14:textId="77777777" w:rsidR="00B40904" w:rsidRPr="00F7387B" w:rsidRDefault="00B40904" w:rsidP="00EF2198">
      <w:pPr>
        <w:pStyle w:val="Heading1"/>
        <w:spacing w:before="0" w:line="240" w:lineRule="auto"/>
        <w:rPr>
          <w:rFonts w:cs="Times New Roman"/>
          <w:szCs w:val="24"/>
        </w:rPr>
      </w:pPr>
      <w:bookmarkStart w:id="30" w:name="_Toc19793001"/>
      <w:r w:rsidRPr="00F7387B">
        <w:rPr>
          <w:rFonts w:cs="Times New Roman"/>
          <w:szCs w:val="24"/>
        </w:rPr>
        <w:t>21. Ред за оценяване на проектните предложения:</w:t>
      </w:r>
      <w:bookmarkEnd w:id="30"/>
    </w:p>
    <w:tbl>
      <w:tblPr>
        <w:tblStyle w:val="TableGrid"/>
        <w:tblW w:w="0" w:type="auto"/>
        <w:tblLook w:val="04A0" w:firstRow="1" w:lastRow="0" w:firstColumn="1" w:lastColumn="0" w:noHBand="0" w:noVBand="1"/>
      </w:tblPr>
      <w:tblGrid>
        <w:gridCol w:w="9212"/>
      </w:tblGrid>
      <w:tr w:rsidR="000D71BB" w:rsidRPr="00C517AB" w14:paraId="6032A5CA" w14:textId="77777777" w:rsidTr="00577982">
        <w:tc>
          <w:tcPr>
            <w:tcW w:w="9212" w:type="dxa"/>
          </w:tcPr>
          <w:p w14:paraId="623F6EE8" w14:textId="33C3A999" w:rsidR="008C0977" w:rsidRPr="00C517AB" w:rsidRDefault="00AC4E4E" w:rsidP="00EF2198">
            <w:pPr>
              <w:jc w:val="both"/>
              <w:rPr>
                <w:rFonts w:ascii="Times New Roman" w:hAnsi="Times New Roman" w:cs="Times New Roman"/>
                <w:sz w:val="24"/>
                <w:szCs w:val="24"/>
              </w:rPr>
            </w:pPr>
            <w:r w:rsidRPr="00F7387B">
              <w:rPr>
                <w:rFonts w:ascii="Times New Roman" w:hAnsi="Times New Roman" w:cs="Times New Roman"/>
                <w:sz w:val="24"/>
                <w:szCs w:val="24"/>
              </w:rPr>
              <w:t xml:space="preserve">1. </w:t>
            </w:r>
            <w:r w:rsidR="008C0977" w:rsidRPr="00C517AB">
              <w:rPr>
                <w:rFonts w:ascii="Times New Roman" w:hAnsi="Times New Roman" w:cs="Times New Roman"/>
                <w:sz w:val="24"/>
                <w:szCs w:val="24"/>
              </w:rPr>
              <w:t xml:space="preserve">Оценката на проектните предложения се извършва при спазване на реда, определен </w:t>
            </w:r>
            <w:r w:rsidR="00274955" w:rsidRPr="00C517AB">
              <w:rPr>
                <w:rFonts w:ascii="Times New Roman" w:hAnsi="Times New Roman" w:cs="Times New Roman"/>
                <w:sz w:val="24"/>
                <w:szCs w:val="24"/>
              </w:rPr>
              <w:t xml:space="preserve">в </w:t>
            </w:r>
            <w:r w:rsidR="008C0977" w:rsidRPr="00C517AB">
              <w:rPr>
                <w:rFonts w:ascii="Times New Roman" w:hAnsi="Times New Roman" w:cs="Times New Roman"/>
                <w:sz w:val="24"/>
                <w:szCs w:val="24"/>
              </w:rPr>
              <w:t>Закона за подпомагане на земеделските производители, З</w:t>
            </w:r>
            <w:r w:rsidR="002F6AD2" w:rsidRPr="00C517AB">
              <w:rPr>
                <w:rFonts w:ascii="Times New Roman" w:hAnsi="Times New Roman" w:cs="Times New Roman"/>
                <w:sz w:val="24"/>
                <w:szCs w:val="24"/>
              </w:rPr>
              <w:t>УСЕСИФ</w:t>
            </w:r>
            <w:r w:rsidR="00BE70EE" w:rsidRPr="00C517AB">
              <w:rPr>
                <w:rFonts w:ascii="Times New Roman" w:hAnsi="Times New Roman" w:cs="Times New Roman"/>
                <w:sz w:val="24"/>
                <w:szCs w:val="24"/>
              </w:rPr>
              <w:t>,</w:t>
            </w:r>
            <w:r w:rsidR="0081762F">
              <w:rPr>
                <w:rFonts w:ascii="Times New Roman" w:hAnsi="Times New Roman" w:cs="Times New Roman"/>
                <w:sz w:val="24"/>
                <w:szCs w:val="24"/>
                <w:lang w:val="en-US"/>
              </w:rPr>
              <w:t xml:space="preserve"> </w:t>
            </w:r>
            <w:r w:rsidR="002F6AD2" w:rsidRPr="00C517AB">
              <w:rPr>
                <w:rFonts w:ascii="Times New Roman" w:hAnsi="Times New Roman" w:cs="Times New Roman"/>
                <w:sz w:val="24"/>
                <w:szCs w:val="24"/>
              </w:rPr>
              <w:t xml:space="preserve">ПМС </w:t>
            </w:r>
            <w:r w:rsidR="008C0977" w:rsidRPr="00C517AB">
              <w:rPr>
                <w:rFonts w:ascii="Times New Roman" w:hAnsi="Times New Roman" w:cs="Times New Roman"/>
                <w:sz w:val="24"/>
                <w:szCs w:val="24"/>
              </w:rPr>
              <w:t>№ 162</w:t>
            </w:r>
            <w:r w:rsidR="002F6AD2" w:rsidRPr="00C517AB">
              <w:rPr>
                <w:rFonts w:ascii="Times New Roman" w:hAnsi="Times New Roman" w:cs="Times New Roman"/>
                <w:sz w:val="24"/>
                <w:szCs w:val="24"/>
              </w:rPr>
              <w:t>/</w:t>
            </w:r>
            <w:r w:rsidR="008C0977" w:rsidRPr="00C517AB">
              <w:rPr>
                <w:rFonts w:ascii="Times New Roman" w:hAnsi="Times New Roman" w:cs="Times New Roman"/>
                <w:sz w:val="24"/>
                <w:szCs w:val="24"/>
              </w:rPr>
              <w:t xml:space="preserve">2016 г. </w:t>
            </w:r>
            <w:r w:rsidRPr="00C517AB">
              <w:rPr>
                <w:rFonts w:ascii="Times New Roman" w:hAnsi="Times New Roman" w:cs="Times New Roman"/>
                <w:sz w:val="24"/>
                <w:szCs w:val="24"/>
              </w:rPr>
              <w:t>и приложимото Европейско законодателство.</w:t>
            </w:r>
          </w:p>
          <w:p w14:paraId="368EA7FA" w14:textId="77777777" w:rsidR="006A1677" w:rsidRPr="00C517AB" w:rsidRDefault="00AC4E4E" w:rsidP="00EF2198">
            <w:pPr>
              <w:jc w:val="both"/>
              <w:rPr>
                <w:rFonts w:ascii="Times New Roman" w:hAnsi="Times New Roman" w:cs="Times New Roman"/>
                <w:sz w:val="24"/>
                <w:szCs w:val="24"/>
              </w:rPr>
            </w:pPr>
            <w:r w:rsidRPr="00C517AB">
              <w:rPr>
                <w:rFonts w:ascii="Times New Roman" w:hAnsi="Times New Roman" w:cs="Times New Roman"/>
                <w:sz w:val="24"/>
                <w:szCs w:val="24"/>
              </w:rPr>
              <w:t xml:space="preserve">2. </w:t>
            </w:r>
            <w:r w:rsidR="008C0977" w:rsidRPr="00C517AB">
              <w:rPr>
                <w:rFonts w:ascii="Times New Roman" w:hAnsi="Times New Roman" w:cs="Times New Roman"/>
                <w:sz w:val="24"/>
                <w:szCs w:val="24"/>
              </w:rPr>
              <w:t xml:space="preserve">Оценката и класирането на проектните предложения по настоящата процедура се извършват от </w:t>
            </w:r>
            <w:r w:rsidR="00E13336" w:rsidRPr="00C517AB">
              <w:rPr>
                <w:rFonts w:ascii="Times New Roman" w:hAnsi="Times New Roman" w:cs="Times New Roman"/>
                <w:sz w:val="24"/>
                <w:szCs w:val="24"/>
              </w:rPr>
              <w:t xml:space="preserve">Оценителна </w:t>
            </w:r>
            <w:r w:rsidRPr="00C517AB">
              <w:rPr>
                <w:rFonts w:ascii="Times New Roman" w:hAnsi="Times New Roman" w:cs="Times New Roman"/>
                <w:sz w:val="24"/>
                <w:szCs w:val="24"/>
              </w:rPr>
              <w:t>комисия</w:t>
            </w:r>
            <w:r w:rsidR="00171DCD" w:rsidRPr="00C517AB">
              <w:rPr>
                <w:rFonts w:ascii="Times New Roman" w:hAnsi="Times New Roman" w:cs="Times New Roman"/>
                <w:sz w:val="24"/>
                <w:szCs w:val="24"/>
              </w:rPr>
              <w:t>,</w:t>
            </w:r>
            <w:r w:rsidR="00A40987" w:rsidRPr="00C517AB">
              <w:rPr>
                <w:rFonts w:ascii="Times New Roman" w:hAnsi="Times New Roman" w:cs="Times New Roman"/>
                <w:sz w:val="24"/>
                <w:szCs w:val="24"/>
              </w:rPr>
              <w:t xml:space="preserve"> назначена със заповед на Ръководителя на УО на ПРСР 2014 - 2020 г. </w:t>
            </w:r>
          </w:p>
          <w:p w14:paraId="19CEF8AA" w14:textId="77777777" w:rsidR="008C0977" w:rsidRPr="00C517AB" w:rsidRDefault="00AC4E4E" w:rsidP="00EF2198">
            <w:pPr>
              <w:rPr>
                <w:rFonts w:ascii="Times New Roman" w:hAnsi="Times New Roman" w:cs="Times New Roman"/>
                <w:sz w:val="24"/>
                <w:szCs w:val="24"/>
              </w:rPr>
            </w:pPr>
            <w:r w:rsidRPr="00C517AB">
              <w:rPr>
                <w:rFonts w:ascii="Times New Roman" w:hAnsi="Times New Roman" w:cs="Times New Roman"/>
                <w:sz w:val="24"/>
                <w:szCs w:val="24"/>
              </w:rPr>
              <w:t xml:space="preserve">3. </w:t>
            </w:r>
            <w:r w:rsidR="008C0977" w:rsidRPr="00C517AB">
              <w:rPr>
                <w:rFonts w:ascii="Times New Roman" w:hAnsi="Times New Roman" w:cs="Times New Roman"/>
                <w:sz w:val="24"/>
                <w:szCs w:val="24"/>
              </w:rPr>
              <w:t>Оценката на проектните предложения включва:</w:t>
            </w:r>
          </w:p>
          <w:p w14:paraId="3426593E" w14:textId="77777777" w:rsidR="008C0977" w:rsidRPr="00C517AB" w:rsidRDefault="00AC4E4E" w:rsidP="00EF2198">
            <w:pPr>
              <w:jc w:val="both"/>
              <w:rPr>
                <w:rFonts w:ascii="Times New Roman" w:hAnsi="Times New Roman" w:cs="Times New Roman"/>
                <w:sz w:val="24"/>
                <w:szCs w:val="24"/>
              </w:rPr>
            </w:pPr>
            <w:r w:rsidRPr="00C517AB">
              <w:rPr>
                <w:rFonts w:ascii="Times New Roman" w:hAnsi="Times New Roman" w:cs="Times New Roman"/>
                <w:sz w:val="24"/>
                <w:szCs w:val="24"/>
              </w:rPr>
              <w:lastRenderedPageBreak/>
              <w:t xml:space="preserve">а) </w:t>
            </w:r>
            <w:r w:rsidR="00A40987" w:rsidRPr="00C517AB">
              <w:rPr>
                <w:rFonts w:ascii="Times New Roman" w:hAnsi="Times New Roman" w:cs="Times New Roman"/>
                <w:sz w:val="24"/>
                <w:szCs w:val="24"/>
              </w:rPr>
              <w:t>Етап 1</w:t>
            </w:r>
            <w:r w:rsidR="008C0977" w:rsidRPr="00C517AB">
              <w:rPr>
                <w:rFonts w:ascii="Times New Roman" w:hAnsi="Times New Roman" w:cs="Times New Roman"/>
                <w:sz w:val="24"/>
                <w:szCs w:val="24"/>
              </w:rPr>
              <w:t>: Оценка на административнот</w:t>
            </w:r>
            <w:r w:rsidR="008036D5" w:rsidRPr="00C517AB">
              <w:rPr>
                <w:rFonts w:ascii="Times New Roman" w:hAnsi="Times New Roman" w:cs="Times New Roman"/>
                <w:sz w:val="24"/>
                <w:szCs w:val="24"/>
              </w:rPr>
              <w:t>о съответствие и допустимостта;</w:t>
            </w:r>
          </w:p>
          <w:p w14:paraId="3E3A5DF0" w14:textId="77777777" w:rsidR="00CE3484" w:rsidRPr="00C517AB" w:rsidRDefault="00A40987" w:rsidP="00EF2198">
            <w:pPr>
              <w:jc w:val="both"/>
              <w:rPr>
                <w:rFonts w:ascii="Times New Roman" w:hAnsi="Times New Roman" w:cs="Times New Roman"/>
                <w:sz w:val="24"/>
                <w:szCs w:val="24"/>
              </w:rPr>
            </w:pPr>
            <w:r w:rsidRPr="00C517AB">
              <w:rPr>
                <w:rFonts w:ascii="Times New Roman" w:hAnsi="Times New Roman" w:cs="Times New Roman"/>
                <w:sz w:val="24"/>
                <w:szCs w:val="24"/>
              </w:rPr>
              <w:t>б</w:t>
            </w:r>
            <w:r w:rsidR="00AC4E4E" w:rsidRPr="00C517AB">
              <w:rPr>
                <w:rFonts w:ascii="Times New Roman" w:hAnsi="Times New Roman" w:cs="Times New Roman"/>
                <w:sz w:val="24"/>
                <w:szCs w:val="24"/>
              </w:rPr>
              <w:t xml:space="preserve">) </w:t>
            </w:r>
            <w:r w:rsidRPr="00C517AB">
              <w:rPr>
                <w:rFonts w:ascii="Times New Roman" w:hAnsi="Times New Roman" w:cs="Times New Roman"/>
                <w:sz w:val="24"/>
                <w:szCs w:val="24"/>
              </w:rPr>
              <w:t>Етап 2</w:t>
            </w:r>
            <w:r w:rsidR="008C0977" w:rsidRPr="00C517AB">
              <w:rPr>
                <w:rFonts w:ascii="Times New Roman" w:hAnsi="Times New Roman" w:cs="Times New Roman"/>
                <w:sz w:val="24"/>
                <w:szCs w:val="24"/>
              </w:rPr>
              <w:t>: Техническа и финансова оценка.</w:t>
            </w:r>
          </w:p>
        </w:tc>
      </w:tr>
    </w:tbl>
    <w:p w14:paraId="120F1BEA" w14:textId="77777777" w:rsidR="00CE3484" w:rsidRPr="00C517AB" w:rsidRDefault="00CE3484" w:rsidP="00EF2198">
      <w:pPr>
        <w:pStyle w:val="Heading2"/>
        <w:spacing w:before="0" w:line="240" w:lineRule="auto"/>
        <w:rPr>
          <w:rFonts w:cs="Times New Roman"/>
          <w:color w:val="auto"/>
          <w:szCs w:val="24"/>
        </w:rPr>
      </w:pPr>
      <w:bookmarkStart w:id="31" w:name="_Toc19793002"/>
      <w:r w:rsidRPr="00F7387B">
        <w:rPr>
          <w:rFonts w:cs="Times New Roman"/>
          <w:color w:val="auto"/>
          <w:szCs w:val="24"/>
        </w:rPr>
        <w:lastRenderedPageBreak/>
        <w:t>21.</w:t>
      </w:r>
      <w:r w:rsidR="006A1677" w:rsidRPr="00F7387B">
        <w:rPr>
          <w:rFonts w:cs="Times New Roman"/>
          <w:color w:val="auto"/>
          <w:szCs w:val="24"/>
        </w:rPr>
        <w:t>1</w:t>
      </w:r>
      <w:r w:rsidR="002012BE" w:rsidRPr="00C517AB">
        <w:rPr>
          <w:rFonts w:cs="Times New Roman"/>
          <w:color w:val="auto"/>
          <w:szCs w:val="24"/>
        </w:rPr>
        <w:t>.</w:t>
      </w:r>
      <w:r w:rsidR="002267BA">
        <w:rPr>
          <w:rFonts w:cs="Times New Roman"/>
          <w:color w:val="auto"/>
          <w:szCs w:val="24"/>
        </w:rPr>
        <w:t xml:space="preserve"> </w:t>
      </w:r>
      <w:r w:rsidRPr="00C517AB">
        <w:rPr>
          <w:rFonts w:cs="Times New Roman"/>
          <w:color w:val="auto"/>
          <w:szCs w:val="24"/>
        </w:rPr>
        <w:t>Оценка на административно съответствие и допустимост:</w:t>
      </w:r>
      <w:bookmarkEnd w:id="31"/>
    </w:p>
    <w:tbl>
      <w:tblPr>
        <w:tblStyle w:val="TableGrid"/>
        <w:tblW w:w="0" w:type="auto"/>
        <w:tblLook w:val="04A0" w:firstRow="1" w:lastRow="0" w:firstColumn="1" w:lastColumn="0" w:noHBand="0" w:noVBand="1"/>
      </w:tblPr>
      <w:tblGrid>
        <w:gridCol w:w="9212"/>
      </w:tblGrid>
      <w:tr w:rsidR="000D71BB" w:rsidRPr="00C517AB" w14:paraId="0163754F" w14:textId="77777777" w:rsidTr="00577982">
        <w:tc>
          <w:tcPr>
            <w:tcW w:w="9212" w:type="dxa"/>
          </w:tcPr>
          <w:p w14:paraId="68AE9834" w14:textId="77777777" w:rsidR="008C0977" w:rsidRPr="00C517AB" w:rsidRDefault="00990791" w:rsidP="00EF2198">
            <w:pPr>
              <w:jc w:val="both"/>
              <w:rPr>
                <w:rFonts w:ascii="Times New Roman" w:eastAsia="Times New Roman" w:hAnsi="Times New Roman" w:cs="Times New Roman"/>
                <w:color w:val="FF0000"/>
                <w:sz w:val="24"/>
                <w:szCs w:val="24"/>
              </w:rPr>
            </w:pPr>
            <w:r w:rsidRPr="00C517AB">
              <w:rPr>
                <w:rFonts w:ascii="Times New Roman" w:eastAsia="Times New Roman" w:hAnsi="Times New Roman" w:cs="Times New Roman"/>
                <w:sz w:val="24"/>
                <w:szCs w:val="24"/>
              </w:rPr>
              <w:t>1</w:t>
            </w:r>
            <w:r w:rsidR="008C0977" w:rsidRPr="00C517AB">
              <w:rPr>
                <w:rFonts w:ascii="Times New Roman" w:eastAsia="Times New Roman" w:hAnsi="Times New Roman" w:cs="Times New Roman"/>
                <w:sz w:val="24"/>
                <w:szCs w:val="24"/>
              </w:rPr>
              <w:t>.</w:t>
            </w:r>
            <w:r w:rsidR="00246344">
              <w:rPr>
                <w:rFonts w:ascii="Times New Roman" w:eastAsia="Times New Roman" w:hAnsi="Times New Roman" w:cs="Times New Roman"/>
                <w:sz w:val="24"/>
                <w:szCs w:val="24"/>
              </w:rPr>
              <w:t xml:space="preserve"> </w:t>
            </w:r>
            <w:r w:rsidR="008C0977" w:rsidRPr="00C517AB">
              <w:rPr>
                <w:rFonts w:ascii="Times New Roman" w:eastAsia="Times New Roman" w:hAnsi="Times New Roman" w:cs="Times New Roman"/>
                <w:sz w:val="24"/>
                <w:szCs w:val="24"/>
              </w:rPr>
              <w:t>В процес</w:t>
            </w:r>
            <w:r w:rsidRPr="00C517AB">
              <w:rPr>
                <w:rFonts w:ascii="Times New Roman" w:eastAsia="Times New Roman" w:hAnsi="Times New Roman" w:cs="Times New Roman"/>
                <w:sz w:val="24"/>
                <w:szCs w:val="24"/>
              </w:rPr>
              <w:t>а на оценка на административно съответствие и допустимост</w:t>
            </w:r>
            <w:r w:rsidR="008C0977" w:rsidRPr="00C517AB">
              <w:rPr>
                <w:rFonts w:ascii="Times New Roman" w:eastAsia="Times New Roman" w:hAnsi="Times New Roman" w:cs="Times New Roman"/>
                <w:sz w:val="24"/>
                <w:szCs w:val="24"/>
              </w:rPr>
              <w:t xml:space="preserve"> на проектните предложен</w:t>
            </w:r>
            <w:r w:rsidR="00D6548B" w:rsidRPr="00C517AB">
              <w:rPr>
                <w:rFonts w:ascii="Times New Roman" w:eastAsia="Times New Roman" w:hAnsi="Times New Roman" w:cs="Times New Roman"/>
                <w:sz w:val="24"/>
                <w:szCs w:val="24"/>
              </w:rPr>
              <w:t>ия по процедурата</w:t>
            </w:r>
            <w:r w:rsidR="008C0977" w:rsidRPr="00C517AB">
              <w:rPr>
                <w:rFonts w:ascii="Times New Roman" w:eastAsia="Times New Roman" w:hAnsi="Times New Roman" w:cs="Times New Roman"/>
                <w:sz w:val="24"/>
                <w:szCs w:val="24"/>
              </w:rPr>
              <w:t xml:space="preserve"> ще се извършват следните проверки:</w:t>
            </w:r>
          </w:p>
          <w:p w14:paraId="0D11E593" w14:textId="77777777" w:rsidR="008C0977" w:rsidRPr="00C517AB" w:rsidRDefault="008C09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 xml:space="preserve">а) проектното предложение отнася ли се за обявената процедура за подбор на проекти;  </w:t>
            </w:r>
          </w:p>
          <w:p w14:paraId="02A0F459" w14:textId="77777777" w:rsidR="008C0977" w:rsidRPr="00C517AB" w:rsidRDefault="008C09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 xml:space="preserve">б) формулярът за кандидатстване отговаря ли на всички изисквания и на одобрения образец в системата ИСУН 2020;   </w:t>
            </w:r>
          </w:p>
          <w:p w14:paraId="73CAB9CB" w14:textId="77777777" w:rsidR="008C0977" w:rsidRPr="00C517AB" w:rsidRDefault="008C09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 xml:space="preserve">в) представени ли са всички документи, посочени в </w:t>
            </w:r>
            <w:r w:rsidR="00934E4E" w:rsidRPr="00C517AB">
              <w:rPr>
                <w:rFonts w:ascii="Times New Roman" w:eastAsia="Times New Roman" w:hAnsi="Times New Roman" w:cs="Times New Roman"/>
                <w:sz w:val="24"/>
                <w:szCs w:val="24"/>
              </w:rPr>
              <w:t xml:space="preserve">Раздел </w:t>
            </w:r>
            <w:r w:rsidRPr="00C517AB">
              <w:rPr>
                <w:rFonts w:ascii="Times New Roman" w:eastAsia="Times New Roman" w:hAnsi="Times New Roman" w:cs="Times New Roman"/>
                <w:sz w:val="24"/>
                <w:szCs w:val="24"/>
              </w:rPr>
              <w:t>24</w:t>
            </w:r>
            <w:r w:rsidR="00934E4E" w:rsidRPr="00C517AB">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Pr="00C517AB">
              <w:rPr>
                <w:rFonts w:ascii="Times New Roman" w:eastAsia="Times New Roman" w:hAnsi="Times New Roman" w:cs="Times New Roman"/>
                <w:sz w:val="24"/>
                <w:szCs w:val="24"/>
              </w:rPr>
              <w:t xml:space="preserve"> и попълнени ли са съгласно изискванията;</w:t>
            </w:r>
          </w:p>
          <w:p w14:paraId="43469B2E" w14:textId="77777777" w:rsidR="00170681" w:rsidRPr="00C517AB" w:rsidRDefault="008C09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 xml:space="preserve">г) съответствие на кандидатите и проектните дейности </w:t>
            </w:r>
            <w:r w:rsidR="00932005" w:rsidRPr="00C517AB">
              <w:rPr>
                <w:rFonts w:ascii="Times New Roman" w:eastAsia="Times New Roman" w:hAnsi="Times New Roman" w:cs="Times New Roman"/>
                <w:sz w:val="24"/>
                <w:szCs w:val="24"/>
              </w:rPr>
              <w:t xml:space="preserve">и разходите </w:t>
            </w:r>
            <w:r w:rsidRPr="00C517AB">
              <w:rPr>
                <w:rFonts w:ascii="Times New Roman" w:eastAsia="Times New Roman" w:hAnsi="Times New Roman" w:cs="Times New Roman"/>
                <w:sz w:val="24"/>
                <w:szCs w:val="24"/>
              </w:rPr>
              <w:t>с критериите за допустимост</w:t>
            </w:r>
            <w:r w:rsidR="00170681" w:rsidRPr="00C517AB">
              <w:rPr>
                <w:rFonts w:ascii="Times New Roman" w:eastAsia="Times New Roman" w:hAnsi="Times New Roman" w:cs="Times New Roman"/>
                <w:sz w:val="24"/>
                <w:szCs w:val="24"/>
              </w:rPr>
              <w:t>;</w:t>
            </w:r>
          </w:p>
          <w:p w14:paraId="06BC1CFD" w14:textId="77777777" w:rsidR="009964B6" w:rsidRPr="00C517AB" w:rsidRDefault="00170681"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д)</w:t>
            </w:r>
            <w:r w:rsidR="009964B6" w:rsidRPr="00C517AB">
              <w:rPr>
                <w:rFonts w:ascii="Times New Roman" w:eastAsia="Times New Roman" w:hAnsi="Times New Roman" w:cs="Times New Roman"/>
                <w:sz w:val="24"/>
                <w:szCs w:val="24"/>
              </w:rPr>
              <w:t xml:space="preserve"> основателни ли са заявените за подпомагане разходи</w:t>
            </w:r>
            <w:r w:rsidR="006A1677" w:rsidRPr="00C517AB">
              <w:rPr>
                <w:rFonts w:ascii="Times New Roman" w:eastAsia="Times New Roman" w:hAnsi="Times New Roman" w:cs="Times New Roman"/>
                <w:sz w:val="24"/>
                <w:szCs w:val="24"/>
              </w:rPr>
              <w:t>.</w:t>
            </w:r>
          </w:p>
          <w:p w14:paraId="79B0D140" w14:textId="77777777" w:rsidR="008C0977" w:rsidRPr="00C517AB" w:rsidRDefault="00990791"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2</w:t>
            </w:r>
            <w:r w:rsidR="008C0977" w:rsidRPr="00C517AB">
              <w:rPr>
                <w:rFonts w:ascii="Times New Roman" w:eastAsia="Times New Roman" w:hAnsi="Times New Roman" w:cs="Times New Roman"/>
                <w:sz w:val="24"/>
                <w:szCs w:val="24"/>
              </w:rPr>
              <w:t xml:space="preserve">. </w:t>
            </w:r>
            <w:r w:rsidR="008C0977" w:rsidRPr="00A37146">
              <w:rPr>
                <w:rFonts w:ascii="Times New Roman" w:eastAsia="Times New Roman" w:hAnsi="Times New Roman" w:cs="Times New Roman"/>
                <w:sz w:val="24"/>
                <w:szCs w:val="24"/>
              </w:rPr>
              <w:t xml:space="preserve">Оценката за административно съответствие и допустимост </w:t>
            </w:r>
            <w:r w:rsidR="00A37146" w:rsidRPr="00A37146">
              <w:rPr>
                <w:rFonts w:ascii="Times New Roman" w:eastAsia="Times New Roman" w:hAnsi="Times New Roman" w:cs="Times New Roman"/>
                <w:sz w:val="24"/>
                <w:szCs w:val="24"/>
              </w:rPr>
              <w:t>се извършва във основа на критериите съгласно Приложение № 10  към Условията за кандидатстване.</w:t>
            </w:r>
          </w:p>
          <w:p w14:paraId="0F587F10" w14:textId="77777777" w:rsidR="008C0977" w:rsidRPr="00C517AB" w:rsidRDefault="00990791"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3</w:t>
            </w:r>
            <w:r w:rsidR="008C0977" w:rsidRPr="00C517AB">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10F3133" w14:textId="77777777" w:rsidR="008C0977" w:rsidRPr="00C517AB" w:rsidRDefault="00171DCD"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4</w:t>
            </w:r>
            <w:r w:rsidR="008C0977" w:rsidRPr="00C517AB">
              <w:rPr>
                <w:rFonts w:ascii="Times New Roman" w:eastAsia="Times New Roman" w:hAnsi="Times New Roman" w:cs="Times New Roman"/>
                <w:sz w:val="24"/>
                <w:szCs w:val="24"/>
              </w:rPr>
              <w:t xml:space="preserve">. Когато при проверките </w:t>
            </w:r>
            <w:r w:rsidRPr="00C517AB">
              <w:rPr>
                <w:rFonts w:ascii="Times New Roman" w:eastAsia="Times New Roman" w:hAnsi="Times New Roman" w:cs="Times New Roman"/>
                <w:sz w:val="24"/>
                <w:szCs w:val="24"/>
              </w:rPr>
              <w:t xml:space="preserve">по т. 1 </w:t>
            </w:r>
            <w:r w:rsidR="008C0977" w:rsidRPr="00C517AB">
              <w:rPr>
                <w:rFonts w:ascii="Times New Roman" w:eastAsia="Times New Roman" w:hAnsi="Times New Roman" w:cs="Times New Roman"/>
                <w:sz w:val="24"/>
                <w:szCs w:val="24"/>
              </w:rPr>
              <w:t>се установи липса на документи или друга нередовност, комисията изпраща на кандидата уведомление чрез ИСУН</w:t>
            </w:r>
            <w:r w:rsidR="00AA0625" w:rsidRPr="00C517AB">
              <w:rPr>
                <w:rFonts w:ascii="Times New Roman" w:eastAsia="Times New Roman" w:hAnsi="Times New Roman" w:cs="Times New Roman"/>
                <w:sz w:val="24"/>
                <w:szCs w:val="24"/>
              </w:rPr>
              <w:t xml:space="preserve"> 2020</w:t>
            </w:r>
            <w:r w:rsidR="008C0977" w:rsidRPr="00C517AB">
              <w:rPr>
                <w:rFonts w:ascii="Times New Roman" w:eastAsia="Times New Roman" w:hAnsi="Times New Roman" w:cs="Times New Roman"/>
                <w:sz w:val="24"/>
                <w:szCs w:val="24"/>
              </w:rPr>
              <w:t xml:space="preserve"> за установените липси/нередовности и определя </w:t>
            </w:r>
            <w:r w:rsidR="00237BDF" w:rsidRPr="00237BDF">
              <w:rPr>
                <w:rFonts w:ascii="Times New Roman" w:eastAsia="Times New Roman" w:hAnsi="Times New Roman" w:cs="Times New Roman"/>
                <w:sz w:val="24"/>
                <w:szCs w:val="24"/>
              </w:rPr>
              <w:t>15</w:t>
            </w:r>
            <w:r w:rsidR="00AA7553" w:rsidRPr="00237BDF">
              <w:rPr>
                <w:rFonts w:ascii="Times New Roman" w:eastAsia="Times New Roman" w:hAnsi="Times New Roman" w:cs="Times New Roman"/>
                <w:sz w:val="24"/>
                <w:szCs w:val="24"/>
              </w:rPr>
              <w:t xml:space="preserve">-дневен </w:t>
            </w:r>
            <w:r w:rsidR="008C0977" w:rsidRPr="00237BDF">
              <w:rPr>
                <w:rFonts w:ascii="Times New Roman" w:eastAsia="Times New Roman" w:hAnsi="Times New Roman" w:cs="Times New Roman"/>
                <w:sz w:val="24"/>
                <w:szCs w:val="24"/>
              </w:rPr>
              <w:t>срок</w:t>
            </w:r>
            <w:r w:rsidR="008C0977" w:rsidRPr="00C517AB">
              <w:rPr>
                <w:rFonts w:ascii="Times New Roman" w:eastAsia="Times New Roman" w:hAnsi="Times New Roman" w:cs="Times New Roman"/>
                <w:sz w:val="24"/>
                <w:szCs w:val="24"/>
              </w:rPr>
              <w:t xml:space="preserve"> за тяхното отстраняване. </w:t>
            </w:r>
          </w:p>
          <w:p w14:paraId="4EDF47B2" w14:textId="77777777" w:rsidR="008C0977" w:rsidRPr="00C517AB" w:rsidRDefault="00171DCD"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5</w:t>
            </w:r>
            <w:r w:rsidR="008C0977" w:rsidRPr="00C517AB">
              <w:rPr>
                <w:rFonts w:ascii="Times New Roman" w:eastAsia="Times New Roman" w:hAnsi="Times New Roman" w:cs="Times New Roman"/>
                <w:sz w:val="24"/>
                <w:szCs w:val="24"/>
              </w:rPr>
              <w:t>. Уведомлението съдържа и информация, че не</w:t>
            </w:r>
            <w:r w:rsidR="00DE3EE0">
              <w:rPr>
                <w:rFonts w:ascii="Times New Roman" w:eastAsia="Times New Roman" w:hAnsi="Times New Roman" w:cs="Times New Roman"/>
                <w:sz w:val="24"/>
                <w:szCs w:val="24"/>
              </w:rPr>
              <w:t xml:space="preserve"> </w:t>
            </w:r>
            <w:r w:rsidR="008C0977" w:rsidRPr="00C517AB">
              <w:rPr>
                <w:rFonts w:ascii="Times New Roman" w:eastAsia="Times New Roman" w:hAnsi="Times New Roman" w:cs="Times New Roman"/>
                <w:sz w:val="24"/>
                <w:szCs w:val="24"/>
              </w:rPr>
              <w:t>отстраняването на нередовностите в срок</w:t>
            </w:r>
            <w:r w:rsidR="00712A4A" w:rsidRPr="00C517AB">
              <w:rPr>
                <w:rFonts w:ascii="Times New Roman" w:eastAsia="Times New Roman" w:hAnsi="Times New Roman" w:cs="Times New Roman"/>
                <w:sz w:val="24"/>
                <w:szCs w:val="24"/>
              </w:rPr>
              <w:t>,</w:t>
            </w:r>
            <w:r w:rsidR="008C0977" w:rsidRPr="00C517AB">
              <w:rPr>
                <w:rFonts w:ascii="Times New Roman" w:eastAsia="Times New Roman" w:hAnsi="Times New Roman" w:cs="Times New Roman"/>
                <w:sz w:val="24"/>
                <w:szCs w:val="24"/>
              </w:rPr>
              <w:t xml:space="preserve">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66CE4D28" w14:textId="77777777" w:rsidR="008C0977"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6</w:t>
            </w:r>
            <w:r w:rsidR="008C0977" w:rsidRPr="00C517AB">
              <w:rPr>
                <w:rFonts w:ascii="Times New Roman" w:eastAsia="Times New Roman" w:hAnsi="Times New Roman" w:cs="Times New Roman"/>
                <w:sz w:val="24"/>
                <w:szCs w:val="24"/>
              </w:rPr>
              <w:t>.</w:t>
            </w:r>
            <w:r w:rsidR="00874754">
              <w:rPr>
                <w:rFonts w:ascii="Times New Roman" w:eastAsia="Times New Roman" w:hAnsi="Times New Roman" w:cs="Times New Roman"/>
                <w:sz w:val="24"/>
                <w:szCs w:val="24"/>
              </w:rPr>
              <w:t xml:space="preserve"> </w:t>
            </w:r>
            <w:r w:rsidR="008C0977" w:rsidRPr="00C517AB">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90791" w:rsidRPr="00C517AB">
              <w:rPr>
                <w:rFonts w:ascii="Times New Roman" w:eastAsia="Times New Roman" w:hAnsi="Times New Roman" w:cs="Times New Roman"/>
                <w:sz w:val="24"/>
                <w:szCs w:val="24"/>
              </w:rPr>
              <w:t>МЗХГ</w:t>
            </w:r>
            <w:r w:rsidR="00874754">
              <w:rPr>
                <w:rFonts w:ascii="Times New Roman" w:eastAsia="Times New Roman" w:hAnsi="Times New Roman" w:cs="Times New Roman"/>
                <w:sz w:val="24"/>
                <w:szCs w:val="24"/>
              </w:rPr>
              <w:t xml:space="preserve"> </w:t>
            </w:r>
            <w:r w:rsidR="00990791" w:rsidRPr="00C517AB">
              <w:rPr>
                <w:rFonts w:ascii="Times New Roman" w:eastAsia="Times New Roman" w:hAnsi="Times New Roman" w:cs="Times New Roman"/>
                <w:sz w:val="24"/>
                <w:szCs w:val="24"/>
              </w:rPr>
              <w:t xml:space="preserve">и </w:t>
            </w:r>
            <w:r w:rsidR="00D631FA" w:rsidRPr="00C517AB">
              <w:rPr>
                <w:rFonts w:ascii="Times New Roman" w:eastAsia="Times New Roman" w:hAnsi="Times New Roman" w:cs="Times New Roman"/>
                <w:sz w:val="24"/>
                <w:szCs w:val="24"/>
              </w:rPr>
              <w:t>в ИСУН</w:t>
            </w:r>
            <w:r w:rsidR="00AA0625" w:rsidRPr="00C517AB">
              <w:rPr>
                <w:rFonts w:ascii="Times New Roman" w:eastAsia="Times New Roman" w:hAnsi="Times New Roman" w:cs="Times New Roman"/>
                <w:sz w:val="24"/>
                <w:szCs w:val="24"/>
              </w:rPr>
              <w:t xml:space="preserve"> 2020</w:t>
            </w:r>
            <w:r w:rsidR="00874754">
              <w:rPr>
                <w:rFonts w:ascii="Times New Roman" w:eastAsia="Times New Roman" w:hAnsi="Times New Roman" w:cs="Times New Roman"/>
                <w:sz w:val="24"/>
                <w:szCs w:val="24"/>
              </w:rPr>
              <w:t xml:space="preserve"> </w:t>
            </w:r>
            <w:r w:rsidR="008C0977" w:rsidRPr="00C517AB">
              <w:rPr>
                <w:rFonts w:ascii="Times New Roman" w:eastAsia="Times New Roman" w:hAnsi="Times New Roman" w:cs="Times New Roman"/>
                <w:sz w:val="24"/>
                <w:szCs w:val="24"/>
              </w:rPr>
              <w:t xml:space="preserve">се публикува списък с </w:t>
            </w:r>
            <w:r w:rsidR="00D631FA" w:rsidRPr="00C517AB">
              <w:rPr>
                <w:rFonts w:ascii="Times New Roman" w:eastAsia="Times New Roman" w:hAnsi="Times New Roman" w:cs="Times New Roman"/>
                <w:sz w:val="24"/>
                <w:szCs w:val="24"/>
              </w:rPr>
              <w:t>проектните предложения, които</w:t>
            </w:r>
            <w:r w:rsidR="008C0977" w:rsidRPr="00C517AB">
              <w:rPr>
                <w:rFonts w:ascii="Times New Roman" w:eastAsia="Times New Roman" w:hAnsi="Times New Roman" w:cs="Times New Roman"/>
                <w:sz w:val="24"/>
                <w:szCs w:val="24"/>
              </w:rPr>
              <w:t xml:space="preserve"> не се допускат до техническа и финансова оценка с посочени основания за това. </w:t>
            </w:r>
            <w:r w:rsidR="00551548" w:rsidRPr="00C517AB">
              <w:rPr>
                <w:rFonts w:ascii="Times New Roman" w:eastAsia="Times New Roman" w:hAnsi="Times New Roman" w:cs="Times New Roman"/>
                <w:sz w:val="24"/>
                <w:szCs w:val="24"/>
              </w:rPr>
              <w:t>За недопу</w:t>
            </w:r>
            <w:r w:rsidR="00531A4A">
              <w:rPr>
                <w:rFonts w:ascii="Times New Roman" w:eastAsia="Times New Roman" w:hAnsi="Times New Roman" w:cs="Times New Roman"/>
                <w:sz w:val="24"/>
                <w:szCs w:val="24"/>
              </w:rPr>
              <w:t>скането се съобщава на всеки кандидат</w:t>
            </w:r>
            <w:r w:rsidR="00531A4A" w:rsidRPr="00531A4A">
              <w:rPr>
                <w:rFonts w:ascii="Times New Roman" w:eastAsia="Times New Roman" w:hAnsi="Times New Roman" w:cs="Times New Roman"/>
                <w:sz w:val="24"/>
                <w:szCs w:val="24"/>
              </w:rPr>
              <w:t>, включени в него, съответно по реда на чл. 22, ал. 3</w:t>
            </w:r>
            <w:r w:rsidR="00531A4A">
              <w:rPr>
                <w:rFonts w:ascii="Times New Roman" w:eastAsia="Times New Roman" w:hAnsi="Times New Roman" w:cs="Times New Roman"/>
                <w:sz w:val="24"/>
                <w:szCs w:val="24"/>
              </w:rPr>
              <w:t xml:space="preserve"> от ЗУСЕСИФ.</w:t>
            </w:r>
          </w:p>
          <w:p w14:paraId="1372DB0A" w14:textId="77777777" w:rsidR="008C0977" w:rsidRPr="00C517AB"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7</w:t>
            </w:r>
            <w:r w:rsidR="008C0977" w:rsidRPr="00C517AB">
              <w:rPr>
                <w:rFonts w:ascii="Times New Roman" w:eastAsia="Times New Roman" w:hAnsi="Times New Roman" w:cs="Times New Roman"/>
                <w:sz w:val="24"/>
                <w:szCs w:val="24"/>
              </w:rPr>
              <w:t>. Кандидатите, чиито проектни предложения са предложени за отхвърляне</w:t>
            </w:r>
            <w:r w:rsidR="00D6548B" w:rsidRPr="00C517AB">
              <w:rPr>
                <w:rFonts w:ascii="Times New Roman" w:eastAsia="Times New Roman" w:hAnsi="Times New Roman" w:cs="Times New Roman"/>
                <w:sz w:val="24"/>
                <w:szCs w:val="24"/>
              </w:rPr>
              <w:t>,</w:t>
            </w:r>
            <w:r w:rsidR="008C0977" w:rsidRPr="00C517AB">
              <w:rPr>
                <w:rFonts w:ascii="Times New Roman" w:eastAsia="Times New Roman" w:hAnsi="Times New Roman" w:cs="Times New Roman"/>
                <w:sz w:val="24"/>
                <w:szCs w:val="24"/>
              </w:rPr>
              <w:t xml:space="preserve"> могат да подадат възражения срещу предложението за отхвърлянето им пред </w:t>
            </w:r>
            <w:r w:rsidR="00990791" w:rsidRPr="00C517AB">
              <w:rPr>
                <w:rFonts w:ascii="Times New Roman" w:eastAsia="Times New Roman" w:hAnsi="Times New Roman" w:cs="Times New Roman"/>
                <w:sz w:val="24"/>
                <w:szCs w:val="24"/>
              </w:rPr>
              <w:t xml:space="preserve">ръководителя на УО </w:t>
            </w:r>
            <w:r w:rsidR="008C0977" w:rsidRPr="00C517AB">
              <w:rPr>
                <w:rFonts w:ascii="Times New Roman" w:eastAsia="Times New Roman" w:hAnsi="Times New Roman" w:cs="Times New Roman"/>
                <w:sz w:val="24"/>
                <w:szCs w:val="24"/>
              </w:rPr>
              <w:t xml:space="preserve">в </w:t>
            </w:r>
            <w:r w:rsidR="002A6A9A" w:rsidRPr="00C517AB">
              <w:rPr>
                <w:rFonts w:ascii="Times New Roman" w:eastAsia="Times New Roman" w:hAnsi="Times New Roman" w:cs="Times New Roman"/>
                <w:sz w:val="24"/>
                <w:szCs w:val="24"/>
              </w:rPr>
              <w:t>едноседмичен срок</w:t>
            </w:r>
            <w:r w:rsidR="008C0977" w:rsidRPr="00C517AB">
              <w:rPr>
                <w:rFonts w:ascii="Times New Roman" w:eastAsia="Times New Roman" w:hAnsi="Times New Roman" w:cs="Times New Roman"/>
                <w:sz w:val="24"/>
                <w:szCs w:val="24"/>
              </w:rPr>
              <w:t xml:space="preserve"> от </w:t>
            </w:r>
            <w:r w:rsidR="00D631FA" w:rsidRPr="00C517AB">
              <w:rPr>
                <w:rFonts w:ascii="Times New Roman" w:eastAsia="Times New Roman" w:hAnsi="Times New Roman" w:cs="Times New Roman"/>
                <w:sz w:val="24"/>
                <w:szCs w:val="24"/>
              </w:rPr>
              <w:t>съобщението в ИСУН</w:t>
            </w:r>
            <w:r w:rsidR="00AA0625" w:rsidRPr="00C517AB">
              <w:rPr>
                <w:rFonts w:ascii="Times New Roman" w:eastAsia="Times New Roman" w:hAnsi="Times New Roman" w:cs="Times New Roman"/>
                <w:sz w:val="24"/>
                <w:szCs w:val="24"/>
              </w:rPr>
              <w:t xml:space="preserve"> 2020</w:t>
            </w:r>
            <w:r w:rsidR="008C0977" w:rsidRPr="00C517AB">
              <w:rPr>
                <w:rFonts w:ascii="Times New Roman" w:eastAsia="Times New Roman" w:hAnsi="Times New Roman" w:cs="Times New Roman"/>
                <w:sz w:val="24"/>
                <w:szCs w:val="24"/>
              </w:rPr>
              <w:t xml:space="preserve">. </w:t>
            </w:r>
          </w:p>
          <w:p w14:paraId="3849CA80" w14:textId="77777777" w:rsidR="008C0977" w:rsidRPr="00C517AB"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8</w:t>
            </w:r>
            <w:r w:rsidR="008C0977" w:rsidRPr="00C517AB">
              <w:rPr>
                <w:rFonts w:ascii="Times New Roman" w:eastAsia="Times New Roman" w:hAnsi="Times New Roman" w:cs="Times New Roman"/>
                <w:sz w:val="24"/>
                <w:szCs w:val="24"/>
              </w:rPr>
              <w:t>. Процедурата за разглеждане на възраженията п</w:t>
            </w:r>
            <w:r w:rsidR="00710C3D" w:rsidRPr="00C517AB">
              <w:rPr>
                <w:rFonts w:ascii="Times New Roman" w:eastAsia="Times New Roman" w:hAnsi="Times New Roman" w:cs="Times New Roman"/>
                <w:sz w:val="24"/>
                <w:szCs w:val="24"/>
              </w:rPr>
              <w:t>ротича по реда на чл. 18</w:t>
            </w:r>
            <w:r w:rsidR="008C0977" w:rsidRPr="00C517AB">
              <w:rPr>
                <w:rFonts w:ascii="Times New Roman" w:eastAsia="Times New Roman" w:hAnsi="Times New Roman" w:cs="Times New Roman"/>
                <w:sz w:val="24"/>
                <w:szCs w:val="24"/>
              </w:rPr>
              <w:t xml:space="preserve"> от ПМС № 162/2016 г.</w:t>
            </w:r>
            <w:r w:rsidR="007D3C8C" w:rsidRPr="00C517AB">
              <w:rPr>
                <w:rFonts w:ascii="Times New Roman" w:eastAsia="Times New Roman" w:hAnsi="Times New Roman" w:cs="Times New Roman"/>
                <w:sz w:val="24"/>
                <w:szCs w:val="24"/>
              </w:rPr>
              <w:t xml:space="preserve"> Когато кандидатът не подаде възражение</w:t>
            </w:r>
            <w:r w:rsidR="00712A4A" w:rsidRPr="00C517AB">
              <w:rPr>
                <w:rFonts w:ascii="Times New Roman" w:eastAsia="Times New Roman" w:hAnsi="Times New Roman" w:cs="Times New Roman"/>
                <w:sz w:val="24"/>
                <w:szCs w:val="24"/>
              </w:rPr>
              <w:t>,</w:t>
            </w:r>
            <w:r w:rsidR="007D3C8C" w:rsidRPr="00C517AB">
              <w:rPr>
                <w:rFonts w:ascii="Times New Roman" w:eastAsia="Times New Roman" w:hAnsi="Times New Roman" w:cs="Times New Roman"/>
                <w:sz w:val="24"/>
                <w:szCs w:val="24"/>
              </w:rPr>
              <w:t xml:space="preserve"> проектното предложение се включва в списъка на предложените за отхвърляне проектни предложения. </w:t>
            </w:r>
          </w:p>
          <w:p w14:paraId="01EA6F5D" w14:textId="77777777" w:rsidR="008C0977" w:rsidRPr="00C517AB"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9</w:t>
            </w:r>
            <w:r w:rsidR="008C0977" w:rsidRPr="00C517AB">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874754">
              <w:rPr>
                <w:rFonts w:ascii="Times New Roman" w:eastAsia="Times New Roman" w:hAnsi="Times New Roman" w:cs="Times New Roman"/>
                <w:sz w:val="24"/>
                <w:szCs w:val="24"/>
              </w:rPr>
              <w:t xml:space="preserve"> </w:t>
            </w:r>
            <w:r w:rsidR="002D1288" w:rsidRPr="00C517AB">
              <w:rPr>
                <w:rFonts w:ascii="Times New Roman" w:eastAsia="Times New Roman" w:hAnsi="Times New Roman" w:cs="Times New Roman"/>
                <w:sz w:val="24"/>
                <w:szCs w:val="24"/>
              </w:rPr>
              <w:t>или приложените към него документи</w:t>
            </w:r>
            <w:r w:rsidR="00672259" w:rsidRPr="00C517AB">
              <w:rPr>
                <w:rFonts w:ascii="Times New Roman" w:eastAsia="Times New Roman" w:hAnsi="Times New Roman" w:cs="Times New Roman"/>
                <w:sz w:val="24"/>
                <w:szCs w:val="24"/>
              </w:rPr>
              <w:t>,</w:t>
            </w:r>
            <w:r w:rsidR="008C0977" w:rsidRPr="00C517AB">
              <w:rPr>
                <w:rFonts w:ascii="Times New Roman" w:eastAsia="Times New Roman" w:hAnsi="Times New Roman" w:cs="Times New Roman"/>
                <w:sz w:val="24"/>
                <w:szCs w:val="24"/>
              </w:rPr>
              <w:t xml:space="preserve"> като подаде писмено искане</w:t>
            </w:r>
            <w:r w:rsidR="007E0B52" w:rsidRPr="00C517AB">
              <w:rPr>
                <w:rFonts w:ascii="Times New Roman" w:eastAsia="Times New Roman" w:hAnsi="Times New Roman" w:cs="Times New Roman"/>
                <w:sz w:val="24"/>
                <w:szCs w:val="24"/>
              </w:rPr>
              <w:t xml:space="preserve"> до</w:t>
            </w:r>
            <w:r w:rsidR="00874754">
              <w:rPr>
                <w:rFonts w:ascii="Times New Roman" w:eastAsia="Times New Roman" w:hAnsi="Times New Roman" w:cs="Times New Roman"/>
                <w:sz w:val="24"/>
                <w:szCs w:val="24"/>
              </w:rPr>
              <w:t xml:space="preserve"> </w:t>
            </w:r>
            <w:r w:rsidR="007E0B52" w:rsidRPr="00C517AB">
              <w:rPr>
                <w:rFonts w:ascii="Times New Roman" w:eastAsia="Times New Roman" w:hAnsi="Times New Roman" w:cs="Times New Roman"/>
                <w:sz w:val="24"/>
                <w:szCs w:val="24"/>
              </w:rPr>
              <w:t xml:space="preserve">ръководителя на УО </w:t>
            </w:r>
            <w:r w:rsidR="008C0977" w:rsidRPr="00C517AB">
              <w:rPr>
                <w:rFonts w:ascii="Times New Roman" w:eastAsia="Times New Roman" w:hAnsi="Times New Roman" w:cs="Times New Roman"/>
                <w:sz w:val="24"/>
                <w:szCs w:val="24"/>
              </w:rPr>
              <w:t>на хартиен носител. Това обстоятелство се отбелязва в ИСУН</w:t>
            </w:r>
            <w:r w:rsidR="00AA0625" w:rsidRPr="00C517AB">
              <w:rPr>
                <w:rFonts w:ascii="Times New Roman" w:eastAsia="Times New Roman" w:hAnsi="Times New Roman" w:cs="Times New Roman"/>
                <w:sz w:val="24"/>
                <w:szCs w:val="24"/>
              </w:rPr>
              <w:t xml:space="preserve"> 2020</w:t>
            </w:r>
            <w:r w:rsidR="008C0977" w:rsidRPr="00C517AB">
              <w:rPr>
                <w:rFonts w:ascii="Times New Roman" w:eastAsia="Times New Roman" w:hAnsi="Times New Roman" w:cs="Times New Roman"/>
                <w:sz w:val="24"/>
                <w:szCs w:val="24"/>
              </w:rPr>
              <w:t xml:space="preserve">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DE3EE0">
              <w:rPr>
                <w:rFonts w:ascii="Times New Roman" w:eastAsia="Times New Roman" w:hAnsi="Times New Roman" w:cs="Times New Roman"/>
                <w:sz w:val="24"/>
                <w:szCs w:val="24"/>
              </w:rPr>
              <w:t xml:space="preserve"> </w:t>
            </w:r>
            <w:r w:rsidR="002D1288" w:rsidRPr="00C517AB">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19BEF49D" w14:textId="77777777" w:rsidR="008C0977" w:rsidRPr="00C517AB" w:rsidRDefault="002A6A9A"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1</w:t>
            </w:r>
            <w:r w:rsidR="000A4077" w:rsidRPr="00C517AB">
              <w:rPr>
                <w:rFonts w:ascii="Times New Roman" w:eastAsia="Times New Roman" w:hAnsi="Times New Roman" w:cs="Times New Roman"/>
                <w:sz w:val="24"/>
                <w:szCs w:val="24"/>
              </w:rPr>
              <w:t>0</w:t>
            </w:r>
            <w:r w:rsidR="008C0977" w:rsidRPr="00C517AB">
              <w:rPr>
                <w:rFonts w:ascii="Times New Roman" w:eastAsia="Times New Roman" w:hAnsi="Times New Roman" w:cs="Times New Roman"/>
                <w:sz w:val="24"/>
                <w:szCs w:val="24"/>
              </w:rPr>
              <w:t xml:space="preserve">. Когато кандидатът е уведомен от </w:t>
            </w:r>
            <w:r w:rsidR="00E13336" w:rsidRPr="00C517AB">
              <w:rPr>
                <w:rFonts w:ascii="Times New Roman" w:eastAsia="Times New Roman" w:hAnsi="Times New Roman" w:cs="Times New Roman"/>
                <w:sz w:val="24"/>
                <w:szCs w:val="24"/>
              </w:rPr>
              <w:t>О</w:t>
            </w:r>
            <w:r w:rsidR="008C0977" w:rsidRPr="00C517AB">
              <w:rPr>
                <w:rFonts w:ascii="Times New Roman" w:eastAsia="Times New Roman" w:hAnsi="Times New Roman" w:cs="Times New Roman"/>
                <w:sz w:val="24"/>
                <w:szCs w:val="24"/>
              </w:rPr>
              <w:t xml:space="preserve">ценителната комисия за случаи на несъответствия и/или нередовности в документите в проектното предложение не се разрешава оттегляне по отношение на частите на тези документи, засегнати от нередовността. В тези случаи </w:t>
            </w:r>
            <w:r w:rsidR="00672259" w:rsidRPr="00C517AB">
              <w:rPr>
                <w:rFonts w:ascii="Times New Roman" w:eastAsia="Times New Roman" w:hAnsi="Times New Roman" w:cs="Times New Roman"/>
                <w:sz w:val="24"/>
                <w:szCs w:val="24"/>
              </w:rPr>
              <w:t xml:space="preserve">Оценителната </w:t>
            </w:r>
            <w:r w:rsidR="008C0977" w:rsidRPr="00C517AB">
              <w:rPr>
                <w:rFonts w:ascii="Times New Roman" w:eastAsia="Times New Roman" w:hAnsi="Times New Roman" w:cs="Times New Roman"/>
                <w:sz w:val="24"/>
                <w:szCs w:val="24"/>
              </w:rPr>
              <w:t xml:space="preserve">комисия писмено уведомява кандидата за </w:t>
            </w:r>
            <w:r w:rsidR="008C0977" w:rsidRPr="00C517AB">
              <w:rPr>
                <w:rFonts w:ascii="Times New Roman" w:eastAsia="Times New Roman" w:hAnsi="Times New Roman" w:cs="Times New Roman"/>
                <w:sz w:val="24"/>
                <w:szCs w:val="24"/>
              </w:rPr>
              <w:lastRenderedPageBreak/>
              <w:t>решението си по направеното искане за оттегляне.</w:t>
            </w:r>
          </w:p>
          <w:p w14:paraId="4DBAFCDC" w14:textId="77777777" w:rsidR="008C0977" w:rsidRPr="00C517AB"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11</w:t>
            </w:r>
            <w:r w:rsidR="008C0977" w:rsidRPr="00C517AB">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2A6A9A" w:rsidRPr="00C517AB">
              <w:rPr>
                <w:rFonts w:ascii="Times New Roman" w:eastAsia="Times New Roman" w:hAnsi="Times New Roman" w:cs="Times New Roman"/>
                <w:sz w:val="24"/>
                <w:szCs w:val="24"/>
              </w:rPr>
              <w:t>1</w:t>
            </w:r>
            <w:r w:rsidRPr="00C517AB">
              <w:rPr>
                <w:rFonts w:ascii="Times New Roman" w:eastAsia="Times New Roman" w:hAnsi="Times New Roman" w:cs="Times New Roman"/>
                <w:sz w:val="24"/>
                <w:szCs w:val="24"/>
              </w:rPr>
              <w:t>0</w:t>
            </w:r>
            <w:r w:rsidR="008C0977" w:rsidRPr="00C517AB">
              <w:rPr>
                <w:rFonts w:ascii="Times New Roman" w:eastAsia="Times New Roman" w:hAnsi="Times New Roman" w:cs="Times New Roman"/>
                <w:sz w:val="24"/>
                <w:szCs w:val="24"/>
              </w:rPr>
              <w:t xml:space="preserve">, </w:t>
            </w:r>
            <w:r w:rsidR="001519AE" w:rsidRPr="00C517AB">
              <w:rPr>
                <w:rFonts w:ascii="Times New Roman" w:eastAsia="Times New Roman" w:hAnsi="Times New Roman" w:cs="Times New Roman"/>
                <w:sz w:val="24"/>
                <w:szCs w:val="24"/>
              </w:rPr>
              <w:t>ръководителя</w:t>
            </w:r>
            <w:r w:rsidR="00A04D08" w:rsidRPr="00C517AB">
              <w:rPr>
                <w:rFonts w:ascii="Times New Roman" w:eastAsia="Times New Roman" w:hAnsi="Times New Roman" w:cs="Times New Roman"/>
                <w:sz w:val="24"/>
                <w:szCs w:val="24"/>
              </w:rPr>
              <w:t>т</w:t>
            </w:r>
            <w:r w:rsidR="001519AE" w:rsidRPr="00C517AB">
              <w:rPr>
                <w:rFonts w:ascii="Times New Roman" w:eastAsia="Times New Roman" w:hAnsi="Times New Roman" w:cs="Times New Roman"/>
                <w:sz w:val="24"/>
                <w:szCs w:val="24"/>
              </w:rPr>
              <w:t xml:space="preserve"> на УО </w:t>
            </w:r>
            <w:r w:rsidR="008C0977" w:rsidRPr="00C517AB">
              <w:rPr>
                <w:rFonts w:ascii="Times New Roman" w:eastAsia="Times New Roman" w:hAnsi="Times New Roman" w:cs="Times New Roman"/>
                <w:sz w:val="24"/>
                <w:szCs w:val="24"/>
              </w:rPr>
              <w:t xml:space="preserve">прекратява образуваното пред </w:t>
            </w:r>
            <w:r w:rsidR="001B5439" w:rsidRPr="00C517AB">
              <w:rPr>
                <w:rFonts w:ascii="Times New Roman" w:eastAsia="Times New Roman" w:hAnsi="Times New Roman" w:cs="Times New Roman"/>
                <w:sz w:val="24"/>
                <w:szCs w:val="24"/>
              </w:rPr>
              <w:t>него</w:t>
            </w:r>
            <w:r w:rsidR="00874754">
              <w:rPr>
                <w:rFonts w:ascii="Times New Roman" w:eastAsia="Times New Roman" w:hAnsi="Times New Roman" w:cs="Times New Roman"/>
                <w:sz w:val="24"/>
                <w:szCs w:val="24"/>
              </w:rPr>
              <w:t xml:space="preserve"> </w:t>
            </w:r>
            <w:r w:rsidR="008C0977" w:rsidRPr="00C517AB">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w:t>
            </w:r>
            <w:r w:rsidR="00B900D4" w:rsidRPr="00C517AB">
              <w:rPr>
                <w:rFonts w:ascii="Times New Roman" w:eastAsia="Times New Roman" w:hAnsi="Times New Roman" w:cs="Times New Roman"/>
                <w:sz w:val="24"/>
                <w:szCs w:val="24"/>
              </w:rPr>
              <w:t>ите дейности</w:t>
            </w:r>
            <w:r w:rsidR="008C0977" w:rsidRPr="00C517AB">
              <w:rPr>
                <w:rFonts w:ascii="Times New Roman" w:eastAsia="Times New Roman" w:hAnsi="Times New Roman" w:cs="Times New Roman"/>
                <w:sz w:val="24"/>
                <w:szCs w:val="24"/>
              </w:rPr>
              <w:t>, в случай че е обявена нова процедура за подбор по подмярката.</w:t>
            </w:r>
          </w:p>
          <w:p w14:paraId="19835BE4" w14:textId="77777777" w:rsidR="008C0977" w:rsidRPr="00C517AB" w:rsidRDefault="000A4077" w:rsidP="00EF2198">
            <w:pPr>
              <w:jc w:val="both"/>
              <w:rPr>
                <w:rFonts w:ascii="Times New Roman" w:eastAsia="Times New Roman" w:hAnsi="Times New Roman" w:cs="Times New Roman"/>
                <w:color w:val="FF0000"/>
                <w:sz w:val="24"/>
                <w:szCs w:val="24"/>
              </w:rPr>
            </w:pPr>
            <w:r w:rsidRPr="00C517AB">
              <w:rPr>
                <w:rFonts w:ascii="Times New Roman" w:eastAsia="Times New Roman" w:hAnsi="Times New Roman" w:cs="Times New Roman"/>
                <w:sz w:val="24"/>
                <w:szCs w:val="24"/>
              </w:rPr>
              <w:t>12</w:t>
            </w:r>
            <w:r w:rsidR="008C0977" w:rsidRPr="00C517AB">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p>
          <w:p w14:paraId="5F68F6BE" w14:textId="77777777" w:rsidR="00623240" w:rsidRPr="00C517AB"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13</w:t>
            </w:r>
            <w:r w:rsidR="008C0977" w:rsidRPr="00C517AB">
              <w:rPr>
                <w:rFonts w:ascii="Times New Roman" w:eastAsia="Times New Roman" w:hAnsi="Times New Roman" w:cs="Times New Roman"/>
                <w:sz w:val="24"/>
                <w:szCs w:val="24"/>
              </w:rPr>
              <w:t>.</w:t>
            </w:r>
            <w:r w:rsidR="00F07389">
              <w:rPr>
                <w:rFonts w:ascii="Times New Roman" w:eastAsia="Times New Roman" w:hAnsi="Times New Roman" w:cs="Times New Roman"/>
                <w:sz w:val="24"/>
                <w:szCs w:val="24"/>
              </w:rPr>
              <w:t xml:space="preserve"> </w:t>
            </w:r>
            <w:r w:rsidR="00623240" w:rsidRPr="00C517AB">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w:t>
            </w:r>
            <w:r w:rsidR="00D6548B" w:rsidRPr="00C517AB">
              <w:rPr>
                <w:rFonts w:ascii="Times New Roman" w:eastAsia="Times New Roman" w:hAnsi="Times New Roman" w:cs="Times New Roman"/>
                <w:sz w:val="24"/>
                <w:szCs w:val="24"/>
              </w:rPr>
              <w:t>ожение при условие, че кандидатът</w:t>
            </w:r>
            <w:r w:rsidR="00623240" w:rsidRPr="00C517AB">
              <w:rPr>
                <w:rFonts w:ascii="Times New Roman" w:eastAsia="Times New Roman" w:hAnsi="Times New Roman" w:cs="Times New Roman"/>
                <w:sz w:val="24"/>
                <w:szCs w:val="24"/>
              </w:rPr>
              <w:t xml:space="preserve"> е действал добросъвестно.</w:t>
            </w:r>
          </w:p>
          <w:p w14:paraId="58CECAB6" w14:textId="77777777" w:rsidR="00715F63" w:rsidRPr="00C517AB"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14</w:t>
            </w:r>
            <w:r w:rsidR="00715F63" w:rsidRPr="00C517AB">
              <w:rPr>
                <w:rFonts w:ascii="Times New Roman" w:eastAsia="Times New Roman" w:hAnsi="Times New Roman" w:cs="Times New Roman"/>
                <w:sz w:val="24"/>
                <w:szCs w:val="24"/>
              </w:rPr>
              <w:t xml:space="preserve">. Поправката в проектното предложение се извършва от </w:t>
            </w:r>
            <w:r w:rsidR="00E13336" w:rsidRPr="00C517AB">
              <w:rPr>
                <w:rFonts w:ascii="Times New Roman" w:eastAsia="Times New Roman" w:hAnsi="Times New Roman" w:cs="Times New Roman"/>
                <w:sz w:val="24"/>
                <w:szCs w:val="24"/>
              </w:rPr>
              <w:t>О</w:t>
            </w:r>
            <w:r w:rsidR="00715F63" w:rsidRPr="00C517AB">
              <w:rPr>
                <w:rFonts w:ascii="Times New Roman" w:eastAsia="Times New Roman" w:hAnsi="Times New Roman" w:cs="Times New Roman"/>
                <w:sz w:val="24"/>
                <w:szCs w:val="24"/>
              </w:rPr>
              <w:t xml:space="preserve">ценителната комисия до приключване на работата й, а след решение за предоставяне на безвъзмездна финансова - от определени от </w:t>
            </w:r>
            <w:r w:rsidR="001519AE" w:rsidRPr="00C517AB">
              <w:rPr>
                <w:rFonts w:ascii="Times New Roman" w:eastAsia="Times New Roman" w:hAnsi="Times New Roman" w:cs="Times New Roman"/>
                <w:sz w:val="24"/>
                <w:szCs w:val="24"/>
              </w:rPr>
              <w:t>ръководителя на УО</w:t>
            </w:r>
            <w:r w:rsidR="00715F63" w:rsidRPr="00C517AB">
              <w:rPr>
                <w:rFonts w:ascii="Times New Roman" w:eastAsia="Times New Roman" w:hAnsi="Times New Roman" w:cs="Times New Roman"/>
                <w:sz w:val="24"/>
                <w:szCs w:val="24"/>
              </w:rPr>
              <w:t xml:space="preserve"> служители.  </w:t>
            </w:r>
          </w:p>
          <w:p w14:paraId="10439358" w14:textId="77777777" w:rsidR="00623240" w:rsidRPr="00C517AB" w:rsidRDefault="000A4077" w:rsidP="00EF2198">
            <w:pPr>
              <w:jc w:val="both"/>
              <w:rPr>
                <w:rFonts w:ascii="Times New Roman" w:eastAsia="Times New Roman" w:hAnsi="Times New Roman" w:cs="Times New Roman"/>
                <w:color w:val="FF0000"/>
                <w:sz w:val="24"/>
                <w:szCs w:val="24"/>
              </w:rPr>
            </w:pPr>
            <w:r w:rsidRPr="00C517AB">
              <w:rPr>
                <w:rFonts w:ascii="Times New Roman" w:eastAsia="Times New Roman" w:hAnsi="Times New Roman" w:cs="Times New Roman"/>
                <w:sz w:val="24"/>
                <w:szCs w:val="24"/>
              </w:rPr>
              <w:t>15</w:t>
            </w:r>
            <w:r w:rsidR="008C0977" w:rsidRPr="00C517AB">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C517AB">
              <w:rPr>
                <w:rFonts w:ascii="Times New Roman" w:eastAsia="Times New Roman" w:hAnsi="Times New Roman" w:cs="Times New Roman"/>
                <w:sz w:val="24"/>
                <w:szCs w:val="24"/>
              </w:rPr>
              <w:t xml:space="preserve"> към него </w:t>
            </w:r>
            <w:r w:rsidR="008C0977" w:rsidRPr="00C517AB">
              <w:rPr>
                <w:rFonts w:ascii="Times New Roman" w:eastAsia="Times New Roman" w:hAnsi="Times New Roman" w:cs="Times New Roman"/>
                <w:sz w:val="24"/>
                <w:szCs w:val="24"/>
              </w:rPr>
              <w:t xml:space="preserve">извън хипотезата по т. </w:t>
            </w:r>
            <w:r w:rsidR="005E4C85" w:rsidRPr="00C517AB">
              <w:rPr>
                <w:rFonts w:ascii="Times New Roman" w:eastAsia="Times New Roman" w:hAnsi="Times New Roman" w:cs="Times New Roman"/>
                <w:sz w:val="24"/>
                <w:szCs w:val="24"/>
              </w:rPr>
              <w:t>4</w:t>
            </w:r>
            <w:r w:rsidR="008C0977" w:rsidRPr="00C517AB">
              <w:rPr>
                <w:rFonts w:ascii="Times New Roman" w:eastAsia="Times New Roman" w:hAnsi="Times New Roman" w:cs="Times New Roman"/>
                <w:sz w:val="24"/>
                <w:szCs w:val="24"/>
              </w:rPr>
              <w:t>.</w:t>
            </w:r>
          </w:p>
          <w:p w14:paraId="0B7847AD" w14:textId="77777777" w:rsidR="008C0977" w:rsidRPr="00C517AB" w:rsidRDefault="000A4077" w:rsidP="00EF2198">
            <w:pPr>
              <w:jc w:val="both"/>
              <w:rPr>
                <w:rFonts w:ascii="Times New Roman" w:eastAsia="Times New Roman" w:hAnsi="Times New Roman" w:cs="Times New Roman"/>
                <w:sz w:val="24"/>
                <w:szCs w:val="24"/>
              </w:rPr>
            </w:pPr>
            <w:r w:rsidRPr="00C517AB">
              <w:rPr>
                <w:rFonts w:ascii="Times New Roman" w:eastAsia="Times New Roman" w:hAnsi="Times New Roman" w:cs="Times New Roman"/>
                <w:sz w:val="24"/>
                <w:szCs w:val="24"/>
              </w:rPr>
              <w:t>16</w:t>
            </w:r>
            <w:r w:rsidR="008C0977" w:rsidRPr="00C517AB">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w:t>
            </w:r>
            <w:r w:rsidR="00E13336" w:rsidRPr="00C517AB">
              <w:rPr>
                <w:rFonts w:ascii="Times New Roman" w:eastAsia="Times New Roman" w:hAnsi="Times New Roman" w:cs="Times New Roman"/>
                <w:sz w:val="24"/>
                <w:szCs w:val="24"/>
              </w:rPr>
              <w:t>О</w:t>
            </w:r>
            <w:r w:rsidR="008C0977" w:rsidRPr="00C517AB">
              <w:rPr>
                <w:rFonts w:ascii="Times New Roman" w:eastAsia="Times New Roman" w:hAnsi="Times New Roman" w:cs="Times New Roman"/>
                <w:sz w:val="24"/>
                <w:szCs w:val="24"/>
              </w:rPr>
              <w:t>ценителната комисия брой точки по критериите за подбор, както и ако биха довели до определяне на по-голям размер на финансовата помощ.</w:t>
            </w:r>
          </w:p>
          <w:p w14:paraId="20626DE0" w14:textId="77777777" w:rsidR="00586D70" w:rsidRPr="00C517AB" w:rsidRDefault="000A4077" w:rsidP="00EF2198">
            <w:pPr>
              <w:jc w:val="both"/>
              <w:rPr>
                <w:rFonts w:ascii="Times New Roman" w:hAnsi="Times New Roman" w:cs="Times New Roman"/>
                <w:sz w:val="24"/>
                <w:szCs w:val="24"/>
              </w:rPr>
            </w:pPr>
            <w:r w:rsidRPr="00C517AB">
              <w:rPr>
                <w:rFonts w:ascii="Times New Roman" w:eastAsia="Times New Roman" w:hAnsi="Times New Roman" w:cs="Times New Roman"/>
                <w:sz w:val="24"/>
                <w:szCs w:val="24"/>
              </w:rPr>
              <w:t>17</w:t>
            </w:r>
            <w:r w:rsidR="00586D70" w:rsidRPr="00C517AB">
              <w:rPr>
                <w:rFonts w:ascii="Times New Roman" w:eastAsia="Times New Roman" w:hAnsi="Times New Roman" w:cs="Times New Roman"/>
                <w:sz w:val="24"/>
                <w:szCs w:val="24"/>
              </w:rPr>
              <w:t>.</w:t>
            </w:r>
            <w:r w:rsidR="00AB020F">
              <w:rPr>
                <w:rFonts w:ascii="Times New Roman" w:eastAsia="Times New Roman" w:hAnsi="Times New Roman" w:cs="Times New Roman"/>
                <w:sz w:val="24"/>
                <w:szCs w:val="24"/>
              </w:rPr>
              <w:t xml:space="preserve"> </w:t>
            </w:r>
            <w:r w:rsidR="00586D70" w:rsidRPr="00C517AB">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14:paraId="7B1DDC6C" w14:textId="77777777" w:rsidR="00586D70" w:rsidRPr="00C517AB" w:rsidRDefault="00954627" w:rsidP="00EF2198">
            <w:pPr>
              <w:pStyle w:val="NormalWeb"/>
              <w:ind w:firstLine="0"/>
              <w:rPr>
                <w:color w:val="auto"/>
              </w:rPr>
            </w:pPr>
            <w:r w:rsidRPr="00C517AB">
              <w:rPr>
                <w:color w:val="auto"/>
              </w:rPr>
              <w:t xml:space="preserve">а) </w:t>
            </w:r>
            <w:r w:rsidR="00586D70" w:rsidRPr="00C517AB">
              <w:rPr>
                <w:color w:val="auto"/>
              </w:rPr>
              <w:t>наличие на недопустими дейности и/или разходи;</w:t>
            </w:r>
          </w:p>
          <w:p w14:paraId="439E2853" w14:textId="77777777" w:rsidR="00586D70" w:rsidRPr="00C517AB" w:rsidRDefault="00954627" w:rsidP="00EF2198">
            <w:pPr>
              <w:pStyle w:val="NormalWeb"/>
              <w:ind w:firstLine="0"/>
              <w:rPr>
                <w:color w:val="auto"/>
              </w:rPr>
            </w:pPr>
            <w:r w:rsidRPr="00C517AB">
              <w:rPr>
                <w:color w:val="auto"/>
              </w:rPr>
              <w:t xml:space="preserve">б) </w:t>
            </w:r>
            <w:r w:rsidR="00586D70" w:rsidRPr="00C517AB">
              <w:rPr>
                <w:color w:val="auto"/>
              </w:rPr>
              <w:t>несъответствие между предвидените дейности и видовете заложени разходи;</w:t>
            </w:r>
          </w:p>
          <w:p w14:paraId="257DD331" w14:textId="77777777" w:rsidR="00586D70" w:rsidRPr="00C517AB" w:rsidRDefault="00954627" w:rsidP="00EF2198">
            <w:pPr>
              <w:pStyle w:val="NormalWeb"/>
              <w:ind w:firstLine="0"/>
              <w:rPr>
                <w:color w:val="auto"/>
              </w:rPr>
            </w:pPr>
            <w:r w:rsidRPr="00C517AB">
              <w:rPr>
                <w:color w:val="auto"/>
              </w:rPr>
              <w:t xml:space="preserve">в) </w:t>
            </w:r>
            <w:r w:rsidR="00586D70" w:rsidRPr="00C517AB">
              <w:rPr>
                <w:color w:val="auto"/>
              </w:rPr>
              <w:t>дублиране на разходи;</w:t>
            </w:r>
          </w:p>
          <w:p w14:paraId="671BCCE0" w14:textId="77777777" w:rsidR="00586D70" w:rsidRPr="00C517AB" w:rsidRDefault="00954627" w:rsidP="00EF2198">
            <w:pPr>
              <w:pStyle w:val="NormalWeb"/>
              <w:ind w:firstLine="0"/>
              <w:rPr>
                <w:color w:val="auto"/>
              </w:rPr>
            </w:pPr>
            <w:r w:rsidRPr="00C517AB">
              <w:rPr>
                <w:color w:val="auto"/>
              </w:rPr>
              <w:t xml:space="preserve">г) </w:t>
            </w:r>
            <w:r w:rsidR="00586D70" w:rsidRPr="00C517AB">
              <w:rPr>
                <w:color w:val="auto"/>
              </w:rPr>
              <w:t xml:space="preserve">неспазване на </w:t>
            </w:r>
            <w:r w:rsidRPr="00C517AB">
              <w:rPr>
                <w:color w:val="auto"/>
              </w:rPr>
              <w:t>други условия за допустимост в настоящите условия за кандидатстване</w:t>
            </w:r>
            <w:r w:rsidR="00586D70" w:rsidRPr="00C517AB">
              <w:rPr>
                <w:color w:val="auto"/>
              </w:rPr>
              <w:t>;</w:t>
            </w:r>
          </w:p>
          <w:p w14:paraId="308F918E" w14:textId="77777777" w:rsidR="005D3C0B" w:rsidRPr="00C517AB" w:rsidRDefault="005D3C0B" w:rsidP="00EF2198">
            <w:pPr>
              <w:pStyle w:val="NormalWeb"/>
              <w:ind w:firstLine="0"/>
              <w:rPr>
                <w:color w:val="auto"/>
              </w:rPr>
            </w:pPr>
            <w:r w:rsidRPr="00C517AB">
              <w:rPr>
                <w:color w:val="auto"/>
              </w:rPr>
              <w:t>д) несъответствие с правилата за държавните помощи;</w:t>
            </w:r>
          </w:p>
          <w:p w14:paraId="0ECFC8CF" w14:textId="77777777" w:rsidR="00954627" w:rsidRPr="00C517AB" w:rsidRDefault="005D3C0B" w:rsidP="00EF2198">
            <w:pPr>
              <w:pStyle w:val="NormalWeb"/>
              <w:ind w:firstLine="0"/>
              <w:rPr>
                <w:color w:val="auto"/>
              </w:rPr>
            </w:pPr>
            <w:r w:rsidRPr="00C517AB">
              <w:rPr>
                <w:color w:val="auto"/>
              </w:rPr>
              <w:t>е</w:t>
            </w:r>
            <w:r w:rsidR="00954627" w:rsidRPr="00C517AB">
              <w:rPr>
                <w:color w:val="auto"/>
              </w:rPr>
              <w:t>) неоснователност на разходите.</w:t>
            </w:r>
          </w:p>
          <w:p w14:paraId="545766F8" w14:textId="77777777" w:rsidR="00586D70" w:rsidRPr="00C517AB" w:rsidRDefault="000A4077" w:rsidP="00EF2198">
            <w:pPr>
              <w:pStyle w:val="NormalWeb"/>
              <w:ind w:firstLine="0"/>
              <w:rPr>
                <w:color w:val="auto"/>
              </w:rPr>
            </w:pPr>
            <w:r w:rsidRPr="00C517AB">
              <w:rPr>
                <w:color w:val="auto"/>
              </w:rPr>
              <w:t>18</w:t>
            </w:r>
            <w:r w:rsidR="00954627" w:rsidRPr="00C517AB">
              <w:rPr>
                <w:color w:val="auto"/>
              </w:rPr>
              <w:t xml:space="preserve">. </w:t>
            </w:r>
            <w:r w:rsidR="00586D70" w:rsidRPr="00C517AB">
              <w:rPr>
                <w:color w:val="auto"/>
              </w:rPr>
              <w:t xml:space="preserve">Корекциите по </w:t>
            </w:r>
            <w:r w:rsidR="00954627" w:rsidRPr="00C517AB">
              <w:rPr>
                <w:color w:val="auto"/>
              </w:rPr>
              <w:t xml:space="preserve">т. </w:t>
            </w:r>
            <w:r w:rsidRPr="00C517AB">
              <w:rPr>
                <w:color w:val="auto"/>
              </w:rPr>
              <w:t>17</w:t>
            </w:r>
            <w:r w:rsidR="00954627" w:rsidRPr="00C517AB">
              <w:rPr>
                <w:color w:val="auto"/>
              </w:rPr>
              <w:t>, б</w:t>
            </w:r>
            <w:r w:rsidR="006B01E3" w:rsidRPr="00C517AB">
              <w:rPr>
                <w:color w:val="auto"/>
              </w:rPr>
              <w:t>уква</w:t>
            </w:r>
            <w:r w:rsidR="00954627" w:rsidRPr="00C517AB">
              <w:rPr>
                <w:color w:val="auto"/>
              </w:rPr>
              <w:t xml:space="preserve"> „б“ и „в“</w:t>
            </w:r>
            <w:r w:rsidR="00586D70" w:rsidRPr="00C517AB">
              <w:rPr>
                <w:color w:val="auto"/>
              </w:rPr>
              <w:t xml:space="preserve"> се извършват след изискване на допълнителна пояснителна информация от кандидата</w:t>
            </w:r>
            <w:r w:rsidR="00954627" w:rsidRPr="00C517AB">
              <w:rPr>
                <w:color w:val="auto"/>
              </w:rPr>
              <w:t>.</w:t>
            </w:r>
          </w:p>
          <w:p w14:paraId="381613A8" w14:textId="77777777" w:rsidR="00586D70" w:rsidRPr="00C517AB" w:rsidRDefault="009F2CE4" w:rsidP="00EF2198">
            <w:pPr>
              <w:pStyle w:val="NormalWeb"/>
              <w:ind w:firstLine="0"/>
              <w:rPr>
                <w:color w:val="auto"/>
              </w:rPr>
            </w:pPr>
            <w:r w:rsidRPr="00C517AB">
              <w:rPr>
                <w:color w:val="auto"/>
              </w:rPr>
              <w:t>19</w:t>
            </w:r>
            <w:r w:rsidR="00954627" w:rsidRPr="00C517AB">
              <w:rPr>
                <w:color w:val="auto"/>
              </w:rPr>
              <w:t xml:space="preserve">. </w:t>
            </w:r>
            <w:r w:rsidR="00586D70" w:rsidRPr="00C517AB">
              <w:rPr>
                <w:color w:val="auto"/>
              </w:rPr>
              <w:t xml:space="preserve">Корекциите по </w:t>
            </w:r>
            <w:r w:rsidR="00954627" w:rsidRPr="00C517AB">
              <w:rPr>
                <w:color w:val="auto"/>
              </w:rPr>
              <w:t xml:space="preserve">т. </w:t>
            </w:r>
            <w:r w:rsidR="000A4077" w:rsidRPr="00C517AB">
              <w:rPr>
                <w:color w:val="auto"/>
              </w:rPr>
              <w:t xml:space="preserve">17 </w:t>
            </w:r>
            <w:r w:rsidR="00586D70" w:rsidRPr="00C517AB">
              <w:rPr>
                <w:color w:val="auto"/>
              </w:rPr>
              <w:t>не могат да водят до:</w:t>
            </w:r>
          </w:p>
          <w:p w14:paraId="41FCEC86" w14:textId="77777777" w:rsidR="00586D70" w:rsidRPr="00C517AB" w:rsidRDefault="00954627" w:rsidP="00EF2198">
            <w:pPr>
              <w:pStyle w:val="NormalWeb"/>
              <w:ind w:firstLine="0"/>
              <w:rPr>
                <w:color w:val="auto"/>
              </w:rPr>
            </w:pPr>
            <w:r w:rsidRPr="00C517AB">
              <w:rPr>
                <w:color w:val="auto"/>
              </w:rPr>
              <w:t xml:space="preserve">а) </w:t>
            </w:r>
            <w:r w:rsidR="00586D70" w:rsidRPr="00C517AB">
              <w:rPr>
                <w:color w:val="auto"/>
              </w:rPr>
              <w:t>увеличаване на размера или на интензитета на безвъзмездната финансова помощ, предвидени в подаденото проектно предложение;</w:t>
            </w:r>
          </w:p>
          <w:p w14:paraId="1F0A9804" w14:textId="77777777" w:rsidR="00586D70" w:rsidRPr="00C517AB" w:rsidRDefault="00954627" w:rsidP="00EF2198">
            <w:pPr>
              <w:pStyle w:val="NormalWeb"/>
              <w:ind w:firstLine="0"/>
              <w:rPr>
                <w:color w:val="auto"/>
              </w:rPr>
            </w:pPr>
            <w:r w:rsidRPr="00C517AB">
              <w:rPr>
                <w:color w:val="auto"/>
              </w:rPr>
              <w:t xml:space="preserve">б) </w:t>
            </w:r>
            <w:r w:rsidR="00586D70" w:rsidRPr="00C517AB">
              <w:rPr>
                <w:color w:val="auto"/>
              </w:rPr>
              <w:t>невъзможност за изпълнение на целите на проекта или на проектните дейности;</w:t>
            </w:r>
          </w:p>
          <w:p w14:paraId="747681EE" w14:textId="77777777" w:rsidR="00B81769" w:rsidRPr="00F7387B" w:rsidRDefault="00954627" w:rsidP="00EF2198">
            <w:pPr>
              <w:pStyle w:val="NormalWeb"/>
              <w:ind w:firstLine="0"/>
              <w:rPr>
                <w:color w:val="auto"/>
              </w:rPr>
            </w:pPr>
            <w:r w:rsidRPr="00C517AB">
              <w:rPr>
                <w:color w:val="auto"/>
              </w:rPr>
              <w:t xml:space="preserve">в) </w:t>
            </w:r>
            <w:r w:rsidR="00586D70" w:rsidRPr="00C517AB">
              <w:rPr>
                <w:color w:val="auto"/>
              </w:rPr>
              <w:t xml:space="preserve">подобряване на качеството на проектното предложение и нарушаване на принципите по </w:t>
            </w:r>
            <w:hyperlink r:id="rId19" w:history="1">
              <w:r w:rsidR="00586D70" w:rsidRPr="00F7387B">
                <w:rPr>
                  <w:rStyle w:val="Hyperlink"/>
                  <w:color w:val="auto"/>
                  <w:u w:val="none"/>
                </w:rPr>
                <w:t>чл. 29, ал. 1, т. 1</w:t>
              </w:r>
            </w:hyperlink>
            <w:r w:rsidR="00586D70" w:rsidRPr="00F7387B">
              <w:rPr>
                <w:color w:val="auto"/>
              </w:rPr>
              <w:t xml:space="preserve"> и </w:t>
            </w:r>
            <w:hyperlink r:id="rId20" w:history="1">
              <w:r w:rsidR="00586D70" w:rsidRPr="00F7387B">
                <w:rPr>
                  <w:rStyle w:val="Hyperlink"/>
                  <w:color w:val="auto"/>
                  <w:u w:val="none"/>
                </w:rPr>
                <w:t xml:space="preserve">2 </w:t>
              </w:r>
              <w:r w:rsidR="00A356C9">
                <w:rPr>
                  <w:rStyle w:val="Hyperlink"/>
                  <w:color w:val="auto"/>
                  <w:u w:val="none"/>
                </w:rPr>
                <w:t xml:space="preserve">от </w:t>
              </w:r>
              <w:r w:rsidR="00586D70" w:rsidRPr="00F7387B">
                <w:rPr>
                  <w:rStyle w:val="Hyperlink"/>
                  <w:color w:val="auto"/>
                  <w:u w:val="none"/>
                </w:rPr>
                <w:t>ЗУСЕСИФ</w:t>
              </w:r>
            </w:hyperlink>
            <w:r w:rsidR="0020612B" w:rsidRPr="00F7387B">
              <w:rPr>
                <w:color w:val="auto"/>
              </w:rPr>
              <w:t>.</w:t>
            </w:r>
          </w:p>
        </w:tc>
      </w:tr>
    </w:tbl>
    <w:p w14:paraId="5F981643" w14:textId="77777777" w:rsidR="00CE3484" w:rsidRPr="00C517AB" w:rsidRDefault="00CE3484" w:rsidP="00EF2198">
      <w:pPr>
        <w:pStyle w:val="Heading2"/>
        <w:spacing w:before="0" w:line="240" w:lineRule="auto"/>
        <w:rPr>
          <w:rFonts w:cs="Times New Roman"/>
          <w:color w:val="auto"/>
          <w:szCs w:val="24"/>
        </w:rPr>
      </w:pPr>
      <w:bookmarkStart w:id="32" w:name="_Toc19793003"/>
      <w:r w:rsidRPr="00F7387B">
        <w:rPr>
          <w:rFonts w:cs="Times New Roman"/>
          <w:color w:val="auto"/>
          <w:szCs w:val="24"/>
        </w:rPr>
        <w:lastRenderedPageBreak/>
        <w:t>21.</w:t>
      </w:r>
      <w:r w:rsidR="005E17F5" w:rsidRPr="00F7387B">
        <w:rPr>
          <w:rFonts w:cs="Times New Roman"/>
          <w:color w:val="auto"/>
          <w:szCs w:val="24"/>
        </w:rPr>
        <w:t>2</w:t>
      </w:r>
      <w:r w:rsidR="002012BE" w:rsidRPr="00C517AB">
        <w:rPr>
          <w:rFonts w:cs="Times New Roman"/>
          <w:color w:val="auto"/>
          <w:szCs w:val="24"/>
        </w:rPr>
        <w:t>.</w:t>
      </w:r>
      <w:r w:rsidR="007F2282">
        <w:rPr>
          <w:rFonts w:cs="Times New Roman"/>
          <w:color w:val="auto"/>
          <w:szCs w:val="24"/>
        </w:rPr>
        <w:t xml:space="preserve"> </w:t>
      </w:r>
      <w:r w:rsidRPr="00C517AB">
        <w:rPr>
          <w:rFonts w:cs="Times New Roman"/>
          <w:color w:val="auto"/>
          <w:szCs w:val="24"/>
        </w:rPr>
        <w:t>Техническа и финансова оценка:</w:t>
      </w:r>
      <w:bookmarkEnd w:id="32"/>
    </w:p>
    <w:tbl>
      <w:tblPr>
        <w:tblStyle w:val="TableGrid"/>
        <w:tblW w:w="0" w:type="auto"/>
        <w:tblLook w:val="04A0" w:firstRow="1" w:lastRow="0" w:firstColumn="1" w:lastColumn="0" w:noHBand="0" w:noVBand="1"/>
      </w:tblPr>
      <w:tblGrid>
        <w:gridCol w:w="9212"/>
      </w:tblGrid>
      <w:tr w:rsidR="000D71BB" w:rsidRPr="00C517AB" w14:paraId="6B886345" w14:textId="77777777" w:rsidTr="00C70AE4">
        <w:tc>
          <w:tcPr>
            <w:tcW w:w="9212" w:type="dxa"/>
            <w:shd w:val="clear" w:color="auto" w:fill="auto"/>
          </w:tcPr>
          <w:p w14:paraId="689AFBE1" w14:textId="77777777" w:rsidR="008C0977" w:rsidRPr="00C517AB" w:rsidRDefault="008C0977" w:rsidP="00EF2198">
            <w:pPr>
              <w:contextualSpacing/>
              <w:jc w:val="both"/>
              <w:rPr>
                <w:rFonts w:ascii="Times New Roman" w:hAnsi="Times New Roman" w:cs="Times New Roman"/>
                <w:sz w:val="24"/>
                <w:szCs w:val="24"/>
              </w:rPr>
            </w:pPr>
            <w:r w:rsidRPr="00C517AB">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 съответствие и допустимостта.</w:t>
            </w:r>
          </w:p>
          <w:p w14:paraId="1CBDCF7E" w14:textId="77777777" w:rsidR="009D481B" w:rsidRPr="00C517AB" w:rsidRDefault="008C0977" w:rsidP="00EF2198">
            <w:pPr>
              <w:contextualSpacing/>
              <w:jc w:val="both"/>
              <w:rPr>
                <w:rFonts w:ascii="Times New Roman" w:hAnsi="Times New Roman" w:cs="Times New Roman"/>
                <w:sz w:val="24"/>
                <w:szCs w:val="24"/>
                <w:shd w:val="clear" w:color="auto" w:fill="FEFEFE"/>
              </w:rPr>
            </w:pPr>
            <w:r w:rsidRPr="00C517AB">
              <w:rPr>
                <w:rFonts w:ascii="Times New Roman" w:hAnsi="Times New Roman" w:cs="Times New Roman"/>
                <w:sz w:val="24"/>
                <w:szCs w:val="24"/>
              </w:rPr>
              <w:t xml:space="preserve">2. </w:t>
            </w:r>
            <w:r w:rsidR="009846FC" w:rsidRPr="00C517AB">
              <w:rPr>
                <w:rFonts w:ascii="Times New Roman" w:hAnsi="Times New Roman" w:cs="Times New Roman"/>
                <w:sz w:val="24"/>
                <w:szCs w:val="24"/>
              </w:rPr>
              <w:t xml:space="preserve">Техническата и финансова оценка на проектните предложения по процедурата се извършва по критерии </w:t>
            </w:r>
            <w:r w:rsidR="007451A1" w:rsidRPr="00C517AB">
              <w:rPr>
                <w:rFonts w:ascii="Times New Roman" w:hAnsi="Times New Roman" w:cs="Times New Roman"/>
                <w:sz w:val="24"/>
                <w:szCs w:val="24"/>
              </w:rPr>
              <w:t xml:space="preserve">и методика </w:t>
            </w:r>
            <w:r w:rsidR="009846FC" w:rsidRPr="00C517AB">
              <w:rPr>
                <w:rFonts w:ascii="Times New Roman" w:hAnsi="Times New Roman" w:cs="Times New Roman"/>
                <w:sz w:val="24"/>
                <w:szCs w:val="24"/>
              </w:rPr>
              <w:t>за подбор, обособени по приоритети</w:t>
            </w:r>
            <w:r w:rsidR="00531598" w:rsidRPr="00C517AB">
              <w:rPr>
                <w:rFonts w:ascii="Times New Roman" w:hAnsi="Times New Roman" w:cs="Times New Roman"/>
                <w:sz w:val="24"/>
                <w:szCs w:val="24"/>
              </w:rPr>
              <w:t>,</w:t>
            </w:r>
            <w:r w:rsidR="009846FC" w:rsidRPr="00C517AB">
              <w:rPr>
                <w:rFonts w:ascii="Times New Roman" w:hAnsi="Times New Roman" w:cs="Times New Roman"/>
                <w:sz w:val="24"/>
                <w:szCs w:val="24"/>
              </w:rPr>
              <w:t xml:space="preserve"> както е указано в </w:t>
            </w:r>
            <w:r w:rsidR="006E3CE7" w:rsidRPr="00C517AB">
              <w:rPr>
                <w:rFonts w:ascii="Times New Roman" w:hAnsi="Times New Roman" w:cs="Times New Roman"/>
                <w:sz w:val="24"/>
                <w:szCs w:val="24"/>
              </w:rPr>
              <w:t>Раздел 22 „Критерии и методика за оценка на проектни предложения“</w:t>
            </w:r>
            <w:r w:rsidR="002756DE" w:rsidRPr="00C517AB">
              <w:rPr>
                <w:rFonts w:ascii="Times New Roman" w:hAnsi="Times New Roman" w:cs="Times New Roman"/>
                <w:sz w:val="24"/>
                <w:szCs w:val="24"/>
              </w:rPr>
              <w:t>.</w:t>
            </w:r>
          </w:p>
          <w:p w14:paraId="38CDC5B4" w14:textId="77777777" w:rsidR="009D481B" w:rsidRPr="00C517AB" w:rsidRDefault="00FA41C8" w:rsidP="00EF2198">
            <w:pPr>
              <w:contextualSpacing/>
              <w:jc w:val="both"/>
              <w:rPr>
                <w:rFonts w:ascii="Times New Roman" w:hAnsi="Times New Roman" w:cs="Times New Roman"/>
                <w:sz w:val="24"/>
                <w:szCs w:val="24"/>
              </w:rPr>
            </w:pPr>
            <w:r w:rsidRPr="00C517AB">
              <w:rPr>
                <w:rFonts w:ascii="Times New Roman" w:hAnsi="Times New Roman" w:cs="Times New Roman"/>
                <w:sz w:val="24"/>
                <w:szCs w:val="24"/>
                <w:shd w:val="clear" w:color="auto" w:fill="FEFEFE"/>
              </w:rPr>
              <w:t>3</w:t>
            </w:r>
            <w:r w:rsidR="008C0977" w:rsidRPr="00C517AB">
              <w:rPr>
                <w:rFonts w:ascii="Times New Roman" w:hAnsi="Times New Roman" w:cs="Times New Roman"/>
                <w:sz w:val="24"/>
                <w:szCs w:val="24"/>
              </w:rPr>
              <w:t>. Когато при оценката се ус</w:t>
            </w:r>
            <w:r w:rsidR="00376889" w:rsidRPr="00C517AB">
              <w:rPr>
                <w:rFonts w:ascii="Times New Roman" w:hAnsi="Times New Roman" w:cs="Times New Roman"/>
                <w:sz w:val="24"/>
                <w:szCs w:val="24"/>
              </w:rPr>
              <w:t xml:space="preserve">тановят обстоятелства, които </w:t>
            </w:r>
            <w:r w:rsidR="008C0977" w:rsidRPr="00C517AB">
              <w:rPr>
                <w:rFonts w:ascii="Times New Roman" w:hAnsi="Times New Roman" w:cs="Times New Roman"/>
                <w:sz w:val="24"/>
                <w:szCs w:val="24"/>
              </w:rPr>
              <w:t>изискват допълнителна пояснителна информация</w:t>
            </w:r>
            <w:r w:rsidR="00376889" w:rsidRPr="00C517AB">
              <w:rPr>
                <w:rFonts w:ascii="Times New Roman" w:hAnsi="Times New Roman" w:cs="Times New Roman"/>
                <w:sz w:val="24"/>
                <w:szCs w:val="24"/>
              </w:rPr>
              <w:t>,</w:t>
            </w:r>
            <w:r w:rsidR="008C0977" w:rsidRPr="00C517AB">
              <w:rPr>
                <w:rFonts w:ascii="Times New Roman" w:hAnsi="Times New Roman" w:cs="Times New Roman"/>
                <w:sz w:val="24"/>
                <w:szCs w:val="24"/>
              </w:rPr>
              <w:t xml:space="preserve"> комисията изпраща на ка</w:t>
            </w:r>
            <w:r w:rsidR="00376889" w:rsidRPr="00C517AB">
              <w:rPr>
                <w:rFonts w:ascii="Times New Roman" w:hAnsi="Times New Roman" w:cs="Times New Roman"/>
                <w:sz w:val="24"/>
                <w:szCs w:val="24"/>
              </w:rPr>
              <w:t>ндидата уведомление чрез ИСУН</w:t>
            </w:r>
            <w:r w:rsidR="00246344">
              <w:rPr>
                <w:rFonts w:ascii="Times New Roman" w:hAnsi="Times New Roman" w:cs="Times New Roman"/>
                <w:sz w:val="24"/>
                <w:szCs w:val="24"/>
              </w:rPr>
              <w:t xml:space="preserve"> </w:t>
            </w:r>
            <w:r w:rsidR="00AA0625" w:rsidRPr="00C517AB">
              <w:rPr>
                <w:rFonts w:ascii="Times New Roman" w:hAnsi="Times New Roman" w:cs="Times New Roman"/>
                <w:sz w:val="24"/>
                <w:szCs w:val="24"/>
              </w:rPr>
              <w:t xml:space="preserve">2020 </w:t>
            </w:r>
            <w:r w:rsidR="008C0977" w:rsidRPr="00C517AB">
              <w:rPr>
                <w:rFonts w:ascii="Times New Roman" w:hAnsi="Times New Roman" w:cs="Times New Roman"/>
                <w:sz w:val="24"/>
                <w:szCs w:val="24"/>
              </w:rPr>
              <w:t>и определя срок за представяне на информацията</w:t>
            </w:r>
            <w:r w:rsidR="002756DE" w:rsidRPr="00C517AB">
              <w:rPr>
                <w:rFonts w:ascii="Times New Roman" w:hAnsi="Times New Roman" w:cs="Times New Roman"/>
                <w:sz w:val="24"/>
                <w:szCs w:val="24"/>
              </w:rPr>
              <w:t>.</w:t>
            </w:r>
          </w:p>
          <w:p w14:paraId="49265552" w14:textId="77777777" w:rsidR="009D481B" w:rsidRPr="00C517AB" w:rsidRDefault="00FA41C8" w:rsidP="00EF2198">
            <w:pPr>
              <w:contextualSpacing/>
              <w:jc w:val="both"/>
              <w:rPr>
                <w:rFonts w:ascii="Times New Roman" w:hAnsi="Times New Roman" w:cs="Times New Roman"/>
                <w:sz w:val="24"/>
                <w:szCs w:val="24"/>
              </w:rPr>
            </w:pPr>
            <w:r w:rsidRPr="00C517AB">
              <w:rPr>
                <w:rFonts w:ascii="Times New Roman" w:hAnsi="Times New Roman" w:cs="Times New Roman"/>
                <w:sz w:val="24"/>
                <w:szCs w:val="24"/>
              </w:rPr>
              <w:t>4</w:t>
            </w:r>
            <w:r w:rsidR="008C0977" w:rsidRPr="00C517AB">
              <w:rPr>
                <w:rFonts w:ascii="Times New Roman" w:hAnsi="Times New Roman" w:cs="Times New Roman"/>
                <w:sz w:val="24"/>
                <w:szCs w:val="24"/>
              </w:rPr>
              <w:t xml:space="preserve">. Допълнителна информация може да бъде предоставена само по искане на </w:t>
            </w:r>
            <w:r w:rsidR="00E13336" w:rsidRPr="00C517AB">
              <w:rPr>
                <w:rFonts w:ascii="Times New Roman" w:hAnsi="Times New Roman" w:cs="Times New Roman"/>
                <w:sz w:val="24"/>
                <w:szCs w:val="24"/>
              </w:rPr>
              <w:t>О</w:t>
            </w:r>
            <w:r w:rsidR="008C0977" w:rsidRPr="00C517AB">
              <w:rPr>
                <w:rFonts w:ascii="Times New Roman" w:hAnsi="Times New Roman" w:cs="Times New Roman"/>
                <w:sz w:val="24"/>
                <w:szCs w:val="24"/>
              </w:rPr>
              <w:t xml:space="preserve">ценителната комисия, като информацията не следва да съдържа елементи, водещи до подобряване </w:t>
            </w:r>
            <w:r w:rsidR="00531598" w:rsidRPr="00C517AB">
              <w:rPr>
                <w:rFonts w:ascii="Times New Roman" w:hAnsi="Times New Roman" w:cs="Times New Roman"/>
                <w:sz w:val="24"/>
                <w:szCs w:val="24"/>
              </w:rPr>
              <w:t xml:space="preserve">качеството </w:t>
            </w:r>
            <w:r w:rsidR="008C0977" w:rsidRPr="00C517AB">
              <w:rPr>
                <w:rFonts w:ascii="Times New Roman" w:hAnsi="Times New Roman" w:cs="Times New Roman"/>
                <w:sz w:val="24"/>
                <w:szCs w:val="24"/>
              </w:rPr>
              <w:t>на първоначалното проектно предложение.</w:t>
            </w:r>
          </w:p>
          <w:p w14:paraId="5EA3F6D7" w14:textId="77777777" w:rsidR="009D481B" w:rsidRPr="00C517AB" w:rsidRDefault="00FA41C8" w:rsidP="00EF2198">
            <w:pPr>
              <w:contextualSpacing/>
              <w:jc w:val="both"/>
              <w:rPr>
                <w:rFonts w:ascii="Times New Roman" w:hAnsi="Times New Roman" w:cs="Times New Roman"/>
                <w:sz w:val="24"/>
                <w:szCs w:val="24"/>
              </w:rPr>
            </w:pPr>
            <w:r w:rsidRPr="00C517AB">
              <w:rPr>
                <w:rFonts w:ascii="Times New Roman" w:hAnsi="Times New Roman" w:cs="Times New Roman"/>
                <w:sz w:val="24"/>
                <w:szCs w:val="24"/>
              </w:rPr>
              <w:lastRenderedPageBreak/>
              <w:t>5</w:t>
            </w:r>
            <w:r w:rsidR="008C0977" w:rsidRPr="00C517AB">
              <w:rPr>
                <w:rFonts w:ascii="Times New Roman" w:hAnsi="Times New Roman" w:cs="Times New Roman"/>
                <w:sz w:val="24"/>
                <w:szCs w:val="24"/>
              </w:rPr>
              <w:t xml:space="preserve">. При непредставяне на изисканата допълнителна информация или разяснения в </w:t>
            </w:r>
            <w:r w:rsidR="007451A1" w:rsidRPr="00C517AB">
              <w:rPr>
                <w:rFonts w:ascii="Times New Roman" w:hAnsi="Times New Roman" w:cs="Times New Roman"/>
                <w:sz w:val="24"/>
                <w:szCs w:val="24"/>
              </w:rPr>
              <w:t xml:space="preserve">определения от комисията </w:t>
            </w:r>
            <w:r w:rsidR="008C0977" w:rsidRPr="00C517AB">
              <w:rPr>
                <w:rFonts w:ascii="Times New Roman" w:hAnsi="Times New Roman" w:cs="Times New Roman"/>
                <w:sz w:val="24"/>
                <w:szCs w:val="24"/>
              </w:rPr>
              <w:t>срок</w:t>
            </w:r>
            <w:r w:rsidR="007451A1" w:rsidRPr="00C517AB">
              <w:rPr>
                <w:rFonts w:ascii="Times New Roman" w:hAnsi="Times New Roman" w:cs="Times New Roman"/>
                <w:sz w:val="24"/>
                <w:szCs w:val="24"/>
              </w:rPr>
              <w:t>,</w:t>
            </w:r>
            <w:r w:rsidR="008C0977" w:rsidRPr="00C517AB">
              <w:rPr>
                <w:rFonts w:ascii="Times New Roman" w:hAnsi="Times New Roman" w:cs="Times New Roman"/>
                <w:sz w:val="24"/>
                <w:szCs w:val="24"/>
              </w:rPr>
              <w:t xml:space="preserve"> проектното предложение може да бъде отхвърлено само и единствено на това основание или съответно да получи по-малък брой точки.</w:t>
            </w:r>
          </w:p>
          <w:p w14:paraId="53417DF5" w14:textId="77777777" w:rsidR="00274ACA" w:rsidRPr="00C517AB" w:rsidRDefault="00FA41C8" w:rsidP="00EF2198">
            <w:pPr>
              <w:contextualSpacing/>
              <w:jc w:val="both"/>
              <w:rPr>
                <w:rFonts w:ascii="Times New Roman" w:hAnsi="Times New Roman" w:cs="Times New Roman"/>
                <w:sz w:val="24"/>
                <w:szCs w:val="24"/>
              </w:rPr>
            </w:pPr>
            <w:r w:rsidRPr="00C517AB">
              <w:rPr>
                <w:rFonts w:ascii="Times New Roman" w:hAnsi="Times New Roman" w:cs="Times New Roman"/>
                <w:sz w:val="24"/>
                <w:szCs w:val="24"/>
              </w:rPr>
              <w:t>6</w:t>
            </w:r>
            <w:r w:rsidR="008C0977" w:rsidRPr="00C517AB">
              <w:rPr>
                <w:rFonts w:ascii="Times New Roman" w:hAnsi="Times New Roman" w:cs="Times New Roman"/>
                <w:sz w:val="24"/>
                <w:szCs w:val="24"/>
              </w:rPr>
              <w:t xml:space="preserve">. Всяка информация, предоставена извън официално изисканата от </w:t>
            </w:r>
            <w:r w:rsidR="00E13336" w:rsidRPr="00C517AB">
              <w:rPr>
                <w:rFonts w:ascii="Times New Roman" w:hAnsi="Times New Roman" w:cs="Times New Roman"/>
                <w:sz w:val="24"/>
                <w:szCs w:val="24"/>
              </w:rPr>
              <w:t xml:space="preserve">Оценителната </w:t>
            </w:r>
            <w:r w:rsidR="008C0977" w:rsidRPr="00C517AB">
              <w:rPr>
                <w:rFonts w:ascii="Times New Roman" w:hAnsi="Times New Roman" w:cs="Times New Roman"/>
                <w:sz w:val="24"/>
                <w:szCs w:val="24"/>
              </w:rPr>
              <w:t>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w:t>
            </w:r>
            <w:r w:rsidR="008C0977" w:rsidRPr="00C517AB">
              <w:rPr>
                <w:rFonts w:ascii="Times New Roman" w:hAnsi="Times New Roman" w:cs="Times New Roman"/>
                <w:sz w:val="24"/>
                <w:szCs w:val="24"/>
                <w:shd w:val="clear" w:color="auto" w:fill="FEFEFE"/>
              </w:rPr>
              <w:t xml:space="preserve"> форма</w:t>
            </w:r>
            <w:r w:rsidR="006E3CE7" w:rsidRPr="00C517AB">
              <w:rPr>
                <w:rFonts w:ascii="Times New Roman" w:hAnsi="Times New Roman" w:cs="Times New Roman"/>
                <w:sz w:val="24"/>
                <w:szCs w:val="24"/>
                <w:shd w:val="clear" w:color="auto" w:fill="FEFEFE"/>
              </w:rPr>
              <w:t xml:space="preserve"> на членовете на </w:t>
            </w:r>
            <w:r w:rsidR="007451A1" w:rsidRPr="00C517AB">
              <w:rPr>
                <w:rFonts w:ascii="Times New Roman" w:hAnsi="Times New Roman" w:cs="Times New Roman"/>
                <w:sz w:val="24"/>
                <w:szCs w:val="24"/>
                <w:shd w:val="clear" w:color="auto" w:fill="FEFEFE"/>
              </w:rPr>
              <w:t>обединението</w:t>
            </w:r>
            <w:r w:rsidR="008C0977" w:rsidRPr="00C517AB">
              <w:rPr>
                <w:rFonts w:ascii="Times New Roman" w:hAnsi="Times New Roman" w:cs="Times New Roman"/>
                <w:sz w:val="24"/>
                <w:szCs w:val="24"/>
                <w:shd w:val="clear" w:color="auto" w:fill="FEFEFE"/>
              </w:rPr>
              <w:t xml:space="preserve">, </w:t>
            </w:r>
            <w:r w:rsidR="008C0977" w:rsidRPr="00C517AB">
              <w:rPr>
                <w:rFonts w:ascii="Times New Roman" w:hAnsi="Times New Roman" w:cs="Times New Roman"/>
                <w:sz w:val="24"/>
                <w:szCs w:val="24"/>
              </w:rPr>
              <w:t xml:space="preserve">лицето, представляващо дружеството и други подобни обстоятелства), която не води до подобряване </w:t>
            </w:r>
            <w:r w:rsidR="00376889" w:rsidRPr="00C517AB">
              <w:rPr>
                <w:rFonts w:ascii="Times New Roman" w:hAnsi="Times New Roman" w:cs="Times New Roman"/>
                <w:sz w:val="24"/>
                <w:szCs w:val="24"/>
              </w:rPr>
              <w:t xml:space="preserve">качеството </w:t>
            </w:r>
            <w:r w:rsidR="008C0977" w:rsidRPr="00C517AB">
              <w:rPr>
                <w:rFonts w:ascii="Times New Roman" w:hAnsi="Times New Roman" w:cs="Times New Roman"/>
                <w:sz w:val="24"/>
                <w:szCs w:val="24"/>
              </w:rPr>
              <w:t>на първоначалното проектно предложение.</w:t>
            </w:r>
          </w:p>
          <w:p w14:paraId="1289F068" w14:textId="77777777" w:rsidR="007451A1" w:rsidRPr="00C517AB" w:rsidRDefault="007451A1" w:rsidP="00EF2198">
            <w:pPr>
              <w:contextualSpacing/>
              <w:jc w:val="both"/>
              <w:rPr>
                <w:rFonts w:ascii="Times New Roman" w:hAnsi="Times New Roman" w:cs="Times New Roman"/>
                <w:sz w:val="24"/>
                <w:szCs w:val="24"/>
                <w:shd w:val="clear" w:color="auto" w:fill="FEFEFE"/>
              </w:rPr>
            </w:pPr>
            <w:r w:rsidRPr="00C517AB">
              <w:rPr>
                <w:rFonts w:ascii="Times New Roman" w:hAnsi="Times New Roman" w:cs="Times New Roman"/>
                <w:sz w:val="24"/>
                <w:szCs w:val="24"/>
                <w:shd w:val="clear" w:color="auto" w:fill="FEFEFE"/>
              </w:rPr>
              <w:t>7</w:t>
            </w:r>
            <w:r w:rsidR="00313DD9" w:rsidRPr="00C517AB">
              <w:rPr>
                <w:rFonts w:ascii="Times New Roman" w:hAnsi="Times New Roman" w:cs="Times New Roman"/>
                <w:sz w:val="24"/>
                <w:szCs w:val="24"/>
                <w:shd w:val="clear" w:color="auto" w:fill="FEFEFE"/>
              </w:rPr>
              <w:t>.</w:t>
            </w:r>
            <w:r w:rsidR="00F07389">
              <w:rPr>
                <w:rFonts w:ascii="Times New Roman" w:hAnsi="Times New Roman" w:cs="Times New Roman"/>
                <w:sz w:val="24"/>
                <w:szCs w:val="24"/>
                <w:shd w:val="clear" w:color="auto" w:fill="FEFEFE"/>
              </w:rPr>
              <w:t xml:space="preserve"> </w:t>
            </w:r>
            <w:r w:rsidR="00F70042" w:rsidRPr="00C517AB">
              <w:rPr>
                <w:rFonts w:ascii="Times New Roman" w:hAnsi="Times New Roman" w:cs="Times New Roman"/>
                <w:sz w:val="24"/>
                <w:szCs w:val="24"/>
                <w:shd w:val="clear" w:color="auto" w:fill="FEFEFE"/>
              </w:rPr>
              <w:t>Оценителната комисия извършва класиране на проектните предложения според получените при оценката точки в низходящ ред.</w:t>
            </w:r>
          </w:p>
          <w:p w14:paraId="50D8756F" w14:textId="77777777" w:rsidR="009B1508" w:rsidRPr="00C517AB" w:rsidRDefault="00274ACA" w:rsidP="00EF2198">
            <w:pPr>
              <w:shd w:val="clear" w:color="auto" w:fill="BFBFBF" w:themeFill="background1" w:themeFillShade="BF"/>
              <w:jc w:val="both"/>
              <w:rPr>
                <w:rFonts w:ascii="Times New Roman" w:hAnsi="Times New Roman" w:cs="Times New Roman"/>
                <w:b/>
                <w:sz w:val="24"/>
                <w:szCs w:val="24"/>
              </w:rPr>
            </w:pPr>
            <w:r w:rsidRPr="00C517AB">
              <w:rPr>
                <w:rFonts w:ascii="Times New Roman" w:hAnsi="Times New Roman" w:cs="Times New Roman"/>
                <w:b/>
                <w:sz w:val="24"/>
                <w:szCs w:val="24"/>
              </w:rPr>
              <w:t>ВАЖНО:</w:t>
            </w:r>
          </w:p>
          <w:p w14:paraId="1B1E113F" w14:textId="77777777" w:rsidR="009D481B" w:rsidRPr="00C517AB" w:rsidRDefault="009B1508" w:rsidP="00EF2198">
            <w:pPr>
              <w:shd w:val="clear" w:color="auto" w:fill="BFBFBF" w:themeFill="background1" w:themeFillShade="BF"/>
              <w:jc w:val="both"/>
              <w:rPr>
                <w:rFonts w:ascii="Times New Roman" w:hAnsi="Times New Roman" w:cs="Times New Roman"/>
                <w:b/>
                <w:sz w:val="24"/>
                <w:szCs w:val="24"/>
                <w:highlight w:val="yellow"/>
                <w:shd w:val="clear" w:color="auto" w:fill="FEFEFE"/>
              </w:rPr>
            </w:pPr>
            <w:r w:rsidRPr="00C517AB">
              <w:rPr>
                <w:rFonts w:ascii="Times New Roman" w:hAnsi="Times New Roman" w:cs="Times New Roman"/>
                <w:b/>
                <w:sz w:val="24"/>
                <w:szCs w:val="24"/>
              </w:rPr>
              <w:t>8</w:t>
            </w:r>
            <w:r w:rsidR="00461EF7" w:rsidRPr="00C517AB">
              <w:rPr>
                <w:rFonts w:ascii="Times New Roman" w:hAnsi="Times New Roman" w:cs="Times New Roman"/>
                <w:b/>
                <w:sz w:val="24"/>
                <w:szCs w:val="24"/>
              </w:rPr>
              <w:t xml:space="preserve">. </w:t>
            </w:r>
            <w:r w:rsidR="00274ACA" w:rsidRPr="00C517AB">
              <w:rPr>
                <w:rFonts w:ascii="Times New Roman" w:hAnsi="Times New Roman" w:cs="Times New Roman"/>
                <w:b/>
                <w:sz w:val="24"/>
                <w:szCs w:val="24"/>
              </w:rPr>
              <w:t>В процеса на техническа и финансова оценка председателят на комисията осигурява единен подход при прилагане на критериите за подбор</w:t>
            </w:r>
            <w:r w:rsidR="007451A1" w:rsidRPr="00C517AB">
              <w:rPr>
                <w:rFonts w:ascii="Times New Roman" w:hAnsi="Times New Roman" w:cs="Times New Roman"/>
                <w:b/>
                <w:sz w:val="24"/>
                <w:szCs w:val="24"/>
              </w:rPr>
              <w:t xml:space="preserve"> и методика</w:t>
            </w:r>
            <w:r w:rsidR="00274ACA" w:rsidRPr="00C517AB">
              <w:rPr>
                <w:rFonts w:ascii="Times New Roman" w:hAnsi="Times New Roman" w:cs="Times New Roman"/>
                <w:b/>
                <w:sz w:val="24"/>
                <w:szCs w:val="24"/>
              </w:rPr>
              <w:t>, посочени в Раздел 22 „Критерии и методика за оценка на проектни предложения“.</w:t>
            </w:r>
          </w:p>
        </w:tc>
      </w:tr>
    </w:tbl>
    <w:p w14:paraId="6A552F8C" w14:textId="77777777" w:rsidR="00B40904" w:rsidRPr="00F7387B" w:rsidRDefault="00B40904" w:rsidP="00BE5F8D">
      <w:pPr>
        <w:pStyle w:val="Heading1"/>
        <w:spacing w:line="240" w:lineRule="auto"/>
        <w:rPr>
          <w:rFonts w:cs="Times New Roman"/>
          <w:szCs w:val="24"/>
        </w:rPr>
      </w:pPr>
      <w:bookmarkStart w:id="33" w:name="_Toc19793004"/>
      <w:r w:rsidRPr="00F7387B">
        <w:rPr>
          <w:rFonts w:cs="Times New Roman"/>
          <w:szCs w:val="24"/>
        </w:rPr>
        <w:lastRenderedPageBreak/>
        <w:t>22. Критерии и методика за оценка на проектните предложения:</w:t>
      </w:r>
      <w:bookmarkEnd w:id="33"/>
    </w:p>
    <w:p w14:paraId="610DF3D6" w14:textId="77777777" w:rsidR="00647384" w:rsidRPr="00F7387B" w:rsidRDefault="00647384" w:rsidP="00BE5F8D">
      <w:pPr>
        <w:spacing w:after="0" w:line="240" w:lineRule="auto"/>
        <w:jc w:val="both"/>
        <w:rPr>
          <w:rFonts w:ascii="Times New Roman" w:eastAsia="Calibri" w:hAnsi="Times New Roman" w:cs="Times New Roman"/>
          <w:b/>
          <w:sz w:val="24"/>
          <w:szCs w:val="24"/>
        </w:rPr>
      </w:pPr>
    </w:p>
    <w:p w14:paraId="6F503ABF" w14:textId="77777777" w:rsidR="002A60D5" w:rsidRDefault="00AC6998" w:rsidP="00BE5F8D">
      <w:pPr>
        <w:spacing w:after="0" w:line="240" w:lineRule="auto"/>
        <w:jc w:val="both"/>
        <w:rPr>
          <w:rFonts w:ascii="Times New Roman" w:eastAsia="Calibri" w:hAnsi="Times New Roman" w:cs="Times New Roman"/>
          <w:b/>
          <w:sz w:val="24"/>
          <w:szCs w:val="24"/>
        </w:rPr>
      </w:pPr>
      <w:r w:rsidRPr="00F7387B">
        <w:rPr>
          <w:rFonts w:ascii="Times New Roman" w:eastAsia="Calibri" w:hAnsi="Times New Roman" w:cs="Times New Roman"/>
          <w:b/>
          <w:sz w:val="24"/>
          <w:szCs w:val="24"/>
        </w:rPr>
        <w:t>Табл</w:t>
      </w:r>
      <w:r w:rsidRPr="00C517AB">
        <w:rPr>
          <w:rFonts w:ascii="Times New Roman" w:eastAsia="Calibri" w:hAnsi="Times New Roman" w:cs="Times New Roman"/>
          <w:b/>
          <w:sz w:val="24"/>
          <w:szCs w:val="24"/>
        </w:rPr>
        <w:t>ица с критерии за подбор, приложими за проектни предложения по подмярка 16.4:</w:t>
      </w:r>
    </w:p>
    <w:tbl>
      <w:tblPr>
        <w:tblStyle w:val="TableGrid"/>
        <w:tblW w:w="5007" w:type="pct"/>
        <w:jc w:val="center"/>
        <w:tblLook w:val="04A0" w:firstRow="1" w:lastRow="0" w:firstColumn="1" w:lastColumn="0" w:noHBand="0" w:noVBand="1"/>
      </w:tblPr>
      <w:tblGrid>
        <w:gridCol w:w="699"/>
        <w:gridCol w:w="2548"/>
        <w:gridCol w:w="5064"/>
        <w:gridCol w:w="988"/>
      </w:tblGrid>
      <w:tr w:rsidR="00EF2198" w:rsidRPr="00C517AB" w14:paraId="3E92A68F" w14:textId="77777777" w:rsidTr="0035079E">
        <w:trPr>
          <w:trHeight w:val="781"/>
          <w:jc w:val="center"/>
        </w:trPr>
        <w:tc>
          <w:tcPr>
            <w:tcW w:w="4469" w:type="pct"/>
            <w:gridSpan w:val="3"/>
            <w:shd w:val="clear" w:color="auto" w:fill="D9D9D9" w:themeFill="background1" w:themeFillShade="D9"/>
            <w:vAlign w:val="center"/>
          </w:tcPr>
          <w:p w14:paraId="73EAA1B4" w14:textId="77777777" w:rsidR="00EF2198" w:rsidRPr="00761E87" w:rsidRDefault="00EF2198" w:rsidP="0035079E">
            <w:pPr>
              <w:contextualSpacing/>
              <w:rPr>
                <w:rFonts w:ascii="Times New Roman" w:eastAsia="Calibri" w:hAnsi="Times New Roman" w:cs="Times New Roman"/>
                <w:b/>
                <w:sz w:val="24"/>
                <w:szCs w:val="24"/>
              </w:rPr>
            </w:pPr>
            <w:r w:rsidRPr="00761E87">
              <w:rPr>
                <w:rFonts w:ascii="Times New Roman" w:eastAsia="Calibri" w:hAnsi="Times New Roman" w:cs="Times New Roman"/>
                <w:b/>
                <w:sz w:val="24"/>
                <w:szCs w:val="24"/>
              </w:rPr>
              <w:t>Приоритет № 1 „Оценка на териториалния обхват на проекта“</w:t>
            </w:r>
          </w:p>
        </w:tc>
        <w:tc>
          <w:tcPr>
            <w:tcW w:w="531" w:type="pct"/>
            <w:shd w:val="clear" w:color="auto" w:fill="D9D9D9" w:themeFill="background1" w:themeFillShade="D9"/>
            <w:vAlign w:val="center"/>
          </w:tcPr>
          <w:p w14:paraId="0B4A5B06" w14:textId="77777777" w:rsidR="00EF2198" w:rsidRPr="00484EFA" w:rsidRDefault="00EF2198" w:rsidP="0035079E">
            <w:pPr>
              <w:contextualSpacing/>
              <w:jc w:val="center"/>
              <w:rPr>
                <w:rFonts w:ascii="Times New Roman" w:eastAsia="Calibri" w:hAnsi="Times New Roman" w:cs="Times New Roman"/>
                <w:b/>
                <w:sz w:val="24"/>
                <w:szCs w:val="24"/>
              </w:rPr>
            </w:pPr>
            <w:r w:rsidRPr="00484EFA">
              <w:rPr>
                <w:rFonts w:ascii="Times New Roman" w:eastAsia="Calibri" w:hAnsi="Times New Roman" w:cs="Times New Roman"/>
                <w:b/>
                <w:sz w:val="24"/>
                <w:szCs w:val="24"/>
              </w:rPr>
              <w:t>10</w:t>
            </w:r>
          </w:p>
        </w:tc>
      </w:tr>
      <w:tr w:rsidR="00EF2198" w:rsidRPr="00C517AB" w14:paraId="5DFE2727" w14:textId="77777777" w:rsidTr="0035079E">
        <w:trPr>
          <w:trHeight w:val="113"/>
          <w:jc w:val="center"/>
        </w:trPr>
        <w:tc>
          <w:tcPr>
            <w:tcW w:w="376" w:type="pct"/>
            <w:vAlign w:val="center"/>
          </w:tcPr>
          <w:p w14:paraId="1B0C8A54"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1.1</w:t>
            </w:r>
          </w:p>
        </w:tc>
        <w:tc>
          <w:tcPr>
            <w:tcW w:w="1370" w:type="pct"/>
            <w:vMerge w:val="restart"/>
            <w:vAlign w:val="center"/>
          </w:tcPr>
          <w:p w14:paraId="4B236BD7" w14:textId="77777777" w:rsidR="00EF2198" w:rsidRPr="00F7387B" w:rsidRDefault="00EF2198" w:rsidP="0035079E">
            <w:pPr>
              <w:contextualSpacing/>
              <w:rPr>
                <w:rFonts w:ascii="Times New Roman" w:eastAsia="Calibri" w:hAnsi="Times New Roman" w:cs="Times New Roman"/>
                <w:sz w:val="24"/>
                <w:szCs w:val="24"/>
              </w:rPr>
            </w:pPr>
            <w:r w:rsidRPr="00F7387B">
              <w:rPr>
                <w:rFonts w:ascii="Times New Roman" w:eastAsia="Calibri" w:hAnsi="Times New Roman" w:cs="Times New Roman"/>
                <w:sz w:val="24"/>
                <w:szCs w:val="24"/>
              </w:rPr>
              <w:t>Проекти, които се изпълняват на територията на планински райони</w:t>
            </w:r>
          </w:p>
        </w:tc>
        <w:tc>
          <w:tcPr>
            <w:tcW w:w="2723" w:type="pct"/>
          </w:tcPr>
          <w:p w14:paraId="28ED0135" w14:textId="77777777" w:rsidR="00EF2198" w:rsidRPr="001A4320" w:rsidRDefault="00EF2198" w:rsidP="0035079E">
            <w:pPr>
              <w:contextualSpacing/>
              <w:jc w:val="both"/>
              <w:rPr>
                <w:rFonts w:ascii="Times New Roman" w:eastAsia="Calibri" w:hAnsi="Times New Roman" w:cs="Times New Roman"/>
                <w:sz w:val="24"/>
                <w:szCs w:val="24"/>
              </w:rPr>
            </w:pPr>
            <w:r w:rsidRPr="001A4320">
              <w:rPr>
                <w:rFonts w:ascii="Times New Roman" w:eastAsia="Calibri" w:hAnsi="Times New Roman" w:cs="Times New Roman"/>
                <w:sz w:val="24"/>
                <w:szCs w:val="24"/>
              </w:rPr>
              <w:t xml:space="preserve">Всички предвидени преки разходи по проекта са свързани с дейности, които се изпълняват на територията на планински райони в страната </w:t>
            </w:r>
          </w:p>
        </w:tc>
        <w:tc>
          <w:tcPr>
            <w:tcW w:w="531" w:type="pct"/>
            <w:shd w:val="clear" w:color="auto" w:fill="auto"/>
            <w:vAlign w:val="center"/>
          </w:tcPr>
          <w:p w14:paraId="27540986" w14:textId="77777777" w:rsidR="00EF2198" w:rsidRPr="00653E29" w:rsidRDefault="00EF2198" w:rsidP="0035079E">
            <w:pPr>
              <w:contextualSpacing/>
              <w:jc w:val="center"/>
              <w:rPr>
                <w:rFonts w:ascii="Times New Roman" w:eastAsia="Calibri" w:hAnsi="Times New Roman" w:cs="Times New Roman"/>
                <w:sz w:val="24"/>
                <w:szCs w:val="24"/>
              </w:rPr>
            </w:pPr>
            <w:r w:rsidRPr="00653E29">
              <w:rPr>
                <w:rFonts w:ascii="Times New Roman" w:eastAsia="Calibri" w:hAnsi="Times New Roman" w:cs="Times New Roman"/>
                <w:sz w:val="24"/>
                <w:szCs w:val="24"/>
              </w:rPr>
              <w:t>5</w:t>
            </w:r>
          </w:p>
        </w:tc>
      </w:tr>
      <w:tr w:rsidR="00EF2198" w:rsidRPr="00C517AB" w14:paraId="2F043392" w14:textId="77777777" w:rsidTr="0035079E">
        <w:trPr>
          <w:trHeight w:val="113"/>
          <w:jc w:val="center"/>
        </w:trPr>
        <w:tc>
          <w:tcPr>
            <w:tcW w:w="376" w:type="pct"/>
            <w:vAlign w:val="center"/>
          </w:tcPr>
          <w:p w14:paraId="7A30FC53" w14:textId="77777777" w:rsidR="00EF2198" w:rsidRPr="00F7387B" w:rsidRDefault="00EF2198" w:rsidP="0035079E">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370" w:type="pct"/>
            <w:vMerge/>
            <w:vAlign w:val="center"/>
          </w:tcPr>
          <w:p w14:paraId="444CF157" w14:textId="77777777" w:rsidR="00EF2198" w:rsidRPr="00F7387B" w:rsidRDefault="00EF2198" w:rsidP="0035079E">
            <w:pPr>
              <w:contextualSpacing/>
              <w:rPr>
                <w:rFonts w:ascii="Times New Roman" w:eastAsia="Calibri" w:hAnsi="Times New Roman" w:cs="Times New Roman"/>
                <w:sz w:val="24"/>
                <w:szCs w:val="24"/>
              </w:rPr>
            </w:pPr>
          </w:p>
        </w:tc>
        <w:tc>
          <w:tcPr>
            <w:tcW w:w="2723" w:type="pct"/>
          </w:tcPr>
          <w:p w14:paraId="56D373BE" w14:textId="77777777" w:rsidR="00EF2198" w:rsidRPr="001A4320" w:rsidRDefault="00EF2198" w:rsidP="0035079E">
            <w:pPr>
              <w:contextualSpacing/>
              <w:jc w:val="both"/>
              <w:rPr>
                <w:rFonts w:ascii="Times New Roman" w:eastAsia="Calibri" w:hAnsi="Times New Roman" w:cs="Times New Roman"/>
                <w:sz w:val="24"/>
                <w:szCs w:val="24"/>
              </w:rPr>
            </w:pPr>
            <w:r w:rsidRPr="001A4320">
              <w:rPr>
                <w:rFonts w:ascii="Times New Roman" w:eastAsia="Calibri" w:hAnsi="Times New Roman" w:cs="Times New Roman"/>
                <w:sz w:val="24"/>
                <w:szCs w:val="24"/>
              </w:rPr>
              <w:t xml:space="preserve">Най-малко 60 % от предвидените преки разходи по проекта са </w:t>
            </w:r>
            <w:r>
              <w:rPr>
                <w:rFonts w:ascii="Times New Roman" w:eastAsia="Calibri" w:hAnsi="Times New Roman" w:cs="Times New Roman"/>
                <w:sz w:val="24"/>
                <w:szCs w:val="24"/>
              </w:rPr>
              <w:t>насочени към</w:t>
            </w:r>
            <w:r w:rsidRPr="001A4320">
              <w:rPr>
                <w:rFonts w:ascii="Times New Roman" w:eastAsia="Calibri" w:hAnsi="Times New Roman" w:cs="Times New Roman"/>
                <w:sz w:val="24"/>
                <w:szCs w:val="24"/>
              </w:rPr>
              <w:t xml:space="preserve"> дейности, които се изпълняват на територията на планински райони в страната</w:t>
            </w:r>
          </w:p>
        </w:tc>
        <w:tc>
          <w:tcPr>
            <w:tcW w:w="531" w:type="pct"/>
            <w:shd w:val="clear" w:color="auto" w:fill="auto"/>
            <w:vAlign w:val="center"/>
          </w:tcPr>
          <w:p w14:paraId="090C1166" w14:textId="77777777" w:rsidR="00EF2198" w:rsidRPr="00607BFD" w:rsidRDefault="00EF2198" w:rsidP="0035079E">
            <w:pPr>
              <w:contextualSpacing/>
              <w:jc w:val="center"/>
              <w:rPr>
                <w:rFonts w:ascii="Times New Roman" w:eastAsia="Calibri" w:hAnsi="Times New Roman" w:cs="Times New Roman"/>
                <w:sz w:val="24"/>
                <w:szCs w:val="24"/>
              </w:rPr>
            </w:pPr>
            <w:r w:rsidRPr="00607BFD">
              <w:rPr>
                <w:rFonts w:ascii="Times New Roman" w:eastAsia="Calibri" w:hAnsi="Times New Roman" w:cs="Times New Roman"/>
                <w:sz w:val="24"/>
                <w:szCs w:val="24"/>
              </w:rPr>
              <w:t>4</w:t>
            </w:r>
          </w:p>
        </w:tc>
      </w:tr>
      <w:tr w:rsidR="00EF2198" w:rsidRPr="00C517AB" w14:paraId="1AAD4D60" w14:textId="77777777" w:rsidTr="0035079E">
        <w:trPr>
          <w:trHeight w:val="113"/>
          <w:jc w:val="center"/>
        </w:trPr>
        <w:tc>
          <w:tcPr>
            <w:tcW w:w="376" w:type="pct"/>
            <w:vAlign w:val="center"/>
          </w:tcPr>
          <w:p w14:paraId="4F3B46BF" w14:textId="77777777" w:rsidR="00EF2198" w:rsidRDefault="00EF2198" w:rsidP="0035079E">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370" w:type="pct"/>
            <w:vMerge/>
            <w:vAlign w:val="center"/>
          </w:tcPr>
          <w:p w14:paraId="3015FE01" w14:textId="77777777" w:rsidR="00EF2198" w:rsidRPr="00F7387B" w:rsidRDefault="00EF2198" w:rsidP="0035079E">
            <w:pPr>
              <w:contextualSpacing/>
              <w:rPr>
                <w:rFonts w:ascii="Times New Roman" w:eastAsia="Calibri" w:hAnsi="Times New Roman" w:cs="Times New Roman"/>
                <w:sz w:val="24"/>
                <w:szCs w:val="24"/>
              </w:rPr>
            </w:pPr>
          </w:p>
        </w:tc>
        <w:tc>
          <w:tcPr>
            <w:tcW w:w="2723" w:type="pct"/>
          </w:tcPr>
          <w:p w14:paraId="56BE466D" w14:textId="77777777" w:rsidR="00EF2198" w:rsidRPr="001A4320" w:rsidRDefault="00EF2198" w:rsidP="0035079E">
            <w:pPr>
              <w:contextualSpacing/>
              <w:jc w:val="both"/>
              <w:rPr>
                <w:rFonts w:ascii="Times New Roman" w:eastAsia="Calibri" w:hAnsi="Times New Roman" w:cs="Times New Roman"/>
                <w:sz w:val="24"/>
                <w:szCs w:val="24"/>
              </w:rPr>
            </w:pPr>
            <w:r w:rsidRPr="001A4320">
              <w:rPr>
                <w:rFonts w:ascii="Times New Roman" w:eastAsia="Calibri" w:hAnsi="Times New Roman" w:cs="Times New Roman"/>
                <w:sz w:val="24"/>
                <w:szCs w:val="24"/>
              </w:rPr>
              <w:t xml:space="preserve">Най-малко 30 % от предвидените преки разходи по проекта са </w:t>
            </w:r>
            <w:r>
              <w:rPr>
                <w:rFonts w:ascii="Times New Roman" w:eastAsia="Calibri" w:hAnsi="Times New Roman" w:cs="Times New Roman"/>
                <w:sz w:val="24"/>
                <w:szCs w:val="24"/>
              </w:rPr>
              <w:t>насочени към</w:t>
            </w:r>
            <w:r w:rsidRPr="001A4320">
              <w:rPr>
                <w:rFonts w:ascii="Times New Roman" w:eastAsia="Calibri" w:hAnsi="Times New Roman" w:cs="Times New Roman"/>
                <w:sz w:val="24"/>
                <w:szCs w:val="24"/>
              </w:rPr>
              <w:t xml:space="preserve"> дейности, които се изпълняват на територията на планински райони в страната</w:t>
            </w:r>
          </w:p>
        </w:tc>
        <w:tc>
          <w:tcPr>
            <w:tcW w:w="531" w:type="pct"/>
            <w:shd w:val="clear" w:color="auto" w:fill="auto"/>
            <w:vAlign w:val="center"/>
          </w:tcPr>
          <w:p w14:paraId="5CA0AA2C" w14:textId="77777777" w:rsidR="00EF2198" w:rsidRPr="00607BFD" w:rsidRDefault="00EF2198" w:rsidP="0035079E">
            <w:pPr>
              <w:contextualSpacing/>
              <w:jc w:val="center"/>
              <w:rPr>
                <w:rFonts w:ascii="Times New Roman" w:eastAsia="Calibri" w:hAnsi="Times New Roman" w:cs="Times New Roman"/>
                <w:sz w:val="24"/>
                <w:szCs w:val="24"/>
              </w:rPr>
            </w:pPr>
            <w:r w:rsidRPr="00607BFD">
              <w:rPr>
                <w:rFonts w:ascii="Times New Roman" w:eastAsia="Calibri" w:hAnsi="Times New Roman" w:cs="Times New Roman"/>
                <w:sz w:val="24"/>
                <w:szCs w:val="24"/>
              </w:rPr>
              <w:t>3</w:t>
            </w:r>
          </w:p>
        </w:tc>
      </w:tr>
      <w:tr w:rsidR="00EF2198" w:rsidRPr="00C517AB" w14:paraId="7E650270" w14:textId="77777777" w:rsidTr="0035079E">
        <w:trPr>
          <w:trHeight w:val="113"/>
          <w:jc w:val="center"/>
        </w:trPr>
        <w:tc>
          <w:tcPr>
            <w:tcW w:w="376" w:type="pct"/>
            <w:vAlign w:val="center"/>
          </w:tcPr>
          <w:p w14:paraId="057E2B3A"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1.</w:t>
            </w:r>
            <w:r>
              <w:rPr>
                <w:rFonts w:ascii="Times New Roman" w:eastAsia="Calibri" w:hAnsi="Times New Roman" w:cs="Times New Roman"/>
                <w:sz w:val="24"/>
                <w:szCs w:val="24"/>
              </w:rPr>
              <w:t>4</w:t>
            </w:r>
          </w:p>
        </w:tc>
        <w:tc>
          <w:tcPr>
            <w:tcW w:w="1370" w:type="pct"/>
            <w:vMerge/>
          </w:tcPr>
          <w:p w14:paraId="544D1142" w14:textId="77777777" w:rsidR="00EF2198" w:rsidRPr="00C517AB" w:rsidRDefault="00EF2198" w:rsidP="0035079E">
            <w:pPr>
              <w:contextualSpacing/>
              <w:rPr>
                <w:rFonts w:ascii="Times New Roman" w:eastAsia="Calibri" w:hAnsi="Times New Roman" w:cs="Times New Roman"/>
                <w:sz w:val="24"/>
                <w:szCs w:val="24"/>
              </w:rPr>
            </w:pPr>
          </w:p>
        </w:tc>
        <w:tc>
          <w:tcPr>
            <w:tcW w:w="2723" w:type="pct"/>
          </w:tcPr>
          <w:p w14:paraId="2B9BEBDE" w14:textId="77777777" w:rsidR="00EF2198" w:rsidRPr="001A4320" w:rsidRDefault="00EF2198" w:rsidP="0035079E">
            <w:pPr>
              <w:contextualSpacing/>
              <w:jc w:val="both"/>
              <w:rPr>
                <w:rFonts w:ascii="Times New Roman" w:eastAsia="Calibri" w:hAnsi="Times New Roman" w:cs="Times New Roman"/>
                <w:sz w:val="24"/>
                <w:szCs w:val="24"/>
              </w:rPr>
            </w:pPr>
            <w:r w:rsidRPr="001A4320">
              <w:rPr>
                <w:rFonts w:ascii="Times New Roman" w:eastAsia="Calibri" w:hAnsi="Times New Roman" w:cs="Times New Roman"/>
                <w:sz w:val="24"/>
                <w:szCs w:val="24"/>
              </w:rPr>
              <w:t>Всички земеделски стопани, участващи в обединението за къса верига на доставки или местен пазар, извършват земеделска дейност, свързана с проекта на територията на планински райони в страната</w:t>
            </w:r>
          </w:p>
        </w:tc>
        <w:tc>
          <w:tcPr>
            <w:tcW w:w="531" w:type="pct"/>
            <w:vAlign w:val="center"/>
          </w:tcPr>
          <w:p w14:paraId="17B463CA"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t>5</w:t>
            </w:r>
          </w:p>
        </w:tc>
      </w:tr>
      <w:tr w:rsidR="00EF2198" w:rsidRPr="00C517AB" w14:paraId="0E2504E2" w14:textId="77777777" w:rsidTr="0035079E">
        <w:trPr>
          <w:trHeight w:val="113"/>
          <w:jc w:val="center"/>
        </w:trPr>
        <w:tc>
          <w:tcPr>
            <w:tcW w:w="376" w:type="pct"/>
            <w:vAlign w:val="center"/>
          </w:tcPr>
          <w:p w14:paraId="041B7C86"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1.</w:t>
            </w:r>
            <w:r>
              <w:rPr>
                <w:rFonts w:ascii="Times New Roman" w:eastAsia="Calibri" w:hAnsi="Times New Roman" w:cs="Times New Roman"/>
                <w:sz w:val="24"/>
                <w:szCs w:val="24"/>
              </w:rPr>
              <w:t>5</w:t>
            </w:r>
          </w:p>
        </w:tc>
        <w:tc>
          <w:tcPr>
            <w:tcW w:w="1370" w:type="pct"/>
            <w:vMerge/>
          </w:tcPr>
          <w:p w14:paraId="2D84E1A5" w14:textId="77777777" w:rsidR="00EF2198" w:rsidRPr="00C517AB" w:rsidRDefault="00EF2198" w:rsidP="0035079E">
            <w:pPr>
              <w:contextualSpacing/>
              <w:rPr>
                <w:rFonts w:ascii="Times New Roman" w:eastAsia="Calibri" w:hAnsi="Times New Roman" w:cs="Times New Roman"/>
                <w:sz w:val="24"/>
                <w:szCs w:val="24"/>
              </w:rPr>
            </w:pPr>
          </w:p>
        </w:tc>
        <w:tc>
          <w:tcPr>
            <w:tcW w:w="2723" w:type="pct"/>
          </w:tcPr>
          <w:p w14:paraId="5DD13CEC" w14:textId="77777777" w:rsidR="00EF2198" w:rsidRPr="00C517AB" w:rsidRDefault="00EF2198" w:rsidP="0035079E">
            <w:pPr>
              <w:contextualSpacing/>
              <w:jc w:val="both"/>
              <w:rPr>
                <w:rFonts w:ascii="Times New Roman" w:eastAsia="Calibri" w:hAnsi="Times New Roman" w:cs="Times New Roman"/>
                <w:sz w:val="24"/>
                <w:szCs w:val="24"/>
              </w:rPr>
            </w:pPr>
            <w:r w:rsidRPr="00C517AB">
              <w:rPr>
                <w:rFonts w:ascii="Times New Roman" w:eastAsia="Calibri" w:hAnsi="Times New Roman" w:cs="Times New Roman"/>
                <w:sz w:val="24"/>
                <w:szCs w:val="24"/>
              </w:rPr>
              <w:t>Най-малко 75 % от земеделските стопани, участващи в обединението за къса верига на доставки или местен пазар, извършват земеделска дейност, свързана с проекта на територията на планински райони в страната</w:t>
            </w:r>
          </w:p>
        </w:tc>
        <w:tc>
          <w:tcPr>
            <w:tcW w:w="531" w:type="pct"/>
            <w:vAlign w:val="center"/>
          </w:tcPr>
          <w:p w14:paraId="3F1B1C9A"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t>3</w:t>
            </w:r>
          </w:p>
        </w:tc>
      </w:tr>
      <w:tr w:rsidR="00EF2198" w:rsidRPr="00C517AB" w14:paraId="5CCF8530" w14:textId="77777777" w:rsidTr="0035079E">
        <w:trPr>
          <w:trHeight w:val="113"/>
          <w:jc w:val="center"/>
        </w:trPr>
        <w:tc>
          <w:tcPr>
            <w:tcW w:w="376" w:type="pct"/>
            <w:vAlign w:val="center"/>
          </w:tcPr>
          <w:p w14:paraId="3D3909C6"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1.</w:t>
            </w:r>
            <w:r>
              <w:rPr>
                <w:rFonts w:ascii="Times New Roman" w:eastAsia="Calibri" w:hAnsi="Times New Roman" w:cs="Times New Roman"/>
                <w:sz w:val="24"/>
                <w:szCs w:val="24"/>
              </w:rPr>
              <w:t>6</w:t>
            </w:r>
          </w:p>
        </w:tc>
        <w:tc>
          <w:tcPr>
            <w:tcW w:w="1370" w:type="pct"/>
            <w:vMerge/>
          </w:tcPr>
          <w:p w14:paraId="5038C932" w14:textId="77777777" w:rsidR="00EF2198" w:rsidRPr="00C517AB" w:rsidRDefault="00EF2198" w:rsidP="0035079E">
            <w:pPr>
              <w:contextualSpacing/>
              <w:rPr>
                <w:rFonts w:ascii="Times New Roman" w:eastAsia="Calibri" w:hAnsi="Times New Roman" w:cs="Times New Roman"/>
                <w:sz w:val="24"/>
                <w:szCs w:val="24"/>
              </w:rPr>
            </w:pPr>
          </w:p>
        </w:tc>
        <w:tc>
          <w:tcPr>
            <w:tcW w:w="2723" w:type="pct"/>
          </w:tcPr>
          <w:p w14:paraId="2D8B5BF5" w14:textId="77777777" w:rsidR="00EF2198" w:rsidRPr="00C517AB" w:rsidRDefault="00EF2198" w:rsidP="0035079E">
            <w:pPr>
              <w:contextualSpacing/>
              <w:jc w:val="both"/>
              <w:rPr>
                <w:rFonts w:ascii="Times New Roman" w:eastAsia="Calibri" w:hAnsi="Times New Roman" w:cs="Times New Roman"/>
                <w:sz w:val="24"/>
                <w:szCs w:val="24"/>
              </w:rPr>
            </w:pPr>
            <w:r w:rsidRPr="00C517AB">
              <w:rPr>
                <w:rFonts w:ascii="Times New Roman" w:eastAsia="Calibri" w:hAnsi="Times New Roman" w:cs="Times New Roman"/>
                <w:sz w:val="24"/>
                <w:szCs w:val="24"/>
              </w:rPr>
              <w:t xml:space="preserve">Най-малко 50 % от земеделските стопани, участващи в обединението за къса верига на </w:t>
            </w:r>
            <w:r w:rsidRPr="00C517AB">
              <w:rPr>
                <w:rFonts w:ascii="Times New Roman" w:eastAsia="Calibri" w:hAnsi="Times New Roman" w:cs="Times New Roman"/>
                <w:sz w:val="24"/>
                <w:szCs w:val="24"/>
              </w:rPr>
              <w:lastRenderedPageBreak/>
              <w:t>доставки или местен пазар, извършват земеделска дейност, свързана с проекта на територията на планински райони в страната</w:t>
            </w:r>
          </w:p>
        </w:tc>
        <w:tc>
          <w:tcPr>
            <w:tcW w:w="531" w:type="pct"/>
            <w:vAlign w:val="center"/>
          </w:tcPr>
          <w:p w14:paraId="565382D8"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lastRenderedPageBreak/>
              <w:t>2</w:t>
            </w:r>
          </w:p>
        </w:tc>
      </w:tr>
      <w:tr w:rsidR="00EF2198" w:rsidRPr="00C517AB" w14:paraId="3C626B2E" w14:textId="77777777" w:rsidTr="0035079E">
        <w:trPr>
          <w:trHeight w:val="922"/>
          <w:jc w:val="center"/>
        </w:trPr>
        <w:tc>
          <w:tcPr>
            <w:tcW w:w="4469" w:type="pct"/>
            <w:gridSpan w:val="3"/>
            <w:shd w:val="clear" w:color="auto" w:fill="D9D9D9" w:themeFill="background1" w:themeFillShade="D9"/>
          </w:tcPr>
          <w:p w14:paraId="203571C9" w14:textId="77777777" w:rsidR="00EF2198" w:rsidRPr="00761E87" w:rsidRDefault="00EF2198" w:rsidP="0035079E">
            <w:pPr>
              <w:contextualSpacing/>
              <w:rPr>
                <w:rFonts w:ascii="Times New Roman" w:eastAsia="Calibri" w:hAnsi="Times New Roman" w:cs="Times New Roman"/>
                <w:b/>
                <w:sz w:val="24"/>
                <w:szCs w:val="24"/>
              </w:rPr>
            </w:pPr>
          </w:p>
          <w:p w14:paraId="3D5ADC59" w14:textId="77777777" w:rsidR="00EF2198" w:rsidRPr="00F7387B" w:rsidRDefault="00EF2198" w:rsidP="0035079E">
            <w:pPr>
              <w:contextualSpacing/>
              <w:rPr>
                <w:rFonts w:ascii="Times New Roman" w:eastAsia="Calibri" w:hAnsi="Times New Roman" w:cs="Times New Roman"/>
                <w:sz w:val="24"/>
                <w:szCs w:val="24"/>
              </w:rPr>
            </w:pPr>
            <w:r w:rsidRPr="00761E87">
              <w:rPr>
                <w:rFonts w:ascii="Times New Roman" w:eastAsia="Calibri" w:hAnsi="Times New Roman" w:cs="Times New Roman"/>
                <w:b/>
                <w:sz w:val="24"/>
                <w:szCs w:val="24"/>
              </w:rPr>
              <w:t>Приоритет № 2 „Оценка на  участниците  в проекта“</w:t>
            </w:r>
          </w:p>
        </w:tc>
        <w:tc>
          <w:tcPr>
            <w:tcW w:w="531" w:type="pct"/>
            <w:shd w:val="clear" w:color="auto" w:fill="D9D9D9" w:themeFill="background1" w:themeFillShade="D9"/>
            <w:vAlign w:val="center"/>
          </w:tcPr>
          <w:p w14:paraId="61C4223D" w14:textId="77777777" w:rsidR="00EF2198" w:rsidRPr="00484EFA" w:rsidRDefault="00EF2198" w:rsidP="0035079E">
            <w:pPr>
              <w:contextualSpacing/>
              <w:jc w:val="center"/>
              <w:rPr>
                <w:rFonts w:ascii="Times New Roman" w:eastAsia="Calibri" w:hAnsi="Times New Roman" w:cs="Times New Roman"/>
                <w:b/>
                <w:sz w:val="24"/>
                <w:szCs w:val="24"/>
              </w:rPr>
            </w:pPr>
            <w:r w:rsidRPr="00484EFA">
              <w:rPr>
                <w:rFonts w:ascii="Times New Roman" w:eastAsia="Calibri" w:hAnsi="Times New Roman" w:cs="Times New Roman"/>
                <w:b/>
                <w:sz w:val="24"/>
                <w:szCs w:val="24"/>
              </w:rPr>
              <w:t>50*</w:t>
            </w:r>
          </w:p>
        </w:tc>
      </w:tr>
      <w:tr w:rsidR="00EF2198" w:rsidRPr="00C517AB" w14:paraId="334A550E" w14:textId="77777777" w:rsidTr="0035079E">
        <w:trPr>
          <w:jc w:val="center"/>
        </w:trPr>
        <w:tc>
          <w:tcPr>
            <w:tcW w:w="376" w:type="pct"/>
            <w:vAlign w:val="center"/>
          </w:tcPr>
          <w:p w14:paraId="26B6A891"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2</w:t>
            </w:r>
          </w:p>
        </w:tc>
        <w:tc>
          <w:tcPr>
            <w:tcW w:w="1370" w:type="pct"/>
            <w:vAlign w:val="center"/>
          </w:tcPr>
          <w:p w14:paraId="486D88E2" w14:textId="77777777" w:rsidR="00EF2198" w:rsidRPr="00F7387B" w:rsidRDefault="00EF2198" w:rsidP="0035079E">
            <w:pPr>
              <w:contextualSpacing/>
              <w:rPr>
                <w:rFonts w:ascii="Times New Roman" w:eastAsia="Calibri" w:hAnsi="Times New Roman" w:cs="Times New Roman"/>
                <w:sz w:val="24"/>
                <w:szCs w:val="24"/>
              </w:rPr>
            </w:pPr>
            <w:r w:rsidRPr="00F7387B">
              <w:rPr>
                <w:rFonts w:ascii="Times New Roman" w:eastAsia="Calibri" w:hAnsi="Times New Roman" w:cs="Times New Roman"/>
                <w:sz w:val="24"/>
                <w:szCs w:val="24"/>
              </w:rPr>
              <w:t>Проекти, представени от кандидати малки земеделски стопанства</w:t>
            </w:r>
          </w:p>
        </w:tc>
        <w:tc>
          <w:tcPr>
            <w:tcW w:w="2723" w:type="pct"/>
          </w:tcPr>
          <w:p w14:paraId="2D292783" w14:textId="77777777" w:rsidR="00EF2198" w:rsidRPr="00C517AB" w:rsidRDefault="00EF2198" w:rsidP="0035079E">
            <w:pPr>
              <w:contextualSpacing/>
              <w:jc w:val="both"/>
              <w:rPr>
                <w:rFonts w:ascii="Times New Roman" w:eastAsia="Calibri" w:hAnsi="Times New Roman" w:cs="Times New Roman"/>
                <w:sz w:val="24"/>
                <w:szCs w:val="24"/>
              </w:rPr>
            </w:pPr>
            <w:r w:rsidRPr="00C517AB">
              <w:rPr>
                <w:rFonts w:ascii="Times New Roman" w:eastAsia="Calibri" w:hAnsi="Times New Roman" w:cs="Times New Roman"/>
                <w:sz w:val="24"/>
                <w:szCs w:val="24"/>
              </w:rPr>
              <w:t>2.1 Най - малко 75 % от земеделските стопани, участващи в обединението за къса верига на доставки или местен пазар, попадат в категорията малки земеделски стопанства с икономически размер между 2000 и 7999 евро СПО или са одобрени за подпомагане по мерките включени в Тематичната подпрограма за развитие на малки земеделски стопанства от ПРСР 2014-2020</w:t>
            </w:r>
          </w:p>
        </w:tc>
        <w:tc>
          <w:tcPr>
            <w:tcW w:w="531" w:type="pct"/>
            <w:shd w:val="clear" w:color="auto" w:fill="auto"/>
            <w:vAlign w:val="center"/>
          </w:tcPr>
          <w:p w14:paraId="1EDD852A"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t>40</w:t>
            </w:r>
          </w:p>
        </w:tc>
      </w:tr>
      <w:tr w:rsidR="00EF2198" w:rsidRPr="00C517AB" w14:paraId="6DDA6468" w14:textId="77777777" w:rsidTr="0035079E">
        <w:trPr>
          <w:jc w:val="center"/>
        </w:trPr>
        <w:tc>
          <w:tcPr>
            <w:tcW w:w="376" w:type="pct"/>
            <w:vAlign w:val="center"/>
          </w:tcPr>
          <w:p w14:paraId="45ADC7C9"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3</w:t>
            </w:r>
          </w:p>
        </w:tc>
        <w:tc>
          <w:tcPr>
            <w:tcW w:w="1370" w:type="pct"/>
            <w:vAlign w:val="center"/>
          </w:tcPr>
          <w:p w14:paraId="36D651B9" w14:textId="77777777" w:rsidR="00EF2198" w:rsidRPr="00F7387B" w:rsidRDefault="00EF2198" w:rsidP="0035079E">
            <w:pPr>
              <w:contextualSpacing/>
              <w:rPr>
                <w:rFonts w:ascii="Times New Roman" w:eastAsia="Calibri" w:hAnsi="Times New Roman" w:cs="Times New Roman"/>
                <w:sz w:val="24"/>
                <w:szCs w:val="24"/>
              </w:rPr>
            </w:pPr>
            <w:r w:rsidRPr="00F7387B">
              <w:rPr>
                <w:rFonts w:ascii="Times New Roman" w:eastAsia="Calibri" w:hAnsi="Times New Roman" w:cs="Times New Roman"/>
                <w:sz w:val="24"/>
                <w:szCs w:val="24"/>
              </w:rPr>
              <w:t>Проекти представени от обединения, в които участват земеделски стопани, членуващи в признати групи/организации на производителите</w:t>
            </w:r>
          </w:p>
        </w:tc>
        <w:tc>
          <w:tcPr>
            <w:tcW w:w="2723" w:type="pct"/>
            <w:vAlign w:val="center"/>
          </w:tcPr>
          <w:p w14:paraId="5709E8AB" w14:textId="77777777" w:rsidR="00EF2198" w:rsidRPr="00C517AB" w:rsidRDefault="00EF2198" w:rsidP="0035079E">
            <w:pPr>
              <w:contextualSpacing/>
              <w:jc w:val="both"/>
              <w:rPr>
                <w:rFonts w:ascii="Times New Roman" w:eastAsia="Calibri" w:hAnsi="Times New Roman" w:cs="Times New Roman"/>
                <w:sz w:val="24"/>
                <w:szCs w:val="24"/>
              </w:rPr>
            </w:pPr>
            <w:r w:rsidRPr="00C517AB">
              <w:rPr>
                <w:rFonts w:ascii="Times New Roman" w:eastAsia="Calibri" w:hAnsi="Times New Roman" w:cs="Times New Roman"/>
                <w:sz w:val="24"/>
                <w:szCs w:val="24"/>
              </w:rPr>
              <w:t>3.1. В обединението участват</w:t>
            </w:r>
            <w:r>
              <w:rPr>
                <w:rFonts w:ascii="Times New Roman" w:eastAsia="Calibri" w:hAnsi="Times New Roman" w:cs="Times New Roman"/>
                <w:sz w:val="24"/>
                <w:szCs w:val="24"/>
              </w:rPr>
              <w:t xml:space="preserve"> </w:t>
            </w:r>
            <w:r w:rsidRPr="00C517AB">
              <w:rPr>
                <w:rFonts w:ascii="Times New Roman" w:eastAsia="Calibri" w:hAnsi="Times New Roman" w:cs="Times New Roman"/>
                <w:sz w:val="24"/>
                <w:szCs w:val="24"/>
              </w:rPr>
              <w:t>земеделски стопани, членуващи в една или няколко признати група/организация на производители</w:t>
            </w:r>
          </w:p>
        </w:tc>
        <w:tc>
          <w:tcPr>
            <w:tcW w:w="531" w:type="pct"/>
            <w:vAlign w:val="center"/>
          </w:tcPr>
          <w:p w14:paraId="322FC662"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t>40</w:t>
            </w:r>
          </w:p>
        </w:tc>
      </w:tr>
      <w:tr w:rsidR="00EF2198" w:rsidRPr="00C517AB" w14:paraId="78F18C45" w14:textId="77777777" w:rsidTr="0035079E">
        <w:trPr>
          <w:trHeight w:val="572"/>
          <w:jc w:val="center"/>
        </w:trPr>
        <w:tc>
          <w:tcPr>
            <w:tcW w:w="376" w:type="pct"/>
            <w:vAlign w:val="center"/>
          </w:tcPr>
          <w:p w14:paraId="6E4ADC92"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4.1</w:t>
            </w:r>
          </w:p>
        </w:tc>
        <w:tc>
          <w:tcPr>
            <w:tcW w:w="1370" w:type="pct"/>
            <w:vMerge w:val="restart"/>
            <w:vAlign w:val="center"/>
          </w:tcPr>
          <w:p w14:paraId="48FCB15E" w14:textId="77777777" w:rsidR="00EF2198" w:rsidRPr="00F7387B" w:rsidRDefault="00EF2198" w:rsidP="0035079E">
            <w:pPr>
              <w:contextualSpacing/>
              <w:rPr>
                <w:rFonts w:ascii="Times New Roman" w:eastAsia="Calibri" w:hAnsi="Times New Roman" w:cs="Times New Roman"/>
                <w:sz w:val="24"/>
                <w:szCs w:val="24"/>
              </w:rPr>
            </w:pPr>
            <w:r w:rsidRPr="00F7387B">
              <w:rPr>
                <w:rFonts w:ascii="Times New Roman" w:eastAsia="Calibri" w:hAnsi="Times New Roman" w:cs="Times New Roman"/>
                <w:sz w:val="24"/>
                <w:szCs w:val="24"/>
              </w:rPr>
              <w:t>Проекти, представени от обединения с включени по-голям брой земеделски стопани</w:t>
            </w:r>
          </w:p>
        </w:tc>
        <w:tc>
          <w:tcPr>
            <w:tcW w:w="2723" w:type="pct"/>
          </w:tcPr>
          <w:p w14:paraId="212D4562" w14:textId="77777777" w:rsidR="00EF2198" w:rsidRPr="00C517AB" w:rsidRDefault="00EF2198" w:rsidP="0035079E">
            <w:pPr>
              <w:contextualSpacing/>
              <w:jc w:val="both"/>
              <w:rPr>
                <w:rFonts w:ascii="Times New Roman" w:eastAsia="Calibri" w:hAnsi="Times New Roman" w:cs="Times New Roman"/>
                <w:sz w:val="24"/>
                <w:szCs w:val="24"/>
              </w:rPr>
            </w:pPr>
            <w:r w:rsidRPr="00F7387B">
              <w:rPr>
                <w:rFonts w:ascii="Times New Roman" w:eastAsia="Calibri" w:hAnsi="Times New Roman" w:cs="Times New Roman"/>
                <w:sz w:val="24"/>
                <w:szCs w:val="24"/>
              </w:rPr>
              <w:t>4.1. Пр</w:t>
            </w:r>
            <w:r w:rsidRPr="00C517AB">
              <w:rPr>
                <w:rFonts w:ascii="Times New Roman" w:eastAsia="Calibri" w:hAnsi="Times New Roman" w:cs="Times New Roman"/>
                <w:sz w:val="24"/>
                <w:szCs w:val="24"/>
              </w:rPr>
              <w:t>оектното предложение се изпълнява от обединение за къса верига на доставки или местен пазар, включващо най-малко 15 земеделски стопани</w:t>
            </w:r>
          </w:p>
        </w:tc>
        <w:tc>
          <w:tcPr>
            <w:tcW w:w="531" w:type="pct"/>
            <w:vAlign w:val="center"/>
          </w:tcPr>
          <w:p w14:paraId="60CB7919"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t>10</w:t>
            </w:r>
          </w:p>
        </w:tc>
      </w:tr>
      <w:tr w:rsidR="00EF2198" w:rsidRPr="00C517AB" w14:paraId="62D3E88C" w14:textId="77777777" w:rsidTr="0035079E">
        <w:trPr>
          <w:trHeight w:val="570"/>
          <w:jc w:val="center"/>
        </w:trPr>
        <w:tc>
          <w:tcPr>
            <w:tcW w:w="376" w:type="pct"/>
            <w:vAlign w:val="center"/>
          </w:tcPr>
          <w:p w14:paraId="659F2B40"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4.2</w:t>
            </w:r>
          </w:p>
        </w:tc>
        <w:tc>
          <w:tcPr>
            <w:tcW w:w="1370" w:type="pct"/>
            <w:vMerge/>
            <w:vAlign w:val="center"/>
          </w:tcPr>
          <w:p w14:paraId="264B1D94" w14:textId="77777777" w:rsidR="00EF2198" w:rsidRPr="00C517AB" w:rsidRDefault="00EF2198" w:rsidP="0035079E">
            <w:pPr>
              <w:contextualSpacing/>
              <w:rPr>
                <w:rFonts w:ascii="Times New Roman" w:eastAsia="Calibri" w:hAnsi="Times New Roman" w:cs="Times New Roman"/>
                <w:sz w:val="24"/>
                <w:szCs w:val="24"/>
              </w:rPr>
            </w:pPr>
          </w:p>
        </w:tc>
        <w:tc>
          <w:tcPr>
            <w:tcW w:w="2723" w:type="pct"/>
          </w:tcPr>
          <w:p w14:paraId="2ABA7CC0" w14:textId="77777777" w:rsidR="00EF2198" w:rsidRPr="00C517AB" w:rsidRDefault="00EF2198" w:rsidP="0035079E">
            <w:pPr>
              <w:contextualSpacing/>
              <w:jc w:val="both"/>
              <w:rPr>
                <w:rFonts w:ascii="Times New Roman" w:eastAsia="Calibri" w:hAnsi="Times New Roman" w:cs="Times New Roman"/>
                <w:sz w:val="24"/>
                <w:szCs w:val="24"/>
              </w:rPr>
            </w:pPr>
            <w:r w:rsidRPr="00C517AB">
              <w:rPr>
                <w:rFonts w:ascii="Times New Roman" w:eastAsia="Calibri" w:hAnsi="Times New Roman" w:cs="Times New Roman"/>
                <w:sz w:val="24"/>
                <w:szCs w:val="24"/>
              </w:rPr>
              <w:t>4.2. Проектното предложение се изпълнява от обединение за къса верига на доставки или местен пазар, включващо най-малко 10 земеделски стопани</w:t>
            </w:r>
          </w:p>
        </w:tc>
        <w:tc>
          <w:tcPr>
            <w:tcW w:w="531" w:type="pct"/>
            <w:vAlign w:val="center"/>
          </w:tcPr>
          <w:p w14:paraId="4F509E40"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t>7</w:t>
            </w:r>
          </w:p>
        </w:tc>
      </w:tr>
      <w:tr w:rsidR="00EF2198" w:rsidRPr="00C517AB" w14:paraId="37B0B248" w14:textId="77777777" w:rsidTr="0035079E">
        <w:trPr>
          <w:trHeight w:val="570"/>
          <w:jc w:val="center"/>
        </w:trPr>
        <w:tc>
          <w:tcPr>
            <w:tcW w:w="376" w:type="pct"/>
            <w:vAlign w:val="center"/>
          </w:tcPr>
          <w:p w14:paraId="768D20E4"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4.3</w:t>
            </w:r>
          </w:p>
        </w:tc>
        <w:tc>
          <w:tcPr>
            <w:tcW w:w="1370" w:type="pct"/>
            <w:vMerge/>
            <w:vAlign w:val="center"/>
          </w:tcPr>
          <w:p w14:paraId="1F33C976" w14:textId="77777777" w:rsidR="00EF2198" w:rsidRPr="00C517AB" w:rsidRDefault="00EF2198" w:rsidP="0035079E">
            <w:pPr>
              <w:contextualSpacing/>
              <w:rPr>
                <w:rFonts w:ascii="Times New Roman" w:eastAsia="Calibri" w:hAnsi="Times New Roman" w:cs="Times New Roman"/>
                <w:sz w:val="24"/>
                <w:szCs w:val="24"/>
              </w:rPr>
            </w:pPr>
          </w:p>
        </w:tc>
        <w:tc>
          <w:tcPr>
            <w:tcW w:w="2723" w:type="pct"/>
          </w:tcPr>
          <w:p w14:paraId="20C46672" w14:textId="77777777" w:rsidR="00EF2198" w:rsidRPr="00C517AB" w:rsidRDefault="00EF2198" w:rsidP="0035079E">
            <w:pPr>
              <w:contextualSpacing/>
              <w:jc w:val="both"/>
              <w:rPr>
                <w:rFonts w:ascii="Times New Roman" w:eastAsia="Calibri" w:hAnsi="Times New Roman" w:cs="Times New Roman"/>
                <w:sz w:val="24"/>
                <w:szCs w:val="24"/>
              </w:rPr>
            </w:pPr>
            <w:r w:rsidRPr="00C517AB">
              <w:rPr>
                <w:rFonts w:ascii="Times New Roman" w:eastAsia="Calibri" w:hAnsi="Times New Roman" w:cs="Times New Roman"/>
                <w:sz w:val="24"/>
                <w:szCs w:val="24"/>
              </w:rPr>
              <w:t>4.3. Проектното предложение се изпълнява от обединение за къса верига на доставки или местен пазар, включващо най-малко 5 земеделски стопани</w:t>
            </w:r>
          </w:p>
        </w:tc>
        <w:tc>
          <w:tcPr>
            <w:tcW w:w="531" w:type="pct"/>
            <w:vAlign w:val="center"/>
          </w:tcPr>
          <w:p w14:paraId="299AEE32" w14:textId="77777777" w:rsidR="00EF2198" w:rsidRPr="00C517AB" w:rsidRDefault="00EF2198" w:rsidP="0035079E">
            <w:pPr>
              <w:contextualSpacing/>
              <w:jc w:val="center"/>
              <w:rPr>
                <w:rFonts w:ascii="Times New Roman" w:eastAsia="Calibri" w:hAnsi="Times New Roman" w:cs="Times New Roman"/>
                <w:sz w:val="24"/>
                <w:szCs w:val="24"/>
              </w:rPr>
            </w:pPr>
            <w:r w:rsidRPr="00C517AB">
              <w:rPr>
                <w:rFonts w:ascii="Times New Roman" w:eastAsia="Calibri" w:hAnsi="Times New Roman" w:cs="Times New Roman"/>
                <w:sz w:val="24"/>
                <w:szCs w:val="24"/>
              </w:rPr>
              <w:t>5</w:t>
            </w:r>
          </w:p>
        </w:tc>
      </w:tr>
      <w:tr w:rsidR="00EF2198" w:rsidRPr="00C517AB" w14:paraId="7EB79E22" w14:textId="77777777" w:rsidTr="0035079E">
        <w:trPr>
          <w:trHeight w:val="1052"/>
          <w:jc w:val="center"/>
        </w:trPr>
        <w:tc>
          <w:tcPr>
            <w:tcW w:w="4469" w:type="pct"/>
            <w:gridSpan w:val="3"/>
            <w:shd w:val="clear" w:color="auto" w:fill="D9D9D9" w:themeFill="background1" w:themeFillShade="D9"/>
          </w:tcPr>
          <w:p w14:paraId="10B43DE4" w14:textId="77777777" w:rsidR="00EF2198" w:rsidRPr="00484EFA" w:rsidRDefault="00EF2198" w:rsidP="0035079E">
            <w:pPr>
              <w:contextualSpacing/>
              <w:rPr>
                <w:rFonts w:ascii="Times New Roman" w:eastAsia="Calibri" w:hAnsi="Times New Roman" w:cs="Times New Roman"/>
                <w:b/>
                <w:sz w:val="24"/>
                <w:szCs w:val="24"/>
              </w:rPr>
            </w:pPr>
          </w:p>
          <w:p w14:paraId="6DB6FD1C" w14:textId="77777777" w:rsidR="00EF2198" w:rsidRPr="00484EFA" w:rsidRDefault="00EF2198" w:rsidP="0035079E">
            <w:pPr>
              <w:contextualSpacing/>
              <w:rPr>
                <w:rFonts w:ascii="Times New Roman" w:eastAsia="Calibri" w:hAnsi="Times New Roman" w:cs="Times New Roman"/>
                <w:b/>
                <w:sz w:val="24"/>
                <w:szCs w:val="24"/>
              </w:rPr>
            </w:pPr>
            <w:r w:rsidRPr="00484EFA">
              <w:rPr>
                <w:rFonts w:ascii="Times New Roman" w:eastAsia="Calibri" w:hAnsi="Times New Roman" w:cs="Times New Roman"/>
                <w:b/>
                <w:sz w:val="24"/>
                <w:szCs w:val="24"/>
              </w:rPr>
              <w:t>Приоритет № 3 „Оценка на видовете  продукти, включени в обхвата на сътрудничеството“</w:t>
            </w:r>
          </w:p>
        </w:tc>
        <w:tc>
          <w:tcPr>
            <w:tcW w:w="531" w:type="pct"/>
            <w:shd w:val="clear" w:color="auto" w:fill="D9D9D9" w:themeFill="background1" w:themeFillShade="D9"/>
            <w:vAlign w:val="center"/>
          </w:tcPr>
          <w:p w14:paraId="20191E99" w14:textId="77777777" w:rsidR="00EF2198" w:rsidRPr="00484EFA" w:rsidRDefault="00EF2198" w:rsidP="0035079E">
            <w:pPr>
              <w:contextualSpacing/>
              <w:jc w:val="center"/>
              <w:rPr>
                <w:rFonts w:ascii="Times New Roman" w:eastAsia="Calibri" w:hAnsi="Times New Roman" w:cs="Times New Roman"/>
                <w:b/>
                <w:sz w:val="24"/>
                <w:szCs w:val="24"/>
              </w:rPr>
            </w:pPr>
            <w:r w:rsidRPr="00484EFA">
              <w:rPr>
                <w:rFonts w:ascii="Times New Roman" w:eastAsia="Calibri" w:hAnsi="Times New Roman" w:cs="Times New Roman"/>
                <w:b/>
                <w:sz w:val="24"/>
                <w:szCs w:val="24"/>
              </w:rPr>
              <w:t>20</w:t>
            </w:r>
          </w:p>
        </w:tc>
      </w:tr>
      <w:tr w:rsidR="00EF2198" w:rsidRPr="00C517AB" w14:paraId="3146217B" w14:textId="77777777" w:rsidTr="0035079E">
        <w:trPr>
          <w:trHeight w:val="20"/>
          <w:jc w:val="center"/>
        </w:trPr>
        <w:tc>
          <w:tcPr>
            <w:tcW w:w="376" w:type="pct"/>
            <w:vAlign w:val="center"/>
          </w:tcPr>
          <w:p w14:paraId="653A7449"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5</w:t>
            </w:r>
            <w:r>
              <w:rPr>
                <w:rFonts w:ascii="Times New Roman" w:eastAsia="Calibri" w:hAnsi="Times New Roman" w:cs="Times New Roman"/>
                <w:sz w:val="24"/>
                <w:szCs w:val="24"/>
              </w:rPr>
              <w:t>.1</w:t>
            </w:r>
          </w:p>
        </w:tc>
        <w:tc>
          <w:tcPr>
            <w:tcW w:w="1370" w:type="pct"/>
            <w:vMerge w:val="restart"/>
            <w:vAlign w:val="center"/>
          </w:tcPr>
          <w:p w14:paraId="0E8C1121" w14:textId="77777777" w:rsidR="00EF2198" w:rsidRPr="00F7387B" w:rsidRDefault="00EF2198" w:rsidP="0035079E">
            <w:pPr>
              <w:contextualSpacing/>
              <w:jc w:val="center"/>
              <w:rPr>
                <w:rFonts w:ascii="Times New Roman" w:eastAsia="Calibri" w:hAnsi="Times New Roman" w:cs="Times New Roman"/>
                <w:sz w:val="24"/>
                <w:szCs w:val="24"/>
              </w:rPr>
            </w:pPr>
            <w:r w:rsidRPr="00F7387B">
              <w:rPr>
                <w:rFonts w:ascii="Times New Roman" w:eastAsia="Calibri" w:hAnsi="Times New Roman" w:cs="Times New Roman"/>
                <w:sz w:val="24"/>
                <w:szCs w:val="24"/>
              </w:rPr>
              <w:t>Проекти свързани с предлагането на плодове, зеленчуци и/или животински продукти, включително преработени продукти от тях.</w:t>
            </w:r>
          </w:p>
        </w:tc>
        <w:tc>
          <w:tcPr>
            <w:tcW w:w="2723" w:type="pct"/>
            <w:vAlign w:val="center"/>
          </w:tcPr>
          <w:p w14:paraId="2E79D517" w14:textId="77777777" w:rsidR="00EF2198" w:rsidRPr="001A4320" w:rsidRDefault="00EF2198" w:rsidP="0035079E">
            <w:pPr>
              <w:contextualSpacing/>
              <w:jc w:val="both"/>
              <w:rPr>
                <w:rFonts w:ascii="Times New Roman" w:eastAsia="Calibri" w:hAnsi="Times New Roman" w:cs="Times New Roman"/>
                <w:sz w:val="24"/>
                <w:szCs w:val="24"/>
              </w:rPr>
            </w:pPr>
            <w:r w:rsidRPr="001A4320">
              <w:rPr>
                <w:rFonts w:ascii="Times New Roman" w:eastAsia="Calibri" w:hAnsi="Times New Roman" w:cs="Times New Roman"/>
                <w:sz w:val="24"/>
                <w:szCs w:val="24"/>
              </w:rPr>
              <w:t>100 % от предвидените за реализация продукти по проекта, попадат в обхвата на приоритетни сектори „Плодове и зеленчуци“ и/или „Животновъдство“</w:t>
            </w:r>
          </w:p>
        </w:tc>
        <w:tc>
          <w:tcPr>
            <w:tcW w:w="531" w:type="pct"/>
            <w:vAlign w:val="center"/>
          </w:tcPr>
          <w:p w14:paraId="12F08C61" w14:textId="77777777" w:rsidR="00EF2198" w:rsidRPr="00653E29" w:rsidRDefault="00EF2198" w:rsidP="0035079E">
            <w:pPr>
              <w:contextualSpacing/>
              <w:jc w:val="center"/>
              <w:rPr>
                <w:rFonts w:ascii="Times New Roman" w:eastAsia="Calibri" w:hAnsi="Times New Roman" w:cs="Times New Roman"/>
                <w:sz w:val="24"/>
                <w:szCs w:val="24"/>
              </w:rPr>
            </w:pPr>
            <w:r w:rsidRPr="00653E29">
              <w:rPr>
                <w:rFonts w:ascii="Times New Roman" w:eastAsia="Calibri" w:hAnsi="Times New Roman" w:cs="Times New Roman"/>
                <w:sz w:val="24"/>
                <w:szCs w:val="24"/>
              </w:rPr>
              <w:t>20</w:t>
            </w:r>
          </w:p>
        </w:tc>
      </w:tr>
      <w:tr w:rsidR="00EF2198" w:rsidRPr="00C517AB" w14:paraId="4F85CE7A" w14:textId="77777777" w:rsidTr="0035079E">
        <w:trPr>
          <w:trHeight w:val="20"/>
          <w:jc w:val="center"/>
        </w:trPr>
        <w:tc>
          <w:tcPr>
            <w:tcW w:w="376" w:type="pct"/>
            <w:vAlign w:val="center"/>
          </w:tcPr>
          <w:p w14:paraId="6A7F4705" w14:textId="77777777" w:rsidR="00EF2198" w:rsidRPr="00F7387B" w:rsidRDefault="00EF2198" w:rsidP="0035079E">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1370" w:type="pct"/>
            <w:vMerge/>
            <w:vAlign w:val="center"/>
          </w:tcPr>
          <w:p w14:paraId="2FD474C4" w14:textId="77777777" w:rsidR="00EF2198" w:rsidRPr="00F7387B" w:rsidRDefault="00EF2198" w:rsidP="0035079E">
            <w:pPr>
              <w:contextualSpacing/>
              <w:jc w:val="center"/>
              <w:rPr>
                <w:rFonts w:ascii="Times New Roman" w:eastAsia="Calibri" w:hAnsi="Times New Roman" w:cs="Times New Roman"/>
                <w:sz w:val="24"/>
                <w:szCs w:val="24"/>
              </w:rPr>
            </w:pPr>
          </w:p>
        </w:tc>
        <w:tc>
          <w:tcPr>
            <w:tcW w:w="2723" w:type="pct"/>
            <w:vAlign w:val="center"/>
          </w:tcPr>
          <w:p w14:paraId="049056E7" w14:textId="77777777" w:rsidR="00EF2198" w:rsidRPr="001A4320" w:rsidRDefault="00EF2198" w:rsidP="0035079E">
            <w:pPr>
              <w:contextualSpacing/>
              <w:jc w:val="both"/>
              <w:rPr>
                <w:rFonts w:ascii="Times New Roman" w:eastAsia="Calibri" w:hAnsi="Times New Roman" w:cs="Times New Roman"/>
                <w:sz w:val="24"/>
                <w:szCs w:val="24"/>
              </w:rPr>
            </w:pPr>
            <w:r w:rsidRPr="001A4320">
              <w:rPr>
                <w:rFonts w:ascii="Times New Roman" w:eastAsia="Calibri" w:hAnsi="Times New Roman" w:cs="Times New Roman"/>
                <w:sz w:val="24"/>
                <w:szCs w:val="24"/>
              </w:rPr>
              <w:t>Най-малко 60 % от общото количество на предвидените за реализация продукти по проекта, попадат в обхвата на приоритетни сектори „Плодове и зеленчуци“  и/или „Животновъдство“</w:t>
            </w:r>
          </w:p>
        </w:tc>
        <w:tc>
          <w:tcPr>
            <w:tcW w:w="531" w:type="pct"/>
            <w:vAlign w:val="center"/>
          </w:tcPr>
          <w:p w14:paraId="30628B46" w14:textId="77777777" w:rsidR="00EF2198" w:rsidRPr="00607BFD" w:rsidRDefault="00EF2198" w:rsidP="0035079E">
            <w:pPr>
              <w:contextualSpacing/>
              <w:jc w:val="center"/>
              <w:rPr>
                <w:rFonts w:ascii="Times New Roman" w:eastAsia="Calibri" w:hAnsi="Times New Roman" w:cs="Times New Roman"/>
                <w:sz w:val="24"/>
                <w:szCs w:val="24"/>
              </w:rPr>
            </w:pPr>
            <w:r w:rsidRPr="00607BFD">
              <w:rPr>
                <w:rFonts w:ascii="Times New Roman" w:eastAsia="Calibri" w:hAnsi="Times New Roman" w:cs="Times New Roman"/>
                <w:sz w:val="24"/>
                <w:szCs w:val="24"/>
              </w:rPr>
              <w:t>15</w:t>
            </w:r>
          </w:p>
        </w:tc>
      </w:tr>
      <w:tr w:rsidR="00EF2198" w:rsidRPr="00C517AB" w14:paraId="03F8D0B1" w14:textId="77777777" w:rsidTr="0035079E">
        <w:trPr>
          <w:trHeight w:val="20"/>
          <w:jc w:val="center"/>
        </w:trPr>
        <w:tc>
          <w:tcPr>
            <w:tcW w:w="376" w:type="pct"/>
            <w:vAlign w:val="center"/>
          </w:tcPr>
          <w:p w14:paraId="5B4EF430" w14:textId="77777777" w:rsidR="00EF2198" w:rsidRPr="00F7387B" w:rsidRDefault="00EF2198" w:rsidP="0035079E">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1370" w:type="pct"/>
            <w:vMerge/>
            <w:vAlign w:val="center"/>
          </w:tcPr>
          <w:p w14:paraId="7EFAB56B" w14:textId="77777777" w:rsidR="00EF2198" w:rsidRPr="00F7387B" w:rsidRDefault="00EF2198" w:rsidP="0035079E">
            <w:pPr>
              <w:contextualSpacing/>
              <w:jc w:val="center"/>
              <w:rPr>
                <w:rFonts w:ascii="Times New Roman" w:eastAsia="Calibri" w:hAnsi="Times New Roman" w:cs="Times New Roman"/>
                <w:sz w:val="24"/>
                <w:szCs w:val="24"/>
              </w:rPr>
            </w:pPr>
          </w:p>
        </w:tc>
        <w:tc>
          <w:tcPr>
            <w:tcW w:w="2723" w:type="pct"/>
            <w:vAlign w:val="center"/>
          </w:tcPr>
          <w:p w14:paraId="730EBDDB" w14:textId="77777777" w:rsidR="00EF2198" w:rsidRPr="001A4320" w:rsidRDefault="00EF2198" w:rsidP="0035079E">
            <w:pPr>
              <w:contextualSpacing/>
              <w:jc w:val="both"/>
              <w:rPr>
                <w:rFonts w:ascii="Times New Roman" w:eastAsia="Calibri" w:hAnsi="Times New Roman" w:cs="Times New Roman"/>
                <w:sz w:val="24"/>
                <w:szCs w:val="24"/>
              </w:rPr>
            </w:pPr>
            <w:r w:rsidRPr="001A4320">
              <w:rPr>
                <w:rFonts w:ascii="Times New Roman" w:eastAsia="Calibri" w:hAnsi="Times New Roman" w:cs="Times New Roman"/>
                <w:sz w:val="24"/>
                <w:szCs w:val="24"/>
              </w:rPr>
              <w:t>Най-малко 30 %</w:t>
            </w:r>
            <w:r w:rsidRPr="001A4320">
              <w:rPr>
                <w:rFonts w:ascii="Times New Roman" w:eastAsia="Calibri" w:hAnsi="Times New Roman" w:cs="Times New Roman"/>
                <w:sz w:val="24"/>
                <w:szCs w:val="24"/>
                <w:lang w:eastAsia="en-US"/>
              </w:rPr>
              <w:t xml:space="preserve"> </w:t>
            </w:r>
            <w:r w:rsidRPr="001A4320">
              <w:rPr>
                <w:rFonts w:ascii="Times New Roman" w:eastAsia="Calibri" w:hAnsi="Times New Roman" w:cs="Times New Roman"/>
                <w:sz w:val="24"/>
                <w:szCs w:val="24"/>
              </w:rPr>
              <w:t xml:space="preserve">от общото количество на предвидените за реализация продукти по </w:t>
            </w:r>
            <w:r w:rsidRPr="001A4320">
              <w:rPr>
                <w:rFonts w:ascii="Times New Roman" w:eastAsia="Calibri" w:hAnsi="Times New Roman" w:cs="Times New Roman"/>
                <w:sz w:val="24"/>
                <w:szCs w:val="24"/>
              </w:rPr>
              <w:lastRenderedPageBreak/>
              <w:t>проекта, попадат в обхвата на приоритетни сектори „Плодове и зеленчуци“  и/или „Животновъдство“</w:t>
            </w:r>
          </w:p>
        </w:tc>
        <w:tc>
          <w:tcPr>
            <w:tcW w:w="531" w:type="pct"/>
            <w:vAlign w:val="center"/>
          </w:tcPr>
          <w:p w14:paraId="179681A8" w14:textId="77777777" w:rsidR="00EF2198" w:rsidRPr="00607BFD" w:rsidRDefault="00EF2198" w:rsidP="0035079E">
            <w:pPr>
              <w:contextualSpacing/>
              <w:jc w:val="center"/>
              <w:rPr>
                <w:rFonts w:ascii="Times New Roman" w:eastAsia="Calibri" w:hAnsi="Times New Roman" w:cs="Times New Roman"/>
                <w:sz w:val="24"/>
                <w:szCs w:val="24"/>
              </w:rPr>
            </w:pPr>
            <w:r w:rsidRPr="00607BFD">
              <w:rPr>
                <w:rFonts w:ascii="Times New Roman" w:eastAsia="Calibri" w:hAnsi="Times New Roman" w:cs="Times New Roman"/>
                <w:sz w:val="24"/>
                <w:szCs w:val="24"/>
              </w:rPr>
              <w:lastRenderedPageBreak/>
              <w:t>7</w:t>
            </w:r>
          </w:p>
        </w:tc>
      </w:tr>
      <w:tr w:rsidR="00EF2198" w:rsidRPr="00C517AB" w14:paraId="548CB31F" w14:textId="77777777" w:rsidTr="0035079E">
        <w:trPr>
          <w:trHeight w:val="732"/>
          <w:jc w:val="center"/>
        </w:trPr>
        <w:tc>
          <w:tcPr>
            <w:tcW w:w="4469" w:type="pct"/>
            <w:gridSpan w:val="3"/>
            <w:vAlign w:val="center"/>
          </w:tcPr>
          <w:p w14:paraId="7B6AD4CA" w14:textId="77777777" w:rsidR="00EF2198" w:rsidRPr="00761E87" w:rsidRDefault="00EF2198" w:rsidP="0035079E">
            <w:pPr>
              <w:contextualSpacing/>
              <w:rPr>
                <w:rFonts w:ascii="Times New Roman" w:eastAsia="Calibri" w:hAnsi="Times New Roman" w:cs="Times New Roman"/>
                <w:b/>
                <w:sz w:val="24"/>
                <w:szCs w:val="24"/>
              </w:rPr>
            </w:pPr>
            <w:r w:rsidRPr="00761E87">
              <w:rPr>
                <w:rFonts w:ascii="Times New Roman" w:eastAsia="Calibri" w:hAnsi="Times New Roman" w:cs="Times New Roman"/>
                <w:b/>
                <w:sz w:val="24"/>
                <w:szCs w:val="24"/>
              </w:rPr>
              <w:t>Максимален брой точки</w:t>
            </w:r>
          </w:p>
        </w:tc>
        <w:tc>
          <w:tcPr>
            <w:tcW w:w="531" w:type="pct"/>
            <w:vAlign w:val="center"/>
          </w:tcPr>
          <w:p w14:paraId="4C7235F4" w14:textId="77777777" w:rsidR="00EF2198" w:rsidRPr="00761E87" w:rsidRDefault="00EF2198" w:rsidP="0035079E">
            <w:pPr>
              <w:contextualSpacing/>
              <w:jc w:val="center"/>
              <w:rPr>
                <w:rFonts w:ascii="Times New Roman" w:eastAsia="Calibri" w:hAnsi="Times New Roman" w:cs="Times New Roman"/>
                <w:b/>
                <w:sz w:val="24"/>
                <w:szCs w:val="24"/>
              </w:rPr>
            </w:pPr>
            <w:r w:rsidRPr="00761E87">
              <w:rPr>
                <w:rFonts w:ascii="Times New Roman" w:eastAsia="Calibri" w:hAnsi="Times New Roman" w:cs="Times New Roman"/>
                <w:b/>
                <w:sz w:val="24"/>
                <w:szCs w:val="24"/>
              </w:rPr>
              <w:t>80</w:t>
            </w:r>
          </w:p>
        </w:tc>
      </w:tr>
    </w:tbl>
    <w:p w14:paraId="34C0922A" w14:textId="77777777" w:rsidR="00EF2198" w:rsidRPr="00806B14" w:rsidRDefault="00EF2198" w:rsidP="00EF2198">
      <w:pPr>
        <w:spacing w:after="0" w:line="240" w:lineRule="auto"/>
        <w:contextualSpacing/>
        <w:jc w:val="both"/>
        <w:rPr>
          <w:rFonts w:ascii="Times New Roman" w:hAnsi="Times New Roman" w:cs="Times New Roman"/>
          <w:i/>
          <w:sz w:val="24"/>
          <w:szCs w:val="24"/>
        </w:rPr>
      </w:pPr>
    </w:p>
    <w:p w14:paraId="5AB4304B" w14:textId="77777777" w:rsidR="00EF2198" w:rsidRPr="00806B14" w:rsidRDefault="00EF2198" w:rsidP="00EF2198">
      <w:pPr>
        <w:spacing w:after="0" w:line="240" w:lineRule="auto"/>
        <w:contextualSpacing/>
        <w:jc w:val="both"/>
        <w:rPr>
          <w:rFonts w:ascii="Times New Roman" w:hAnsi="Times New Roman" w:cs="Times New Roman"/>
          <w:i/>
          <w:sz w:val="24"/>
          <w:szCs w:val="24"/>
        </w:rPr>
      </w:pPr>
      <w:r w:rsidRPr="00806B14">
        <w:rPr>
          <w:rFonts w:ascii="Times New Roman" w:hAnsi="Times New Roman" w:cs="Times New Roman"/>
          <w:i/>
          <w:sz w:val="24"/>
          <w:szCs w:val="24"/>
        </w:rPr>
        <w:t>*Максималният брой на точките, като сбор от критерии за подбор № 2, № 3 и №</w:t>
      </w:r>
      <w:r>
        <w:rPr>
          <w:rFonts w:ascii="Times New Roman" w:hAnsi="Times New Roman" w:cs="Times New Roman"/>
          <w:i/>
          <w:sz w:val="24"/>
          <w:szCs w:val="24"/>
        </w:rPr>
        <w:t xml:space="preserve"> </w:t>
      </w:r>
      <w:r w:rsidRPr="00806B14">
        <w:rPr>
          <w:rFonts w:ascii="Times New Roman" w:hAnsi="Times New Roman" w:cs="Times New Roman"/>
          <w:i/>
          <w:sz w:val="24"/>
          <w:szCs w:val="24"/>
        </w:rPr>
        <w:t>4.1 или №</w:t>
      </w:r>
      <w:r>
        <w:rPr>
          <w:rFonts w:ascii="Times New Roman" w:hAnsi="Times New Roman" w:cs="Times New Roman"/>
          <w:i/>
          <w:sz w:val="24"/>
          <w:szCs w:val="24"/>
        </w:rPr>
        <w:t xml:space="preserve"> </w:t>
      </w:r>
      <w:r w:rsidRPr="00806B14">
        <w:rPr>
          <w:rFonts w:ascii="Times New Roman" w:hAnsi="Times New Roman" w:cs="Times New Roman"/>
          <w:i/>
          <w:sz w:val="24"/>
          <w:szCs w:val="24"/>
        </w:rPr>
        <w:t>4.2, или №</w:t>
      </w:r>
      <w:r>
        <w:rPr>
          <w:rFonts w:ascii="Times New Roman" w:hAnsi="Times New Roman" w:cs="Times New Roman"/>
          <w:i/>
          <w:sz w:val="24"/>
          <w:szCs w:val="24"/>
        </w:rPr>
        <w:t xml:space="preserve"> </w:t>
      </w:r>
      <w:r w:rsidRPr="00806B14">
        <w:rPr>
          <w:rFonts w:ascii="Times New Roman" w:hAnsi="Times New Roman" w:cs="Times New Roman"/>
          <w:i/>
          <w:sz w:val="24"/>
          <w:szCs w:val="24"/>
        </w:rPr>
        <w:t>4.3 не може да надхвърля 50 точки.</w:t>
      </w:r>
    </w:p>
    <w:p w14:paraId="4DADA1AF" w14:textId="77777777" w:rsidR="00EF2198" w:rsidRPr="00361C5B" w:rsidRDefault="00EF2198" w:rsidP="00EF2198">
      <w:pPr>
        <w:spacing w:after="0" w:line="240" w:lineRule="auto"/>
        <w:contextualSpacing/>
        <w:jc w:val="both"/>
        <w:rPr>
          <w:rFonts w:ascii="Times New Roman" w:hAnsi="Times New Roman" w:cs="Times New Roman"/>
          <w:sz w:val="24"/>
          <w:szCs w:val="24"/>
        </w:rPr>
      </w:pPr>
      <w:r w:rsidRPr="00806B14">
        <w:rPr>
          <w:rFonts w:ascii="Times New Roman" w:hAnsi="Times New Roman" w:cs="Times New Roman"/>
          <w:i/>
          <w:sz w:val="24"/>
          <w:szCs w:val="24"/>
        </w:rPr>
        <w:t>**Минимален брой точки за подпомагане на проекти по критериите за подбор – 10 точки.</w:t>
      </w:r>
    </w:p>
    <w:p w14:paraId="19209AC2" w14:textId="77777777" w:rsidR="00EF2198" w:rsidRPr="00C517AB" w:rsidRDefault="00EF2198" w:rsidP="00BE5F8D">
      <w:pPr>
        <w:spacing w:after="0" w:line="240" w:lineRule="auto"/>
        <w:jc w:val="both"/>
        <w:rPr>
          <w:rFonts w:ascii="Times New Roman" w:eastAsia="Calibri" w:hAnsi="Times New Roman" w:cs="Times New Roman"/>
          <w:b/>
          <w:sz w:val="24"/>
          <w:szCs w:val="24"/>
        </w:rPr>
      </w:pPr>
    </w:p>
    <w:p w14:paraId="12DDB256" w14:textId="77777777" w:rsidR="00732741" w:rsidRPr="00367901" w:rsidRDefault="00732741" w:rsidP="00BE5F8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67901">
        <w:rPr>
          <w:rFonts w:ascii="Times New Roman" w:eastAsia="Times New Roman" w:hAnsi="Times New Roman" w:cs="Times New Roman"/>
          <w:sz w:val="24"/>
          <w:szCs w:val="24"/>
        </w:rPr>
        <w:t xml:space="preserve">1. За да получи кандидатът точки по критерий № 1.1, </w:t>
      </w:r>
      <w:r w:rsidR="00367901" w:rsidRPr="00367901">
        <w:rPr>
          <w:rFonts w:ascii="Times New Roman" w:eastAsia="Times New Roman" w:hAnsi="Times New Roman" w:cs="Times New Roman"/>
          <w:sz w:val="24"/>
          <w:szCs w:val="24"/>
        </w:rPr>
        <w:t xml:space="preserve">всички предвидени </w:t>
      </w:r>
      <w:r w:rsidR="00367901">
        <w:rPr>
          <w:rFonts w:ascii="Times New Roman" w:eastAsia="Times New Roman" w:hAnsi="Times New Roman" w:cs="Times New Roman"/>
          <w:sz w:val="24"/>
          <w:szCs w:val="24"/>
        </w:rPr>
        <w:t xml:space="preserve">и одобрени </w:t>
      </w:r>
      <w:r w:rsidR="00367901" w:rsidRPr="00367901">
        <w:rPr>
          <w:rFonts w:ascii="Times New Roman" w:eastAsia="Times New Roman" w:hAnsi="Times New Roman" w:cs="Times New Roman"/>
          <w:sz w:val="24"/>
          <w:szCs w:val="24"/>
        </w:rPr>
        <w:t>преки разходи по проекта са свързани с дейности,</w:t>
      </w:r>
      <w:r w:rsidR="00367901" w:rsidRPr="00BE5F8D">
        <w:rPr>
          <w:rFonts w:ascii="Times New Roman" w:eastAsia="Times New Roman" w:hAnsi="Times New Roman" w:cs="Times New Roman"/>
          <w:sz w:val="24"/>
          <w:szCs w:val="24"/>
        </w:rPr>
        <w:t xml:space="preserve"> описани в Приложение № 3,</w:t>
      </w:r>
      <w:r w:rsidR="00367901" w:rsidRPr="00367901">
        <w:rPr>
          <w:rFonts w:ascii="Times New Roman" w:eastAsia="Times New Roman" w:hAnsi="Times New Roman" w:cs="Times New Roman"/>
          <w:sz w:val="24"/>
          <w:szCs w:val="24"/>
        </w:rPr>
        <w:t xml:space="preserve"> </w:t>
      </w:r>
      <w:r w:rsidR="00367901">
        <w:rPr>
          <w:rFonts w:ascii="Times New Roman" w:eastAsia="Times New Roman" w:hAnsi="Times New Roman" w:cs="Times New Roman"/>
          <w:sz w:val="24"/>
          <w:szCs w:val="24"/>
        </w:rPr>
        <w:t xml:space="preserve">които </w:t>
      </w:r>
      <w:r w:rsidR="00367901" w:rsidRPr="00367901">
        <w:rPr>
          <w:rFonts w:ascii="Times New Roman" w:eastAsia="Times New Roman" w:hAnsi="Times New Roman" w:cs="Times New Roman"/>
          <w:sz w:val="24"/>
          <w:szCs w:val="24"/>
        </w:rPr>
        <w:t>се изпълняват на територията на планински райони</w:t>
      </w:r>
      <w:r w:rsidRPr="00367901">
        <w:rPr>
          <w:rFonts w:ascii="Times New Roman" w:eastAsia="Times New Roman" w:hAnsi="Times New Roman" w:cs="Times New Roman"/>
          <w:sz w:val="24"/>
          <w:szCs w:val="24"/>
        </w:rPr>
        <w:t>, съгласно чл. 2, т. 1 от Наредба за определяне на критериите за необлагодетелстваните райони и териториалния им обхват, приета с ПМС № 30 от 15.02.2008 г.</w:t>
      </w:r>
    </w:p>
    <w:p w14:paraId="5E0F4703" w14:textId="77777777" w:rsidR="00A921AA" w:rsidRPr="009545C2" w:rsidRDefault="00A921AA" w:rsidP="00BE5F8D">
      <w:pPr>
        <w:widowControl w:val="0"/>
        <w:autoSpaceDE w:val="0"/>
        <w:autoSpaceDN w:val="0"/>
        <w:adjustRightInd w:val="0"/>
        <w:spacing w:after="0" w:line="240" w:lineRule="auto"/>
        <w:jc w:val="both"/>
        <w:rPr>
          <w:rFonts w:ascii="Times New Roman" w:hAnsi="Times New Roman" w:cs="Times New Roman"/>
          <w:sz w:val="24"/>
          <w:szCs w:val="24"/>
        </w:rPr>
      </w:pPr>
      <w:r w:rsidRPr="00367901">
        <w:rPr>
          <w:rFonts w:ascii="Times New Roman" w:hAnsi="Times New Roman" w:cs="Times New Roman"/>
          <w:sz w:val="24"/>
          <w:szCs w:val="24"/>
        </w:rPr>
        <w:t>2. За да получ</w:t>
      </w:r>
      <w:r w:rsidR="00690D17" w:rsidRPr="00367901">
        <w:rPr>
          <w:rFonts w:ascii="Times New Roman" w:hAnsi="Times New Roman" w:cs="Times New Roman"/>
          <w:sz w:val="24"/>
          <w:szCs w:val="24"/>
        </w:rPr>
        <w:t>и кандидатът</w:t>
      </w:r>
      <w:r w:rsidRPr="00367901">
        <w:rPr>
          <w:rFonts w:ascii="Times New Roman" w:hAnsi="Times New Roman" w:cs="Times New Roman"/>
          <w:sz w:val="24"/>
          <w:szCs w:val="24"/>
        </w:rPr>
        <w:t xml:space="preserve"> точки по критерий № 1.2, </w:t>
      </w:r>
      <w:r w:rsidR="00367901">
        <w:rPr>
          <w:rFonts w:ascii="Times New Roman" w:hAnsi="Times New Roman" w:cs="Times New Roman"/>
          <w:sz w:val="24"/>
          <w:szCs w:val="24"/>
        </w:rPr>
        <w:t>н</w:t>
      </w:r>
      <w:r w:rsidR="00367901" w:rsidRPr="00367901">
        <w:rPr>
          <w:rFonts w:ascii="Times New Roman" w:hAnsi="Times New Roman" w:cs="Times New Roman"/>
          <w:sz w:val="24"/>
          <w:szCs w:val="24"/>
        </w:rPr>
        <w:t>ай-малко 60 % от предвидените преки разходи по проекта са насочени към дейности, които се изпълняват на територията на планински райони</w:t>
      </w:r>
      <w:r w:rsidRPr="00D57F37">
        <w:rPr>
          <w:rFonts w:ascii="Times New Roman" w:hAnsi="Times New Roman" w:cs="Times New Roman"/>
          <w:sz w:val="24"/>
          <w:szCs w:val="24"/>
        </w:rPr>
        <w:t>,</w:t>
      </w:r>
      <w:r w:rsidR="00237BDF" w:rsidRPr="00D57F37">
        <w:rPr>
          <w:rFonts w:ascii="Times New Roman" w:hAnsi="Times New Roman" w:cs="Times New Roman"/>
          <w:sz w:val="24"/>
          <w:szCs w:val="24"/>
        </w:rPr>
        <w:t xml:space="preserve"> </w:t>
      </w:r>
      <w:r w:rsidRPr="009545C2">
        <w:rPr>
          <w:rFonts w:ascii="Times New Roman" w:hAnsi="Times New Roman" w:cs="Times New Roman"/>
          <w:sz w:val="24"/>
          <w:szCs w:val="24"/>
        </w:rPr>
        <w:t>съгласно чл. 2, т. 1 от Наредба за определяне на критериите за необлагодетелстваните райони и териториалния им обхват, приета с ПМС № 30 от 15.02.2008 г.</w:t>
      </w:r>
    </w:p>
    <w:p w14:paraId="0B2419A8" w14:textId="77777777" w:rsidR="00262ACC" w:rsidRDefault="00A921AA" w:rsidP="00BE5F8D">
      <w:pPr>
        <w:widowControl w:val="0"/>
        <w:autoSpaceDE w:val="0"/>
        <w:autoSpaceDN w:val="0"/>
        <w:adjustRightInd w:val="0"/>
        <w:spacing w:after="0" w:line="240" w:lineRule="auto"/>
        <w:jc w:val="both"/>
        <w:rPr>
          <w:rFonts w:ascii="Times New Roman" w:hAnsi="Times New Roman" w:cs="Times New Roman"/>
          <w:sz w:val="24"/>
          <w:szCs w:val="24"/>
        </w:rPr>
      </w:pPr>
      <w:r w:rsidRPr="00262ACC">
        <w:rPr>
          <w:rFonts w:ascii="Times New Roman" w:hAnsi="Times New Roman" w:cs="Times New Roman"/>
          <w:sz w:val="24"/>
          <w:szCs w:val="24"/>
        </w:rPr>
        <w:t>3. За да получ</w:t>
      </w:r>
      <w:r w:rsidR="00690D17" w:rsidRPr="00262ACC">
        <w:rPr>
          <w:rFonts w:ascii="Times New Roman" w:hAnsi="Times New Roman" w:cs="Times New Roman"/>
          <w:sz w:val="24"/>
          <w:szCs w:val="24"/>
        </w:rPr>
        <w:t>и кандидатът</w:t>
      </w:r>
      <w:r w:rsidRPr="00262ACC">
        <w:rPr>
          <w:rFonts w:ascii="Times New Roman" w:hAnsi="Times New Roman" w:cs="Times New Roman"/>
          <w:sz w:val="24"/>
          <w:szCs w:val="24"/>
        </w:rPr>
        <w:t xml:space="preserve"> точки по критерий № 1.3, </w:t>
      </w:r>
      <w:r w:rsidR="00262ACC" w:rsidRPr="00262ACC">
        <w:rPr>
          <w:rFonts w:ascii="Times New Roman" w:hAnsi="Times New Roman" w:cs="Times New Roman"/>
          <w:sz w:val="24"/>
          <w:szCs w:val="24"/>
        </w:rPr>
        <w:t xml:space="preserve">най-малко </w:t>
      </w:r>
      <w:r w:rsidR="00262ACC">
        <w:rPr>
          <w:rFonts w:ascii="Times New Roman" w:hAnsi="Times New Roman" w:cs="Times New Roman"/>
          <w:sz w:val="24"/>
          <w:szCs w:val="24"/>
        </w:rPr>
        <w:t>3</w:t>
      </w:r>
      <w:r w:rsidR="00262ACC" w:rsidRPr="00262ACC">
        <w:rPr>
          <w:rFonts w:ascii="Times New Roman" w:hAnsi="Times New Roman" w:cs="Times New Roman"/>
          <w:sz w:val="24"/>
          <w:szCs w:val="24"/>
        </w:rPr>
        <w:t>0 % от предвидените преки разходи по проекта са насочени към дейности, които се изпълняват на територията на планински райони, съгласно чл. 2, т. 1 от Наредба за определяне на критериите за необлагодетелстваните райони и териториалния им обхват, приета с ПМС № 30 от 15.02.2008 г.</w:t>
      </w:r>
    </w:p>
    <w:p w14:paraId="02F8F42A" w14:textId="77777777" w:rsidR="00262ACC" w:rsidRDefault="00A921AA" w:rsidP="00BE5F8D">
      <w:pPr>
        <w:widowControl w:val="0"/>
        <w:autoSpaceDE w:val="0"/>
        <w:autoSpaceDN w:val="0"/>
        <w:adjustRightInd w:val="0"/>
        <w:spacing w:after="0" w:line="240" w:lineRule="auto"/>
        <w:jc w:val="both"/>
        <w:rPr>
          <w:rFonts w:ascii="Times New Roman" w:hAnsi="Times New Roman" w:cs="Times New Roman"/>
          <w:sz w:val="24"/>
          <w:szCs w:val="24"/>
        </w:rPr>
      </w:pPr>
      <w:r w:rsidRPr="00262ACC">
        <w:rPr>
          <w:rFonts w:ascii="Times New Roman" w:hAnsi="Times New Roman" w:cs="Times New Roman"/>
          <w:sz w:val="24"/>
          <w:szCs w:val="24"/>
        </w:rPr>
        <w:t>4.  За да получ</w:t>
      </w:r>
      <w:r w:rsidR="007E6746" w:rsidRPr="00262ACC">
        <w:rPr>
          <w:rFonts w:ascii="Times New Roman" w:hAnsi="Times New Roman" w:cs="Times New Roman"/>
          <w:sz w:val="24"/>
          <w:szCs w:val="24"/>
        </w:rPr>
        <w:t>и кандидатът</w:t>
      </w:r>
      <w:r w:rsidRPr="00262ACC">
        <w:rPr>
          <w:rFonts w:ascii="Times New Roman" w:hAnsi="Times New Roman" w:cs="Times New Roman"/>
          <w:sz w:val="24"/>
          <w:szCs w:val="24"/>
        </w:rPr>
        <w:t xml:space="preserve"> точки по критерий № 1.4, </w:t>
      </w:r>
      <w:r w:rsidR="00262ACC">
        <w:rPr>
          <w:rFonts w:ascii="Times New Roman" w:hAnsi="Times New Roman" w:cs="Times New Roman"/>
          <w:sz w:val="24"/>
          <w:szCs w:val="24"/>
        </w:rPr>
        <w:t>в</w:t>
      </w:r>
      <w:r w:rsidR="00262ACC" w:rsidRPr="00262ACC">
        <w:rPr>
          <w:rFonts w:ascii="Times New Roman" w:hAnsi="Times New Roman" w:cs="Times New Roman"/>
          <w:sz w:val="24"/>
          <w:szCs w:val="24"/>
        </w:rPr>
        <w:t xml:space="preserve">сички земеделски стопани, участващи в обединението за къса верига на доставки или местен пазар </w:t>
      </w:r>
      <w:r w:rsidR="00262ACC">
        <w:rPr>
          <w:rFonts w:ascii="Times New Roman" w:hAnsi="Times New Roman" w:cs="Times New Roman"/>
          <w:sz w:val="24"/>
          <w:szCs w:val="24"/>
        </w:rPr>
        <w:t xml:space="preserve">трябва да </w:t>
      </w:r>
      <w:r w:rsidR="00262ACC" w:rsidRPr="00262ACC">
        <w:rPr>
          <w:rFonts w:ascii="Times New Roman" w:hAnsi="Times New Roman" w:cs="Times New Roman"/>
          <w:sz w:val="24"/>
          <w:szCs w:val="24"/>
        </w:rPr>
        <w:t>извършват земеделска</w:t>
      </w:r>
      <w:r w:rsidR="00262ACC">
        <w:rPr>
          <w:rFonts w:ascii="Times New Roman" w:hAnsi="Times New Roman" w:cs="Times New Roman"/>
          <w:sz w:val="24"/>
          <w:szCs w:val="24"/>
        </w:rPr>
        <w:t>та</w:t>
      </w:r>
      <w:r w:rsidR="00262ACC" w:rsidRPr="00262ACC">
        <w:rPr>
          <w:rFonts w:ascii="Times New Roman" w:hAnsi="Times New Roman" w:cs="Times New Roman"/>
          <w:sz w:val="24"/>
          <w:szCs w:val="24"/>
        </w:rPr>
        <w:t xml:space="preserve"> дейност, свързана с проекта</w:t>
      </w:r>
      <w:r w:rsidR="00262ACC">
        <w:rPr>
          <w:rFonts w:ascii="Times New Roman" w:hAnsi="Times New Roman" w:cs="Times New Roman"/>
          <w:sz w:val="24"/>
          <w:szCs w:val="24"/>
        </w:rPr>
        <w:t>,</w:t>
      </w:r>
      <w:r w:rsidR="00262ACC" w:rsidRPr="00262ACC">
        <w:rPr>
          <w:rFonts w:ascii="Times New Roman" w:hAnsi="Times New Roman" w:cs="Times New Roman"/>
          <w:sz w:val="24"/>
          <w:szCs w:val="24"/>
        </w:rPr>
        <w:t xml:space="preserve"> на територията на планински райони в страната</w:t>
      </w:r>
      <w:r w:rsidR="00262ACC">
        <w:rPr>
          <w:rFonts w:ascii="Times New Roman" w:hAnsi="Times New Roman" w:cs="Times New Roman"/>
          <w:sz w:val="24"/>
          <w:szCs w:val="24"/>
        </w:rPr>
        <w:t xml:space="preserve">, </w:t>
      </w:r>
      <w:r w:rsidR="00262ACC" w:rsidRPr="00262ACC">
        <w:rPr>
          <w:rFonts w:ascii="Times New Roman" w:hAnsi="Times New Roman" w:cs="Times New Roman"/>
          <w:sz w:val="24"/>
          <w:szCs w:val="24"/>
        </w:rPr>
        <w:t>съгласно чл. 2, т. 1 от Наредба за определяне на критериите за необлагодетелстваните райони и териториалния им обхват, приета с ПМС № 30 от 15.02.2008 г.</w:t>
      </w:r>
    </w:p>
    <w:p w14:paraId="23BB903A" w14:textId="77777777" w:rsidR="00262ACC" w:rsidRDefault="00262ACC" w:rsidP="00262AC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262ACC">
        <w:rPr>
          <w:rFonts w:ascii="Times New Roman" w:hAnsi="Times New Roman" w:cs="Times New Roman"/>
          <w:sz w:val="24"/>
          <w:szCs w:val="24"/>
        </w:rPr>
        <w:t>За да получи кандидатът</w:t>
      </w:r>
      <w:r>
        <w:rPr>
          <w:rFonts w:ascii="Times New Roman" w:hAnsi="Times New Roman" w:cs="Times New Roman"/>
          <w:sz w:val="24"/>
          <w:szCs w:val="24"/>
        </w:rPr>
        <w:t xml:space="preserve"> точки по критерий № 1.5</w:t>
      </w:r>
      <w:r w:rsidRPr="00262ACC">
        <w:rPr>
          <w:rFonts w:ascii="Times New Roman" w:hAnsi="Times New Roman" w:cs="Times New Roman"/>
          <w:sz w:val="24"/>
          <w:szCs w:val="24"/>
        </w:rPr>
        <w:t xml:space="preserve">, </w:t>
      </w:r>
      <w:r>
        <w:rPr>
          <w:rFonts w:ascii="Times New Roman" w:hAnsi="Times New Roman" w:cs="Times New Roman"/>
          <w:sz w:val="24"/>
          <w:szCs w:val="24"/>
        </w:rPr>
        <w:t>н</w:t>
      </w:r>
      <w:r w:rsidRPr="00262ACC">
        <w:rPr>
          <w:rFonts w:ascii="Times New Roman" w:hAnsi="Times New Roman" w:cs="Times New Roman"/>
          <w:sz w:val="24"/>
          <w:szCs w:val="24"/>
        </w:rPr>
        <w:t>ай-мал</w:t>
      </w:r>
      <w:r>
        <w:rPr>
          <w:rFonts w:ascii="Times New Roman" w:hAnsi="Times New Roman" w:cs="Times New Roman"/>
          <w:sz w:val="24"/>
          <w:szCs w:val="24"/>
        </w:rPr>
        <w:t>ко 75 % от земеделските стопани</w:t>
      </w:r>
      <w:r w:rsidRPr="00262ACC">
        <w:rPr>
          <w:rFonts w:ascii="Times New Roman" w:hAnsi="Times New Roman" w:cs="Times New Roman"/>
          <w:sz w:val="24"/>
          <w:szCs w:val="24"/>
        </w:rPr>
        <w:t xml:space="preserve"> участващи в обединението за къса верига на доставки или местен пазар, извършват земеделска</w:t>
      </w:r>
      <w:r>
        <w:rPr>
          <w:rFonts w:ascii="Times New Roman" w:hAnsi="Times New Roman" w:cs="Times New Roman"/>
          <w:sz w:val="24"/>
          <w:szCs w:val="24"/>
        </w:rPr>
        <w:t>та</w:t>
      </w:r>
      <w:r w:rsidRPr="00262ACC">
        <w:rPr>
          <w:rFonts w:ascii="Times New Roman" w:hAnsi="Times New Roman" w:cs="Times New Roman"/>
          <w:sz w:val="24"/>
          <w:szCs w:val="24"/>
        </w:rPr>
        <w:t xml:space="preserve"> дейност, свързана с проекта</w:t>
      </w:r>
      <w:r>
        <w:rPr>
          <w:rFonts w:ascii="Times New Roman" w:hAnsi="Times New Roman" w:cs="Times New Roman"/>
          <w:sz w:val="24"/>
          <w:szCs w:val="24"/>
        </w:rPr>
        <w:t>,</w:t>
      </w:r>
      <w:r w:rsidRPr="00262ACC">
        <w:rPr>
          <w:rFonts w:ascii="Times New Roman" w:hAnsi="Times New Roman" w:cs="Times New Roman"/>
          <w:sz w:val="24"/>
          <w:szCs w:val="24"/>
        </w:rPr>
        <w:t xml:space="preserve"> на територията на планински райони в страната</w:t>
      </w:r>
      <w:r>
        <w:rPr>
          <w:rFonts w:ascii="Times New Roman" w:hAnsi="Times New Roman" w:cs="Times New Roman"/>
          <w:sz w:val="24"/>
          <w:szCs w:val="24"/>
        </w:rPr>
        <w:t xml:space="preserve">, </w:t>
      </w:r>
      <w:r w:rsidRPr="00262ACC">
        <w:rPr>
          <w:rFonts w:ascii="Times New Roman" w:hAnsi="Times New Roman" w:cs="Times New Roman"/>
          <w:sz w:val="24"/>
          <w:szCs w:val="24"/>
        </w:rPr>
        <w:t>съгласно чл. 2, т. 1 от Наредба за определяне на критериите за необлагодетелстваните райони и териториалния им обхват, приета с ПМС № 30 от 15.02.2008 г.</w:t>
      </w:r>
    </w:p>
    <w:p w14:paraId="6D98D7E9" w14:textId="77777777" w:rsidR="00262ACC" w:rsidRDefault="00262ACC" w:rsidP="00262AC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262ACC">
        <w:rPr>
          <w:rFonts w:ascii="Times New Roman" w:hAnsi="Times New Roman" w:cs="Times New Roman"/>
          <w:sz w:val="24"/>
          <w:szCs w:val="24"/>
        </w:rPr>
        <w:t>За да получи кандидатът</w:t>
      </w:r>
      <w:r>
        <w:rPr>
          <w:rFonts w:ascii="Times New Roman" w:hAnsi="Times New Roman" w:cs="Times New Roman"/>
          <w:sz w:val="24"/>
          <w:szCs w:val="24"/>
        </w:rPr>
        <w:t xml:space="preserve"> точки по критерий № 1.6</w:t>
      </w:r>
      <w:r w:rsidRPr="00262ACC">
        <w:rPr>
          <w:rFonts w:ascii="Times New Roman" w:hAnsi="Times New Roman" w:cs="Times New Roman"/>
          <w:sz w:val="24"/>
          <w:szCs w:val="24"/>
        </w:rPr>
        <w:t xml:space="preserve">, </w:t>
      </w:r>
      <w:r>
        <w:rPr>
          <w:rFonts w:ascii="Times New Roman" w:hAnsi="Times New Roman" w:cs="Times New Roman"/>
          <w:sz w:val="24"/>
          <w:szCs w:val="24"/>
        </w:rPr>
        <w:t>н</w:t>
      </w:r>
      <w:r w:rsidRPr="00262ACC">
        <w:rPr>
          <w:rFonts w:ascii="Times New Roman" w:hAnsi="Times New Roman" w:cs="Times New Roman"/>
          <w:sz w:val="24"/>
          <w:szCs w:val="24"/>
        </w:rPr>
        <w:t xml:space="preserve">ай-малко </w:t>
      </w:r>
      <w:r>
        <w:rPr>
          <w:rFonts w:ascii="Times New Roman" w:hAnsi="Times New Roman" w:cs="Times New Roman"/>
          <w:sz w:val="24"/>
          <w:szCs w:val="24"/>
        </w:rPr>
        <w:t>50 % от земеделските стопани</w:t>
      </w:r>
      <w:r w:rsidRPr="00262ACC">
        <w:rPr>
          <w:rFonts w:ascii="Times New Roman" w:hAnsi="Times New Roman" w:cs="Times New Roman"/>
          <w:sz w:val="24"/>
          <w:szCs w:val="24"/>
        </w:rPr>
        <w:t xml:space="preserve"> участващи в обединението за къса верига на доставки или местен пазар извършват земеделска</w:t>
      </w:r>
      <w:r>
        <w:rPr>
          <w:rFonts w:ascii="Times New Roman" w:hAnsi="Times New Roman" w:cs="Times New Roman"/>
          <w:sz w:val="24"/>
          <w:szCs w:val="24"/>
        </w:rPr>
        <w:t>та</w:t>
      </w:r>
      <w:r w:rsidRPr="00262ACC">
        <w:rPr>
          <w:rFonts w:ascii="Times New Roman" w:hAnsi="Times New Roman" w:cs="Times New Roman"/>
          <w:sz w:val="24"/>
          <w:szCs w:val="24"/>
        </w:rPr>
        <w:t xml:space="preserve"> дейност, свързана с проекта</w:t>
      </w:r>
      <w:r>
        <w:rPr>
          <w:rFonts w:ascii="Times New Roman" w:hAnsi="Times New Roman" w:cs="Times New Roman"/>
          <w:sz w:val="24"/>
          <w:szCs w:val="24"/>
        </w:rPr>
        <w:t>,</w:t>
      </w:r>
      <w:r w:rsidRPr="00262ACC">
        <w:rPr>
          <w:rFonts w:ascii="Times New Roman" w:hAnsi="Times New Roman" w:cs="Times New Roman"/>
          <w:sz w:val="24"/>
          <w:szCs w:val="24"/>
        </w:rPr>
        <w:t xml:space="preserve"> на територията на планински райони в страната</w:t>
      </w:r>
      <w:r>
        <w:rPr>
          <w:rFonts w:ascii="Times New Roman" w:hAnsi="Times New Roman" w:cs="Times New Roman"/>
          <w:sz w:val="24"/>
          <w:szCs w:val="24"/>
        </w:rPr>
        <w:t xml:space="preserve">, </w:t>
      </w:r>
      <w:r w:rsidRPr="00262ACC">
        <w:rPr>
          <w:rFonts w:ascii="Times New Roman" w:hAnsi="Times New Roman" w:cs="Times New Roman"/>
          <w:sz w:val="24"/>
          <w:szCs w:val="24"/>
        </w:rPr>
        <w:t>съгласно чл. 2, т. 1 от Наредба за определяне на критериите за необлагодетелстваните райони и териториалния им обхват, приета с ПМС № 30 от 15.02.2008 г.</w:t>
      </w:r>
    </w:p>
    <w:p w14:paraId="1BA00A7F" w14:textId="77777777" w:rsidR="00097B3B" w:rsidRPr="00970037" w:rsidRDefault="00970037" w:rsidP="00BE5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7</w:t>
      </w:r>
      <w:r w:rsidR="00A921AA" w:rsidRPr="00262ACC">
        <w:rPr>
          <w:rFonts w:ascii="Times New Roman" w:hAnsi="Times New Roman" w:cs="Times New Roman"/>
          <w:sz w:val="24"/>
          <w:szCs w:val="24"/>
        </w:rPr>
        <w:t xml:space="preserve">. </w:t>
      </w:r>
      <w:r w:rsidRPr="00262ACC">
        <w:rPr>
          <w:rFonts w:ascii="Times New Roman" w:hAnsi="Times New Roman" w:cs="Times New Roman"/>
          <w:sz w:val="24"/>
          <w:szCs w:val="24"/>
        </w:rPr>
        <w:t>За да получи кандидатът</w:t>
      </w:r>
      <w:r>
        <w:rPr>
          <w:rFonts w:ascii="Times New Roman" w:hAnsi="Times New Roman" w:cs="Times New Roman"/>
          <w:sz w:val="24"/>
          <w:szCs w:val="24"/>
        </w:rPr>
        <w:t xml:space="preserve"> точки по критерий №</w:t>
      </w:r>
      <w:r>
        <w:rPr>
          <w:rFonts w:ascii="Times New Roman" w:hAnsi="Times New Roman" w:cs="Times New Roman"/>
          <w:sz w:val="24"/>
          <w:szCs w:val="24"/>
          <w:lang w:val="en-US"/>
        </w:rPr>
        <w:t xml:space="preserve"> 2.1, </w:t>
      </w:r>
      <w:r>
        <w:rPr>
          <w:rFonts w:ascii="Times New Roman" w:hAnsi="Times New Roman" w:cs="Times New Roman"/>
          <w:sz w:val="24"/>
          <w:szCs w:val="24"/>
        </w:rPr>
        <w:t>н</w:t>
      </w:r>
      <w:r w:rsidRPr="00C517AB">
        <w:rPr>
          <w:rFonts w:ascii="Times New Roman" w:eastAsia="Calibri" w:hAnsi="Times New Roman" w:cs="Times New Roman"/>
          <w:sz w:val="24"/>
          <w:szCs w:val="24"/>
        </w:rPr>
        <w:t xml:space="preserve">ай - малко 75 % от земеделските стопани, участващи в обединението за къса верига на доставки или местен пазар, </w:t>
      </w:r>
      <w:r>
        <w:rPr>
          <w:rFonts w:ascii="Times New Roman" w:eastAsia="Calibri" w:hAnsi="Times New Roman" w:cs="Times New Roman"/>
          <w:sz w:val="24"/>
          <w:szCs w:val="24"/>
        </w:rPr>
        <w:t xml:space="preserve">трябва да </w:t>
      </w:r>
      <w:r w:rsidRPr="00C517AB">
        <w:rPr>
          <w:rFonts w:ascii="Times New Roman" w:eastAsia="Calibri" w:hAnsi="Times New Roman" w:cs="Times New Roman"/>
          <w:sz w:val="24"/>
          <w:szCs w:val="24"/>
        </w:rPr>
        <w:t xml:space="preserve">попадат в категорията </w:t>
      </w:r>
      <w:r>
        <w:rPr>
          <w:rFonts w:ascii="Times New Roman" w:eastAsia="Calibri" w:hAnsi="Times New Roman" w:cs="Times New Roman"/>
          <w:sz w:val="24"/>
          <w:szCs w:val="24"/>
        </w:rPr>
        <w:t xml:space="preserve">на </w:t>
      </w:r>
      <w:r w:rsidRPr="00C517AB">
        <w:rPr>
          <w:rFonts w:ascii="Times New Roman" w:eastAsia="Calibri" w:hAnsi="Times New Roman" w:cs="Times New Roman"/>
          <w:sz w:val="24"/>
          <w:szCs w:val="24"/>
        </w:rPr>
        <w:t xml:space="preserve">малки земеделски стопанства с икономически размер между 2000 и 7999 евро СПО или </w:t>
      </w:r>
      <w:r>
        <w:rPr>
          <w:rFonts w:ascii="Times New Roman" w:eastAsia="Calibri" w:hAnsi="Times New Roman" w:cs="Times New Roman"/>
          <w:sz w:val="24"/>
          <w:szCs w:val="24"/>
        </w:rPr>
        <w:t xml:space="preserve">да </w:t>
      </w:r>
      <w:r w:rsidRPr="00C517AB">
        <w:rPr>
          <w:rFonts w:ascii="Times New Roman" w:eastAsia="Calibri" w:hAnsi="Times New Roman" w:cs="Times New Roman"/>
          <w:sz w:val="24"/>
          <w:szCs w:val="24"/>
        </w:rPr>
        <w:t>са одобрени за подпомагане по мерките</w:t>
      </w:r>
      <w:r>
        <w:rPr>
          <w:rFonts w:ascii="Times New Roman" w:eastAsia="Calibri" w:hAnsi="Times New Roman" w:cs="Times New Roman"/>
          <w:sz w:val="24"/>
          <w:szCs w:val="24"/>
        </w:rPr>
        <w:t>,</w:t>
      </w:r>
      <w:r w:rsidRPr="00C517AB">
        <w:rPr>
          <w:rFonts w:ascii="Times New Roman" w:eastAsia="Calibri" w:hAnsi="Times New Roman" w:cs="Times New Roman"/>
          <w:sz w:val="24"/>
          <w:szCs w:val="24"/>
        </w:rPr>
        <w:t xml:space="preserve"> включени в Тематичната подпрограма за развитие на малки земеделски стопанства от </w:t>
      </w:r>
      <w:r w:rsidRPr="00C517AB">
        <w:rPr>
          <w:rFonts w:ascii="Times New Roman" w:eastAsia="Calibri" w:hAnsi="Times New Roman" w:cs="Times New Roman"/>
          <w:sz w:val="24"/>
          <w:szCs w:val="24"/>
        </w:rPr>
        <w:lastRenderedPageBreak/>
        <w:t>ПРСР 2014-2020</w:t>
      </w:r>
      <w:r>
        <w:rPr>
          <w:rFonts w:ascii="Times New Roman" w:eastAsia="Calibri" w:hAnsi="Times New Roman" w:cs="Times New Roman"/>
          <w:sz w:val="24"/>
          <w:szCs w:val="24"/>
        </w:rPr>
        <w:t xml:space="preserve"> г.</w:t>
      </w:r>
    </w:p>
    <w:p w14:paraId="65BF5F8F" w14:textId="77777777" w:rsidR="00970037" w:rsidRDefault="00970037" w:rsidP="00BE5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040BA" w:rsidRPr="00970037">
        <w:rPr>
          <w:rFonts w:ascii="Times New Roman" w:hAnsi="Times New Roman" w:cs="Times New Roman"/>
          <w:sz w:val="24"/>
          <w:szCs w:val="24"/>
        </w:rPr>
        <w:t xml:space="preserve">. </w:t>
      </w:r>
      <w:r w:rsidR="00097B3B" w:rsidRPr="00970037">
        <w:rPr>
          <w:rFonts w:ascii="Times New Roman" w:hAnsi="Times New Roman" w:cs="Times New Roman"/>
          <w:sz w:val="24"/>
          <w:szCs w:val="24"/>
        </w:rPr>
        <w:t>За да получ</w:t>
      </w:r>
      <w:r w:rsidR="007E6746" w:rsidRPr="00970037">
        <w:rPr>
          <w:rFonts w:ascii="Times New Roman" w:hAnsi="Times New Roman" w:cs="Times New Roman"/>
          <w:sz w:val="24"/>
          <w:szCs w:val="24"/>
        </w:rPr>
        <w:t>и кандидатът</w:t>
      </w:r>
      <w:r w:rsidR="00874754" w:rsidRPr="00970037">
        <w:rPr>
          <w:rFonts w:ascii="Times New Roman" w:hAnsi="Times New Roman" w:cs="Times New Roman"/>
          <w:sz w:val="24"/>
          <w:szCs w:val="24"/>
        </w:rPr>
        <w:t xml:space="preserve"> </w:t>
      </w:r>
      <w:r w:rsidR="00DB0C34" w:rsidRPr="00970037">
        <w:rPr>
          <w:rFonts w:ascii="Times New Roman" w:hAnsi="Times New Roman" w:cs="Times New Roman"/>
          <w:sz w:val="24"/>
          <w:szCs w:val="24"/>
        </w:rPr>
        <w:t xml:space="preserve">точки </w:t>
      </w:r>
      <w:r w:rsidR="009040BA" w:rsidRPr="00970037">
        <w:rPr>
          <w:rFonts w:ascii="Times New Roman" w:hAnsi="Times New Roman" w:cs="Times New Roman"/>
          <w:sz w:val="24"/>
          <w:szCs w:val="24"/>
        </w:rPr>
        <w:t xml:space="preserve">по критерий </w:t>
      </w:r>
      <w:r w:rsidR="00097B3B" w:rsidRPr="00970037">
        <w:rPr>
          <w:rFonts w:ascii="Times New Roman" w:hAnsi="Times New Roman" w:cs="Times New Roman"/>
          <w:sz w:val="24"/>
          <w:szCs w:val="24"/>
        </w:rPr>
        <w:t xml:space="preserve">№ </w:t>
      </w:r>
      <w:r w:rsidR="009040BA" w:rsidRPr="00970037">
        <w:rPr>
          <w:rFonts w:ascii="Times New Roman" w:hAnsi="Times New Roman" w:cs="Times New Roman"/>
          <w:sz w:val="24"/>
          <w:szCs w:val="24"/>
        </w:rPr>
        <w:t>3</w:t>
      </w:r>
      <w:r w:rsidR="00097B3B" w:rsidRPr="00970037">
        <w:rPr>
          <w:rFonts w:ascii="Times New Roman" w:hAnsi="Times New Roman" w:cs="Times New Roman"/>
          <w:sz w:val="24"/>
          <w:szCs w:val="24"/>
        </w:rPr>
        <w:t>.1,</w:t>
      </w:r>
      <w:r w:rsidR="009040BA" w:rsidRPr="00970037">
        <w:rPr>
          <w:rFonts w:ascii="Times New Roman" w:hAnsi="Times New Roman" w:cs="Times New Roman"/>
          <w:sz w:val="24"/>
          <w:szCs w:val="24"/>
        </w:rPr>
        <w:t xml:space="preserve"> </w:t>
      </w:r>
      <w:r>
        <w:rPr>
          <w:rFonts w:ascii="Times New Roman" w:hAnsi="Times New Roman" w:cs="Times New Roman"/>
          <w:sz w:val="24"/>
          <w:szCs w:val="24"/>
        </w:rPr>
        <w:t xml:space="preserve">в обединението-кандидат трябва да </w:t>
      </w:r>
      <w:r w:rsidRPr="00970037">
        <w:rPr>
          <w:rFonts w:ascii="Times New Roman" w:hAnsi="Times New Roman" w:cs="Times New Roman"/>
          <w:sz w:val="24"/>
          <w:szCs w:val="24"/>
        </w:rPr>
        <w:t xml:space="preserve">участват земеделски стопани, </w:t>
      </w:r>
      <w:r>
        <w:rPr>
          <w:rFonts w:ascii="Times New Roman" w:hAnsi="Times New Roman" w:cs="Times New Roman"/>
          <w:sz w:val="24"/>
          <w:szCs w:val="24"/>
        </w:rPr>
        <w:t>които членуват</w:t>
      </w:r>
      <w:r w:rsidRPr="00970037">
        <w:rPr>
          <w:rFonts w:ascii="Times New Roman" w:hAnsi="Times New Roman" w:cs="Times New Roman"/>
          <w:sz w:val="24"/>
          <w:szCs w:val="24"/>
        </w:rPr>
        <w:t xml:space="preserve"> в една или няколко признати група/организация на производители</w:t>
      </w:r>
      <w:r>
        <w:rPr>
          <w:rFonts w:ascii="Times New Roman" w:hAnsi="Times New Roman" w:cs="Times New Roman"/>
          <w:sz w:val="24"/>
          <w:szCs w:val="24"/>
        </w:rPr>
        <w:t>.</w:t>
      </w:r>
      <w:r w:rsidRPr="00970037" w:rsidDel="00970037">
        <w:rPr>
          <w:rFonts w:ascii="Times New Roman" w:hAnsi="Times New Roman" w:cs="Times New Roman"/>
          <w:sz w:val="24"/>
          <w:szCs w:val="24"/>
        </w:rPr>
        <w:t xml:space="preserve"> </w:t>
      </w:r>
    </w:p>
    <w:p w14:paraId="79C1DE57" w14:textId="77777777" w:rsidR="00975BCF" w:rsidRPr="00970037" w:rsidRDefault="00970037" w:rsidP="00BE5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B0C34" w:rsidRPr="00970037">
        <w:rPr>
          <w:rFonts w:ascii="Times New Roman" w:hAnsi="Times New Roman" w:cs="Times New Roman"/>
          <w:sz w:val="24"/>
          <w:szCs w:val="24"/>
        </w:rPr>
        <w:t>. За да получ</w:t>
      </w:r>
      <w:r w:rsidR="007E6746" w:rsidRPr="00970037">
        <w:rPr>
          <w:rFonts w:ascii="Times New Roman" w:hAnsi="Times New Roman" w:cs="Times New Roman"/>
          <w:sz w:val="24"/>
          <w:szCs w:val="24"/>
        </w:rPr>
        <w:t xml:space="preserve">и кандидатът </w:t>
      </w:r>
      <w:r w:rsidR="00DB0C34" w:rsidRPr="00970037">
        <w:rPr>
          <w:rFonts w:ascii="Times New Roman" w:hAnsi="Times New Roman" w:cs="Times New Roman"/>
          <w:sz w:val="24"/>
          <w:szCs w:val="24"/>
        </w:rPr>
        <w:t>точки по критерий № 4.1, обединение</w:t>
      </w:r>
      <w:r w:rsidR="007E6746" w:rsidRPr="00970037">
        <w:rPr>
          <w:rFonts w:ascii="Times New Roman" w:hAnsi="Times New Roman" w:cs="Times New Roman"/>
          <w:sz w:val="24"/>
          <w:szCs w:val="24"/>
        </w:rPr>
        <w:t>то</w:t>
      </w:r>
      <w:r w:rsidR="00DB0C34" w:rsidRPr="00970037">
        <w:rPr>
          <w:rFonts w:ascii="Times New Roman" w:hAnsi="Times New Roman" w:cs="Times New Roman"/>
          <w:sz w:val="24"/>
          <w:szCs w:val="24"/>
        </w:rPr>
        <w:t xml:space="preserve"> за къса верига на доставки или местен пазар </w:t>
      </w:r>
      <w:r w:rsidR="00800192" w:rsidRPr="00970037">
        <w:rPr>
          <w:rFonts w:ascii="Times New Roman" w:hAnsi="Times New Roman" w:cs="Times New Roman"/>
          <w:sz w:val="24"/>
          <w:szCs w:val="24"/>
        </w:rPr>
        <w:t xml:space="preserve">трябва да </w:t>
      </w:r>
      <w:r w:rsidR="00DB0C34" w:rsidRPr="00970037">
        <w:rPr>
          <w:rFonts w:ascii="Times New Roman" w:hAnsi="Times New Roman" w:cs="Times New Roman"/>
          <w:sz w:val="24"/>
          <w:szCs w:val="24"/>
        </w:rPr>
        <w:t>включва</w:t>
      </w:r>
      <w:r w:rsidR="00800192" w:rsidRPr="00970037">
        <w:rPr>
          <w:rFonts w:ascii="Times New Roman" w:hAnsi="Times New Roman" w:cs="Times New Roman"/>
          <w:sz w:val="24"/>
          <w:szCs w:val="24"/>
        </w:rPr>
        <w:t xml:space="preserve"> най-малко</w:t>
      </w:r>
      <w:r w:rsidR="00DB0C34" w:rsidRPr="00970037">
        <w:rPr>
          <w:rFonts w:ascii="Times New Roman" w:hAnsi="Times New Roman" w:cs="Times New Roman"/>
          <w:sz w:val="24"/>
          <w:szCs w:val="24"/>
        </w:rPr>
        <w:t xml:space="preserve"> 15 земеделски стопани.</w:t>
      </w:r>
    </w:p>
    <w:p w14:paraId="1D7BB74E" w14:textId="77777777" w:rsidR="005D30F3" w:rsidRPr="00970037" w:rsidRDefault="00970037" w:rsidP="00BE5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D30F3" w:rsidRPr="00970037">
        <w:rPr>
          <w:rFonts w:ascii="Times New Roman" w:hAnsi="Times New Roman" w:cs="Times New Roman"/>
          <w:sz w:val="24"/>
          <w:szCs w:val="24"/>
        </w:rPr>
        <w:t xml:space="preserve">. За да </w:t>
      </w:r>
      <w:r w:rsidR="007E6746" w:rsidRPr="00970037">
        <w:rPr>
          <w:rFonts w:ascii="Times New Roman" w:hAnsi="Times New Roman" w:cs="Times New Roman"/>
          <w:sz w:val="24"/>
          <w:szCs w:val="24"/>
        </w:rPr>
        <w:t>получи кандидатът</w:t>
      </w:r>
      <w:r w:rsidR="005D30F3" w:rsidRPr="00970037">
        <w:rPr>
          <w:rFonts w:ascii="Times New Roman" w:hAnsi="Times New Roman" w:cs="Times New Roman"/>
          <w:sz w:val="24"/>
          <w:szCs w:val="24"/>
        </w:rPr>
        <w:t xml:space="preserve"> точки по критерий № 4.2, кандидатът - обединение за къса верига на доставки или местен пазар трябва да включва най-малко 10 земеделски стопани.</w:t>
      </w:r>
    </w:p>
    <w:p w14:paraId="2E33DD04" w14:textId="77777777" w:rsidR="00975BCF" w:rsidRPr="00970037" w:rsidRDefault="00970037" w:rsidP="00BE5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975BCF" w:rsidRPr="00970037">
        <w:rPr>
          <w:rFonts w:ascii="Times New Roman" w:hAnsi="Times New Roman" w:cs="Times New Roman"/>
          <w:sz w:val="24"/>
          <w:szCs w:val="24"/>
        </w:rPr>
        <w:t xml:space="preserve">. За да получат </w:t>
      </w:r>
      <w:r w:rsidR="007E6746" w:rsidRPr="00970037">
        <w:rPr>
          <w:rFonts w:ascii="Times New Roman" w:hAnsi="Times New Roman" w:cs="Times New Roman"/>
          <w:sz w:val="24"/>
          <w:szCs w:val="24"/>
        </w:rPr>
        <w:t xml:space="preserve">кандидатът точки </w:t>
      </w:r>
      <w:r w:rsidR="00975BCF" w:rsidRPr="00970037">
        <w:rPr>
          <w:rFonts w:ascii="Times New Roman" w:hAnsi="Times New Roman" w:cs="Times New Roman"/>
          <w:sz w:val="24"/>
          <w:szCs w:val="24"/>
        </w:rPr>
        <w:t>по критерий № 4.3, кандидатът - обединение за къса верига на доставки или местен пазар трябва да включва най-малко 5 земеделски стопани.</w:t>
      </w:r>
    </w:p>
    <w:p w14:paraId="16B2A657" w14:textId="29AA4C86" w:rsidR="00C232DB" w:rsidRDefault="00970037" w:rsidP="00BE5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663DE">
        <w:rPr>
          <w:rFonts w:ascii="Times New Roman" w:hAnsi="Times New Roman" w:cs="Times New Roman"/>
          <w:sz w:val="24"/>
          <w:szCs w:val="24"/>
        </w:rPr>
        <w:t>2</w:t>
      </w:r>
      <w:r w:rsidR="00C232DB" w:rsidRPr="00970037">
        <w:rPr>
          <w:rFonts w:ascii="Times New Roman" w:hAnsi="Times New Roman" w:cs="Times New Roman"/>
          <w:sz w:val="24"/>
          <w:szCs w:val="24"/>
        </w:rPr>
        <w:t>. За да получат точки по критерий № 5</w:t>
      </w:r>
      <w:r w:rsidR="00A00D43" w:rsidRPr="00970037">
        <w:rPr>
          <w:rFonts w:ascii="Times New Roman" w:hAnsi="Times New Roman" w:cs="Times New Roman"/>
          <w:sz w:val="24"/>
          <w:szCs w:val="24"/>
        </w:rPr>
        <w:t xml:space="preserve">.1, </w:t>
      </w:r>
      <w:r w:rsidRPr="00970037">
        <w:rPr>
          <w:rFonts w:ascii="Times New Roman" w:hAnsi="Times New Roman" w:cs="Times New Roman"/>
          <w:sz w:val="24"/>
          <w:szCs w:val="24"/>
        </w:rPr>
        <w:t xml:space="preserve">100 % от предвидените за реализация продукти </w:t>
      </w:r>
      <w:r>
        <w:rPr>
          <w:rFonts w:ascii="Times New Roman" w:hAnsi="Times New Roman" w:cs="Times New Roman"/>
          <w:sz w:val="24"/>
          <w:szCs w:val="24"/>
        </w:rPr>
        <w:t>в бизнес плана</w:t>
      </w:r>
      <w:r w:rsidRPr="00970037">
        <w:rPr>
          <w:rFonts w:ascii="Times New Roman" w:hAnsi="Times New Roman" w:cs="Times New Roman"/>
          <w:sz w:val="24"/>
          <w:szCs w:val="24"/>
        </w:rPr>
        <w:t xml:space="preserve"> </w:t>
      </w:r>
      <w:r w:rsidR="005E6B0D">
        <w:rPr>
          <w:rFonts w:ascii="Times New Roman" w:hAnsi="Times New Roman" w:cs="Times New Roman"/>
          <w:sz w:val="24"/>
          <w:szCs w:val="24"/>
        </w:rPr>
        <w:t xml:space="preserve">следва да </w:t>
      </w:r>
      <w:r w:rsidRPr="00970037">
        <w:rPr>
          <w:rFonts w:ascii="Times New Roman" w:hAnsi="Times New Roman" w:cs="Times New Roman"/>
          <w:sz w:val="24"/>
          <w:szCs w:val="24"/>
        </w:rPr>
        <w:t>попадат в обхвата на приоритетни сектори „Плодове и зеленчуци“ и/или „Животновъдство“</w:t>
      </w:r>
      <w:r w:rsidR="00683F82" w:rsidRPr="00970037">
        <w:rPr>
          <w:rFonts w:ascii="Times New Roman" w:hAnsi="Times New Roman" w:cs="Times New Roman"/>
          <w:sz w:val="24"/>
          <w:szCs w:val="24"/>
        </w:rPr>
        <w:t>, определени</w:t>
      </w:r>
      <w:r w:rsidR="00A00D43" w:rsidRPr="00970037">
        <w:rPr>
          <w:rFonts w:ascii="Times New Roman" w:hAnsi="Times New Roman" w:cs="Times New Roman"/>
          <w:sz w:val="24"/>
          <w:szCs w:val="24"/>
        </w:rPr>
        <w:t xml:space="preserve"> съгласно Приложение </w:t>
      </w:r>
      <w:r w:rsidR="00036596" w:rsidRPr="00970037">
        <w:rPr>
          <w:rFonts w:ascii="Times New Roman" w:hAnsi="Times New Roman" w:cs="Times New Roman"/>
          <w:sz w:val="24"/>
          <w:szCs w:val="24"/>
        </w:rPr>
        <w:t>№</w:t>
      </w:r>
      <w:r w:rsidR="00E4738B" w:rsidRPr="00970037">
        <w:rPr>
          <w:rFonts w:ascii="Times New Roman" w:hAnsi="Times New Roman" w:cs="Times New Roman"/>
          <w:sz w:val="24"/>
          <w:szCs w:val="24"/>
        </w:rPr>
        <w:t xml:space="preserve"> </w:t>
      </w:r>
      <w:r w:rsidR="00E819DE" w:rsidRPr="00970037">
        <w:rPr>
          <w:rFonts w:ascii="Times New Roman" w:hAnsi="Times New Roman" w:cs="Times New Roman"/>
          <w:sz w:val="24"/>
          <w:szCs w:val="24"/>
        </w:rPr>
        <w:t>5</w:t>
      </w:r>
      <w:r w:rsidR="00CC7BC9" w:rsidRPr="00970037">
        <w:rPr>
          <w:rFonts w:ascii="Times New Roman" w:hAnsi="Times New Roman" w:cs="Times New Roman"/>
          <w:sz w:val="24"/>
          <w:szCs w:val="24"/>
        </w:rPr>
        <w:t>.</w:t>
      </w:r>
    </w:p>
    <w:p w14:paraId="5EA420CF" w14:textId="3446FB6F" w:rsidR="00970037" w:rsidRDefault="00970037" w:rsidP="00BE5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663DE">
        <w:rPr>
          <w:rFonts w:ascii="Times New Roman" w:hAnsi="Times New Roman" w:cs="Times New Roman"/>
          <w:sz w:val="24"/>
          <w:szCs w:val="24"/>
        </w:rPr>
        <w:t>3</w:t>
      </w:r>
      <w:r>
        <w:rPr>
          <w:rFonts w:ascii="Times New Roman" w:hAnsi="Times New Roman" w:cs="Times New Roman"/>
          <w:sz w:val="24"/>
          <w:szCs w:val="24"/>
        </w:rPr>
        <w:t xml:space="preserve">. </w:t>
      </w:r>
      <w:r w:rsidRPr="00970037">
        <w:rPr>
          <w:rFonts w:ascii="Times New Roman" w:hAnsi="Times New Roman" w:cs="Times New Roman"/>
          <w:sz w:val="24"/>
          <w:szCs w:val="24"/>
        </w:rPr>
        <w:t>За да получат точки по критерий № 5</w:t>
      </w:r>
      <w:r>
        <w:rPr>
          <w:rFonts w:ascii="Times New Roman" w:hAnsi="Times New Roman" w:cs="Times New Roman"/>
          <w:sz w:val="24"/>
          <w:szCs w:val="24"/>
        </w:rPr>
        <w:t>.2</w:t>
      </w:r>
      <w:r w:rsidRPr="00970037">
        <w:rPr>
          <w:rFonts w:ascii="Times New Roman" w:hAnsi="Times New Roman" w:cs="Times New Roman"/>
          <w:sz w:val="24"/>
          <w:szCs w:val="24"/>
        </w:rPr>
        <w:t xml:space="preserve">, </w:t>
      </w:r>
      <w:r>
        <w:rPr>
          <w:rFonts w:ascii="Times New Roman" w:eastAsia="Calibri" w:hAnsi="Times New Roman" w:cs="Times New Roman"/>
          <w:sz w:val="24"/>
          <w:szCs w:val="24"/>
        </w:rPr>
        <w:t>н</w:t>
      </w:r>
      <w:r w:rsidRPr="001A4320">
        <w:rPr>
          <w:rFonts w:ascii="Times New Roman" w:eastAsia="Calibri" w:hAnsi="Times New Roman" w:cs="Times New Roman"/>
          <w:sz w:val="24"/>
          <w:szCs w:val="24"/>
        </w:rPr>
        <w:t xml:space="preserve">ай-малко 60 % от общото количество на предвидените за реализация продукти </w:t>
      </w:r>
      <w:r>
        <w:rPr>
          <w:rFonts w:ascii="Times New Roman" w:hAnsi="Times New Roman" w:cs="Times New Roman"/>
          <w:sz w:val="24"/>
          <w:szCs w:val="24"/>
        </w:rPr>
        <w:t>в бизнес плана</w:t>
      </w:r>
      <w:r w:rsidRPr="001A4320">
        <w:rPr>
          <w:rFonts w:ascii="Times New Roman" w:eastAsia="Calibri" w:hAnsi="Times New Roman" w:cs="Times New Roman"/>
          <w:sz w:val="24"/>
          <w:szCs w:val="24"/>
        </w:rPr>
        <w:t xml:space="preserve"> </w:t>
      </w:r>
      <w:r w:rsidR="005E6B0D">
        <w:rPr>
          <w:rFonts w:ascii="Times New Roman" w:eastAsia="Calibri" w:hAnsi="Times New Roman" w:cs="Times New Roman"/>
          <w:sz w:val="24"/>
          <w:szCs w:val="24"/>
        </w:rPr>
        <w:t xml:space="preserve">следва да </w:t>
      </w:r>
      <w:r w:rsidRPr="001A4320">
        <w:rPr>
          <w:rFonts w:ascii="Times New Roman" w:eastAsia="Calibri" w:hAnsi="Times New Roman" w:cs="Times New Roman"/>
          <w:sz w:val="24"/>
          <w:szCs w:val="24"/>
        </w:rPr>
        <w:t>попадат в обхвата на приоритетни сектори „Плодове и зеленчуци“  и/или „Животновъдство“</w:t>
      </w:r>
      <w:r>
        <w:rPr>
          <w:rFonts w:ascii="Times New Roman" w:eastAsia="Calibri" w:hAnsi="Times New Roman" w:cs="Times New Roman"/>
          <w:sz w:val="24"/>
          <w:szCs w:val="24"/>
        </w:rPr>
        <w:t xml:space="preserve">, </w:t>
      </w:r>
      <w:r w:rsidRPr="00970037">
        <w:rPr>
          <w:rFonts w:ascii="Times New Roman" w:hAnsi="Times New Roman" w:cs="Times New Roman"/>
          <w:sz w:val="24"/>
          <w:szCs w:val="24"/>
        </w:rPr>
        <w:t>определени съгласно Приложение № 5.</w:t>
      </w:r>
    </w:p>
    <w:p w14:paraId="598B90CC" w14:textId="37A95A0B" w:rsidR="00970037" w:rsidRDefault="00970037" w:rsidP="0097003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663DE">
        <w:rPr>
          <w:rFonts w:ascii="Times New Roman" w:hAnsi="Times New Roman" w:cs="Times New Roman"/>
          <w:sz w:val="24"/>
          <w:szCs w:val="24"/>
        </w:rPr>
        <w:t>4</w:t>
      </w:r>
      <w:r>
        <w:rPr>
          <w:rFonts w:ascii="Times New Roman" w:hAnsi="Times New Roman" w:cs="Times New Roman"/>
          <w:sz w:val="24"/>
          <w:szCs w:val="24"/>
        </w:rPr>
        <w:t xml:space="preserve">. </w:t>
      </w:r>
      <w:r w:rsidRPr="00970037">
        <w:rPr>
          <w:rFonts w:ascii="Times New Roman" w:hAnsi="Times New Roman" w:cs="Times New Roman"/>
          <w:sz w:val="24"/>
          <w:szCs w:val="24"/>
        </w:rPr>
        <w:t>За да получат точки по критерий № 5</w:t>
      </w:r>
      <w:r>
        <w:rPr>
          <w:rFonts w:ascii="Times New Roman" w:hAnsi="Times New Roman" w:cs="Times New Roman"/>
          <w:sz w:val="24"/>
          <w:szCs w:val="24"/>
        </w:rPr>
        <w:t>.3</w:t>
      </w:r>
      <w:r w:rsidRPr="00970037">
        <w:rPr>
          <w:rFonts w:ascii="Times New Roman" w:hAnsi="Times New Roman" w:cs="Times New Roman"/>
          <w:sz w:val="24"/>
          <w:szCs w:val="24"/>
        </w:rPr>
        <w:t>,</w:t>
      </w:r>
      <w:r w:rsidRPr="0097003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1A4320">
        <w:rPr>
          <w:rFonts w:ascii="Times New Roman" w:eastAsia="Calibri" w:hAnsi="Times New Roman" w:cs="Times New Roman"/>
          <w:sz w:val="24"/>
          <w:szCs w:val="24"/>
        </w:rPr>
        <w:t xml:space="preserve">ай-малко </w:t>
      </w:r>
      <w:r>
        <w:rPr>
          <w:rFonts w:ascii="Times New Roman" w:eastAsia="Calibri" w:hAnsi="Times New Roman" w:cs="Times New Roman"/>
          <w:sz w:val="24"/>
          <w:szCs w:val="24"/>
        </w:rPr>
        <w:t>3</w:t>
      </w:r>
      <w:r w:rsidRPr="001A4320">
        <w:rPr>
          <w:rFonts w:ascii="Times New Roman" w:eastAsia="Calibri" w:hAnsi="Times New Roman" w:cs="Times New Roman"/>
          <w:sz w:val="24"/>
          <w:szCs w:val="24"/>
        </w:rPr>
        <w:t xml:space="preserve">0 % от общото количество на предвидените за реализация продукти </w:t>
      </w:r>
      <w:r>
        <w:rPr>
          <w:rFonts w:ascii="Times New Roman" w:hAnsi="Times New Roman" w:cs="Times New Roman"/>
          <w:sz w:val="24"/>
          <w:szCs w:val="24"/>
        </w:rPr>
        <w:t>в бизнес плана</w:t>
      </w:r>
      <w:r w:rsidRPr="00970037">
        <w:rPr>
          <w:rFonts w:ascii="Times New Roman" w:hAnsi="Times New Roman" w:cs="Times New Roman"/>
          <w:sz w:val="24"/>
          <w:szCs w:val="24"/>
        </w:rPr>
        <w:t xml:space="preserve"> </w:t>
      </w:r>
      <w:r w:rsidR="005E6B0D">
        <w:rPr>
          <w:rFonts w:ascii="Times New Roman" w:hAnsi="Times New Roman" w:cs="Times New Roman"/>
          <w:sz w:val="24"/>
          <w:szCs w:val="24"/>
        </w:rPr>
        <w:t xml:space="preserve">следва да </w:t>
      </w:r>
      <w:r w:rsidRPr="001A4320">
        <w:rPr>
          <w:rFonts w:ascii="Times New Roman" w:eastAsia="Calibri" w:hAnsi="Times New Roman" w:cs="Times New Roman"/>
          <w:sz w:val="24"/>
          <w:szCs w:val="24"/>
        </w:rPr>
        <w:t>попадат в обхвата на приоритетни сектори „Плодове и зеленчуци“  и/или „Животновъдство“</w:t>
      </w:r>
      <w:r>
        <w:rPr>
          <w:rFonts w:ascii="Times New Roman" w:eastAsia="Calibri" w:hAnsi="Times New Roman" w:cs="Times New Roman"/>
          <w:sz w:val="24"/>
          <w:szCs w:val="24"/>
        </w:rPr>
        <w:t xml:space="preserve">, </w:t>
      </w:r>
      <w:r w:rsidRPr="00970037">
        <w:rPr>
          <w:rFonts w:ascii="Times New Roman" w:hAnsi="Times New Roman" w:cs="Times New Roman"/>
          <w:sz w:val="24"/>
          <w:szCs w:val="24"/>
        </w:rPr>
        <w:t>определени съгласно Приложение № 5.</w:t>
      </w:r>
    </w:p>
    <w:p w14:paraId="5A3EB5A7" w14:textId="77777777" w:rsidR="009040BA" w:rsidRPr="00367901" w:rsidRDefault="00590A78" w:rsidP="00BE5F8D">
      <w:pPr>
        <w:widowControl w:val="0"/>
        <w:autoSpaceDE w:val="0"/>
        <w:autoSpaceDN w:val="0"/>
        <w:adjustRightInd w:val="0"/>
        <w:spacing w:after="0" w:line="240" w:lineRule="auto"/>
        <w:jc w:val="both"/>
        <w:rPr>
          <w:rFonts w:ascii="Times New Roman" w:hAnsi="Times New Roman" w:cs="Times New Roman"/>
          <w:sz w:val="24"/>
          <w:szCs w:val="24"/>
        </w:rPr>
      </w:pPr>
      <w:r w:rsidRPr="00970037">
        <w:rPr>
          <w:rFonts w:ascii="Times New Roman" w:hAnsi="Times New Roman" w:cs="Times New Roman"/>
          <w:sz w:val="24"/>
          <w:szCs w:val="24"/>
        </w:rPr>
        <w:t>1</w:t>
      </w:r>
      <w:r w:rsidR="003663DE">
        <w:rPr>
          <w:rFonts w:ascii="Times New Roman" w:hAnsi="Times New Roman" w:cs="Times New Roman"/>
          <w:sz w:val="24"/>
          <w:szCs w:val="24"/>
        </w:rPr>
        <w:t>5</w:t>
      </w:r>
      <w:r w:rsidR="009040BA" w:rsidRPr="00970037">
        <w:rPr>
          <w:rFonts w:ascii="Times New Roman" w:hAnsi="Times New Roman" w:cs="Times New Roman"/>
          <w:sz w:val="24"/>
          <w:szCs w:val="24"/>
        </w:rPr>
        <w:t>. Съответствието с критериите за подбор на проекти се преценява към датата на подаване на проектното предложение</w:t>
      </w:r>
      <w:r w:rsidR="00B1461C" w:rsidRPr="00367901">
        <w:rPr>
          <w:rFonts w:ascii="Times New Roman" w:hAnsi="Times New Roman" w:cs="Times New Roman"/>
          <w:sz w:val="24"/>
          <w:szCs w:val="24"/>
        </w:rPr>
        <w:t>,</w:t>
      </w:r>
      <w:r w:rsidR="009040BA" w:rsidRPr="00367901">
        <w:rPr>
          <w:rFonts w:ascii="Times New Roman" w:hAnsi="Times New Roman" w:cs="Times New Roman"/>
          <w:sz w:val="24"/>
          <w:szCs w:val="24"/>
        </w:rPr>
        <w:t xml:space="preserve"> съобразно приложените към него документи</w:t>
      </w:r>
      <w:r w:rsidRPr="00367901">
        <w:rPr>
          <w:rFonts w:ascii="Times New Roman" w:hAnsi="Times New Roman" w:cs="Times New Roman"/>
          <w:sz w:val="24"/>
          <w:szCs w:val="24"/>
        </w:rPr>
        <w:t xml:space="preserve"> и служебна проверка на представената информация</w:t>
      </w:r>
      <w:r w:rsidR="009040BA" w:rsidRPr="00367901">
        <w:rPr>
          <w:rFonts w:ascii="Times New Roman" w:hAnsi="Times New Roman" w:cs="Times New Roman"/>
          <w:sz w:val="24"/>
          <w:szCs w:val="24"/>
        </w:rPr>
        <w:t>.</w:t>
      </w:r>
    </w:p>
    <w:p w14:paraId="32CBB5D0" w14:textId="77777777" w:rsidR="00FD12B1" w:rsidRPr="00367901" w:rsidRDefault="00590A78" w:rsidP="00BE5F8D">
      <w:pPr>
        <w:widowControl w:val="0"/>
        <w:autoSpaceDE w:val="0"/>
        <w:autoSpaceDN w:val="0"/>
        <w:adjustRightInd w:val="0"/>
        <w:spacing w:after="0" w:line="240" w:lineRule="auto"/>
        <w:jc w:val="both"/>
        <w:rPr>
          <w:rFonts w:ascii="Times New Roman" w:hAnsi="Times New Roman" w:cs="Times New Roman"/>
          <w:sz w:val="24"/>
          <w:szCs w:val="24"/>
        </w:rPr>
      </w:pPr>
      <w:r w:rsidRPr="00367901">
        <w:rPr>
          <w:rFonts w:ascii="Times New Roman" w:hAnsi="Times New Roman" w:cs="Times New Roman"/>
          <w:sz w:val="24"/>
          <w:szCs w:val="24"/>
        </w:rPr>
        <w:t>1</w:t>
      </w:r>
      <w:r w:rsidR="003663DE">
        <w:rPr>
          <w:rFonts w:ascii="Times New Roman" w:hAnsi="Times New Roman" w:cs="Times New Roman"/>
          <w:sz w:val="24"/>
          <w:szCs w:val="24"/>
        </w:rPr>
        <w:t>6</w:t>
      </w:r>
      <w:r w:rsidR="00C42BC6" w:rsidRPr="00367901">
        <w:rPr>
          <w:rFonts w:ascii="Times New Roman" w:hAnsi="Times New Roman" w:cs="Times New Roman"/>
          <w:sz w:val="24"/>
          <w:szCs w:val="24"/>
        </w:rPr>
        <w:t>. В случай</w:t>
      </w:r>
      <w:r w:rsidR="00073C10">
        <w:rPr>
          <w:rFonts w:ascii="Times New Roman" w:hAnsi="Times New Roman" w:cs="Times New Roman"/>
          <w:sz w:val="24"/>
          <w:szCs w:val="24"/>
        </w:rPr>
        <w:t>,</w:t>
      </w:r>
      <w:r w:rsidR="00C42BC6" w:rsidRPr="00073C10">
        <w:rPr>
          <w:rFonts w:ascii="Times New Roman" w:hAnsi="Times New Roman" w:cs="Times New Roman"/>
          <w:sz w:val="24"/>
          <w:szCs w:val="24"/>
        </w:rPr>
        <w:t xml:space="preserve">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w:t>
      </w:r>
      <w:r w:rsidR="00C42BC6" w:rsidRPr="00367901">
        <w:rPr>
          <w:rFonts w:ascii="Times New Roman" w:hAnsi="Times New Roman" w:cs="Times New Roman"/>
          <w:sz w:val="24"/>
          <w:szCs w:val="24"/>
        </w:rPr>
        <w:t>ка за изпълнение на проекта, удължен с 3 години</w:t>
      </w:r>
      <w:r w:rsidR="00A23677" w:rsidRPr="00367901">
        <w:rPr>
          <w:rFonts w:ascii="Times New Roman" w:hAnsi="Times New Roman" w:cs="Times New Roman"/>
          <w:sz w:val="24"/>
          <w:szCs w:val="24"/>
        </w:rPr>
        <w:t>,</w:t>
      </w:r>
      <w:r w:rsidR="00F60931" w:rsidRPr="00367901">
        <w:rPr>
          <w:rFonts w:ascii="Times New Roman" w:hAnsi="Times New Roman" w:cs="Times New Roman"/>
          <w:sz w:val="24"/>
          <w:szCs w:val="24"/>
        </w:rPr>
        <w:t xml:space="preserve"> </w:t>
      </w:r>
      <w:r w:rsidR="00A23677" w:rsidRPr="00367901">
        <w:rPr>
          <w:rFonts w:ascii="Times New Roman" w:hAnsi="Times New Roman" w:cs="Times New Roman"/>
          <w:sz w:val="24"/>
          <w:szCs w:val="24"/>
        </w:rPr>
        <w:t>в случаите на инвестиционни разходи</w:t>
      </w:r>
      <w:r w:rsidR="001B587A" w:rsidRPr="00367901">
        <w:rPr>
          <w:rFonts w:ascii="Times New Roman" w:hAnsi="Times New Roman" w:cs="Times New Roman"/>
          <w:sz w:val="24"/>
          <w:szCs w:val="24"/>
        </w:rPr>
        <w:t xml:space="preserve"> по т. 3 от раздел 14.1</w:t>
      </w:r>
      <w:r w:rsidR="003663DE">
        <w:rPr>
          <w:rFonts w:ascii="Times New Roman" w:hAnsi="Times New Roman" w:cs="Times New Roman"/>
          <w:sz w:val="24"/>
          <w:szCs w:val="24"/>
        </w:rPr>
        <w:t xml:space="preserve"> „Допустими разходи“</w:t>
      </w:r>
      <w:r w:rsidR="00C42BC6" w:rsidRPr="00367901">
        <w:rPr>
          <w:rFonts w:ascii="Times New Roman" w:hAnsi="Times New Roman" w:cs="Times New Roman"/>
          <w:sz w:val="24"/>
          <w:szCs w:val="24"/>
        </w:rPr>
        <w:t>.</w:t>
      </w:r>
    </w:p>
    <w:p w14:paraId="4C0AC6DA" w14:textId="77777777" w:rsidR="009040BA" w:rsidRDefault="00FD12B1" w:rsidP="00BE5F8D">
      <w:pPr>
        <w:widowControl w:val="0"/>
        <w:autoSpaceDE w:val="0"/>
        <w:autoSpaceDN w:val="0"/>
        <w:adjustRightInd w:val="0"/>
        <w:spacing w:after="0" w:line="240" w:lineRule="auto"/>
        <w:jc w:val="both"/>
        <w:rPr>
          <w:rFonts w:ascii="Times New Roman" w:hAnsi="Times New Roman" w:cs="Times New Roman"/>
          <w:sz w:val="24"/>
          <w:szCs w:val="24"/>
        </w:rPr>
      </w:pPr>
      <w:r w:rsidRPr="00367901">
        <w:rPr>
          <w:rFonts w:ascii="Times New Roman" w:hAnsi="Times New Roman" w:cs="Times New Roman"/>
          <w:sz w:val="24"/>
          <w:szCs w:val="24"/>
        </w:rPr>
        <w:t>1</w:t>
      </w:r>
      <w:r w:rsidR="003663DE">
        <w:rPr>
          <w:rFonts w:ascii="Times New Roman" w:hAnsi="Times New Roman" w:cs="Times New Roman"/>
          <w:sz w:val="24"/>
          <w:szCs w:val="24"/>
        </w:rPr>
        <w:t>7</w:t>
      </w:r>
      <w:r w:rsidRPr="00367901">
        <w:rPr>
          <w:rFonts w:ascii="Times New Roman" w:hAnsi="Times New Roman" w:cs="Times New Roman"/>
          <w:sz w:val="24"/>
          <w:szCs w:val="24"/>
        </w:rPr>
        <w:t xml:space="preserve">. </w:t>
      </w:r>
      <w:r w:rsidR="00590A78" w:rsidRPr="00367901">
        <w:rPr>
          <w:rFonts w:ascii="Times New Roman" w:hAnsi="Times New Roman" w:cs="Times New Roman"/>
          <w:sz w:val="24"/>
          <w:szCs w:val="24"/>
        </w:rPr>
        <w:t xml:space="preserve">Когато икономическият размер на стопанството във връзка с т. </w:t>
      </w:r>
      <w:r w:rsidR="00073C10">
        <w:rPr>
          <w:rFonts w:ascii="Times New Roman" w:hAnsi="Times New Roman" w:cs="Times New Roman"/>
          <w:sz w:val="24"/>
          <w:szCs w:val="24"/>
        </w:rPr>
        <w:t>7</w:t>
      </w:r>
      <w:r w:rsidR="00073C10" w:rsidRPr="00073C10">
        <w:rPr>
          <w:rFonts w:ascii="Times New Roman" w:hAnsi="Times New Roman" w:cs="Times New Roman"/>
          <w:sz w:val="24"/>
          <w:szCs w:val="24"/>
        </w:rPr>
        <w:t xml:space="preserve"> </w:t>
      </w:r>
      <w:r w:rsidR="00590A78" w:rsidRPr="00073C10">
        <w:rPr>
          <w:rFonts w:ascii="Times New Roman" w:hAnsi="Times New Roman" w:cs="Times New Roman"/>
          <w:sz w:val="24"/>
          <w:szCs w:val="24"/>
        </w:rPr>
        <w:t>се доказва с намерения за засаждане/засяване на земеделски култури през текущат</w:t>
      </w:r>
      <w:r w:rsidR="00590A78" w:rsidRPr="00367901">
        <w:rPr>
          <w:rFonts w:ascii="Times New Roman" w:hAnsi="Times New Roman" w:cs="Times New Roman"/>
          <w:sz w:val="24"/>
          <w:szCs w:val="24"/>
        </w:rPr>
        <w:t xml:space="preserve">а спрямо кандидатстването стопанска година, в </w:t>
      </w:r>
      <w:r w:rsidR="00BD23A8" w:rsidRPr="00367901">
        <w:rPr>
          <w:rFonts w:ascii="Times New Roman" w:hAnsi="Times New Roman" w:cs="Times New Roman"/>
          <w:sz w:val="24"/>
          <w:szCs w:val="24"/>
        </w:rPr>
        <w:t>Приложение № 8</w:t>
      </w:r>
      <w:r w:rsidR="00590A78" w:rsidRPr="00367901">
        <w:rPr>
          <w:rFonts w:ascii="Times New Roman" w:hAnsi="Times New Roman" w:cs="Times New Roman"/>
          <w:sz w:val="24"/>
          <w:szCs w:val="24"/>
        </w:rPr>
        <w:t xml:space="preserve"> се посочват сроковете, в които ще се извърши засаждането/засяването на земеделските култури. При изчисляване на икономическия размер на стопанството през текущата </w:t>
      </w:r>
      <w:r w:rsidR="00974106" w:rsidRPr="00367901">
        <w:rPr>
          <w:rFonts w:ascii="Times New Roman" w:hAnsi="Times New Roman" w:cs="Times New Roman"/>
          <w:sz w:val="24"/>
          <w:szCs w:val="24"/>
        </w:rPr>
        <w:t xml:space="preserve">спрямо кандидатстването </w:t>
      </w:r>
      <w:r w:rsidR="00590A78" w:rsidRPr="00367901">
        <w:rPr>
          <w:rFonts w:ascii="Times New Roman" w:hAnsi="Times New Roman" w:cs="Times New Roman"/>
          <w:sz w:val="24"/>
          <w:szCs w:val="24"/>
        </w:rPr>
        <w:t>стопанска година не се допуска включване на животни с намерение за придобиване, включване на трайни насаждения с намерение за засаждане, както и включване на ягоди с намерение за засаждане.</w:t>
      </w:r>
    </w:p>
    <w:p w14:paraId="547B6E50" w14:textId="77777777" w:rsidR="003663DE" w:rsidRPr="00367901" w:rsidRDefault="003663DE" w:rsidP="00BE5F8D">
      <w:pPr>
        <w:widowControl w:val="0"/>
        <w:autoSpaceDE w:val="0"/>
        <w:autoSpaceDN w:val="0"/>
        <w:adjustRightInd w:val="0"/>
        <w:spacing w:after="0" w:line="240" w:lineRule="auto"/>
        <w:jc w:val="both"/>
        <w:rPr>
          <w:rFonts w:ascii="Times New Roman" w:hAnsi="Times New Roman" w:cs="Times New Roman"/>
          <w:sz w:val="24"/>
          <w:szCs w:val="24"/>
        </w:rPr>
      </w:pPr>
    </w:p>
    <w:p w14:paraId="1E43DA17" w14:textId="77777777" w:rsidR="00B40904" w:rsidRPr="00C517AB" w:rsidRDefault="00B40904" w:rsidP="00BE5F8D">
      <w:pPr>
        <w:pStyle w:val="Heading1"/>
        <w:spacing w:before="0" w:line="240" w:lineRule="auto"/>
        <w:jc w:val="both"/>
        <w:rPr>
          <w:rFonts w:cs="Times New Roman"/>
          <w:szCs w:val="24"/>
        </w:rPr>
      </w:pPr>
      <w:bookmarkStart w:id="34" w:name="_Toc19793005"/>
      <w:r w:rsidRPr="00C517AB">
        <w:rPr>
          <w:rFonts w:cs="Times New Roman"/>
          <w:szCs w:val="24"/>
        </w:rPr>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212"/>
      </w:tblGrid>
      <w:tr w:rsidR="000D71BB" w:rsidRPr="00C517AB" w14:paraId="23F72301" w14:textId="77777777" w:rsidTr="0021603E">
        <w:tc>
          <w:tcPr>
            <w:tcW w:w="9212" w:type="dxa"/>
            <w:shd w:val="clear" w:color="auto" w:fill="auto"/>
          </w:tcPr>
          <w:p w14:paraId="2C1274D4" w14:textId="77777777" w:rsidR="00FB4405" w:rsidRPr="00C517AB" w:rsidRDefault="00FB4405" w:rsidP="00BE5F8D">
            <w:pPr>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sz w:val="24"/>
                <w:szCs w:val="24"/>
                <w:shd w:val="clear" w:color="auto" w:fill="FEFEFE"/>
              </w:rPr>
              <w:t>1</w:t>
            </w:r>
            <w:r w:rsidR="003E5848" w:rsidRPr="00C517AB">
              <w:rPr>
                <w:rFonts w:ascii="Times New Roman" w:eastAsia="Times New Roman" w:hAnsi="Times New Roman" w:cs="Times New Roman"/>
                <w:sz w:val="24"/>
                <w:szCs w:val="24"/>
                <w:shd w:val="clear" w:color="auto" w:fill="FEFEFE"/>
              </w:rPr>
              <w:t xml:space="preserve">. </w:t>
            </w:r>
            <w:r w:rsidR="008E0987" w:rsidRPr="00C517AB">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AA0625" w:rsidRPr="00C517AB">
              <w:rPr>
                <w:rFonts w:ascii="Times New Roman" w:eastAsia="Times New Roman" w:hAnsi="Times New Roman" w:cs="Times New Roman"/>
                <w:sz w:val="24"/>
                <w:szCs w:val="24"/>
                <w:shd w:val="clear" w:color="auto" w:fill="FEFEFE"/>
              </w:rPr>
              <w:t xml:space="preserve"> 2020</w:t>
            </w:r>
            <w:r w:rsidR="008E0987" w:rsidRPr="00C517AB">
              <w:rPr>
                <w:rFonts w:ascii="Times New Roman" w:eastAsia="Times New Roman" w:hAnsi="Times New Roman" w:cs="Times New Roman"/>
                <w:sz w:val="24"/>
                <w:szCs w:val="24"/>
                <w:shd w:val="clear" w:color="auto" w:fill="FEFEFE"/>
              </w:rPr>
              <w:t xml:space="preserve">. </w:t>
            </w:r>
          </w:p>
          <w:p w14:paraId="5B18C600" w14:textId="77777777" w:rsidR="008E0987" w:rsidRPr="00C517AB" w:rsidRDefault="00FB4405" w:rsidP="00BE5F8D">
            <w:pPr>
              <w:jc w:val="both"/>
              <w:rPr>
                <w:rFonts w:ascii="Times New Roman" w:eastAsia="Times New Roman" w:hAnsi="Times New Roman" w:cs="Times New Roman"/>
                <w:color w:val="FF0000"/>
                <w:sz w:val="24"/>
                <w:szCs w:val="24"/>
                <w:shd w:val="clear" w:color="auto" w:fill="FEFEFE"/>
              </w:rPr>
            </w:pPr>
            <w:r w:rsidRPr="00C517AB">
              <w:rPr>
                <w:rFonts w:ascii="Times New Roman" w:eastAsia="Times New Roman" w:hAnsi="Times New Roman" w:cs="Times New Roman"/>
                <w:sz w:val="24"/>
                <w:szCs w:val="24"/>
                <w:shd w:val="clear" w:color="auto" w:fill="FEFEFE"/>
              </w:rPr>
              <w:t>2</w:t>
            </w:r>
            <w:r w:rsidR="004312FD" w:rsidRPr="00C517AB">
              <w:rPr>
                <w:rFonts w:ascii="Times New Roman" w:eastAsia="Times New Roman" w:hAnsi="Times New Roman" w:cs="Times New Roman"/>
                <w:sz w:val="24"/>
                <w:szCs w:val="24"/>
                <w:shd w:val="clear" w:color="auto" w:fill="FEFEFE"/>
              </w:rPr>
              <w:t>.</w:t>
            </w:r>
            <w:r w:rsidR="008E0987" w:rsidRPr="00C517AB">
              <w:rPr>
                <w:rFonts w:ascii="Times New Roman" w:eastAsia="Times New Roman" w:hAnsi="Times New Roman" w:cs="Times New Roman"/>
                <w:sz w:val="24"/>
                <w:szCs w:val="24"/>
                <w:shd w:val="clear" w:color="auto" w:fill="FEFEFE"/>
              </w:rPr>
              <w:t xml:space="preserve"> С квалифициран електронен подпис, наричан по-нататък „КЕП“, </w:t>
            </w:r>
            <w:r w:rsidR="003B3585" w:rsidRPr="00C517AB">
              <w:rPr>
                <w:rFonts w:ascii="Times New Roman" w:eastAsia="Times New Roman" w:hAnsi="Times New Roman" w:cs="Times New Roman"/>
                <w:sz w:val="24"/>
                <w:szCs w:val="24"/>
                <w:shd w:val="clear" w:color="auto" w:fill="FEFEFE"/>
              </w:rPr>
              <w:t>лице с право да представлява кандидата</w:t>
            </w:r>
            <w:r w:rsidR="00874754">
              <w:rPr>
                <w:rFonts w:ascii="Times New Roman" w:eastAsia="Times New Roman" w:hAnsi="Times New Roman" w:cs="Times New Roman"/>
                <w:sz w:val="24"/>
                <w:szCs w:val="24"/>
                <w:shd w:val="clear" w:color="auto" w:fill="FEFEFE"/>
              </w:rPr>
              <w:t xml:space="preserve"> </w:t>
            </w:r>
            <w:r w:rsidR="008E0987" w:rsidRPr="00C517AB">
              <w:rPr>
                <w:rFonts w:ascii="Times New Roman" w:eastAsia="Times New Roman" w:hAnsi="Times New Roman" w:cs="Times New Roman"/>
                <w:sz w:val="24"/>
                <w:szCs w:val="24"/>
                <w:shd w:val="clear" w:color="auto" w:fill="FEFEFE"/>
              </w:rPr>
              <w:t xml:space="preserve">подписва единствено електронния формуляр, което удостоверява достоверността на всички приложени документи. </w:t>
            </w:r>
            <w:r w:rsidR="0054131A" w:rsidRPr="00C517AB">
              <w:rPr>
                <w:rFonts w:ascii="Times New Roman" w:eastAsia="Times New Roman" w:hAnsi="Times New Roman" w:cs="Times New Roman"/>
                <w:sz w:val="24"/>
                <w:szCs w:val="24"/>
                <w:shd w:val="clear" w:color="auto" w:fill="FEFEFE"/>
              </w:rPr>
              <w:t>Кандидатът подписва формул</w:t>
            </w:r>
            <w:r w:rsidR="001C3A91" w:rsidRPr="00C517AB">
              <w:rPr>
                <w:rFonts w:ascii="Times New Roman" w:eastAsia="Times New Roman" w:hAnsi="Times New Roman" w:cs="Times New Roman"/>
                <w:sz w:val="24"/>
                <w:szCs w:val="24"/>
                <w:shd w:val="clear" w:color="auto" w:fill="FEFEFE"/>
              </w:rPr>
              <w:t>яра с в</w:t>
            </w:r>
            <w:r w:rsidR="00F32778" w:rsidRPr="00C517AB">
              <w:rPr>
                <w:rFonts w:ascii="Times New Roman" w:hAnsi="Times New Roman" w:cs="Times New Roman"/>
                <w:sz w:val="24"/>
                <w:szCs w:val="24"/>
              </w:rPr>
              <w:t xml:space="preserve">алиден КЕП към датата на кандидатстване с титуляр и автор - физическото лице, което е </w:t>
            </w:r>
            <w:r w:rsidR="00B7013B" w:rsidRPr="00C517AB">
              <w:rPr>
                <w:rFonts w:ascii="Times New Roman" w:hAnsi="Times New Roman" w:cs="Times New Roman"/>
                <w:sz w:val="24"/>
                <w:szCs w:val="24"/>
              </w:rPr>
              <w:t xml:space="preserve">законен </w:t>
            </w:r>
            <w:r w:rsidR="00F32778" w:rsidRPr="00C517AB">
              <w:rPr>
                <w:rFonts w:ascii="Times New Roman" w:hAnsi="Times New Roman" w:cs="Times New Roman"/>
                <w:sz w:val="24"/>
                <w:szCs w:val="24"/>
              </w:rPr>
              <w:t xml:space="preserve">представител на кандидата или КЕП с титуляр </w:t>
            </w:r>
            <w:r w:rsidR="00F32778" w:rsidRPr="00C517AB">
              <w:rPr>
                <w:rFonts w:ascii="Times New Roman" w:hAnsi="Times New Roman" w:cs="Times New Roman"/>
                <w:sz w:val="24"/>
                <w:szCs w:val="24"/>
              </w:rPr>
              <w:lastRenderedPageBreak/>
              <w:t>кандидат</w:t>
            </w:r>
            <w:r w:rsidR="00E9736F" w:rsidRPr="00C517AB">
              <w:rPr>
                <w:rFonts w:ascii="Times New Roman" w:hAnsi="Times New Roman" w:cs="Times New Roman"/>
                <w:sz w:val="24"/>
                <w:szCs w:val="24"/>
              </w:rPr>
              <w:t>а</w:t>
            </w:r>
            <w:r w:rsidR="00F32778" w:rsidRPr="00C517AB">
              <w:rPr>
                <w:rFonts w:ascii="Times New Roman" w:hAnsi="Times New Roman" w:cs="Times New Roman"/>
                <w:sz w:val="24"/>
                <w:szCs w:val="24"/>
              </w:rPr>
              <w:t>, като автор на подписа в този случай следва да е представител</w:t>
            </w:r>
            <w:r w:rsidR="00E9736F" w:rsidRPr="00C517AB">
              <w:rPr>
                <w:rFonts w:ascii="Times New Roman" w:hAnsi="Times New Roman" w:cs="Times New Roman"/>
                <w:sz w:val="24"/>
                <w:szCs w:val="24"/>
              </w:rPr>
              <w:t>я</w:t>
            </w:r>
            <w:r w:rsidR="00F32778" w:rsidRPr="00C517AB">
              <w:rPr>
                <w:rFonts w:ascii="Times New Roman" w:hAnsi="Times New Roman" w:cs="Times New Roman"/>
                <w:sz w:val="24"/>
                <w:szCs w:val="24"/>
              </w:rPr>
              <w:t xml:space="preserve"> на кандидат</w:t>
            </w:r>
            <w:r w:rsidR="00E9736F" w:rsidRPr="00C517AB">
              <w:rPr>
                <w:rFonts w:ascii="Times New Roman" w:hAnsi="Times New Roman" w:cs="Times New Roman"/>
                <w:sz w:val="24"/>
                <w:szCs w:val="24"/>
              </w:rPr>
              <w:t>а</w:t>
            </w:r>
            <w:r w:rsidR="00F32778" w:rsidRPr="00C517AB">
              <w:rPr>
                <w:rFonts w:ascii="Times New Roman" w:hAnsi="Times New Roman" w:cs="Times New Roman"/>
                <w:sz w:val="24"/>
                <w:szCs w:val="24"/>
              </w:rPr>
              <w:t>.</w:t>
            </w:r>
            <w:r w:rsidR="00595D8C">
              <w:rPr>
                <w:rFonts w:ascii="Times New Roman" w:hAnsi="Times New Roman" w:cs="Times New Roman"/>
                <w:sz w:val="24"/>
                <w:szCs w:val="24"/>
              </w:rPr>
              <w:t xml:space="preserve"> </w:t>
            </w:r>
            <w:r w:rsidR="008E0987" w:rsidRPr="00C517AB">
              <w:rPr>
                <w:rFonts w:ascii="Times New Roman" w:eastAsia="Times New Roman" w:hAnsi="Times New Roman" w:cs="Times New Roman"/>
                <w:sz w:val="24"/>
                <w:szCs w:val="24"/>
                <w:shd w:val="clear" w:color="auto" w:fill="FEFEFE"/>
              </w:rPr>
              <w:t xml:space="preserve">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14:paraId="6070D7CC" w14:textId="77777777" w:rsidR="008E0987" w:rsidRPr="00C517AB" w:rsidRDefault="00FB4405" w:rsidP="00BE5F8D">
            <w:pPr>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sz w:val="24"/>
                <w:szCs w:val="24"/>
                <w:shd w:val="clear" w:color="auto" w:fill="FEFEFE"/>
              </w:rPr>
              <w:t>3</w:t>
            </w:r>
            <w:r w:rsidR="004312FD" w:rsidRPr="00C517AB">
              <w:rPr>
                <w:rFonts w:ascii="Times New Roman" w:eastAsia="Times New Roman" w:hAnsi="Times New Roman" w:cs="Times New Roman"/>
                <w:sz w:val="24"/>
                <w:szCs w:val="24"/>
                <w:shd w:val="clear" w:color="auto" w:fill="FEFEFE"/>
              </w:rPr>
              <w:t>.</w:t>
            </w:r>
            <w:r w:rsidR="008E0987" w:rsidRPr="00C517AB">
              <w:rPr>
                <w:rFonts w:ascii="Times New Roman" w:eastAsia="Times New Roman" w:hAnsi="Times New Roman" w:cs="Times New Roman"/>
                <w:sz w:val="24"/>
                <w:szCs w:val="24"/>
                <w:shd w:val="clear" w:color="auto" w:fill="FEFEFE"/>
              </w:rPr>
              <w:t xml:space="preserve"> Документите се прилагат към формуля</w:t>
            </w:r>
            <w:r w:rsidR="00AE3CB8">
              <w:rPr>
                <w:rFonts w:ascii="Times New Roman" w:eastAsia="Times New Roman" w:hAnsi="Times New Roman" w:cs="Times New Roman"/>
                <w:sz w:val="24"/>
                <w:szCs w:val="24"/>
                <w:shd w:val="clear" w:color="auto" w:fill="FEFEFE"/>
              </w:rPr>
              <w:t xml:space="preserve">ра за кандидатстване във </w:t>
            </w:r>
            <w:r w:rsidR="008E0987" w:rsidRPr="00C517AB">
              <w:rPr>
                <w:rFonts w:ascii="Times New Roman" w:eastAsia="Times New Roman" w:hAnsi="Times New Roman" w:cs="Times New Roman"/>
                <w:sz w:val="24"/>
                <w:szCs w:val="24"/>
                <w:shd w:val="clear" w:color="auto" w:fill="FEFEFE"/>
              </w:rPr>
              <w:t xml:space="preserve">формат, указан в </w:t>
            </w:r>
            <w:r w:rsidR="00912266" w:rsidRPr="00C517AB">
              <w:rPr>
                <w:rFonts w:ascii="Times New Roman" w:eastAsia="Times New Roman" w:hAnsi="Times New Roman" w:cs="Times New Roman"/>
                <w:sz w:val="24"/>
                <w:szCs w:val="24"/>
                <w:shd w:val="clear" w:color="auto" w:fill="FEFEFE"/>
              </w:rPr>
              <w:t>Раздел</w:t>
            </w:r>
            <w:r w:rsidR="00595D8C">
              <w:rPr>
                <w:rFonts w:ascii="Times New Roman" w:eastAsia="Times New Roman" w:hAnsi="Times New Roman" w:cs="Times New Roman"/>
                <w:sz w:val="24"/>
                <w:szCs w:val="24"/>
                <w:shd w:val="clear" w:color="auto" w:fill="FEFEFE"/>
              </w:rPr>
              <w:t xml:space="preserve"> </w:t>
            </w:r>
            <w:r w:rsidR="00912266" w:rsidRPr="00C517AB">
              <w:rPr>
                <w:rFonts w:ascii="Times New Roman" w:eastAsia="Times New Roman" w:hAnsi="Times New Roman" w:cs="Times New Roman"/>
                <w:sz w:val="24"/>
                <w:szCs w:val="24"/>
                <w:shd w:val="clear" w:color="auto" w:fill="FEFEFE"/>
              </w:rPr>
              <w:t>24</w:t>
            </w:r>
            <w:r w:rsidR="00912266" w:rsidRPr="00C517AB">
              <w:rPr>
                <w:rFonts w:ascii="Times New Roman" w:hAnsi="Times New Roman" w:cs="Times New Roman"/>
                <w:sz w:val="24"/>
                <w:szCs w:val="24"/>
              </w:rPr>
              <w:t xml:space="preserve"> „</w:t>
            </w:r>
            <w:r w:rsidR="00912266" w:rsidRPr="00C517AB">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4D4" w:rsidRPr="00C517AB">
              <w:rPr>
                <w:rFonts w:ascii="Times New Roman" w:eastAsia="Times New Roman" w:hAnsi="Times New Roman" w:cs="Times New Roman"/>
                <w:sz w:val="24"/>
                <w:szCs w:val="24"/>
                <w:shd w:val="clear" w:color="auto" w:fill="FEFEFE"/>
              </w:rPr>
              <w:t xml:space="preserve">. </w:t>
            </w:r>
            <w:r w:rsidR="008E0987" w:rsidRPr="00C517AB">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6413993B" w14:textId="77777777" w:rsidR="008E0987" w:rsidRPr="00C517AB" w:rsidRDefault="00FB4405" w:rsidP="00BE5F8D">
            <w:pPr>
              <w:jc w:val="both"/>
              <w:rPr>
                <w:rFonts w:ascii="Times New Roman" w:eastAsia="Times New Roman" w:hAnsi="Times New Roman" w:cs="Times New Roman"/>
                <w:color w:val="FF0000"/>
                <w:sz w:val="24"/>
                <w:szCs w:val="24"/>
                <w:shd w:val="clear" w:color="auto" w:fill="FEFEFE"/>
              </w:rPr>
            </w:pPr>
            <w:r w:rsidRPr="00C517AB">
              <w:rPr>
                <w:rFonts w:ascii="Times New Roman" w:eastAsia="Times New Roman" w:hAnsi="Times New Roman" w:cs="Times New Roman"/>
                <w:sz w:val="24"/>
                <w:szCs w:val="24"/>
                <w:shd w:val="clear" w:color="auto" w:fill="FEFEFE"/>
              </w:rPr>
              <w:t>4.</w:t>
            </w:r>
            <w:r w:rsidR="008E0987" w:rsidRPr="00C517AB">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ED1DEC" w:rsidRPr="00C517AB">
              <w:rPr>
                <w:rFonts w:ascii="Times New Roman" w:eastAsia="Times New Roman" w:hAnsi="Times New Roman" w:cs="Times New Roman"/>
                <w:sz w:val="24"/>
                <w:szCs w:val="24"/>
                <w:shd w:val="clear" w:color="auto" w:fill="FEFEFE"/>
              </w:rPr>
              <w:t>Оценителната комисия</w:t>
            </w:r>
            <w:r w:rsidR="008E0987" w:rsidRPr="00C517AB">
              <w:rPr>
                <w:rFonts w:ascii="Times New Roman" w:eastAsia="Times New Roman" w:hAnsi="Times New Roman" w:cs="Times New Roman"/>
                <w:sz w:val="24"/>
                <w:szCs w:val="24"/>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8E0987" w:rsidRPr="00C517AB">
              <w:rPr>
                <w:rFonts w:ascii="Times New Roman" w:eastAsia="Times New Roman" w:hAnsi="Times New Roman" w:cs="Times New Roman"/>
                <w:sz w:val="24"/>
                <w:szCs w:val="24"/>
              </w:rPr>
              <w:t xml:space="preserve"> с </w:t>
            </w:r>
            <w:r w:rsidR="008E0987" w:rsidRPr="00C517AB">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5EEA4A64" w14:textId="77777777" w:rsidR="008E0987" w:rsidRPr="00C517AB" w:rsidRDefault="00FB4405" w:rsidP="00BE5F8D">
            <w:pPr>
              <w:jc w:val="both"/>
              <w:rPr>
                <w:rFonts w:ascii="Times New Roman" w:eastAsia="Times New Roman" w:hAnsi="Times New Roman" w:cs="Times New Roman"/>
                <w:color w:val="FF0000"/>
                <w:sz w:val="24"/>
                <w:szCs w:val="24"/>
                <w:shd w:val="clear" w:color="auto" w:fill="FEFEFE"/>
              </w:rPr>
            </w:pPr>
            <w:r w:rsidRPr="00C517AB">
              <w:rPr>
                <w:rFonts w:ascii="Times New Roman" w:eastAsia="Times New Roman" w:hAnsi="Times New Roman" w:cs="Times New Roman"/>
                <w:sz w:val="24"/>
                <w:szCs w:val="24"/>
                <w:shd w:val="clear" w:color="auto" w:fill="FEFEFE"/>
              </w:rPr>
              <w:t>5</w:t>
            </w:r>
            <w:r w:rsidR="004178BA" w:rsidRPr="00C517AB">
              <w:rPr>
                <w:rFonts w:ascii="Times New Roman" w:eastAsia="Times New Roman" w:hAnsi="Times New Roman" w:cs="Times New Roman"/>
                <w:sz w:val="24"/>
                <w:szCs w:val="24"/>
                <w:shd w:val="clear" w:color="auto" w:fill="FEFEFE"/>
              </w:rPr>
              <w:t>.</w:t>
            </w:r>
            <w:r w:rsidR="008E0987" w:rsidRPr="00C517AB">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AA0625" w:rsidRPr="00C517AB">
              <w:rPr>
                <w:rFonts w:ascii="Times New Roman" w:eastAsia="Times New Roman" w:hAnsi="Times New Roman" w:cs="Times New Roman"/>
                <w:sz w:val="24"/>
                <w:szCs w:val="24"/>
                <w:shd w:val="clear" w:color="auto" w:fill="FEFEFE"/>
              </w:rPr>
              <w:t xml:space="preserve"> 2020</w:t>
            </w:r>
            <w:r w:rsidR="008E0987" w:rsidRPr="00C517AB">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5D34D5FD" w14:textId="77777777" w:rsidR="008E0987" w:rsidRPr="00C517AB" w:rsidRDefault="00FB4405" w:rsidP="00BE5F8D">
            <w:pPr>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sz w:val="24"/>
                <w:szCs w:val="24"/>
                <w:shd w:val="clear" w:color="auto" w:fill="FEFEFE"/>
              </w:rPr>
              <w:t>6</w:t>
            </w:r>
            <w:r w:rsidR="004312FD" w:rsidRPr="00C517AB">
              <w:rPr>
                <w:rFonts w:ascii="Times New Roman" w:eastAsia="Times New Roman" w:hAnsi="Times New Roman" w:cs="Times New Roman"/>
                <w:sz w:val="24"/>
                <w:szCs w:val="24"/>
                <w:shd w:val="clear" w:color="auto" w:fill="FEFEFE"/>
              </w:rPr>
              <w:t>.</w:t>
            </w:r>
            <w:r w:rsidR="008E0987" w:rsidRPr="00C517AB">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w:t>
            </w:r>
            <w:r w:rsidR="00AA0625" w:rsidRPr="00C517AB">
              <w:rPr>
                <w:rFonts w:ascii="Times New Roman" w:eastAsia="Times New Roman" w:hAnsi="Times New Roman" w:cs="Times New Roman"/>
                <w:sz w:val="24"/>
                <w:szCs w:val="24"/>
                <w:shd w:val="clear" w:color="auto" w:fill="FEFEFE"/>
              </w:rPr>
              <w:t xml:space="preserve"> 2020</w:t>
            </w:r>
            <w:r w:rsidR="008E0987" w:rsidRPr="00C517AB">
              <w:rPr>
                <w:rFonts w:ascii="Times New Roman" w:eastAsia="Times New Roman" w:hAnsi="Times New Roman" w:cs="Times New Roman"/>
                <w:sz w:val="24"/>
                <w:szCs w:val="24"/>
                <w:shd w:val="clear" w:color="auto" w:fill="FEFEFE"/>
              </w:rPr>
              <w:t xml:space="preserve"> чрез електронния профил на кандидата.</w:t>
            </w:r>
          </w:p>
          <w:p w14:paraId="4F0227D2" w14:textId="77777777" w:rsidR="00D86092" w:rsidRPr="00C517AB" w:rsidRDefault="00FB4405" w:rsidP="00BE5F8D">
            <w:pPr>
              <w:jc w:val="both"/>
              <w:rPr>
                <w:rFonts w:ascii="Times New Roman" w:eastAsia="Times New Roman" w:hAnsi="Times New Roman" w:cs="Times New Roman"/>
                <w:b/>
                <w:sz w:val="24"/>
                <w:szCs w:val="24"/>
                <w:shd w:val="clear" w:color="auto" w:fill="FEFEFE"/>
              </w:rPr>
            </w:pPr>
            <w:r w:rsidRPr="00C517AB">
              <w:rPr>
                <w:rFonts w:ascii="Times New Roman" w:eastAsia="Times New Roman" w:hAnsi="Times New Roman" w:cs="Times New Roman"/>
                <w:sz w:val="24"/>
                <w:szCs w:val="24"/>
                <w:shd w:val="clear" w:color="auto" w:fill="FEFEFE"/>
              </w:rPr>
              <w:t>7</w:t>
            </w:r>
            <w:r w:rsidR="004178BA" w:rsidRPr="00C517AB">
              <w:rPr>
                <w:rFonts w:ascii="Times New Roman" w:eastAsia="Times New Roman" w:hAnsi="Times New Roman" w:cs="Times New Roman"/>
                <w:sz w:val="24"/>
                <w:szCs w:val="24"/>
                <w:shd w:val="clear" w:color="auto" w:fill="FEFEFE"/>
              </w:rPr>
              <w:t>.</w:t>
            </w:r>
            <w:r w:rsidR="00E24251">
              <w:rPr>
                <w:rFonts w:ascii="Times New Roman" w:eastAsia="Times New Roman" w:hAnsi="Times New Roman" w:cs="Times New Roman"/>
                <w:sz w:val="24"/>
                <w:szCs w:val="24"/>
                <w:shd w:val="clear" w:color="auto" w:fill="FEFEFE"/>
              </w:rPr>
              <w:t xml:space="preserve"> </w:t>
            </w:r>
            <w:r w:rsidR="008E0987" w:rsidRPr="00C517AB">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AA0625" w:rsidRPr="00C517AB">
              <w:rPr>
                <w:rFonts w:ascii="Times New Roman" w:eastAsia="Times New Roman" w:hAnsi="Times New Roman" w:cs="Times New Roman"/>
                <w:sz w:val="24"/>
                <w:szCs w:val="24"/>
                <w:shd w:val="clear" w:color="auto" w:fill="FEFEFE"/>
              </w:rPr>
              <w:t xml:space="preserve"> 2020</w:t>
            </w:r>
            <w:r w:rsidR="008E0987" w:rsidRPr="00C517AB">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w:t>
            </w:r>
            <w:r w:rsidR="00E13336" w:rsidRPr="00C517AB">
              <w:rPr>
                <w:rFonts w:ascii="Times New Roman" w:eastAsia="Times New Roman" w:hAnsi="Times New Roman" w:cs="Times New Roman"/>
                <w:sz w:val="24"/>
                <w:szCs w:val="24"/>
                <w:shd w:val="clear" w:color="auto" w:fill="FEFEFE"/>
              </w:rPr>
              <w:t xml:space="preserve">Оценителната </w:t>
            </w:r>
            <w:r w:rsidR="008E0987" w:rsidRPr="00C517AB">
              <w:rPr>
                <w:rFonts w:ascii="Times New Roman" w:eastAsia="Times New Roman" w:hAnsi="Times New Roman" w:cs="Times New Roman"/>
                <w:sz w:val="24"/>
                <w:szCs w:val="24"/>
                <w:shd w:val="clear" w:color="auto" w:fill="FEFEFE"/>
              </w:rPr>
              <w:t>комисия в ИСУН</w:t>
            </w:r>
            <w:r w:rsidR="00AA0625" w:rsidRPr="00C517AB">
              <w:rPr>
                <w:rFonts w:ascii="Times New Roman" w:eastAsia="Times New Roman" w:hAnsi="Times New Roman" w:cs="Times New Roman"/>
                <w:sz w:val="24"/>
                <w:szCs w:val="24"/>
                <w:shd w:val="clear" w:color="auto" w:fill="FEFEFE"/>
              </w:rPr>
              <w:t xml:space="preserve"> 2020</w:t>
            </w:r>
            <w:r w:rsidR="008E0987" w:rsidRPr="00C517AB">
              <w:rPr>
                <w:rFonts w:ascii="Times New Roman" w:eastAsia="Times New Roman" w:hAnsi="Times New Roman" w:cs="Times New Roman"/>
                <w:sz w:val="24"/>
                <w:szCs w:val="24"/>
                <w:shd w:val="clear" w:color="auto" w:fill="FEFEFE"/>
              </w:rPr>
              <w:t>.</w:t>
            </w:r>
          </w:p>
          <w:p w14:paraId="20BE861F" w14:textId="77777777" w:rsidR="008E0987" w:rsidRPr="00C517AB" w:rsidRDefault="00AC460F" w:rsidP="00BE5F8D">
            <w:pPr>
              <w:jc w:val="both"/>
              <w:rPr>
                <w:rFonts w:ascii="Times New Roman" w:eastAsia="Times New Roman" w:hAnsi="Times New Roman" w:cs="Times New Roman"/>
                <w:b/>
                <w:sz w:val="24"/>
                <w:szCs w:val="24"/>
                <w:shd w:val="clear" w:color="auto" w:fill="FEFEFE"/>
              </w:rPr>
            </w:pPr>
            <w:r w:rsidRPr="00C517AB">
              <w:rPr>
                <w:rFonts w:ascii="Times New Roman" w:eastAsia="Times New Roman" w:hAnsi="Times New Roman" w:cs="Times New Roman"/>
                <w:b/>
                <w:sz w:val="24"/>
                <w:szCs w:val="24"/>
                <w:shd w:val="clear" w:color="auto" w:fill="FEFEFE"/>
              </w:rPr>
              <w:t>В</w:t>
            </w:r>
            <w:r w:rsidR="00493D62" w:rsidRPr="00C517AB">
              <w:rPr>
                <w:rFonts w:ascii="Times New Roman" w:eastAsia="Times New Roman" w:hAnsi="Times New Roman" w:cs="Times New Roman"/>
                <w:b/>
                <w:sz w:val="24"/>
                <w:szCs w:val="24"/>
                <w:shd w:val="clear" w:color="auto" w:fill="FEFEFE"/>
              </w:rPr>
              <w:t>ажно</w:t>
            </w:r>
            <w:r w:rsidRPr="00C517AB">
              <w:rPr>
                <w:rFonts w:ascii="Times New Roman" w:eastAsia="Times New Roman" w:hAnsi="Times New Roman" w:cs="Times New Roman"/>
                <w:b/>
                <w:sz w:val="24"/>
                <w:szCs w:val="24"/>
                <w:shd w:val="clear" w:color="auto" w:fill="FEFEFE"/>
              </w:rPr>
              <w:t xml:space="preserve"> е</w:t>
            </w:r>
            <w:r w:rsidR="00493D62" w:rsidRPr="00C517AB">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w:t>
            </w:r>
            <w:r w:rsidR="008C0B15">
              <w:rPr>
                <w:rFonts w:ascii="Times New Roman" w:eastAsia="Times New Roman" w:hAnsi="Times New Roman" w:cs="Times New Roman"/>
                <w:b/>
                <w:sz w:val="24"/>
                <w:szCs w:val="24"/>
                <w:shd w:val="clear" w:color="auto" w:fill="FEFEFE"/>
              </w:rPr>
              <w:t>ът</w:t>
            </w:r>
            <w:r w:rsidR="003F7BC9">
              <w:rPr>
                <w:rFonts w:ascii="Times New Roman" w:eastAsia="Times New Roman" w:hAnsi="Times New Roman" w:cs="Times New Roman"/>
                <w:b/>
                <w:sz w:val="24"/>
                <w:szCs w:val="24"/>
                <w:shd w:val="clear" w:color="auto" w:fill="FEFEFE"/>
              </w:rPr>
              <w:t xml:space="preserve"> му</w:t>
            </w:r>
            <w:r w:rsidR="00493D62" w:rsidRPr="00C517AB">
              <w:rPr>
                <w:rFonts w:ascii="Times New Roman" w:eastAsia="Times New Roman" w:hAnsi="Times New Roman" w:cs="Times New Roman"/>
                <w:b/>
                <w:sz w:val="24"/>
                <w:szCs w:val="24"/>
                <w:shd w:val="clear" w:color="auto" w:fill="FEFEFE"/>
              </w:rPr>
              <w:t xml:space="preserve"> в ИСУН 2020.</w:t>
            </w:r>
          </w:p>
          <w:p w14:paraId="482C1D24" w14:textId="77777777" w:rsidR="008E0987" w:rsidRPr="00C517AB" w:rsidRDefault="00FB4405" w:rsidP="00BE5F8D">
            <w:pPr>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sz w:val="24"/>
                <w:szCs w:val="24"/>
                <w:shd w:val="clear" w:color="auto" w:fill="FEFEFE"/>
              </w:rPr>
              <w:t>8</w:t>
            </w:r>
            <w:r w:rsidR="004178BA" w:rsidRPr="00C517AB">
              <w:rPr>
                <w:rFonts w:ascii="Times New Roman" w:eastAsia="Times New Roman" w:hAnsi="Times New Roman" w:cs="Times New Roman"/>
                <w:sz w:val="24"/>
                <w:szCs w:val="24"/>
                <w:shd w:val="clear" w:color="auto" w:fill="FEFEFE"/>
              </w:rPr>
              <w:t>.</w:t>
            </w:r>
            <w:r w:rsidR="00F60931">
              <w:rPr>
                <w:rFonts w:ascii="Times New Roman" w:eastAsia="Times New Roman" w:hAnsi="Times New Roman" w:cs="Times New Roman"/>
                <w:sz w:val="24"/>
                <w:szCs w:val="24"/>
                <w:shd w:val="clear" w:color="auto" w:fill="FEFEFE"/>
              </w:rPr>
              <w:t xml:space="preserve"> </w:t>
            </w:r>
            <w:r w:rsidR="008E0987" w:rsidRPr="00C517AB">
              <w:rPr>
                <w:rFonts w:ascii="Times New Roman" w:eastAsia="Times New Roman" w:hAnsi="Times New Roman" w:cs="Times New Roman"/>
                <w:sz w:val="24"/>
                <w:szCs w:val="24"/>
                <w:shd w:val="clear" w:color="auto" w:fill="FEFEFE"/>
              </w:rPr>
              <w:t>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w:t>
            </w:r>
            <w:r w:rsidR="00AC4ED4" w:rsidRPr="00C517AB">
              <w:rPr>
                <w:rFonts w:ascii="Times New Roman" w:eastAsia="Times New Roman" w:hAnsi="Times New Roman" w:cs="Times New Roman"/>
                <w:sz w:val="24"/>
                <w:szCs w:val="24"/>
                <w:shd w:val="clear" w:color="auto" w:fill="FEFEFE"/>
              </w:rPr>
              <w:t>,</w:t>
            </w:r>
            <w:r w:rsidR="008E0987" w:rsidRPr="00C517AB">
              <w:rPr>
                <w:rFonts w:ascii="Times New Roman" w:eastAsia="Times New Roman" w:hAnsi="Times New Roman" w:cs="Times New Roman"/>
                <w:sz w:val="24"/>
                <w:szCs w:val="24"/>
                <w:shd w:val="clear" w:color="auto" w:fill="FEFEFE"/>
              </w:rPr>
              <w:t xml:space="preserve"> или достъпът до нея се предоставя от компетентния орган на </w:t>
            </w:r>
            <w:r w:rsidR="00A2510E" w:rsidRPr="00C517AB">
              <w:rPr>
                <w:rFonts w:ascii="Times New Roman" w:eastAsia="Times New Roman" w:hAnsi="Times New Roman" w:cs="Times New Roman"/>
                <w:sz w:val="24"/>
                <w:szCs w:val="24"/>
                <w:shd w:val="clear" w:color="auto" w:fill="FEFEFE"/>
              </w:rPr>
              <w:t>МЗХГ</w:t>
            </w:r>
            <w:r w:rsidR="008E0987" w:rsidRPr="00C517AB">
              <w:rPr>
                <w:rFonts w:ascii="Times New Roman" w:eastAsia="Times New Roman" w:hAnsi="Times New Roman" w:cs="Times New Roman"/>
                <w:sz w:val="24"/>
                <w:szCs w:val="24"/>
                <w:shd w:val="clear" w:color="auto" w:fill="FEFEFE"/>
              </w:rPr>
              <w:t xml:space="preserve"> по служебен път.</w:t>
            </w:r>
          </w:p>
          <w:p w14:paraId="5F66CBA9" w14:textId="77777777" w:rsidR="008E0987" w:rsidRPr="00C517AB" w:rsidRDefault="00FB4405" w:rsidP="00BE5F8D">
            <w:pPr>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sz w:val="24"/>
                <w:szCs w:val="24"/>
                <w:shd w:val="clear" w:color="auto" w:fill="FEFEFE"/>
              </w:rPr>
              <w:t>9</w:t>
            </w:r>
            <w:r w:rsidR="004312FD" w:rsidRPr="00C517AB">
              <w:rPr>
                <w:rFonts w:ascii="Times New Roman" w:eastAsia="Times New Roman" w:hAnsi="Times New Roman" w:cs="Times New Roman"/>
                <w:sz w:val="24"/>
                <w:szCs w:val="24"/>
                <w:shd w:val="clear" w:color="auto" w:fill="FEFEFE"/>
              </w:rPr>
              <w:t>.</w:t>
            </w:r>
            <w:r w:rsidR="008E0987" w:rsidRPr="00C517AB">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05A00D95" w14:textId="77777777" w:rsidR="008E0987" w:rsidRPr="00C517AB" w:rsidRDefault="00FB4405" w:rsidP="00BE5F8D">
            <w:pPr>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sz w:val="24"/>
                <w:szCs w:val="24"/>
                <w:shd w:val="clear" w:color="auto" w:fill="FEFEFE"/>
              </w:rPr>
              <w:t>10</w:t>
            </w:r>
            <w:r w:rsidR="005605C7" w:rsidRPr="00C517AB">
              <w:rPr>
                <w:rFonts w:ascii="Times New Roman" w:eastAsia="Times New Roman" w:hAnsi="Times New Roman" w:cs="Times New Roman"/>
                <w:sz w:val="24"/>
                <w:szCs w:val="24"/>
                <w:shd w:val="clear" w:color="auto" w:fill="FEFEFE"/>
              </w:rPr>
              <w:t>.</w:t>
            </w:r>
            <w:r w:rsidR="008E0987" w:rsidRPr="00C517AB">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C517AB">
              <w:rPr>
                <w:rFonts w:ascii="Times New Roman" w:eastAsia="Times New Roman" w:hAnsi="Times New Roman" w:cs="Times New Roman"/>
                <w:sz w:val="24"/>
                <w:szCs w:val="24"/>
                <w:shd w:val="clear" w:color="auto" w:fill="FEFEFE"/>
              </w:rPr>
              <w:t>ато те се отнасят за документи</w:t>
            </w:r>
            <w:r w:rsidR="008E0987" w:rsidRPr="00C517AB">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C517AB">
              <w:rPr>
                <w:rFonts w:ascii="Times New Roman" w:eastAsia="Times New Roman" w:hAnsi="Times New Roman" w:cs="Times New Roman"/>
                <w:sz w:val="24"/>
                <w:szCs w:val="24"/>
                <w:shd w:val="clear" w:color="auto" w:fill="FEFEFE"/>
              </w:rPr>
              <w:t>Раздел 24</w:t>
            </w:r>
            <w:r w:rsidR="00471AFE" w:rsidRPr="00C517AB">
              <w:rPr>
                <w:rFonts w:ascii="Times New Roman" w:hAnsi="Times New Roman" w:cs="Times New Roman"/>
                <w:sz w:val="24"/>
                <w:szCs w:val="24"/>
              </w:rPr>
              <w:t xml:space="preserve"> „</w:t>
            </w:r>
            <w:r w:rsidR="00471AFE" w:rsidRPr="00C517AB">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C517AB">
              <w:rPr>
                <w:rFonts w:ascii="Times New Roman" w:eastAsia="Times New Roman" w:hAnsi="Times New Roman" w:cs="Times New Roman"/>
                <w:sz w:val="24"/>
                <w:szCs w:val="24"/>
                <w:shd w:val="clear" w:color="auto" w:fill="FEFEFE"/>
              </w:rPr>
              <w:t>.</w:t>
            </w:r>
          </w:p>
          <w:p w14:paraId="6835B1EB" w14:textId="77777777" w:rsidR="008E0987" w:rsidRPr="00C517AB" w:rsidRDefault="00FB4405" w:rsidP="00BE5F8D">
            <w:pPr>
              <w:jc w:val="both"/>
              <w:rPr>
                <w:rFonts w:ascii="Times New Roman" w:eastAsia="Times New Roman" w:hAnsi="Times New Roman" w:cs="Times New Roman"/>
                <w:sz w:val="24"/>
                <w:szCs w:val="24"/>
                <w:shd w:val="clear" w:color="auto" w:fill="FEFEFE"/>
              </w:rPr>
            </w:pPr>
            <w:r w:rsidRPr="00C517AB">
              <w:rPr>
                <w:rFonts w:ascii="Times New Roman" w:eastAsia="Times New Roman" w:hAnsi="Times New Roman" w:cs="Times New Roman"/>
                <w:sz w:val="24"/>
                <w:szCs w:val="24"/>
                <w:shd w:val="clear" w:color="auto" w:fill="FEFEFE"/>
              </w:rPr>
              <w:t>11.</w:t>
            </w:r>
            <w:r w:rsidR="008E0987" w:rsidRPr="00C517AB">
              <w:rPr>
                <w:rFonts w:ascii="Times New Roman" w:eastAsia="Times New Roman" w:hAnsi="Times New Roman" w:cs="Times New Roman"/>
                <w:sz w:val="24"/>
                <w:szCs w:val="24"/>
                <w:shd w:val="clear" w:color="auto" w:fill="FEFEFE"/>
              </w:rPr>
              <w:t xml:space="preserve"> Допълнителна </w:t>
            </w:r>
            <w:r w:rsidR="008E0987" w:rsidRPr="00C517AB">
              <w:rPr>
                <w:rFonts w:ascii="Times New Roman" w:eastAsia="Times New Roman" w:hAnsi="Times New Roman" w:cs="Times New Roman"/>
                <w:sz w:val="24"/>
                <w:szCs w:val="24"/>
              </w:rPr>
              <w:t>пояснителна информация или документ от кандидатите</w:t>
            </w:r>
            <w:r w:rsidR="008C67E8" w:rsidRPr="00C517AB">
              <w:rPr>
                <w:rFonts w:ascii="Times New Roman" w:eastAsia="Times New Roman" w:hAnsi="Times New Roman" w:cs="Times New Roman"/>
                <w:sz w:val="24"/>
                <w:szCs w:val="24"/>
              </w:rPr>
              <w:t>,</w:t>
            </w:r>
            <w:r w:rsidR="00F60931">
              <w:rPr>
                <w:rFonts w:ascii="Times New Roman" w:eastAsia="Times New Roman" w:hAnsi="Times New Roman" w:cs="Times New Roman"/>
                <w:sz w:val="24"/>
                <w:szCs w:val="24"/>
              </w:rPr>
              <w:t xml:space="preserve"> </w:t>
            </w:r>
            <w:r w:rsidR="008E0987" w:rsidRPr="00C517AB">
              <w:rPr>
                <w:rFonts w:ascii="Times New Roman" w:eastAsia="Times New Roman" w:hAnsi="Times New Roman" w:cs="Times New Roman"/>
                <w:sz w:val="24"/>
                <w:szCs w:val="24"/>
              </w:rPr>
              <w:t>относно декларираните обстоятелства и представените документи</w:t>
            </w:r>
            <w:r w:rsidR="008C67E8" w:rsidRPr="00C517AB">
              <w:rPr>
                <w:rFonts w:ascii="Times New Roman" w:eastAsia="Times New Roman" w:hAnsi="Times New Roman" w:cs="Times New Roman"/>
                <w:sz w:val="24"/>
                <w:szCs w:val="24"/>
              </w:rPr>
              <w:t>,</w:t>
            </w:r>
            <w:r w:rsidR="008E0987" w:rsidRPr="00C517AB">
              <w:rPr>
                <w:rFonts w:ascii="Times New Roman" w:eastAsia="Times New Roman" w:hAnsi="Times New Roman" w:cs="Times New Roman"/>
                <w:sz w:val="24"/>
                <w:szCs w:val="24"/>
                <w:shd w:val="clear" w:color="auto" w:fill="FEFEFE"/>
              </w:rPr>
              <w:t xml:space="preserve"> може да бъде предоставена само по искане на </w:t>
            </w:r>
            <w:r w:rsidR="00E13336" w:rsidRPr="00C517AB">
              <w:rPr>
                <w:rFonts w:ascii="Times New Roman" w:eastAsia="Times New Roman" w:hAnsi="Times New Roman" w:cs="Times New Roman"/>
                <w:sz w:val="24"/>
                <w:szCs w:val="24"/>
                <w:shd w:val="clear" w:color="auto" w:fill="FEFEFE"/>
              </w:rPr>
              <w:t>О</w:t>
            </w:r>
            <w:r w:rsidR="008E0987" w:rsidRPr="00C517AB">
              <w:rPr>
                <w:rFonts w:ascii="Times New Roman" w:eastAsia="Times New Roman" w:hAnsi="Times New Roman" w:cs="Times New Roman"/>
                <w:sz w:val="24"/>
                <w:szCs w:val="24"/>
                <w:shd w:val="clear" w:color="auto" w:fill="FEFEFE"/>
              </w:rPr>
              <w:t>ценителната комисия.</w:t>
            </w:r>
          </w:p>
          <w:p w14:paraId="6EF76553" w14:textId="77777777" w:rsidR="00B60F20" w:rsidRPr="00C517AB" w:rsidRDefault="00FB4405" w:rsidP="00BE5F8D">
            <w:pPr>
              <w:jc w:val="both"/>
              <w:rPr>
                <w:rFonts w:ascii="Times New Roman" w:eastAsia="Times New Roman" w:hAnsi="Times New Roman" w:cs="Times New Roman"/>
                <w:color w:val="FF0000"/>
                <w:sz w:val="24"/>
                <w:szCs w:val="24"/>
                <w:shd w:val="clear" w:color="auto" w:fill="FEFEFE"/>
              </w:rPr>
            </w:pPr>
            <w:r w:rsidRPr="00C517AB">
              <w:rPr>
                <w:rFonts w:ascii="Times New Roman" w:eastAsia="Times New Roman" w:hAnsi="Times New Roman" w:cs="Times New Roman"/>
                <w:sz w:val="24"/>
                <w:szCs w:val="24"/>
                <w:shd w:val="clear" w:color="auto" w:fill="FEFEFE"/>
              </w:rPr>
              <w:t>1</w:t>
            </w:r>
            <w:r w:rsidR="000453EE" w:rsidRPr="00C517AB">
              <w:rPr>
                <w:rFonts w:ascii="Times New Roman" w:eastAsia="Times New Roman" w:hAnsi="Times New Roman" w:cs="Times New Roman"/>
                <w:sz w:val="24"/>
                <w:szCs w:val="24"/>
                <w:shd w:val="clear" w:color="auto" w:fill="FEFEFE"/>
              </w:rPr>
              <w:t>2</w:t>
            </w:r>
            <w:r w:rsidRPr="00C517AB">
              <w:rPr>
                <w:rFonts w:ascii="Times New Roman" w:eastAsia="Times New Roman" w:hAnsi="Times New Roman" w:cs="Times New Roman"/>
                <w:sz w:val="24"/>
                <w:szCs w:val="24"/>
                <w:shd w:val="clear" w:color="auto" w:fill="FEFEFE"/>
              </w:rPr>
              <w:t xml:space="preserve">. Условията за кандидатстване </w:t>
            </w:r>
            <w:r w:rsidRPr="00C517AB" w:rsidDel="00932679">
              <w:rPr>
                <w:rFonts w:ascii="Times New Roman" w:eastAsia="Times New Roman" w:hAnsi="Times New Roman" w:cs="Times New Roman"/>
                <w:sz w:val="24"/>
                <w:szCs w:val="24"/>
                <w:shd w:val="clear" w:color="auto" w:fill="FEFEFE"/>
              </w:rPr>
              <w:t>мо</w:t>
            </w:r>
            <w:r w:rsidRPr="00C517AB">
              <w:rPr>
                <w:rFonts w:ascii="Times New Roman" w:eastAsia="Times New Roman" w:hAnsi="Times New Roman" w:cs="Times New Roman"/>
                <w:sz w:val="24"/>
                <w:szCs w:val="24"/>
                <w:shd w:val="clear" w:color="auto" w:fill="FEFEFE"/>
              </w:rPr>
              <w:t>гат</w:t>
            </w:r>
            <w:r w:rsidRPr="00C517AB" w:rsidDel="00932679">
              <w:rPr>
                <w:rFonts w:ascii="Times New Roman" w:eastAsia="Times New Roman" w:hAnsi="Times New Roman" w:cs="Times New Roman"/>
                <w:sz w:val="24"/>
                <w:szCs w:val="24"/>
                <w:shd w:val="clear" w:color="auto" w:fill="FEFEFE"/>
              </w:rPr>
              <w:t xml:space="preserve"> да бъд</w:t>
            </w:r>
            <w:r w:rsidRPr="00C517AB">
              <w:rPr>
                <w:rFonts w:ascii="Times New Roman" w:eastAsia="Times New Roman" w:hAnsi="Times New Roman" w:cs="Times New Roman"/>
                <w:sz w:val="24"/>
                <w:szCs w:val="24"/>
                <w:shd w:val="clear" w:color="auto" w:fill="FEFEFE"/>
              </w:rPr>
              <w:t>ат</w:t>
            </w:r>
            <w:r w:rsidRPr="00C517AB" w:rsidDel="00932679">
              <w:rPr>
                <w:rFonts w:ascii="Times New Roman" w:eastAsia="Times New Roman" w:hAnsi="Times New Roman" w:cs="Times New Roman"/>
                <w:sz w:val="24"/>
                <w:szCs w:val="24"/>
                <w:shd w:val="clear" w:color="auto" w:fill="FEFEFE"/>
              </w:rPr>
              <w:t xml:space="preserve"> изменян</w:t>
            </w:r>
            <w:r w:rsidRPr="00C517AB">
              <w:rPr>
                <w:rFonts w:ascii="Times New Roman" w:eastAsia="Times New Roman" w:hAnsi="Times New Roman" w:cs="Times New Roman"/>
                <w:sz w:val="24"/>
                <w:szCs w:val="24"/>
                <w:shd w:val="clear" w:color="auto" w:fill="FEFEFE"/>
              </w:rPr>
              <w:t>и</w:t>
            </w:r>
            <w:r w:rsidRPr="00C517AB" w:rsidDel="00932679">
              <w:rPr>
                <w:rFonts w:ascii="Times New Roman" w:eastAsia="Times New Roman" w:hAnsi="Times New Roman" w:cs="Times New Roman"/>
                <w:sz w:val="24"/>
                <w:szCs w:val="24"/>
                <w:shd w:val="clear" w:color="auto" w:fill="FEFEFE"/>
              </w:rPr>
              <w:t xml:space="preserve"> при условията на чл. 26, ал. 7 от ЗУСЕСИФ.</w:t>
            </w:r>
          </w:p>
        </w:tc>
      </w:tr>
    </w:tbl>
    <w:p w14:paraId="5B06AEF5" w14:textId="77777777" w:rsidR="00B40904" w:rsidRPr="00C517AB" w:rsidRDefault="00B40904" w:rsidP="00BE5F8D">
      <w:pPr>
        <w:pStyle w:val="Heading1"/>
        <w:spacing w:before="0" w:line="240" w:lineRule="auto"/>
        <w:rPr>
          <w:rFonts w:cs="Times New Roman"/>
          <w:szCs w:val="24"/>
        </w:rPr>
      </w:pPr>
      <w:bookmarkStart w:id="35" w:name="_Toc19793006"/>
      <w:r w:rsidRPr="00F7387B">
        <w:rPr>
          <w:rFonts w:cs="Times New Roman"/>
          <w:szCs w:val="24"/>
        </w:rPr>
        <w:lastRenderedPageBreak/>
        <w:t xml:space="preserve">24. </w:t>
      </w:r>
      <w:r w:rsidR="008E0987" w:rsidRPr="00F7387B">
        <w:rPr>
          <w:rFonts w:cs="Times New Roman"/>
          <w:szCs w:val="24"/>
        </w:rPr>
        <w:t>Списък на документите, които се</w:t>
      </w:r>
      <w:r w:rsidR="00CE3484" w:rsidRPr="00C517AB">
        <w:rPr>
          <w:rFonts w:cs="Times New Roman"/>
          <w:szCs w:val="24"/>
        </w:rPr>
        <w:t xml:space="preserve"> подават на етап кандидатстване</w:t>
      </w:r>
      <w:r w:rsidRPr="00C517AB">
        <w:rPr>
          <w:rFonts w:cs="Times New Roman"/>
          <w:szCs w:val="24"/>
        </w:rPr>
        <w:t>:</w:t>
      </w:r>
      <w:bookmarkEnd w:id="35"/>
    </w:p>
    <w:p w14:paraId="2A72E5CA" w14:textId="77777777" w:rsidR="00026FAD" w:rsidRPr="00C517AB" w:rsidRDefault="009C6525" w:rsidP="00BE5F8D">
      <w:pPr>
        <w:pStyle w:val="Heading2"/>
        <w:spacing w:before="0" w:line="240" w:lineRule="auto"/>
        <w:jc w:val="both"/>
        <w:rPr>
          <w:rFonts w:cs="Times New Roman"/>
          <w:color w:val="auto"/>
          <w:szCs w:val="24"/>
        </w:rPr>
      </w:pPr>
      <w:bookmarkStart w:id="36" w:name="_Toc19793007"/>
      <w:r w:rsidRPr="00C517AB">
        <w:rPr>
          <w:rFonts w:cs="Times New Roman"/>
          <w:color w:val="auto"/>
          <w:szCs w:val="24"/>
        </w:rPr>
        <w:t>24.1</w:t>
      </w:r>
      <w:r w:rsidR="002012BE" w:rsidRPr="00C517AB">
        <w:rPr>
          <w:rFonts w:cs="Times New Roman"/>
          <w:color w:val="auto"/>
          <w:szCs w:val="24"/>
        </w:rPr>
        <w:t>.</w:t>
      </w:r>
      <w:r w:rsidRPr="00C517AB">
        <w:rPr>
          <w:rFonts w:cs="Times New Roman"/>
          <w:color w:val="auto"/>
          <w:szCs w:val="24"/>
        </w:rPr>
        <w:t xml:space="preserve"> Списък с общи документи</w:t>
      </w:r>
      <w:r w:rsidR="00026FAD" w:rsidRPr="00C517AB">
        <w:rPr>
          <w:rFonts w:cs="Times New Roman"/>
          <w:color w:val="auto"/>
          <w:szCs w:val="24"/>
        </w:rPr>
        <w:t>:</w:t>
      </w:r>
      <w:bookmarkEnd w:id="36"/>
    </w:p>
    <w:tbl>
      <w:tblPr>
        <w:tblStyle w:val="TableGrid"/>
        <w:tblW w:w="0" w:type="auto"/>
        <w:tblLook w:val="04A0" w:firstRow="1" w:lastRow="0" w:firstColumn="1" w:lastColumn="0" w:noHBand="0" w:noVBand="1"/>
      </w:tblPr>
      <w:tblGrid>
        <w:gridCol w:w="9212"/>
      </w:tblGrid>
      <w:tr w:rsidR="000D71BB" w:rsidRPr="00C517AB" w14:paraId="26ED2700" w14:textId="77777777" w:rsidTr="0021603E">
        <w:tc>
          <w:tcPr>
            <w:tcW w:w="9212" w:type="dxa"/>
            <w:shd w:val="clear" w:color="auto" w:fill="auto"/>
          </w:tcPr>
          <w:p w14:paraId="14E648BB" w14:textId="77777777" w:rsidR="001A5F92" w:rsidRDefault="0004074B" w:rsidP="003663DE">
            <w:pPr>
              <w:spacing w:before="120" w:after="120"/>
              <w:jc w:val="both"/>
              <w:rPr>
                <w:rFonts w:ascii="Times New Roman" w:eastAsia="Times New Roman" w:hAnsi="Times New Roman" w:cs="Times New Roman"/>
                <w:i/>
                <w:sz w:val="24"/>
                <w:szCs w:val="24"/>
                <w:shd w:val="clear" w:color="auto" w:fill="FEFEFE"/>
              </w:rPr>
            </w:pPr>
            <w:r w:rsidRPr="00C517AB">
              <w:rPr>
                <w:rFonts w:ascii="Times New Roman" w:eastAsia="Times New Roman" w:hAnsi="Times New Roman" w:cs="Times New Roman"/>
                <w:sz w:val="24"/>
                <w:szCs w:val="24"/>
                <w:shd w:val="clear" w:color="auto" w:fill="FEFEFE"/>
              </w:rPr>
              <w:t>1</w:t>
            </w:r>
            <w:r w:rsidRPr="00C517AB">
              <w:rPr>
                <w:rFonts w:ascii="Times New Roman" w:eastAsia="Times New Roman" w:hAnsi="Times New Roman" w:cs="Times New Roman"/>
                <w:b/>
                <w:sz w:val="24"/>
                <w:szCs w:val="24"/>
                <w:shd w:val="clear" w:color="auto" w:fill="FEFEFE"/>
              </w:rPr>
              <w:t xml:space="preserve">. </w:t>
            </w:r>
            <w:r w:rsidR="0053546E" w:rsidRPr="00C517AB">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w:t>
            </w:r>
            <w:r w:rsidR="00874754">
              <w:rPr>
                <w:rFonts w:ascii="Times New Roman" w:eastAsia="Times New Roman" w:hAnsi="Times New Roman" w:cs="Times New Roman"/>
                <w:sz w:val="24"/>
                <w:szCs w:val="24"/>
                <w:shd w:val="clear" w:color="auto" w:fill="FEFEFE"/>
              </w:rPr>
              <w:t xml:space="preserve"> </w:t>
            </w:r>
            <w:r w:rsidR="00ED1DEC" w:rsidRPr="00C517AB">
              <w:rPr>
                <w:rFonts w:ascii="Times New Roman" w:eastAsia="Times New Roman" w:hAnsi="Times New Roman" w:cs="Times New Roman"/>
                <w:sz w:val="24"/>
                <w:szCs w:val="24"/>
                <w:shd w:val="clear" w:color="auto" w:fill="FEFEFE"/>
              </w:rPr>
              <w:lastRenderedPageBreak/>
              <w:t>от</w:t>
            </w:r>
            <w:r w:rsidR="00874754">
              <w:rPr>
                <w:rFonts w:ascii="Times New Roman" w:eastAsia="Times New Roman" w:hAnsi="Times New Roman" w:cs="Times New Roman"/>
                <w:sz w:val="24"/>
                <w:szCs w:val="24"/>
                <w:shd w:val="clear" w:color="auto" w:fill="FEFEFE"/>
              </w:rPr>
              <w:t xml:space="preserve"> </w:t>
            </w:r>
            <w:r w:rsidR="001A5F92" w:rsidRPr="00C517AB">
              <w:rPr>
                <w:rFonts w:ascii="Times New Roman" w:eastAsia="Times New Roman" w:hAnsi="Times New Roman" w:cs="Times New Roman"/>
                <w:sz w:val="24"/>
                <w:szCs w:val="24"/>
                <w:shd w:val="clear" w:color="auto" w:fill="FEFEFE"/>
              </w:rPr>
              <w:t>лице</w:t>
            </w:r>
            <w:r w:rsidR="00D46E23" w:rsidRPr="00C517AB">
              <w:rPr>
                <w:rFonts w:ascii="Times New Roman" w:eastAsia="Times New Roman" w:hAnsi="Times New Roman" w:cs="Times New Roman"/>
                <w:sz w:val="24"/>
                <w:szCs w:val="24"/>
                <w:shd w:val="clear" w:color="auto" w:fill="FEFEFE"/>
              </w:rPr>
              <w:t>,</w:t>
            </w:r>
            <w:r w:rsidR="00354874">
              <w:rPr>
                <w:rFonts w:ascii="Times New Roman" w:eastAsia="Times New Roman" w:hAnsi="Times New Roman" w:cs="Times New Roman"/>
                <w:sz w:val="24"/>
                <w:szCs w:val="24"/>
                <w:shd w:val="clear" w:color="auto" w:fill="FEFEFE"/>
              </w:rPr>
              <w:t xml:space="preserve"> </w:t>
            </w:r>
            <w:r w:rsidR="001A5F92" w:rsidRPr="00C517AB">
              <w:rPr>
                <w:rFonts w:ascii="Times New Roman" w:eastAsia="Times New Roman" w:hAnsi="Times New Roman" w:cs="Times New Roman"/>
                <w:sz w:val="24"/>
                <w:szCs w:val="24"/>
                <w:shd w:val="clear" w:color="auto" w:fill="FEFEFE"/>
              </w:rPr>
              <w:t xml:space="preserve">което </w:t>
            </w:r>
            <w:r w:rsidR="00ED1DEC" w:rsidRPr="00C517AB">
              <w:rPr>
                <w:rFonts w:ascii="Times New Roman" w:eastAsia="Times New Roman" w:hAnsi="Times New Roman" w:cs="Times New Roman"/>
                <w:sz w:val="24"/>
                <w:szCs w:val="24"/>
                <w:shd w:val="clear" w:color="auto" w:fill="FEFEFE"/>
              </w:rPr>
              <w:t>представлява</w:t>
            </w:r>
            <w:r w:rsidR="00874754">
              <w:rPr>
                <w:rFonts w:ascii="Times New Roman" w:eastAsia="Times New Roman" w:hAnsi="Times New Roman" w:cs="Times New Roman"/>
                <w:sz w:val="24"/>
                <w:szCs w:val="24"/>
                <w:shd w:val="clear" w:color="auto" w:fill="FEFEFE"/>
              </w:rPr>
              <w:t xml:space="preserve"> </w:t>
            </w:r>
            <w:r w:rsidR="0053546E" w:rsidRPr="00C517AB">
              <w:rPr>
                <w:rFonts w:ascii="Times New Roman" w:eastAsia="Times New Roman" w:hAnsi="Times New Roman" w:cs="Times New Roman"/>
                <w:sz w:val="24"/>
                <w:szCs w:val="24"/>
                <w:shd w:val="clear" w:color="auto" w:fill="FEFEFE"/>
              </w:rPr>
              <w:t>кандидата</w:t>
            </w:r>
            <w:r w:rsidR="001A5F92" w:rsidRPr="00C517AB">
              <w:rPr>
                <w:rFonts w:ascii="Times New Roman" w:eastAsia="Times New Roman" w:hAnsi="Times New Roman" w:cs="Times New Roman"/>
                <w:sz w:val="24"/>
                <w:szCs w:val="24"/>
                <w:shd w:val="clear" w:color="auto" w:fill="FEFEFE"/>
              </w:rPr>
              <w:t xml:space="preserve"> съгласно </w:t>
            </w:r>
            <w:r w:rsidR="00050836" w:rsidRPr="00C517AB">
              <w:rPr>
                <w:rFonts w:ascii="Times New Roman" w:eastAsia="Times New Roman" w:hAnsi="Times New Roman" w:cs="Times New Roman"/>
                <w:sz w:val="24"/>
                <w:szCs w:val="24"/>
                <w:shd w:val="clear" w:color="auto" w:fill="FEFEFE"/>
              </w:rPr>
              <w:t>регистрацията в ТР и регистър на ЮЛНЦ</w:t>
            </w:r>
            <w:r w:rsidR="0053546E" w:rsidRPr="00C517AB">
              <w:rPr>
                <w:rFonts w:ascii="Times New Roman" w:eastAsia="Times New Roman" w:hAnsi="Times New Roman" w:cs="Times New Roman"/>
                <w:sz w:val="24"/>
                <w:szCs w:val="24"/>
                <w:shd w:val="clear" w:color="auto" w:fill="FEFEFE"/>
              </w:rPr>
              <w:t xml:space="preserve">. </w:t>
            </w:r>
            <w:r w:rsidR="0053546E" w:rsidRPr="00A25EEB">
              <w:rPr>
                <w:rFonts w:ascii="Times New Roman" w:eastAsia="Times New Roman" w:hAnsi="Times New Roman" w:cs="Times New Roman"/>
                <w:i/>
                <w:sz w:val="24"/>
                <w:szCs w:val="24"/>
                <w:shd w:val="clear" w:color="auto" w:fill="FEFEFE"/>
              </w:rPr>
              <w:t>Представя се във формат „pdf“ или „jpg“.</w:t>
            </w:r>
          </w:p>
          <w:p w14:paraId="6180F94F" w14:textId="77777777" w:rsidR="00461EF7" w:rsidRPr="00C517AB" w:rsidRDefault="00160DD4" w:rsidP="003663DE">
            <w:pPr>
              <w:spacing w:before="120" w:after="120"/>
              <w:jc w:val="both"/>
              <w:rPr>
                <w:rFonts w:ascii="Times New Roman" w:hAnsi="Times New Roman" w:cs="Times New Roman"/>
                <w:sz w:val="24"/>
                <w:szCs w:val="24"/>
              </w:rPr>
            </w:pPr>
            <w:r w:rsidRPr="00C517AB">
              <w:rPr>
                <w:rFonts w:ascii="Times New Roman" w:hAnsi="Times New Roman" w:cs="Times New Roman"/>
                <w:sz w:val="24"/>
                <w:szCs w:val="24"/>
              </w:rPr>
              <w:t>2</w:t>
            </w:r>
            <w:r w:rsidR="008357D8" w:rsidRPr="00C517AB">
              <w:rPr>
                <w:rFonts w:ascii="Times New Roman" w:hAnsi="Times New Roman" w:cs="Times New Roman"/>
                <w:sz w:val="24"/>
                <w:szCs w:val="24"/>
              </w:rPr>
              <w:t>.</w:t>
            </w:r>
            <w:r w:rsidR="0053546E" w:rsidRPr="00C517AB">
              <w:rPr>
                <w:rFonts w:ascii="Times New Roman" w:hAnsi="Times New Roman" w:cs="Times New Roman"/>
                <w:sz w:val="24"/>
                <w:szCs w:val="24"/>
              </w:rPr>
              <w:t xml:space="preserve"> Декларация </w:t>
            </w:r>
            <w:r w:rsidR="00315F59" w:rsidRPr="00C517AB">
              <w:rPr>
                <w:rFonts w:ascii="Times New Roman" w:hAnsi="Times New Roman" w:cs="Times New Roman"/>
                <w:sz w:val="24"/>
                <w:szCs w:val="24"/>
              </w:rPr>
              <w:t>по чл. 25, ал. 2 от ЗУСЕСИФ (</w:t>
            </w:r>
            <w:r w:rsidR="0070026D" w:rsidRPr="00C517AB">
              <w:rPr>
                <w:rFonts w:ascii="Times New Roman" w:hAnsi="Times New Roman" w:cs="Times New Roman"/>
                <w:sz w:val="24"/>
                <w:szCs w:val="24"/>
              </w:rPr>
              <w:t xml:space="preserve">Приложение </w:t>
            </w:r>
            <w:r w:rsidR="005607F8" w:rsidRPr="00C517AB">
              <w:rPr>
                <w:rFonts w:ascii="Times New Roman" w:hAnsi="Times New Roman" w:cs="Times New Roman"/>
                <w:sz w:val="24"/>
                <w:szCs w:val="24"/>
              </w:rPr>
              <w:t>№</w:t>
            </w:r>
            <w:r w:rsidR="00354874">
              <w:rPr>
                <w:rFonts w:ascii="Times New Roman" w:hAnsi="Times New Roman" w:cs="Times New Roman"/>
                <w:sz w:val="24"/>
                <w:szCs w:val="24"/>
              </w:rPr>
              <w:t xml:space="preserve"> </w:t>
            </w:r>
            <w:r w:rsidR="00E819DE" w:rsidRPr="00C517AB">
              <w:rPr>
                <w:rFonts w:ascii="Times New Roman" w:hAnsi="Times New Roman" w:cs="Times New Roman"/>
                <w:sz w:val="24"/>
                <w:szCs w:val="24"/>
              </w:rPr>
              <w:t xml:space="preserve">2) </w:t>
            </w:r>
            <w:r w:rsidR="0053546E" w:rsidRPr="00C517AB">
              <w:rPr>
                <w:rFonts w:ascii="Times New Roman" w:hAnsi="Times New Roman" w:cs="Times New Roman"/>
                <w:sz w:val="24"/>
                <w:szCs w:val="24"/>
              </w:rPr>
              <w:t>с подпис/и</w:t>
            </w:r>
            <w:r w:rsidR="005E17F5" w:rsidRPr="00C517AB">
              <w:rPr>
                <w:rFonts w:ascii="Times New Roman" w:hAnsi="Times New Roman" w:cs="Times New Roman"/>
                <w:sz w:val="24"/>
                <w:szCs w:val="24"/>
              </w:rPr>
              <w:t xml:space="preserve"> от всеки един от членовете на </w:t>
            </w:r>
            <w:r w:rsidR="001F65E5" w:rsidRPr="00C517AB">
              <w:rPr>
                <w:rFonts w:ascii="Times New Roman" w:hAnsi="Times New Roman" w:cs="Times New Roman"/>
                <w:sz w:val="24"/>
                <w:szCs w:val="24"/>
              </w:rPr>
              <w:t>обединението</w:t>
            </w:r>
            <w:r w:rsidR="005E17F5" w:rsidRPr="00C517AB">
              <w:rPr>
                <w:rFonts w:ascii="Times New Roman" w:hAnsi="Times New Roman" w:cs="Times New Roman"/>
                <w:sz w:val="24"/>
                <w:szCs w:val="24"/>
              </w:rPr>
              <w:t>,</w:t>
            </w:r>
            <w:r w:rsidR="0053546E" w:rsidRPr="00C517AB">
              <w:rPr>
                <w:rFonts w:ascii="Times New Roman" w:hAnsi="Times New Roman" w:cs="Times New Roman"/>
                <w:sz w:val="24"/>
                <w:szCs w:val="24"/>
              </w:rPr>
              <w:t xml:space="preserve"> сканирана във формат „</w:t>
            </w:r>
            <w:r w:rsidR="0053546E" w:rsidRPr="00C517AB">
              <w:rPr>
                <w:rFonts w:ascii="Times New Roman" w:hAnsi="Times New Roman" w:cs="Times New Roman"/>
                <w:sz w:val="24"/>
                <w:szCs w:val="24"/>
                <w:lang w:val="en-US"/>
              </w:rPr>
              <w:t>pdf</w:t>
            </w:r>
            <w:r w:rsidR="0053546E" w:rsidRPr="00C517AB">
              <w:rPr>
                <w:rFonts w:ascii="Times New Roman" w:hAnsi="Times New Roman" w:cs="Times New Roman"/>
                <w:sz w:val="24"/>
                <w:szCs w:val="24"/>
              </w:rPr>
              <w:t>“ или „</w:t>
            </w:r>
            <w:r w:rsidR="0053546E" w:rsidRPr="00C517AB">
              <w:rPr>
                <w:rFonts w:ascii="Times New Roman" w:hAnsi="Times New Roman" w:cs="Times New Roman"/>
                <w:sz w:val="24"/>
                <w:szCs w:val="24"/>
                <w:lang w:val="en-US"/>
              </w:rPr>
              <w:t>jpg</w:t>
            </w:r>
            <w:r w:rsidR="0053546E" w:rsidRPr="00C517AB">
              <w:rPr>
                <w:rFonts w:ascii="Times New Roman" w:hAnsi="Times New Roman" w:cs="Times New Roman"/>
                <w:sz w:val="24"/>
                <w:szCs w:val="24"/>
              </w:rPr>
              <w:t>“</w:t>
            </w:r>
            <w:r w:rsidR="0011373A">
              <w:rPr>
                <w:rFonts w:ascii="Times New Roman" w:hAnsi="Times New Roman" w:cs="Times New Roman"/>
                <w:sz w:val="24"/>
                <w:szCs w:val="24"/>
              </w:rPr>
              <w:t xml:space="preserve"> </w:t>
            </w:r>
            <w:r w:rsidR="0053546E" w:rsidRPr="00C517AB">
              <w:rPr>
                <w:rFonts w:ascii="Times New Roman" w:hAnsi="Times New Roman" w:cs="Times New Roman"/>
                <w:sz w:val="24"/>
                <w:szCs w:val="24"/>
              </w:rPr>
              <w:t>(</w:t>
            </w:r>
            <w:r w:rsidR="0053546E" w:rsidRPr="00C517A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трябва да </w:t>
            </w:r>
            <w:r w:rsidR="00D46E23" w:rsidRPr="00C517AB">
              <w:rPr>
                <w:rFonts w:ascii="Times New Roman" w:hAnsi="Times New Roman" w:cs="Times New Roman"/>
                <w:i/>
                <w:sz w:val="24"/>
                <w:szCs w:val="24"/>
              </w:rPr>
              <w:t xml:space="preserve">се </w:t>
            </w:r>
            <w:r w:rsidR="0053546E" w:rsidRPr="00C517AB">
              <w:rPr>
                <w:rFonts w:ascii="Times New Roman" w:hAnsi="Times New Roman" w:cs="Times New Roman"/>
                <w:i/>
                <w:sz w:val="24"/>
                <w:szCs w:val="24"/>
              </w:rPr>
              <w:t xml:space="preserve">представи най-късно в срока по </w:t>
            </w:r>
            <w:r w:rsidR="00863263" w:rsidRPr="00C517AB">
              <w:rPr>
                <w:rFonts w:ascii="Times New Roman" w:hAnsi="Times New Roman" w:cs="Times New Roman"/>
                <w:i/>
                <w:sz w:val="24"/>
                <w:szCs w:val="24"/>
              </w:rPr>
              <w:t xml:space="preserve">т. </w:t>
            </w:r>
            <w:r w:rsidR="002561BD" w:rsidRPr="00C517AB">
              <w:rPr>
                <w:rFonts w:ascii="Times New Roman" w:hAnsi="Times New Roman" w:cs="Times New Roman"/>
                <w:i/>
                <w:sz w:val="24"/>
                <w:szCs w:val="24"/>
              </w:rPr>
              <w:t xml:space="preserve">4 </w:t>
            </w:r>
            <w:r w:rsidR="00863263" w:rsidRPr="00C517AB">
              <w:rPr>
                <w:rFonts w:ascii="Times New Roman" w:hAnsi="Times New Roman" w:cs="Times New Roman"/>
                <w:i/>
                <w:sz w:val="24"/>
                <w:szCs w:val="24"/>
              </w:rPr>
              <w:t>от Раздел 21.</w:t>
            </w:r>
            <w:r w:rsidR="005E17F5" w:rsidRPr="00C517AB">
              <w:rPr>
                <w:rFonts w:ascii="Times New Roman" w:hAnsi="Times New Roman" w:cs="Times New Roman"/>
                <w:i/>
                <w:sz w:val="24"/>
                <w:szCs w:val="24"/>
              </w:rPr>
              <w:t>1</w:t>
            </w:r>
            <w:r w:rsidR="00863263" w:rsidRPr="00C517AB">
              <w:rPr>
                <w:rFonts w:ascii="Times New Roman" w:hAnsi="Times New Roman" w:cs="Times New Roman"/>
                <w:i/>
                <w:sz w:val="24"/>
                <w:szCs w:val="24"/>
              </w:rPr>
              <w:t>)</w:t>
            </w:r>
            <w:r w:rsidR="00B3221F" w:rsidRPr="00C517AB">
              <w:rPr>
                <w:rFonts w:ascii="Times New Roman" w:hAnsi="Times New Roman" w:cs="Times New Roman"/>
                <w:i/>
                <w:sz w:val="24"/>
                <w:szCs w:val="24"/>
              </w:rPr>
              <w:t>.</w:t>
            </w:r>
          </w:p>
          <w:p w14:paraId="2BE94190" w14:textId="7A257BCA" w:rsidR="002561BD" w:rsidRPr="00C517AB" w:rsidRDefault="00160DD4" w:rsidP="003663DE">
            <w:pPr>
              <w:spacing w:before="120" w:after="120"/>
              <w:jc w:val="both"/>
              <w:rPr>
                <w:rFonts w:ascii="Times New Roman" w:hAnsi="Times New Roman" w:cs="Times New Roman"/>
                <w:sz w:val="24"/>
                <w:szCs w:val="24"/>
              </w:rPr>
            </w:pPr>
            <w:r w:rsidRPr="00C517AB">
              <w:rPr>
                <w:rFonts w:ascii="Times New Roman" w:hAnsi="Times New Roman" w:cs="Times New Roman"/>
                <w:sz w:val="24"/>
                <w:szCs w:val="24"/>
              </w:rPr>
              <w:t>3</w:t>
            </w:r>
            <w:r w:rsidR="0053546E" w:rsidRPr="00C517AB">
              <w:rPr>
                <w:rFonts w:ascii="Times New Roman" w:hAnsi="Times New Roman" w:cs="Times New Roman"/>
                <w:sz w:val="24"/>
                <w:szCs w:val="24"/>
              </w:rPr>
              <w:t xml:space="preserve">. Декларация по </w:t>
            </w:r>
            <w:hyperlink r:id="rId21" w:history="1">
              <w:r w:rsidR="0053546E" w:rsidRPr="00C517AB">
                <w:rPr>
                  <w:rStyle w:val="Hyperlink"/>
                  <w:rFonts w:ascii="Times New Roman" w:hAnsi="Times New Roman" w:cs="Times New Roman"/>
                  <w:color w:val="auto"/>
                  <w:sz w:val="24"/>
                  <w:szCs w:val="24"/>
                  <w:u w:val="none"/>
                </w:rPr>
                <w:t xml:space="preserve">чл. 4а, ал. 1 </w:t>
              </w:r>
              <w:r w:rsidR="00530392" w:rsidRPr="00C517AB">
                <w:rPr>
                  <w:rStyle w:val="Hyperlink"/>
                  <w:rFonts w:ascii="Times New Roman" w:hAnsi="Times New Roman" w:cs="Times New Roman"/>
                  <w:color w:val="auto"/>
                  <w:sz w:val="24"/>
                  <w:szCs w:val="24"/>
                  <w:u w:val="none"/>
                </w:rPr>
                <w:t xml:space="preserve">от </w:t>
              </w:r>
              <w:r w:rsidR="0053546E" w:rsidRPr="00C517AB">
                <w:rPr>
                  <w:rStyle w:val="Hyperlink"/>
                  <w:rFonts w:ascii="Times New Roman" w:hAnsi="Times New Roman" w:cs="Times New Roman"/>
                  <w:color w:val="auto"/>
                  <w:sz w:val="24"/>
                  <w:szCs w:val="24"/>
                  <w:u w:val="none"/>
                </w:rPr>
                <w:t>ЗМСП</w:t>
              </w:r>
            </w:hyperlink>
            <w:r w:rsidR="0053546E" w:rsidRPr="00F7387B">
              <w:rPr>
                <w:rFonts w:ascii="Times New Roman" w:hAnsi="Times New Roman" w:cs="Times New Roman"/>
                <w:sz w:val="24"/>
                <w:szCs w:val="24"/>
              </w:rPr>
              <w:t xml:space="preserve"> (по образец, утвърден от министъра на икономиката ) </w:t>
            </w:r>
            <w:r w:rsidR="00E92E07" w:rsidRPr="00F7387B">
              <w:rPr>
                <w:rFonts w:ascii="Times New Roman" w:hAnsi="Times New Roman" w:cs="Times New Roman"/>
                <w:sz w:val="24"/>
                <w:szCs w:val="24"/>
              </w:rPr>
              <w:t xml:space="preserve">от </w:t>
            </w:r>
            <w:r w:rsidR="00080FB8" w:rsidRPr="00F7387B">
              <w:rPr>
                <w:rFonts w:ascii="Times New Roman" w:hAnsi="Times New Roman" w:cs="Times New Roman"/>
                <w:sz w:val="24"/>
                <w:szCs w:val="24"/>
              </w:rPr>
              <w:t>всеки един от членовете на обединението, както и от</w:t>
            </w:r>
            <w:r w:rsidR="00874754">
              <w:rPr>
                <w:rFonts w:ascii="Times New Roman" w:hAnsi="Times New Roman" w:cs="Times New Roman"/>
                <w:sz w:val="24"/>
                <w:szCs w:val="24"/>
              </w:rPr>
              <w:t xml:space="preserve"> </w:t>
            </w:r>
            <w:r w:rsidR="00CE6410" w:rsidRPr="00C517AB">
              <w:rPr>
                <w:rFonts w:ascii="Times New Roman" w:hAnsi="Times New Roman" w:cs="Times New Roman"/>
                <w:sz w:val="24"/>
                <w:szCs w:val="24"/>
              </w:rPr>
              <w:t>обединението – кандидат</w:t>
            </w:r>
            <w:r w:rsidRPr="00C517AB">
              <w:rPr>
                <w:rFonts w:ascii="Times New Roman" w:hAnsi="Times New Roman" w:cs="Times New Roman"/>
                <w:sz w:val="24"/>
                <w:szCs w:val="24"/>
              </w:rPr>
              <w:t>,</w:t>
            </w:r>
            <w:r w:rsidR="0053546E" w:rsidRPr="00C517AB">
              <w:rPr>
                <w:rFonts w:ascii="Times New Roman" w:hAnsi="Times New Roman" w:cs="Times New Roman"/>
                <w:sz w:val="24"/>
                <w:szCs w:val="24"/>
              </w:rPr>
              <w:t xml:space="preserve"> сканирана във формат „</w:t>
            </w:r>
            <w:r w:rsidR="0053546E" w:rsidRPr="00C517AB">
              <w:rPr>
                <w:rFonts w:ascii="Times New Roman" w:hAnsi="Times New Roman" w:cs="Times New Roman"/>
                <w:sz w:val="24"/>
                <w:szCs w:val="24"/>
                <w:lang w:val="en-US"/>
              </w:rPr>
              <w:t>pdf</w:t>
            </w:r>
            <w:r w:rsidR="0053546E" w:rsidRPr="00C517AB">
              <w:rPr>
                <w:rFonts w:ascii="Times New Roman" w:hAnsi="Times New Roman" w:cs="Times New Roman"/>
                <w:sz w:val="24"/>
                <w:szCs w:val="24"/>
              </w:rPr>
              <w:t>“ или „</w:t>
            </w:r>
            <w:r w:rsidR="0053546E" w:rsidRPr="00C517AB">
              <w:rPr>
                <w:rFonts w:ascii="Times New Roman" w:hAnsi="Times New Roman" w:cs="Times New Roman"/>
                <w:sz w:val="24"/>
                <w:szCs w:val="24"/>
                <w:lang w:val="en-US"/>
              </w:rPr>
              <w:t>jpg</w:t>
            </w:r>
            <w:r w:rsidR="0053546E" w:rsidRPr="00C517AB">
              <w:rPr>
                <w:rFonts w:ascii="Times New Roman" w:hAnsi="Times New Roman" w:cs="Times New Roman"/>
                <w:sz w:val="24"/>
                <w:szCs w:val="24"/>
              </w:rPr>
              <w:t>“</w:t>
            </w:r>
            <w:r w:rsidR="00D20D61">
              <w:rPr>
                <w:rFonts w:ascii="Times New Roman" w:hAnsi="Times New Roman" w:cs="Times New Roman"/>
                <w:sz w:val="24"/>
                <w:szCs w:val="24"/>
              </w:rPr>
              <w:t xml:space="preserve"> </w:t>
            </w:r>
            <w:r w:rsidR="00ED4713" w:rsidRPr="00C517AB">
              <w:rPr>
                <w:rFonts w:ascii="Times New Roman" w:hAnsi="Times New Roman" w:cs="Times New Roman"/>
                <w:sz w:val="24"/>
                <w:szCs w:val="24"/>
              </w:rPr>
              <w:t xml:space="preserve">(Приложение № </w:t>
            </w:r>
            <w:r w:rsidR="00E819DE" w:rsidRPr="00C517AB">
              <w:rPr>
                <w:rFonts w:ascii="Times New Roman" w:hAnsi="Times New Roman" w:cs="Times New Roman"/>
                <w:sz w:val="24"/>
                <w:szCs w:val="24"/>
              </w:rPr>
              <w:t>6).</w:t>
            </w:r>
            <w:r w:rsidR="000C187C" w:rsidRPr="00C517AB">
              <w:rPr>
                <w:rFonts w:ascii="Times New Roman" w:hAnsi="Times New Roman" w:cs="Times New Roman"/>
                <w:sz w:val="24"/>
                <w:szCs w:val="24"/>
              </w:rPr>
              <w:t xml:space="preserve"> Групите и организациите на производители</w:t>
            </w:r>
            <w:r w:rsidR="00874754">
              <w:rPr>
                <w:rFonts w:ascii="Times New Roman" w:hAnsi="Times New Roman" w:cs="Times New Roman"/>
                <w:sz w:val="24"/>
                <w:szCs w:val="24"/>
              </w:rPr>
              <w:t xml:space="preserve"> </w:t>
            </w:r>
            <w:r w:rsidR="002F48FB">
              <w:rPr>
                <w:rFonts w:ascii="Times New Roman" w:hAnsi="Times New Roman" w:cs="Times New Roman"/>
                <w:sz w:val="24"/>
                <w:szCs w:val="24"/>
              </w:rPr>
              <w:t xml:space="preserve"> </w:t>
            </w:r>
            <w:r w:rsidR="000C187C" w:rsidRPr="00C517AB">
              <w:rPr>
                <w:rFonts w:ascii="Times New Roman" w:hAnsi="Times New Roman" w:cs="Times New Roman"/>
                <w:sz w:val="24"/>
                <w:szCs w:val="24"/>
              </w:rPr>
              <w:t>попълват една декларация в качеството си на юридическо лице.</w:t>
            </w:r>
            <w:r w:rsidR="00FC4A28">
              <w:rPr>
                <w:rFonts w:ascii="Times New Roman" w:hAnsi="Times New Roman" w:cs="Times New Roman"/>
                <w:sz w:val="24"/>
                <w:szCs w:val="24"/>
              </w:rPr>
              <w:t xml:space="preserve"> </w:t>
            </w:r>
            <w:r w:rsidR="0053546E" w:rsidRPr="00C517AB">
              <w:rPr>
                <w:rFonts w:ascii="Times New Roman" w:hAnsi="Times New Roman" w:cs="Times New Roman"/>
                <w:sz w:val="24"/>
                <w:szCs w:val="24"/>
              </w:rPr>
              <w:t>(</w:t>
            </w:r>
            <w:r w:rsidR="0053546E" w:rsidRPr="00C517AB">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трябва да </w:t>
            </w:r>
            <w:r w:rsidR="00E31BC7" w:rsidRPr="00C517AB">
              <w:rPr>
                <w:rFonts w:ascii="Times New Roman" w:hAnsi="Times New Roman" w:cs="Times New Roman"/>
                <w:i/>
                <w:sz w:val="24"/>
                <w:szCs w:val="24"/>
              </w:rPr>
              <w:t xml:space="preserve">се </w:t>
            </w:r>
            <w:r w:rsidR="0053546E" w:rsidRPr="00C517AB">
              <w:rPr>
                <w:rFonts w:ascii="Times New Roman" w:hAnsi="Times New Roman" w:cs="Times New Roman"/>
                <w:i/>
                <w:sz w:val="24"/>
                <w:szCs w:val="24"/>
              </w:rPr>
              <w:t xml:space="preserve">представи най-късно в срока по </w:t>
            </w:r>
            <w:r w:rsidR="00863263" w:rsidRPr="00C517AB">
              <w:rPr>
                <w:rFonts w:ascii="Times New Roman" w:hAnsi="Times New Roman" w:cs="Times New Roman"/>
                <w:i/>
                <w:sz w:val="24"/>
                <w:szCs w:val="24"/>
              </w:rPr>
              <w:t xml:space="preserve">т. </w:t>
            </w:r>
            <w:r w:rsidR="00CA637C" w:rsidRPr="00C517AB">
              <w:rPr>
                <w:rFonts w:ascii="Times New Roman" w:hAnsi="Times New Roman" w:cs="Times New Roman"/>
                <w:i/>
                <w:sz w:val="24"/>
                <w:szCs w:val="24"/>
              </w:rPr>
              <w:t xml:space="preserve">4 </w:t>
            </w:r>
            <w:r w:rsidR="00863263" w:rsidRPr="00C517AB">
              <w:rPr>
                <w:rFonts w:ascii="Times New Roman" w:hAnsi="Times New Roman" w:cs="Times New Roman"/>
                <w:i/>
                <w:sz w:val="24"/>
                <w:szCs w:val="24"/>
              </w:rPr>
              <w:t>от Раздел 21.</w:t>
            </w:r>
            <w:r w:rsidR="005607F8" w:rsidRPr="00C517AB">
              <w:rPr>
                <w:rFonts w:ascii="Times New Roman" w:hAnsi="Times New Roman" w:cs="Times New Roman"/>
                <w:i/>
                <w:sz w:val="24"/>
                <w:szCs w:val="24"/>
              </w:rPr>
              <w:t>1</w:t>
            </w:r>
            <w:r w:rsidR="00863263" w:rsidRPr="00C517AB">
              <w:rPr>
                <w:rFonts w:ascii="Times New Roman" w:hAnsi="Times New Roman" w:cs="Times New Roman"/>
                <w:i/>
                <w:sz w:val="24"/>
                <w:szCs w:val="24"/>
              </w:rPr>
              <w:t>)</w:t>
            </w:r>
            <w:r w:rsidR="00461EF7" w:rsidRPr="00C517AB">
              <w:rPr>
                <w:rFonts w:ascii="Times New Roman" w:hAnsi="Times New Roman" w:cs="Times New Roman"/>
                <w:i/>
                <w:sz w:val="24"/>
                <w:szCs w:val="24"/>
              </w:rPr>
              <w:t>.</w:t>
            </w:r>
          </w:p>
          <w:p w14:paraId="2E850070" w14:textId="77777777" w:rsidR="00461EF7" w:rsidRPr="00A25EEB" w:rsidRDefault="00160DD4" w:rsidP="003663DE">
            <w:pPr>
              <w:spacing w:before="120" w:after="120"/>
              <w:jc w:val="both"/>
              <w:rPr>
                <w:rFonts w:ascii="Times New Roman" w:hAnsi="Times New Roman" w:cs="Times New Roman"/>
                <w:i/>
                <w:sz w:val="24"/>
                <w:szCs w:val="24"/>
              </w:rPr>
            </w:pPr>
            <w:r w:rsidRPr="00C517AB">
              <w:rPr>
                <w:rFonts w:ascii="Times New Roman" w:hAnsi="Times New Roman" w:cs="Times New Roman"/>
                <w:sz w:val="24"/>
                <w:szCs w:val="24"/>
              </w:rPr>
              <w:t>4</w:t>
            </w:r>
            <w:r w:rsidR="00363D56" w:rsidRPr="00C517AB">
              <w:rPr>
                <w:rFonts w:ascii="Times New Roman" w:hAnsi="Times New Roman" w:cs="Times New Roman"/>
                <w:sz w:val="24"/>
                <w:szCs w:val="24"/>
              </w:rPr>
              <w:t>.</w:t>
            </w:r>
            <w:r w:rsidR="00354874">
              <w:rPr>
                <w:rFonts w:ascii="Times New Roman" w:hAnsi="Times New Roman" w:cs="Times New Roman"/>
                <w:sz w:val="24"/>
                <w:szCs w:val="24"/>
              </w:rPr>
              <w:t xml:space="preserve"> </w:t>
            </w:r>
            <w:r w:rsidR="007F7B25" w:rsidRPr="00C517AB">
              <w:rPr>
                <w:rFonts w:ascii="Times New Roman" w:hAnsi="Times New Roman" w:cs="Times New Roman"/>
                <w:color w:val="000000" w:themeColor="text1"/>
                <w:sz w:val="24"/>
                <w:szCs w:val="24"/>
              </w:rPr>
              <w:t>Колективен проект за сътрудничество</w:t>
            </w:r>
            <w:r w:rsidR="002561BD" w:rsidRPr="00C517AB">
              <w:rPr>
                <w:rFonts w:ascii="Times New Roman" w:hAnsi="Times New Roman" w:cs="Times New Roman"/>
                <w:color w:val="000000" w:themeColor="text1"/>
                <w:sz w:val="24"/>
                <w:szCs w:val="24"/>
              </w:rPr>
              <w:t xml:space="preserve"> съгласно </w:t>
            </w:r>
            <w:r w:rsidR="00ED4713" w:rsidRPr="00C517AB">
              <w:rPr>
                <w:rFonts w:ascii="Times New Roman" w:hAnsi="Times New Roman" w:cs="Times New Roman"/>
                <w:color w:val="000000" w:themeColor="text1"/>
                <w:sz w:val="24"/>
                <w:szCs w:val="24"/>
              </w:rPr>
              <w:t>П</w:t>
            </w:r>
            <w:r w:rsidR="002561BD" w:rsidRPr="00C517AB">
              <w:rPr>
                <w:rFonts w:ascii="Times New Roman" w:hAnsi="Times New Roman" w:cs="Times New Roman"/>
                <w:color w:val="000000" w:themeColor="text1"/>
                <w:sz w:val="24"/>
                <w:szCs w:val="24"/>
              </w:rPr>
              <w:t xml:space="preserve">риложение </w:t>
            </w:r>
            <w:r w:rsidR="00292FFF" w:rsidRPr="00C517AB">
              <w:rPr>
                <w:rFonts w:ascii="Times New Roman" w:hAnsi="Times New Roman" w:cs="Times New Roman"/>
                <w:color w:val="000000" w:themeColor="text1"/>
                <w:sz w:val="24"/>
                <w:szCs w:val="24"/>
              </w:rPr>
              <w:t xml:space="preserve">№ </w:t>
            </w:r>
            <w:r w:rsidR="00463831" w:rsidRPr="00C517AB">
              <w:rPr>
                <w:rFonts w:ascii="Times New Roman" w:hAnsi="Times New Roman" w:cs="Times New Roman"/>
                <w:color w:val="000000" w:themeColor="text1"/>
                <w:sz w:val="24"/>
                <w:szCs w:val="24"/>
              </w:rPr>
              <w:t xml:space="preserve">3. </w:t>
            </w:r>
            <w:r w:rsidR="002561BD" w:rsidRPr="00A25EEB">
              <w:rPr>
                <w:rFonts w:ascii="Times New Roman" w:hAnsi="Times New Roman" w:cs="Times New Roman"/>
                <w:i/>
                <w:color w:val="000000" w:themeColor="text1"/>
                <w:sz w:val="24"/>
                <w:szCs w:val="24"/>
              </w:rPr>
              <w:t xml:space="preserve">Представя се във формат </w:t>
            </w:r>
            <w:r w:rsidR="00292FFF" w:rsidRPr="00A25EEB">
              <w:rPr>
                <w:rFonts w:ascii="Times New Roman" w:hAnsi="Times New Roman" w:cs="Times New Roman"/>
                <w:i/>
                <w:color w:val="000000" w:themeColor="text1"/>
                <w:sz w:val="24"/>
                <w:szCs w:val="24"/>
              </w:rPr>
              <w:t>„</w:t>
            </w:r>
            <w:r w:rsidR="00292FFF" w:rsidRPr="00A25EEB">
              <w:rPr>
                <w:rFonts w:ascii="Times New Roman" w:hAnsi="Times New Roman" w:cs="Times New Roman"/>
                <w:i/>
                <w:color w:val="000000" w:themeColor="text1"/>
                <w:sz w:val="24"/>
                <w:szCs w:val="24"/>
                <w:lang w:val="en-US"/>
              </w:rPr>
              <w:t>doc</w:t>
            </w:r>
            <w:r w:rsidR="00292FFF" w:rsidRPr="00A25EEB">
              <w:rPr>
                <w:rFonts w:ascii="Times New Roman" w:hAnsi="Times New Roman" w:cs="Times New Roman"/>
                <w:i/>
                <w:color w:val="000000" w:themeColor="text1"/>
                <w:sz w:val="24"/>
                <w:szCs w:val="24"/>
              </w:rPr>
              <w:t>”</w:t>
            </w:r>
            <w:r w:rsidR="00050836" w:rsidRPr="00A25EEB">
              <w:rPr>
                <w:rFonts w:ascii="Times New Roman" w:hAnsi="Times New Roman" w:cs="Times New Roman"/>
                <w:i/>
                <w:color w:val="000000" w:themeColor="text1"/>
                <w:sz w:val="24"/>
                <w:szCs w:val="24"/>
              </w:rPr>
              <w:t xml:space="preserve"> или „</w:t>
            </w:r>
            <w:r w:rsidR="00050836" w:rsidRPr="00A25EEB">
              <w:rPr>
                <w:rFonts w:ascii="Times New Roman" w:hAnsi="Times New Roman" w:cs="Times New Roman"/>
                <w:i/>
                <w:color w:val="000000" w:themeColor="text1"/>
                <w:sz w:val="24"/>
                <w:szCs w:val="24"/>
                <w:lang w:val="en-US"/>
              </w:rPr>
              <w:t>docx</w:t>
            </w:r>
            <w:r w:rsidR="00050836" w:rsidRPr="00A25EEB">
              <w:rPr>
                <w:rFonts w:ascii="Times New Roman" w:hAnsi="Times New Roman" w:cs="Times New Roman"/>
                <w:i/>
                <w:color w:val="000000" w:themeColor="text1"/>
                <w:sz w:val="24"/>
                <w:szCs w:val="24"/>
              </w:rPr>
              <w:t>“</w:t>
            </w:r>
            <w:r w:rsidR="002561BD" w:rsidRPr="00A25EEB">
              <w:rPr>
                <w:rFonts w:ascii="Times New Roman" w:hAnsi="Times New Roman" w:cs="Times New Roman"/>
                <w:i/>
                <w:color w:val="000000" w:themeColor="text1"/>
                <w:sz w:val="24"/>
                <w:szCs w:val="24"/>
              </w:rPr>
              <w:t>.</w:t>
            </w:r>
          </w:p>
          <w:p w14:paraId="3F6E9B55" w14:textId="77777777" w:rsidR="00461EF7" w:rsidRDefault="00160DD4" w:rsidP="003663DE">
            <w:pPr>
              <w:spacing w:before="120" w:after="120"/>
              <w:jc w:val="both"/>
              <w:rPr>
                <w:rFonts w:ascii="Times New Roman" w:eastAsia="Times New Roman" w:hAnsi="Times New Roman" w:cs="Times New Roman"/>
                <w:i/>
                <w:sz w:val="24"/>
                <w:szCs w:val="24"/>
                <w:shd w:val="clear" w:color="auto" w:fill="FEFEFE"/>
              </w:rPr>
            </w:pPr>
            <w:r w:rsidRPr="00C517AB">
              <w:rPr>
                <w:rFonts w:ascii="Times New Roman" w:hAnsi="Times New Roman" w:cs="Times New Roman"/>
                <w:sz w:val="24"/>
                <w:szCs w:val="24"/>
              </w:rPr>
              <w:t>5</w:t>
            </w:r>
            <w:r w:rsidR="00292FFF" w:rsidRPr="00C517AB">
              <w:rPr>
                <w:rFonts w:ascii="Times New Roman" w:hAnsi="Times New Roman" w:cs="Times New Roman"/>
                <w:sz w:val="24"/>
                <w:szCs w:val="24"/>
              </w:rPr>
              <w:t xml:space="preserve">. </w:t>
            </w:r>
            <w:r w:rsidR="007F7B25" w:rsidRPr="00C517AB">
              <w:rPr>
                <w:rFonts w:ascii="Times New Roman" w:hAnsi="Times New Roman" w:cs="Times New Roman"/>
                <w:sz w:val="24"/>
                <w:szCs w:val="24"/>
              </w:rPr>
              <w:t xml:space="preserve">Инвестиционен </w:t>
            </w:r>
            <w:r w:rsidR="00E819DE" w:rsidRPr="00C517AB">
              <w:rPr>
                <w:rFonts w:ascii="Times New Roman" w:hAnsi="Times New Roman" w:cs="Times New Roman"/>
                <w:sz w:val="24"/>
                <w:szCs w:val="24"/>
              </w:rPr>
              <w:t xml:space="preserve">и бизнес план </w:t>
            </w:r>
            <w:r w:rsidR="009C6525" w:rsidRPr="00C517AB">
              <w:rPr>
                <w:rFonts w:ascii="Times New Roman" w:hAnsi="Times New Roman" w:cs="Times New Roman"/>
                <w:sz w:val="24"/>
                <w:szCs w:val="24"/>
              </w:rPr>
              <w:t>(</w:t>
            </w:r>
            <w:r w:rsidR="00363D56" w:rsidRPr="00C517AB">
              <w:rPr>
                <w:rFonts w:ascii="Times New Roman" w:hAnsi="Times New Roman" w:cs="Times New Roman"/>
                <w:sz w:val="24"/>
                <w:szCs w:val="24"/>
              </w:rPr>
              <w:t xml:space="preserve">по образец </w:t>
            </w:r>
            <w:r w:rsidR="00D46E23" w:rsidRPr="00C517AB">
              <w:rPr>
                <w:rFonts w:ascii="Times New Roman" w:hAnsi="Times New Roman" w:cs="Times New Roman"/>
                <w:sz w:val="24"/>
                <w:szCs w:val="24"/>
              </w:rPr>
              <w:t xml:space="preserve">Приложение № </w:t>
            </w:r>
            <w:r w:rsidR="00E819DE" w:rsidRPr="00C517AB">
              <w:rPr>
                <w:rFonts w:ascii="Times New Roman" w:hAnsi="Times New Roman" w:cs="Times New Roman"/>
                <w:sz w:val="24"/>
                <w:szCs w:val="24"/>
              </w:rPr>
              <w:t xml:space="preserve">3А). </w:t>
            </w:r>
            <w:r w:rsidR="002561BD" w:rsidRPr="00A25EEB">
              <w:rPr>
                <w:rFonts w:ascii="Times New Roman" w:eastAsia="Times New Roman" w:hAnsi="Times New Roman" w:cs="Times New Roman"/>
                <w:i/>
                <w:sz w:val="24"/>
                <w:szCs w:val="24"/>
                <w:shd w:val="clear" w:color="auto" w:fill="FEFEFE"/>
              </w:rPr>
              <w:t>Представя се във формат „</w:t>
            </w:r>
            <w:r w:rsidR="002561BD" w:rsidRPr="00A25EEB">
              <w:rPr>
                <w:rFonts w:ascii="Times New Roman" w:eastAsia="Times New Roman" w:hAnsi="Times New Roman" w:cs="Times New Roman"/>
                <w:i/>
                <w:sz w:val="24"/>
                <w:szCs w:val="24"/>
                <w:shd w:val="clear" w:color="auto" w:fill="FEFEFE"/>
                <w:lang w:val="en-US"/>
              </w:rPr>
              <w:t>xls</w:t>
            </w:r>
            <w:r w:rsidR="002561BD" w:rsidRPr="00A25EEB">
              <w:rPr>
                <w:rFonts w:ascii="Times New Roman" w:eastAsia="Times New Roman" w:hAnsi="Times New Roman" w:cs="Times New Roman"/>
                <w:i/>
                <w:sz w:val="24"/>
                <w:szCs w:val="24"/>
                <w:shd w:val="clear" w:color="auto" w:fill="FEFEFE"/>
              </w:rPr>
              <w:t>“</w:t>
            </w:r>
            <w:r w:rsidR="00050836" w:rsidRPr="00A25EEB">
              <w:rPr>
                <w:rFonts w:ascii="Times New Roman" w:eastAsia="Times New Roman" w:hAnsi="Times New Roman" w:cs="Times New Roman"/>
                <w:i/>
                <w:sz w:val="24"/>
                <w:szCs w:val="24"/>
                <w:shd w:val="clear" w:color="auto" w:fill="FEFEFE"/>
              </w:rPr>
              <w:t xml:space="preserve"> или „</w:t>
            </w:r>
            <w:r w:rsidR="00050836" w:rsidRPr="00A25EEB">
              <w:rPr>
                <w:rFonts w:ascii="Times New Roman" w:eastAsia="Times New Roman" w:hAnsi="Times New Roman" w:cs="Times New Roman"/>
                <w:i/>
                <w:sz w:val="24"/>
                <w:szCs w:val="24"/>
                <w:shd w:val="clear" w:color="auto" w:fill="FEFEFE"/>
                <w:lang w:val="en-US"/>
              </w:rPr>
              <w:t>xlsx</w:t>
            </w:r>
            <w:r w:rsidR="00050836" w:rsidRPr="00A25EEB">
              <w:rPr>
                <w:rFonts w:ascii="Times New Roman" w:eastAsia="Times New Roman" w:hAnsi="Times New Roman" w:cs="Times New Roman"/>
                <w:i/>
                <w:sz w:val="24"/>
                <w:szCs w:val="24"/>
                <w:shd w:val="clear" w:color="auto" w:fill="FEFEFE"/>
              </w:rPr>
              <w:t>“.</w:t>
            </w:r>
          </w:p>
          <w:p w14:paraId="1149F322" w14:textId="77777777" w:rsidR="00F425BA" w:rsidRDefault="00F425BA" w:rsidP="003663DE">
            <w:pPr>
              <w:spacing w:before="120" w:after="120"/>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sz w:val="24"/>
                <w:szCs w:val="24"/>
                <w:shd w:val="clear" w:color="auto" w:fill="FEFEFE"/>
              </w:rPr>
              <w:t xml:space="preserve">6. </w:t>
            </w:r>
            <w:r w:rsidR="00AE1896">
              <w:rPr>
                <w:rFonts w:ascii="Times New Roman" w:eastAsia="Times New Roman" w:hAnsi="Times New Roman" w:cs="Times New Roman"/>
                <w:sz w:val="24"/>
                <w:szCs w:val="24"/>
                <w:shd w:val="clear" w:color="auto" w:fill="FEFEFE"/>
              </w:rPr>
              <w:t>За кандидати, регистрирани по ЗЗД</w:t>
            </w:r>
            <w:r w:rsidR="00AE1896" w:rsidRPr="00F425BA">
              <w:rPr>
                <w:rFonts w:ascii="Times New Roman" w:eastAsia="Times New Roman" w:hAnsi="Times New Roman" w:cs="Times New Roman"/>
                <w:sz w:val="24"/>
                <w:szCs w:val="24"/>
                <w:shd w:val="clear" w:color="auto" w:fill="FEFEFE"/>
              </w:rPr>
              <w:t xml:space="preserve"> </w:t>
            </w:r>
            <w:r w:rsidR="0049475E">
              <w:rPr>
                <w:rFonts w:ascii="Times New Roman" w:eastAsia="Times New Roman" w:hAnsi="Times New Roman" w:cs="Times New Roman"/>
                <w:sz w:val="24"/>
                <w:szCs w:val="24"/>
                <w:shd w:val="clear" w:color="auto" w:fill="FEFEFE"/>
              </w:rPr>
              <w:t>–</w:t>
            </w:r>
            <w:r w:rsidR="00AE1896">
              <w:rPr>
                <w:rFonts w:ascii="Times New Roman" w:eastAsia="Times New Roman" w:hAnsi="Times New Roman" w:cs="Times New Roman"/>
                <w:sz w:val="24"/>
                <w:szCs w:val="24"/>
                <w:shd w:val="clear" w:color="auto" w:fill="FEFEFE"/>
              </w:rPr>
              <w:t xml:space="preserve"> </w:t>
            </w:r>
            <w:r w:rsidR="0049475E">
              <w:rPr>
                <w:rFonts w:ascii="Times New Roman" w:eastAsia="Times New Roman" w:hAnsi="Times New Roman" w:cs="Times New Roman"/>
                <w:sz w:val="24"/>
                <w:szCs w:val="24"/>
                <w:shd w:val="clear" w:color="auto" w:fill="FEFEFE"/>
              </w:rPr>
              <w:t xml:space="preserve">нотариално заверен </w:t>
            </w:r>
            <w:r w:rsidR="00AE1896">
              <w:rPr>
                <w:rFonts w:ascii="Times New Roman" w:eastAsia="Times New Roman" w:hAnsi="Times New Roman" w:cs="Times New Roman"/>
                <w:sz w:val="24"/>
                <w:szCs w:val="24"/>
                <w:shd w:val="clear" w:color="auto" w:fill="FEFEFE"/>
              </w:rPr>
              <w:t>д</w:t>
            </w:r>
            <w:r w:rsidRPr="00F425BA">
              <w:rPr>
                <w:rFonts w:ascii="Times New Roman" w:eastAsia="Times New Roman" w:hAnsi="Times New Roman" w:cs="Times New Roman"/>
                <w:sz w:val="24"/>
                <w:szCs w:val="24"/>
                <w:shd w:val="clear" w:color="auto" w:fill="FEFEFE"/>
              </w:rPr>
              <w:t>оговор за сформиране и функциониране на обединението за къса верига и</w:t>
            </w:r>
            <w:r w:rsidR="00AE1896">
              <w:rPr>
                <w:rFonts w:ascii="Times New Roman" w:eastAsia="Times New Roman" w:hAnsi="Times New Roman" w:cs="Times New Roman"/>
                <w:sz w:val="24"/>
                <w:szCs w:val="24"/>
                <w:shd w:val="clear" w:color="auto" w:fill="FEFEFE"/>
              </w:rPr>
              <w:t xml:space="preserve">ли обединението за местен пазар </w:t>
            </w:r>
            <w:r w:rsidRPr="00F425BA">
              <w:rPr>
                <w:rFonts w:ascii="Times New Roman" w:eastAsia="Times New Roman" w:hAnsi="Times New Roman" w:cs="Times New Roman"/>
                <w:sz w:val="24"/>
                <w:szCs w:val="24"/>
                <w:shd w:val="clear" w:color="auto" w:fill="FEFEFE"/>
              </w:rPr>
              <w:t>(Приложение № 3Б).</w:t>
            </w:r>
            <w:r w:rsidR="00AE1896">
              <w:rPr>
                <w:rFonts w:ascii="Times New Roman" w:eastAsia="Times New Roman" w:hAnsi="Times New Roman" w:cs="Times New Roman"/>
                <w:sz w:val="24"/>
                <w:szCs w:val="24"/>
                <w:shd w:val="clear" w:color="auto" w:fill="FEFEFE"/>
              </w:rPr>
              <w:t xml:space="preserve"> </w:t>
            </w:r>
            <w:r w:rsidRPr="00F425BA">
              <w:rPr>
                <w:rFonts w:ascii="Times New Roman" w:eastAsia="Times New Roman" w:hAnsi="Times New Roman" w:cs="Times New Roman"/>
                <w:i/>
                <w:sz w:val="24"/>
                <w:szCs w:val="24"/>
                <w:shd w:val="clear" w:color="auto" w:fill="FEFEFE"/>
              </w:rPr>
              <w:t>Представя се във формат „pdf“ или „jpg“.</w:t>
            </w:r>
          </w:p>
          <w:p w14:paraId="5D011E5D" w14:textId="77777777" w:rsidR="00354874" w:rsidRPr="003F17DC" w:rsidRDefault="00F425BA" w:rsidP="003663DE">
            <w:pPr>
              <w:spacing w:before="120" w:after="120"/>
              <w:jc w:val="both"/>
              <w:rPr>
                <w:rFonts w:ascii="Times New Roman" w:eastAsia="Times New Roman" w:hAnsi="Times New Roman" w:cs="Times New Roman"/>
                <w:i/>
                <w:sz w:val="24"/>
                <w:szCs w:val="24"/>
                <w:shd w:val="clear" w:color="auto" w:fill="FEFEFE"/>
              </w:rPr>
            </w:pPr>
            <w:r>
              <w:rPr>
                <w:rFonts w:ascii="Times New Roman" w:hAnsi="Times New Roman" w:cs="Times New Roman"/>
                <w:sz w:val="24"/>
                <w:szCs w:val="24"/>
              </w:rPr>
              <w:t>7</w:t>
            </w:r>
            <w:r w:rsidR="00354874" w:rsidRPr="0021603E">
              <w:rPr>
                <w:rFonts w:ascii="Times New Roman" w:hAnsi="Times New Roman" w:cs="Times New Roman"/>
                <w:sz w:val="24"/>
                <w:szCs w:val="24"/>
              </w:rPr>
              <w:t>.</w:t>
            </w:r>
            <w:r w:rsidR="00354874">
              <w:rPr>
                <w:rFonts w:ascii="Times New Roman" w:hAnsi="Times New Roman" w:cs="Times New Roman"/>
                <w:b/>
                <w:sz w:val="24"/>
                <w:szCs w:val="24"/>
              </w:rPr>
              <w:t xml:space="preserve"> </w:t>
            </w:r>
            <w:r w:rsidR="00354874" w:rsidRPr="0021603E">
              <w:rPr>
                <w:rFonts w:ascii="Times New Roman" w:hAnsi="Times New Roman" w:cs="Times New Roman"/>
                <w:sz w:val="24"/>
                <w:szCs w:val="24"/>
              </w:rPr>
              <w:t>Утвърдени</w:t>
            </w:r>
            <w:r w:rsidR="00354874">
              <w:rPr>
                <w:rFonts w:ascii="Times New Roman" w:hAnsi="Times New Roman" w:cs="Times New Roman"/>
                <w:sz w:val="24"/>
                <w:szCs w:val="24"/>
              </w:rPr>
              <w:t xml:space="preserve"> от участниците в обединението</w:t>
            </w:r>
            <w:r w:rsidR="00354874" w:rsidRPr="0021603E">
              <w:rPr>
                <w:rFonts w:ascii="Times New Roman" w:hAnsi="Times New Roman" w:cs="Times New Roman"/>
                <w:sz w:val="24"/>
                <w:szCs w:val="24"/>
              </w:rPr>
              <w:t xml:space="preserve"> правила </w:t>
            </w:r>
            <w:r w:rsidR="002365CA">
              <w:rPr>
                <w:rFonts w:ascii="Times New Roman" w:hAnsi="Times New Roman" w:cs="Times New Roman"/>
                <w:sz w:val="24"/>
                <w:szCs w:val="24"/>
              </w:rPr>
              <w:t xml:space="preserve">за </w:t>
            </w:r>
            <w:r w:rsidR="002365CA" w:rsidRPr="002365CA">
              <w:rPr>
                <w:rFonts w:ascii="Times New Roman" w:hAnsi="Times New Roman" w:cs="Times New Roman"/>
                <w:sz w:val="24"/>
                <w:szCs w:val="24"/>
              </w:rPr>
              <w:t xml:space="preserve">функциониране на </w:t>
            </w:r>
            <w:r w:rsidR="00886CEF">
              <w:rPr>
                <w:rFonts w:ascii="Times New Roman" w:hAnsi="Times New Roman" w:cs="Times New Roman"/>
                <w:sz w:val="24"/>
                <w:szCs w:val="24"/>
              </w:rPr>
              <w:t>местния пазар</w:t>
            </w:r>
            <w:r w:rsidR="002365CA" w:rsidRPr="002365CA">
              <w:rPr>
                <w:rFonts w:ascii="Times New Roman" w:hAnsi="Times New Roman" w:cs="Times New Roman"/>
                <w:sz w:val="24"/>
                <w:szCs w:val="24"/>
              </w:rPr>
              <w:t xml:space="preserve"> или късата верига на доставки, </w:t>
            </w:r>
            <w:r w:rsidR="00886CEF">
              <w:rPr>
                <w:rFonts w:ascii="Times New Roman" w:hAnsi="Times New Roman" w:cs="Times New Roman"/>
                <w:sz w:val="24"/>
                <w:szCs w:val="24"/>
              </w:rPr>
              <w:t>с включено</w:t>
            </w:r>
            <w:r w:rsidR="002365CA" w:rsidRPr="002365CA">
              <w:rPr>
                <w:rFonts w:ascii="Times New Roman" w:hAnsi="Times New Roman" w:cs="Times New Roman"/>
                <w:sz w:val="24"/>
                <w:szCs w:val="24"/>
              </w:rPr>
              <w:t xml:space="preserve"> </w:t>
            </w:r>
            <w:r w:rsidR="00354874" w:rsidRPr="0021603E">
              <w:rPr>
                <w:rFonts w:ascii="Times New Roman" w:hAnsi="Times New Roman" w:cs="Times New Roman"/>
                <w:sz w:val="24"/>
                <w:szCs w:val="24"/>
              </w:rPr>
              <w:t xml:space="preserve">разпределение на ролите и отговорностите на всеки </w:t>
            </w:r>
            <w:r w:rsidR="00354874">
              <w:rPr>
                <w:rFonts w:ascii="Times New Roman" w:hAnsi="Times New Roman" w:cs="Times New Roman"/>
                <w:sz w:val="24"/>
                <w:szCs w:val="24"/>
              </w:rPr>
              <w:t xml:space="preserve">един </w:t>
            </w:r>
            <w:r w:rsidR="00354874" w:rsidRPr="0021603E">
              <w:rPr>
                <w:rFonts w:ascii="Times New Roman" w:hAnsi="Times New Roman" w:cs="Times New Roman"/>
                <w:sz w:val="24"/>
                <w:szCs w:val="24"/>
              </w:rPr>
              <w:t xml:space="preserve">член </w:t>
            </w:r>
            <w:r w:rsidR="003F17DC">
              <w:rPr>
                <w:rFonts w:ascii="Times New Roman" w:hAnsi="Times New Roman" w:cs="Times New Roman"/>
                <w:sz w:val="24"/>
                <w:szCs w:val="24"/>
              </w:rPr>
              <w:t xml:space="preserve">при </w:t>
            </w:r>
            <w:r w:rsidR="00354874" w:rsidRPr="0021603E">
              <w:rPr>
                <w:rFonts w:ascii="Times New Roman" w:hAnsi="Times New Roman" w:cs="Times New Roman"/>
                <w:sz w:val="24"/>
                <w:szCs w:val="24"/>
              </w:rPr>
              <w:t>изпълнение на дейностите от колективния проект за сътрудничество</w:t>
            </w:r>
            <w:r w:rsidR="003F17DC">
              <w:rPr>
                <w:rFonts w:ascii="Times New Roman" w:hAnsi="Times New Roman" w:cs="Times New Roman"/>
                <w:sz w:val="24"/>
                <w:szCs w:val="24"/>
              </w:rPr>
              <w:t>.</w:t>
            </w:r>
            <w:r w:rsidR="003F17DC">
              <w:t xml:space="preserve"> </w:t>
            </w:r>
            <w:r w:rsidR="003F17DC" w:rsidRPr="0021603E">
              <w:rPr>
                <w:rFonts w:ascii="Times New Roman" w:hAnsi="Times New Roman" w:cs="Times New Roman"/>
                <w:i/>
                <w:sz w:val="24"/>
                <w:szCs w:val="24"/>
              </w:rPr>
              <w:t>Представя се във формат „pdf“ или „jpg“.</w:t>
            </w:r>
          </w:p>
          <w:p w14:paraId="0EF6CCC6" w14:textId="77777777" w:rsidR="00D04C82" w:rsidRDefault="00F425BA" w:rsidP="003663DE">
            <w:pPr>
              <w:spacing w:before="120" w:after="120"/>
              <w:jc w:val="both"/>
              <w:rPr>
                <w:rFonts w:ascii="Times New Roman" w:hAnsi="Times New Roman" w:cs="Times New Roman"/>
                <w:i/>
                <w:sz w:val="24"/>
                <w:szCs w:val="24"/>
              </w:rPr>
            </w:pPr>
            <w:r>
              <w:rPr>
                <w:rFonts w:ascii="Times New Roman" w:eastAsia="Times New Roman" w:hAnsi="Times New Roman" w:cs="Times New Roman"/>
                <w:sz w:val="24"/>
                <w:szCs w:val="24"/>
                <w:shd w:val="clear" w:color="auto" w:fill="FEFEFE"/>
              </w:rPr>
              <w:t>8</w:t>
            </w:r>
            <w:r w:rsidR="00285EAF" w:rsidRPr="00C517AB">
              <w:rPr>
                <w:rFonts w:ascii="Times New Roman" w:eastAsia="Times New Roman" w:hAnsi="Times New Roman" w:cs="Times New Roman"/>
                <w:sz w:val="24"/>
                <w:szCs w:val="24"/>
                <w:shd w:val="clear" w:color="auto" w:fill="FEFEFE"/>
              </w:rPr>
              <w:t>.</w:t>
            </w:r>
            <w:r w:rsidR="003F17DC">
              <w:rPr>
                <w:rFonts w:ascii="Times New Roman" w:eastAsia="Times New Roman" w:hAnsi="Times New Roman" w:cs="Times New Roman"/>
                <w:sz w:val="24"/>
                <w:szCs w:val="24"/>
                <w:shd w:val="clear" w:color="auto" w:fill="FEFEFE"/>
              </w:rPr>
              <w:t xml:space="preserve"> </w:t>
            </w:r>
            <w:r w:rsidR="00B93640" w:rsidRPr="00C517AB">
              <w:rPr>
                <w:rFonts w:ascii="Times New Roman" w:hAnsi="Times New Roman" w:cs="Times New Roman"/>
                <w:sz w:val="24"/>
                <w:szCs w:val="24"/>
              </w:rPr>
              <w:t>Най-малко три съпоставими независими оферти</w:t>
            </w:r>
            <w:r w:rsidR="00F23682" w:rsidRPr="00C517AB">
              <w:rPr>
                <w:rFonts w:ascii="Times New Roman" w:hAnsi="Times New Roman" w:cs="Times New Roman"/>
                <w:sz w:val="24"/>
                <w:szCs w:val="24"/>
              </w:rPr>
              <w:t xml:space="preserve">, </w:t>
            </w:r>
            <w:r w:rsidR="00730330" w:rsidRPr="00C517AB">
              <w:rPr>
                <w:rFonts w:ascii="Times New Roman" w:hAnsi="Times New Roman" w:cs="Times New Roman"/>
                <w:sz w:val="24"/>
                <w:szCs w:val="24"/>
              </w:rPr>
              <w:t>ко</w:t>
            </w:r>
            <w:r w:rsidR="00B93640" w:rsidRPr="00C517AB">
              <w:rPr>
                <w:rFonts w:ascii="Times New Roman" w:hAnsi="Times New Roman" w:cs="Times New Roman"/>
                <w:sz w:val="24"/>
                <w:szCs w:val="24"/>
              </w:rPr>
              <w:t>и</w:t>
            </w:r>
            <w:r w:rsidR="00730330" w:rsidRPr="00C517AB">
              <w:rPr>
                <w:rFonts w:ascii="Times New Roman" w:hAnsi="Times New Roman" w:cs="Times New Roman"/>
                <w:sz w:val="24"/>
                <w:szCs w:val="24"/>
              </w:rPr>
              <w:t xml:space="preserve">то </w:t>
            </w:r>
            <w:r w:rsidR="00F23682" w:rsidRPr="00C517AB">
              <w:rPr>
                <w:rFonts w:ascii="Times New Roman" w:hAnsi="Times New Roman" w:cs="Times New Roman"/>
                <w:sz w:val="24"/>
                <w:szCs w:val="24"/>
              </w:rPr>
              <w:t>съдържа</w:t>
            </w:r>
            <w:r w:rsidR="00B93640" w:rsidRPr="00C517AB">
              <w:rPr>
                <w:rFonts w:ascii="Times New Roman" w:hAnsi="Times New Roman" w:cs="Times New Roman"/>
                <w:sz w:val="24"/>
                <w:szCs w:val="24"/>
              </w:rPr>
              <w:t>т</w:t>
            </w:r>
            <w:r w:rsidR="00F23682" w:rsidRPr="00C517AB">
              <w:rPr>
                <w:rFonts w:ascii="Times New Roman" w:hAnsi="Times New Roman" w:cs="Times New Roman"/>
                <w:sz w:val="24"/>
                <w:szCs w:val="24"/>
              </w:rPr>
              <w:t xml:space="preserve"> наименование</w:t>
            </w:r>
            <w:r w:rsidR="006637F2">
              <w:rPr>
                <w:rFonts w:ascii="Times New Roman" w:hAnsi="Times New Roman" w:cs="Times New Roman"/>
                <w:sz w:val="24"/>
                <w:szCs w:val="24"/>
              </w:rPr>
              <w:t xml:space="preserve"> на оферента</w:t>
            </w:r>
            <w:r w:rsidR="00043D17" w:rsidRPr="00C517AB">
              <w:rPr>
                <w:rFonts w:ascii="Times New Roman" w:hAnsi="Times New Roman" w:cs="Times New Roman"/>
                <w:sz w:val="24"/>
                <w:szCs w:val="24"/>
              </w:rPr>
              <w:t>,</w:t>
            </w:r>
            <w:r w:rsidR="00F60931">
              <w:rPr>
                <w:rFonts w:ascii="Times New Roman" w:hAnsi="Times New Roman" w:cs="Times New Roman"/>
                <w:sz w:val="24"/>
                <w:szCs w:val="24"/>
              </w:rPr>
              <w:t xml:space="preserve"> </w:t>
            </w:r>
            <w:r w:rsidR="00043D17" w:rsidRPr="00C517AB">
              <w:rPr>
                <w:rFonts w:ascii="Times New Roman" w:hAnsi="Times New Roman" w:cs="Times New Roman"/>
                <w:sz w:val="24"/>
                <w:szCs w:val="24"/>
              </w:rPr>
              <w:t>ЕИК или БУЛСТАТ</w:t>
            </w:r>
            <w:r w:rsidR="00317A45">
              <w:rPr>
                <w:rFonts w:ascii="Times New Roman" w:hAnsi="Times New Roman" w:cs="Times New Roman"/>
                <w:sz w:val="24"/>
                <w:szCs w:val="24"/>
                <w:lang w:val="en-US"/>
              </w:rPr>
              <w:t>,</w:t>
            </w:r>
            <w:r w:rsidR="00043D17" w:rsidRPr="00C517AB">
              <w:rPr>
                <w:rFonts w:ascii="Times New Roman" w:hAnsi="Times New Roman" w:cs="Times New Roman"/>
                <w:sz w:val="24"/>
                <w:szCs w:val="24"/>
              </w:rPr>
              <w:t xml:space="preserve"> </w:t>
            </w:r>
            <w:r w:rsidRPr="00C517AB">
              <w:rPr>
                <w:rFonts w:ascii="Times New Roman" w:hAnsi="Times New Roman" w:cs="Times New Roman"/>
                <w:sz w:val="24"/>
                <w:szCs w:val="24"/>
              </w:rPr>
              <w:t xml:space="preserve"> електронна</w:t>
            </w:r>
            <w:r w:rsidR="00043D17" w:rsidRPr="00C517AB">
              <w:rPr>
                <w:rFonts w:ascii="Times New Roman" w:hAnsi="Times New Roman" w:cs="Times New Roman"/>
                <w:sz w:val="24"/>
                <w:szCs w:val="24"/>
              </w:rPr>
              <w:t xml:space="preserve"> поща </w:t>
            </w:r>
            <w:r w:rsidR="00317A45">
              <w:rPr>
                <w:rFonts w:ascii="Times New Roman" w:hAnsi="Times New Roman" w:cs="Times New Roman"/>
                <w:sz w:val="24"/>
                <w:szCs w:val="24"/>
              </w:rPr>
              <w:t xml:space="preserve">и телефон </w:t>
            </w:r>
            <w:r w:rsidR="00F23682" w:rsidRPr="00C517AB">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w:t>
            </w:r>
            <w:r w:rsidR="003F17DC">
              <w:rPr>
                <w:rFonts w:ascii="Times New Roman" w:hAnsi="Times New Roman" w:cs="Times New Roman"/>
                <w:sz w:val="24"/>
                <w:szCs w:val="24"/>
              </w:rPr>
              <w:t>а</w:t>
            </w:r>
            <w:r w:rsidR="007965A6">
              <w:rPr>
                <w:rFonts w:ascii="Times New Roman" w:hAnsi="Times New Roman" w:cs="Times New Roman"/>
                <w:sz w:val="24"/>
                <w:szCs w:val="24"/>
              </w:rPr>
              <w:t xml:space="preserve"> или </w:t>
            </w:r>
            <w:r w:rsidR="004E5E3C" w:rsidRPr="00C517AB">
              <w:rPr>
                <w:rFonts w:ascii="Times New Roman" w:hAnsi="Times New Roman" w:cs="Times New Roman"/>
                <w:sz w:val="24"/>
                <w:szCs w:val="24"/>
              </w:rPr>
              <w:t xml:space="preserve">евро </w:t>
            </w:r>
            <w:r w:rsidR="00F23682" w:rsidRPr="00C517AB">
              <w:rPr>
                <w:rFonts w:ascii="Times New Roman" w:hAnsi="Times New Roman" w:cs="Times New Roman"/>
                <w:sz w:val="24"/>
                <w:szCs w:val="24"/>
              </w:rPr>
              <w:t>с посочен ДДС</w:t>
            </w:r>
            <w:r w:rsidR="00874754">
              <w:rPr>
                <w:rFonts w:ascii="Times New Roman" w:hAnsi="Times New Roman" w:cs="Times New Roman"/>
                <w:sz w:val="24"/>
                <w:szCs w:val="24"/>
              </w:rPr>
              <w:t xml:space="preserve"> </w:t>
            </w:r>
            <w:r w:rsidR="00285EAF" w:rsidRPr="00C517AB">
              <w:rPr>
                <w:rFonts w:ascii="Times New Roman" w:hAnsi="Times New Roman" w:cs="Times New Roman"/>
                <w:sz w:val="24"/>
                <w:szCs w:val="24"/>
              </w:rPr>
              <w:t xml:space="preserve">на производители/доставчици (вкл. на услуги) за </w:t>
            </w:r>
            <w:r w:rsidR="003F17DC">
              <w:rPr>
                <w:rFonts w:ascii="Times New Roman" w:hAnsi="Times New Roman" w:cs="Times New Roman"/>
                <w:sz w:val="24"/>
                <w:szCs w:val="24"/>
              </w:rPr>
              <w:t>всеки</w:t>
            </w:r>
            <w:r w:rsidR="003F17DC" w:rsidRPr="00C517AB">
              <w:rPr>
                <w:rFonts w:ascii="Times New Roman" w:hAnsi="Times New Roman" w:cs="Times New Roman"/>
                <w:sz w:val="24"/>
                <w:szCs w:val="24"/>
              </w:rPr>
              <w:t xml:space="preserve"> </w:t>
            </w:r>
            <w:r w:rsidR="00285EAF" w:rsidRPr="00C517AB">
              <w:rPr>
                <w:rFonts w:ascii="Times New Roman" w:hAnsi="Times New Roman" w:cs="Times New Roman"/>
                <w:sz w:val="24"/>
                <w:szCs w:val="24"/>
              </w:rPr>
              <w:t>отдел</w:t>
            </w:r>
            <w:r w:rsidR="003F17DC">
              <w:rPr>
                <w:rFonts w:ascii="Times New Roman" w:hAnsi="Times New Roman" w:cs="Times New Roman"/>
                <w:sz w:val="24"/>
                <w:szCs w:val="24"/>
              </w:rPr>
              <w:t>ен</w:t>
            </w:r>
            <w:r w:rsidR="00285EAF" w:rsidRPr="00C517AB">
              <w:rPr>
                <w:rFonts w:ascii="Times New Roman" w:hAnsi="Times New Roman" w:cs="Times New Roman"/>
                <w:sz w:val="24"/>
                <w:szCs w:val="24"/>
              </w:rPr>
              <w:t xml:space="preserve"> </w:t>
            </w:r>
            <w:r w:rsidR="003F17DC">
              <w:rPr>
                <w:rFonts w:ascii="Times New Roman" w:hAnsi="Times New Roman" w:cs="Times New Roman"/>
                <w:sz w:val="24"/>
                <w:szCs w:val="24"/>
              </w:rPr>
              <w:t>разход</w:t>
            </w:r>
            <w:r w:rsidR="00463831" w:rsidRPr="00C517AB">
              <w:rPr>
                <w:rFonts w:ascii="Times New Roman" w:hAnsi="Times New Roman" w:cs="Times New Roman"/>
                <w:sz w:val="24"/>
                <w:szCs w:val="24"/>
              </w:rPr>
              <w:t>,</w:t>
            </w:r>
            <w:r w:rsidR="003F17DC">
              <w:rPr>
                <w:rFonts w:ascii="Times New Roman" w:hAnsi="Times New Roman" w:cs="Times New Roman"/>
                <w:sz w:val="24"/>
                <w:szCs w:val="24"/>
              </w:rPr>
              <w:t xml:space="preserve"> </w:t>
            </w:r>
            <w:r w:rsidR="00463831" w:rsidRPr="00F7387B">
              <w:rPr>
                <w:rFonts w:ascii="Times New Roman" w:hAnsi="Times New Roman" w:cs="Times New Roman"/>
                <w:sz w:val="24"/>
                <w:szCs w:val="24"/>
              </w:rPr>
              <w:t xml:space="preserve">ведно с отправени от кандидата запитвания за оферти съгласно Приложение № </w:t>
            </w:r>
            <w:r w:rsidR="00C270B6" w:rsidRPr="00F7387B">
              <w:rPr>
                <w:rFonts w:ascii="Times New Roman" w:hAnsi="Times New Roman" w:cs="Times New Roman"/>
                <w:sz w:val="24"/>
                <w:szCs w:val="24"/>
              </w:rPr>
              <w:t>13</w:t>
            </w:r>
            <w:r w:rsidR="003F17DC">
              <w:rPr>
                <w:rFonts w:ascii="Times New Roman" w:hAnsi="Times New Roman" w:cs="Times New Roman"/>
                <w:sz w:val="24"/>
                <w:szCs w:val="24"/>
              </w:rPr>
              <w:t xml:space="preserve"> </w:t>
            </w:r>
            <w:r w:rsidR="00F23682" w:rsidRPr="00C517AB">
              <w:rPr>
                <w:rFonts w:ascii="Times New Roman" w:hAnsi="Times New Roman" w:cs="Times New Roman"/>
                <w:sz w:val="24"/>
                <w:szCs w:val="24"/>
              </w:rPr>
              <w:t>(</w:t>
            </w:r>
            <w:r w:rsidR="00363D56" w:rsidRPr="00C517AB">
              <w:rPr>
                <w:rFonts w:ascii="Times New Roman" w:hAnsi="Times New Roman" w:cs="Times New Roman"/>
                <w:i/>
                <w:sz w:val="24"/>
                <w:szCs w:val="24"/>
              </w:rPr>
              <w:t>предст</w:t>
            </w:r>
            <w:r w:rsidR="002F74E7" w:rsidRPr="00C517AB">
              <w:rPr>
                <w:rFonts w:ascii="Times New Roman" w:hAnsi="Times New Roman" w:cs="Times New Roman"/>
                <w:i/>
                <w:sz w:val="24"/>
                <w:szCs w:val="24"/>
              </w:rPr>
              <w:t>авя се за</w:t>
            </w:r>
            <w:r w:rsidR="00F23682" w:rsidRPr="00C517AB">
              <w:rPr>
                <w:rFonts w:ascii="Times New Roman" w:hAnsi="Times New Roman" w:cs="Times New Roman"/>
                <w:i/>
                <w:sz w:val="24"/>
                <w:szCs w:val="24"/>
              </w:rPr>
              <w:t xml:space="preserve"> разходи по </w:t>
            </w:r>
            <w:r w:rsidR="00D24EBF" w:rsidRPr="00C517AB">
              <w:rPr>
                <w:rFonts w:ascii="Times New Roman" w:hAnsi="Times New Roman" w:cs="Times New Roman"/>
                <w:i/>
                <w:sz w:val="24"/>
                <w:szCs w:val="24"/>
              </w:rPr>
              <w:t>точка</w:t>
            </w:r>
            <w:r w:rsidR="006637F2">
              <w:rPr>
                <w:rFonts w:ascii="Times New Roman" w:hAnsi="Times New Roman" w:cs="Times New Roman"/>
                <w:i/>
                <w:sz w:val="24"/>
                <w:szCs w:val="24"/>
              </w:rPr>
              <w:t xml:space="preserve"> 2, буква „ж“ и т.</w:t>
            </w:r>
            <w:r w:rsidR="00F23682" w:rsidRPr="00C517AB">
              <w:rPr>
                <w:rFonts w:ascii="Times New Roman" w:hAnsi="Times New Roman" w:cs="Times New Roman"/>
                <w:i/>
                <w:sz w:val="24"/>
                <w:szCs w:val="24"/>
              </w:rPr>
              <w:t xml:space="preserve"> 3</w:t>
            </w:r>
            <w:r w:rsidR="00D04C82">
              <w:rPr>
                <w:rFonts w:ascii="Times New Roman" w:hAnsi="Times New Roman" w:cs="Times New Roman"/>
                <w:i/>
                <w:sz w:val="24"/>
                <w:szCs w:val="24"/>
              </w:rPr>
              <w:t>, букви „а“ – „в“</w:t>
            </w:r>
            <w:r w:rsidR="00F23682" w:rsidRPr="00C517AB">
              <w:rPr>
                <w:rFonts w:ascii="Times New Roman" w:hAnsi="Times New Roman" w:cs="Times New Roman"/>
                <w:i/>
                <w:sz w:val="24"/>
                <w:szCs w:val="24"/>
              </w:rPr>
              <w:t xml:space="preserve"> от Раздел 14.1 „Допустими разходи“</w:t>
            </w:r>
            <w:r w:rsidR="00F23682" w:rsidRPr="00C517AB">
              <w:rPr>
                <w:rFonts w:ascii="Times New Roman" w:hAnsi="Times New Roman" w:cs="Times New Roman"/>
                <w:sz w:val="24"/>
                <w:szCs w:val="24"/>
              </w:rPr>
              <w:t xml:space="preserve">).  </w:t>
            </w:r>
            <w:r w:rsidR="00F23682" w:rsidRPr="00A25EEB">
              <w:rPr>
                <w:rFonts w:ascii="Times New Roman" w:hAnsi="Times New Roman" w:cs="Times New Roman"/>
                <w:i/>
                <w:sz w:val="24"/>
                <w:szCs w:val="24"/>
              </w:rPr>
              <w:t>Представя</w:t>
            </w:r>
            <w:r w:rsidR="00384D3F" w:rsidRPr="00A25EEB">
              <w:rPr>
                <w:rFonts w:ascii="Times New Roman" w:hAnsi="Times New Roman" w:cs="Times New Roman"/>
                <w:i/>
                <w:sz w:val="24"/>
                <w:szCs w:val="24"/>
              </w:rPr>
              <w:t>т</w:t>
            </w:r>
            <w:r w:rsidR="00F23682" w:rsidRPr="00A25EEB">
              <w:rPr>
                <w:rFonts w:ascii="Times New Roman" w:hAnsi="Times New Roman" w:cs="Times New Roman"/>
                <w:i/>
                <w:sz w:val="24"/>
                <w:szCs w:val="24"/>
              </w:rPr>
              <w:t xml:space="preserve"> се във формат „pdf“</w:t>
            </w:r>
            <w:r w:rsidR="00E77E8C" w:rsidRPr="00A25EEB">
              <w:rPr>
                <w:rFonts w:ascii="Times New Roman" w:hAnsi="Times New Roman" w:cs="Times New Roman"/>
                <w:i/>
                <w:sz w:val="24"/>
                <w:szCs w:val="24"/>
              </w:rPr>
              <w:t xml:space="preserve"> или </w:t>
            </w:r>
            <w:r w:rsidR="00F23682" w:rsidRPr="00A25EEB">
              <w:rPr>
                <w:rFonts w:ascii="Times New Roman" w:hAnsi="Times New Roman" w:cs="Times New Roman"/>
                <w:i/>
                <w:sz w:val="24"/>
                <w:szCs w:val="24"/>
              </w:rPr>
              <w:t>„</w:t>
            </w:r>
            <w:r w:rsidR="00F23682" w:rsidRPr="00A25EEB">
              <w:rPr>
                <w:rFonts w:ascii="Times New Roman" w:hAnsi="Times New Roman" w:cs="Times New Roman"/>
                <w:i/>
                <w:sz w:val="24"/>
                <w:szCs w:val="24"/>
                <w:lang w:val="en-US"/>
              </w:rPr>
              <w:t>jpg</w:t>
            </w:r>
            <w:r w:rsidR="00F23682" w:rsidRPr="00A25EEB">
              <w:rPr>
                <w:rFonts w:ascii="Times New Roman" w:hAnsi="Times New Roman" w:cs="Times New Roman"/>
                <w:i/>
                <w:sz w:val="24"/>
                <w:szCs w:val="24"/>
              </w:rPr>
              <w:t>”</w:t>
            </w:r>
            <w:r w:rsidR="007965A6">
              <w:rPr>
                <w:rFonts w:ascii="Times New Roman" w:hAnsi="Times New Roman" w:cs="Times New Roman"/>
                <w:i/>
                <w:sz w:val="24"/>
                <w:szCs w:val="24"/>
              </w:rPr>
              <w:t>.</w:t>
            </w:r>
          </w:p>
          <w:p w14:paraId="2D1A8C7E" w14:textId="16BA3D62" w:rsidR="006637F2" w:rsidRDefault="00D04C82" w:rsidP="003663DE">
            <w:pPr>
              <w:spacing w:before="120" w:after="120"/>
              <w:jc w:val="both"/>
              <w:rPr>
                <w:rFonts w:ascii="Times New Roman" w:hAnsi="Times New Roman" w:cs="Times New Roman"/>
                <w:sz w:val="24"/>
                <w:szCs w:val="24"/>
              </w:rPr>
            </w:pPr>
            <w:r>
              <w:rPr>
                <w:rFonts w:ascii="Times New Roman" w:hAnsi="Times New Roman" w:cs="Times New Roman"/>
                <w:i/>
                <w:sz w:val="24"/>
                <w:szCs w:val="24"/>
              </w:rPr>
              <w:t xml:space="preserve">9. </w:t>
            </w:r>
            <w:r w:rsidRPr="00AA5BBD">
              <w:rPr>
                <w:rFonts w:ascii="Times New Roman" w:hAnsi="Times New Roman" w:cs="Times New Roman"/>
                <w:sz w:val="24"/>
                <w:szCs w:val="24"/>
              </w:rPr>
              <w:t xml:space="preserve">Една независима оферта, която съдържа наименованието на оферента, срока на валидност на офертата, датата на издаване на офертата, </w:t>
            </w:r>
            <w:r w:rsidR="006637F2" w:rsidRPr="00C517AB">
              <w:rPr>
                <w:rFonts w:ascii="Times New Roman" w:hAnsi="Times New Roman" w:cs="Times New Roman"/>
                <w:sz w:val="24"/>
                <w:szCs w:val="24"/>
              </w:rPr>
              <w:t>ЕИК или БУЛСТАТ</w:t>
            </w:r>
            <w:r w:rsidR="006637F2">
              <w:rPr>
                <w:rFonts w:ascii="Times New Roman" w:hAnsi="Times New Roman" w:cs="Times New Roman"/>
                <w:sz w:val="24"/>
                <w:szCs w:val="24"/>
                <w:lang w:val="en-US"/>
              </w:rPr>
              <w:t>,</w:t>
            </w:r>
            <w:r w:rsidR="006637F2" w:rsidRPr="00C517AB">
              <w:rPr>
                <w:rFonts w:ascii="Times New Roman" w:hAnsi="Times New Roman" w:cs="Times New Roman"/>
                <w:sz w:val="24"/>
                <w:szCs w:val="24"/>
              </w:rPr>
              <w:t xml:space="preserve">  електронна поща </w:t>
            </w:r>
            <w:r w:rsidR="006637F2">
              <w:rPr>
                <w:rFonts w:ascii="Times New Roman" w:hAnsi="Times New Roman" w:cs="Times New Roman"/>
                <w:sz w:val="24"/>
                <w:szCs w:val="24"/>
              </w:rPr>
              <w:t xml:space="preserve">и телефон </w:t>
            </w:r>
            <w:r w:rsidR="006637F2" w:rsidRPr="00C517AB">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w:t>
            </w:r>
            <w:r w:rsidR="006637F2">
              <w:rPr>
                <w:rFonts w:ascii="Times New Roman" w:hAnsi="Times New Roman" w:cs="Times New Roman"/>
                <w:sz w:val="24"/>
                <w:szCs w:val="24"/>
              </w:rPr>
              <w:t xml:space="preserve">а или </w:t>
            </w:r>
            <w:r w:rsidR="006637F2" w:rsidRPr="00C517AB">
              <w:rPr>
                <w:rFonts w:ascii="Times New Roman" w:hAnsi="Times New Roman" w:cs="Times New Roman"/>
                <w:sz w:val="24"/>
                <w:szCs w:val="24"/>
              </w:rPr>
              <w:t>евро с посочен ДДС</w:t>
            </w:r>
            <w:r w:rsidRPr="00AA5BBD">
              <w:rPr>
                <w:rFonts w:ascii="Times New Roman" w:hAnsi="Times New Roman" w:cs="Times New Roman"/>
                <w:sz w:val="24"/>
                <w:szCs w:val="24"/>
              </w:rPr>
              <w:t xml:space="preserve"> </w:t>
            </w:r>
            <w:r w:rsidR="006637F2">
              <w:rPr>
                <w:rFonts w:ascii="Times New Roman" w:hAnsi="Times New Roman" w:cs="Times New Roman"/>
                <w:sz w:val="24"/>
                <w:szCs w:val="24"/>
              </w:rPr>
              <w:t xml:space="preserve">ведно с </w:t>
            </w:r>
            <w:r w:rsidR="006637F2" w:rsidRPr="006637F2">
              <w:rPr>
                <w:rFonts w:ascii="Times New Roman" w:hAnsi="Times New Roman" w:cs="Times New Roman"/>
                <w:sz w:val="24"/>
                <w:szCs w:val="24"/>
              </w:rPr>
              <w:t>количествено-стойностни сметки</w:t>
            </w:r>
            <w:r w:rsidR="006637F2">
              <w:rPr>
                <w:rFonts w:ascii="Times New Roman" w:hAnsi="Times New Roman" w:cs="Times New Roman"/>
                <w:sz w:val="24"/>
                <w:szCs w:val="24"/>
              </w:rPr>
              <w:t>.</w:t>
            </w:r>
            <w:r w:rsidR="006637F2" w:rsidRPr="006637F2">
              <w:rPr>
                <w:rFonts w:ascii="Times New Roman" w:hAnsi="Times New Roman" w:cs="Times New Roman"/>
                <w:sz w:val="24"/>
                <w:szCs w:val="24"/>
              </w:rPr>
              <w:t xml:space="preserve"> </w:t>
            </w:r>
            <w:r w:rsidRPr="00AA5BBD">
              <w:rPr>
                <w:rFonts w:ascii="Times New Roman" w:hAnsi="Times New Roman" w:cs="Times New Roman"/>
                <w:sz w:val="24"/>
                <w:szCs w:val="24"/>
              </w:rPr>
              <w:t>(</w:t>
            </w:r>
            <w:r>
              <w:rPr>
                <w:rFonts w:ascii="Times New Roman" w:hAnsi="Times New Roman" w:cs="Times New Roman"/>
                <w:sz w:val="24"/>
                <w:szCs w:val="24"/>
              </w:rPr>
              <w:t>Представя се в</w:t>
            </w:r>
            <w:r w:rsidRPr="00D04C82">
              <w:rPr>
                <w:rFonts w:ascii="Times New Roman" w:hAnsi="Times New Roman" w:cs="Times New Roman"/>
                <w:sz w:val="24"/>
                <w:szCs w:val="24"/>
              </w:rPr>
              <w:t xml:space="preserve"> случаите на </w:t>
            </w:r>
            <w:r>
              <w:rPr>
                <w:rFonts w:ascii="Times New Roman" w:hAnsi="Times New Roman" w:cs="Times New Roman"/>
                <w:sz w:val="24"/>
                <w:szCs w:val="24"/>
              </w:rPr>
              <w:t>предвидени</w:t>
            </w:r>
            <w:r w:rsidRPr="00D04C82">
              <w:rPr>
                <w:rFonts w:ascii="Times New Roman" w:hAnsi="Times New Roman" w:cs="Times New Roman"/>
                <w:sz w:val="24"/>
                <w:szCs w:val="24"/>
              </w:rPr>
              <w:t xml:space="preserve"> </w:t>
            </w:r>
            <w:r>
              <w:rPr>
                <w:rFonts w:ascii="Times New Roman" w:hAnsi="Times New Roman" w:cs="Times New Roman"/>
                <w:sz w:val="24"/>
                <w:szCs w:val="24"/>
              </w:rPr>
              <w:t>ремонтни дейности по т. 3, буква „г“ от Раздел 14.1 „Допустими разходи“</w:t>
            </w:r>
            <w:r w:rsidRPr="00AA5BBD">
              <w:rPr>
                <w:rFonts w:ascii="Times New Roman" w:hAnsi="Times New Roman" w:cs="Times New Roman"/>
                <w:sz w:val="24"/>
                <w:szCs w:val="24"/>
              </w:rPr>
              <w:t>). Представя се във формат „pdf“</w:t>
            </w:r>
            <w:r>
              <w:rPr>
                <w:rFonts w:ascii="Times New Roman" w:hAnsi="Times New Roman" w:cs="Times New Roman"/>
                <w:sz w:val="24"/>
                <w:szCs w:val="24"/>
              </w:rPr>
              <w:t xml:space="preserve">, </w:t>
            </w:r>
            <w:r w:rsidRPr="00AA5BBD">
              <w:rPr>
                <w:rFonts w:ascii="Times New Roman" w:hAnsi="Times New Roman" w:cs="Times New Roman"/>
                <w:sz w:val="24"/>
                <w:szCs w:val="24"/>
              </w:rPr>
              <w:t>„</w:t>
            </w:r>
            <w:r w:rsidRPr="00AA5BBD">
              <w:rPr>
                <w:rFonts w:ascii="Times New Roman" w:hAnsi="Times New Roman" w:cs="Times New Roman"/>
                <w:sz w:val="24"/>
                <w:szCs w:val="24"/>
                <w:lang w:val="en-US"/>
              </w:rPr>
              <w:t>jpg”</w:t>
            </w:r>
            <w:r>
              <w:rPr>
                <w:rFonts w:ascii="Times New Roman" w:hAnsi="Times New Roman" w:cs="Times New Roman"/>
                <w:sz w:val="24"/>
                <w:szCs w:val="24"/>
              </w:rPr>
              <w:t xml:space="preserve">, </w:t>
            </w:r>
            <w:r w:rsidRPr="00140ECB">
              <w:rPr>
                <w:rFonts w:ascii="Times New Roman" w:hAnsi="Times New Roman" w:cs="Times New Roman"/>
                <w:sz w:val="24"/>
                <w:szCs w:val="24"/>
              </w:rPr>
              <w:t>„</w:t>
            </w:r>
            <w:r w:rsidRPr="00140ECB">
              <w:rPr>
                <w:rFonts w:ascii="Times New Roman" w:hAnsi="Times New Roman" w:cs="Times New Roman"/>
                <w:sz w:val="24"/>
                <w:szCs w:val="24"/>
                <w:lang w:val="en-US"/>
              </w:rPr>
              <w:t>xls”</w:t>
            </w:r>
            <w:r w:rsidR="00EF461D" w:rsidRPr="00140ECB">
              <w:rPr>
                <w:rFonts w:ascii="Times New Roman" w:hAnsi="Times New Roman" w:cs="Times New Roman"/>
                <w:sz w:val="24"/>
                <w:szCs w:val="24"/>
              </w:rPr>
              <w:t>,</w:t>
            </w:r>
            <w:r w:rsidR="00EF461D">
              <w:rPr>
                <w:rFonts w:ascii="Times New Roman" w:hAnsi="Times New Roman" w:cs="Times New Roman"/>
                <w:sz w:val="24"/>
                <w:szCs w:val="24"/>
              </w:rPr>
              <w:t xml:space="preserve"> „</w:t>
            </w:r>
            <w:r w:rsidR="00EF461D">
              <w:rPr>
                <w:rFonts w:ascii="Times New Roman" w:hAnsi="Times New Roman" w:cs="Times New Roman"/>
                <w:sz w:val="24"/>
                <w:szCs w:val="24"/>
                <w:lang w:val="en-US"/>
              </w:rPr>
              <w:t>xlsx”</w:t>
            </w:r>
            <w:r>
              <w:rPr>
                <w:rFonts w:ascii="Times New Roman" w:hAnsi="Times New Roman" w:cs="Times New Roman"/>
                <w:sz w:val="24"/>
                <w:szCs w:val="24"/>
              </w:rPr>
              <w:t xml:space="preserve"> или електронно подписана с квалифициран електронен подпис (КЕП)</w:t>
            </w:r>
            <w:r w:rsidRPr="00AA5BBD">
              <w:rPr>
                <w:rFonts w:ascii="Times New Roman" w:hAnsi="Times New Roman" w:cs="Times New Roman"/>
                <w:sz w:val="24"/>
                <w:szCs w:val="24"/>
                <w:lang w:val="en-US"/>
              </w:rPr>
              <w:t>.</w:t>
            </w:r>
          </w:p>
          <w:p w14:paraId="6E8C78F7" w14:textId="0D18962E" w:rsidR="00286CAB" w:rsidRDefault="006637F2" w:rsidP="003663DE">
            <w:pPr>
              <w:spacing w:before="120" w:after="120"/>
              <w:jc w:val="both"/>
              <w:rPr>
                <w:rFonts w:ascii="Times New Roman" w:hAnsi="Times New Roman" w:cs="Times New Roman"/>
                <w:i/>
                <w:sz w:val="24"/>
                <w:szCs w:val="24"/>
              </w:rPr>
            </w:pPr>
            <w:r>
              <w:rPr>
                <w:rFonts w:ascii="Times New Roman" w:hAnsi="Times New Roman" w:cs="Times New Roman"/>
                <w:sz w:val="24"/>
                <w:szCs w:val="24"/>
              </w:rPr>
              <w:t>10</w:t>
            </w:r>
            <w:r w:rsidR="0031614A" w:rsidRPr="00F7387B">
              <w:rPr>
                <w:rFonts w:ascii="Times New Roman" w:hAnsi="Times New Roman" w:cs="Times New Roman"/>
                <w:sz w:val="24"/>
                <w:szCs w:val="24"/>
              </w:rPr>
              <w:t xml:space="preserve">. Предварителни или окончателни договори за услуги и </w:t>
            </w:r>
            <w:r w:rsidR="0031614A">
              <w:rPr>
                <w:rFonts w:ascii="Times New Roman" w:hAnsi="Times New Roman" w:cs="Times New Roman"/>
                <w:sz w:val="24"/>
                <w:szCs w:val="24"/>
              </w:rPr>
              <w:t xml:space="preserve">доставки – за разходи по т. 2, буква </w:t>
            </w:r>
            <w:r w:rsidR="00286CAB">
              <w:rPr>
                <w:rFonts w:ascii="Times New Roman" w:hAnsi="Times New Roman" w:cs="Times New Roman"/>
                <w:sz w:val="24"/>
                <w:szCs w:val="24"/>
              </w:rPr>
              <w:t>„ж“ и т. 3</w:t>
            </w:r>
            <w:r w:rsidR="0031614A">
              <w:rPr>
                <w:rFonts w:ascii="Times New Roman" w:hAnsi="Times New Roman" w:cs="Times New Roman"/>
                <w:sz w:val="24"/>
                <w:szCs w:val="24"/>
              </w:rPr>
              <w:t xml:space="preserve"> от раздел </w:t>
            </w:r>
            <w:r w:rsidR="0031614A" w:rsidRPr="0031614A">
              <w:rPr>
                <w:rFonts w:ascii="Times New Roman" w:hAnsi="Times New Roman" w:cs="Times New Roman"/>
                <w:sz w:val="24"/>
                <w:szCs w:val="24"/>
              </w:rPr>
              <w:t xml:space="preserve">14.1. </w:t>
            </w:r>
            <w:r w:rsidR="0031614A">
              <w:rPr>
                <w:rFonts w:ascii="Times New Roman" w:hAnsi="Times New Roman" w:cs="Times New Roman"/>
                <w:sz w:val="24"/>
                <w:szCs w:val="24"/>
              </w:rPr>
              <w:t>„</w:t>
            </w:r>
            <w:r w:rsidR="0031614A" w:rsidRPr="0031614A">
              <w:rPr>
                <w:rFonts w:ascii="Times New Roman" w:hAnsi="Times New Roman" w:cs="Times New Roman"/>
                <w:sz w:val="24"/>
                <w:szCs w:val="24"/>
              </w:rPr>
              <w:t>Допустими разходи</w:t>
            </w:r>
            <w:r w:rsidR="0031614A">
              <w:rPr>
                <w:rFonts w:ascii="Times New Roman" w:hAnsi="Times New Roman" w:cs="Times New Roman"/>
                <w:sz w:val="24"/>
                <w:szCs w:val="24"/>
              </w:rPr>
              <w:t>“</w:t>
            </w:r>
            <w:r w:rsidR="0031614A" w:rsidRPr="00F7387B">
              <w:rPr>
                <w:rFonts w:ascii="Times New Roman" w:hAnsi="Times New Roman" w:cs="Times New Roman"/>
                <w:sz w:val="24"/>
                <w:szCs w:val="24"/>
              </w:rPr>
              <w:t xml:space="preserve">, включително с </w:t>
            </w:r>
            <w:r w:rsidR="00286CAB">
              <w:rPr>
                <w:rFonts w:ascii="Times New Roman" w:hAnsi="Times New Roman" w:cs="Times New Roman"/>
                <w:sz w:val="24"/>
                <w:szCs w:val="24"/>
              </w:rPr>
              <w:t>подробна техническа спецификация, посочени марка/</w:t>
            </w:r>
            <w:r w:rsidR="0031614A" w:rsidRPr="00F7387B">
              <w:rPr>
                <w:rFonts w:ascii="Times New Roman" w:hAnsi="Times New Roman" w:cs="Times New Roman"/>
                <w:sz w:val="24"/>
                <w:szCs w:val="24"/>
              </w:rPr>
              <w:t xml:space="preserve">модел (когато е приложимо), цена в левове или евро с посочен ДДС и срок за изпълнение. </w:t>
            </w:r>
            <w:r w:rsidR="00D04C82" w:rsidRPr="00D04C82">
              <w:rPr>
                <w:rFonts w:ascii="Times New Roman" w:hAnsi="Times New Roman" w:cs="Times New Roman"/>
                <w:sz w:val="24"/>
                <w:szCs w:val="24"/>
              </w:rPr>
              <w:t xml:space="preserve">В случаите на </w:t>
            </w:r>
            <w:r w:rsidR="00D04C82">
              <w:rPr>
                <w:rFonts w:ascii="Times New Roman" w:hAnsi="Times New Roman" w:cs="Times New Roman"/>
                <w:sz w:val="24"/>
                <w:szCs w:val="24"/>
              </w:rPr>
              <w:t>предвидени</w:t>
            </w:r>
            <w:r w:rsidR="00D04C82" w:rsidRPr="00D04C82">
              <w:rPr>
                <w:rFonts w:ascii="Times New Roman" w:hAnsi="Times New Roman" w:cs="Times New Roman"/>
                <w:sz w:val="24"/>
                <w:szCs w:val="24"/>
              </w:rPr>
              <w:t xml:space="preserve"> </w:t>
            </w:r>
            <w:r w:rsidR="00D04C82">
              <w:rPr>
                <w:rFonts w:ascii="Times New Roman" w:hAnsi="Times New Roman" w:cs="Times New Roman"/>
                <w:sz w:val="24"/>
                <w:szCs w:val="24"/>
              </w:rPr>
              <w:t xml:space="preserve">ремонтни </w:t>
            </w:r>
            <w:r w:rsidR="00D04C82">
              <w:rPr>
                <w:rFonts w:ascii="Times New Roman" w:hAnsi="Times New Roman" w:cs="Times New Roman"/>
                <w:sz w:val="24"/>
                <w:szCs w:val="24"/>
              </w:rPr>
              <w:lastRenderedPageBreak/>
              <w:t>дейности по т. 3, буква „г“ от Раздел 14.1 „Допустими разходи“</w:t>
            </w:r>
            <w:r w:rsidR="00D04C82" w:rsidRPr="00D04C82">
              <w:rPr>
                <w:rFonts w:ascii="Times New Roman" w:hAnsi="Times New Roman" w:cs="Times New Roman"/>
                <w:sz w:val="24"/>
                <w:szCs w:val="24"/>
              </w:rPr>
              <w:t xml:space="preserve"> към договорите се прилагат и количествено-стойностни сметки. </w:t>
            </w:r>
            <w:r w:rsidR="00286CAB" w:rsidRPr="00BE5F8D">
              <w:rPr>
                <w:rFonts w:ascii="Times New Roman" w:hAnsi="Times New Roman" w:cs="Times New Roman"/>
                <w:i/>
                <w:sz w:val="24"/>
                <w:szCs w:val="24"/>
              </w:rPr>
              <w:t>Представят се във формат „pdf“ или „jpg”</w:t>
            </w:r>
            <w:r w:rsidR="005E6B0D">
              <w:rPr>
                <w:rFonts w:ascii="Times New Roman" w:hAnsi="Times New Roman" w:cs="Times New Roman"/>
                <w:i/>
                <w:sz w:val="24"/>
                <w:szCs w:val="24"/>
              </w:rPr>
              <w:t>, „</w:t>
            </w:r>
            <w:r w:rsidR="005E6B0D">
              <w:rPr>
                <w:rFonts w:ascii="Times New Roman" w:hAnsi="Times New Roman" w:cs="Times New Roman"/>
                <w:i/>
                <w:sz w:val="24"/>
                <w:szCs w:val="24"/>
                <w:lang w:val="en-US"/>
              </w:rPr>
              <w:t xml:space="preserve">xls” </w:t>
            </w:r>
            <w:r w:rsidR="005E6B0D">
              <w:rPr>
                <w:rFonts w:ascii="Times New Roman" w:hAnsi="Times New Roman" w:cs="Times New Roman"/>
                <w:i/>
                <w:sz w:val="24"/>
                <w:szCs w:val="24"/>
              </w:rPr>
              <w:t>или „</w:t>
            </w:r>
            <w:r w:rsidR="005E6B0D">
              <w:rPr>
                <w:rFonts w:ascii="Times New Roman" w:hAnsi="Times New Roman" w:cs="Times New Roman"/>
                <w:i/>
                <w:sz w:val="24"/>
                <w:szCs w:val="24"/>
                <w:lang w:val="en-US"/>
              </w:rPr>
              <w:t>xlsx”</w:t>
            </w:r>
            <w:r w:rsidR="00286CAB" w:rsidRPr="00BE5F8D">
              <w:rPr>
                <w:rFonts w:ascii="Times New Roman" w:hAnsi="Times New Roman" w:cs="Times New Roman"/>
                <w:i/>
                <w:sz w:val="24"/>
                <w:szCs w:val="24"/>
              </w:rPr>
              <w:t>.</w:t>
            </w:r>
          </w:p>
          <w:p w14:paraId="1E09889B" w14:textId="77777777" w:rsidR="006637F2" w:rsidRPr="00BE5F8D" w:rsidRDefault="006637F2" w:rsidP="003663DE">
            <w:pPr>
              <w:spacing w:before="120" w:after="120"/>
              <w:jc w:val="both"/>
              <w:rPr>
                <w:rFonts w:ascii="Times New Roman" w:hAnsi="Times New Roman" w:cs="Times New Roman"/>
                <w:i/>
                <w:sz w:val="24"/>
                <w:szCs w:val="24"/>
              </w:rPr>
            </w:pPr>
            <w:r>
              <w:rPr>
                <w:rFonts w:ascii="Times New Roman" w:hAnsi="Times New Roman" w:cs="Times New Roman"/>
                <w:sz w:val="24"/>
                <w:szCs w:val="24"/>
              </w:rPr>
              <w:t xml:space="preserve">11. </w:t>
            </w:r>
            <w:r w:rsidRPr="00AA5BBD">
              <w:rPr>
                <w:rFonts w:ascii="Times New Roman" w:hAnsi="Times New Roman" w:cs="Times New Roman"/>
                <w:sz w:val="24"/>
                <w:szCs w:val="24"/>
              </w:rPr>
              <w:t>Решение на кандидата за избор на доставчик/изпълнител (</w:t>
            </w:r>
            <w:r w:rsidRPr="00AA5BBD">
              <w:rPr>
                <w:rFonts w:ascii="Times New Roman" w:hAnsi="Times New Roman" w:cs="Times New Roman"/>
                <w:i/>
                <w:sz w:val="24"/>
                <w:szCs w:val="24"/>
              </w:rPr>
              <w:t>важи в случаите, когато кандидатът не се явява възложител по чл. 5 и 6</w:t>
            </w:r>
            <w:hyperlink r:id="rId22" w:history="1">
              <w:r w:rsidRPr="00AA5BBD">
                <w:rPr>
                  <w:rStyle w:val="Hyperlink"/>
                  <w:rFonts w:ascii="Times New Roman" w:hAnsi="Times New Roman" w:cs="Times New Roman"/>
                  <w:i/>
                  <w:color w:val="auto"/>
                  <w:sz w:val="24"/>
                  <w:szCs w:val="24"/>
                  <w:u w:val="none"/>
                </w:rPr>
                <w:t>от Закона за обществените поръчки</w:t>
              </w:r>
            </w:hyperlink>
            <w:r w:rsidRPr="00AA5BBD">
              <w:rPr>
                <w:rFonts w:ascii="Times New Roman" w:hAnsi="Times New Roman" w:cs="Times New Roman"/>
                <w:sz w:val="24"/>
                <w:szCs w:val="24"/>
              </w:rPr>
              <w:t>), а когато избраната оферта не е с най-ниска цена – и писмена обосновка</w:t>
            </w:r>
            <w:r>
              <w:rPr>
                <w:rFonts w:ascii="Times New Roman" w:hAnsi="Times New Roman" w:cs="Times New Roman"/>
                <w:sz w:val="24"/>
                <w:szCs w:val="24"/>
              </w:rPr>
              <w:t xml:space="preserve"> за мотивите, обусловили избора. </w:t>
            </w:r>
            <w:r w:rsidRPr="00AA5BBD">
              <w:rPr>
                <w:rFonts w:ascii="Times New Roman" w:hAnsi="Times New Roman" w:cs="Times New Roman"/>
                <w:sz w:val="24"/>
                <w:szCs w:val="24"/>
              </w:rPr>
              <w:t>Представя се във формат „pdf“ или „</w:t>
            </w:r>
            <w:r w:rsidRPr="00AA5BBD">
              <w:rPr>
                <w:rFonts w:ascii="Times New Roman" w:hAnsi="Times New Roman" w:cs="Times New Roman"/>
                <w:sz w:val="24"/>
                <w:szCs w:val="24"/>
                <w:lang w:val="en-US"/>
              </w:rPr>
              <w:t>jpg”.</w:t>
            </w:r>
          </w:p>
          <w:p w14:paraId="6ECA52EF" w14:textId="77777777" w:rsidR="0031614A" w:rsidRPr="00F7387B" w:rsidRDefault="0031614A" w:rsidP="003663DE">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6637F2">
              <w:rPr>
                <w:rFonts w:ascii="Times New Roman" w:hAnsi="Times New Roman" w:cs="Times New Roman"/>
                <w:sz w:val="24"/>
                <w:szCs w:val="24"/>
              </w:rPr>
              <w:t>2</w:t>
            </w:r>
            <w:r w:rsidRPr="00F7387B">
              <w:rPr>
                <w:rFonts w:ascii="Times New Roman" w:hAnsi="Times New Roman" w:cs="Times New Roman"/>
                <w:sz w:val="24"/>
                <w:szCs w:val="24"/>
              </w:rPr>
              <w:t xml:space="preserve">. Договор за финансов лизинг с приложен към него погасителен план за изплащане на лизинговите вноски (важи в случай, че проектът включва разходи за закупуване на активи чрез финансов лизинг). </w:t>
            </w:r>
            <w:r w:rsidRPr="00BE5F8D">
              <w:rPr>
                <w:rFonts w:ascii="Times New Roman" w:hAnsi="Times New Roman" w:cs="Times New Roman"/>
                <w:i/>
                <w:sz w:val="24"/>
                <w:szCs w:val="24"/>
              </w:rPr>
              <w:t>Представя се във формат „pdf“ или „jpg”.</w:t>
            </w:r>
          </w:p>
          <w:p w14:paraId="62DC969B" w14:textId="77777777" w:rsidR="00E27A03" w:rsidRPr="00035BE1" w:rsidRDefault="001C7F64" w:rsidP="003663DE">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6637F2">
              <w:rPr>
                <w:rFonts w:ascii="Times New Roman" w:hAnsi="Times New Roman" w:cs="Times New Roman"/>
                <w:sz w:val="24"/>
                <w:szCs w:val="24"/>
              </w:rPr>
              <w:t>3</w:t>
            </w:r>
            <w:r w:rsidR="001D63A0" w:rsidRPr="00C517AB">
              <w:rPr>
                <w:rFonts w:ascii="Times New Roman" w:hAnsi="Times New Roman" w:cs="Times New Roman"/>
                <w:sz w:val="24"/>
                <w:szCs w:val="24"/>
              </w:rPr>
              <w:t>.</w:t>
            </w:r>
            <w:r w:rsidR="00A277AA" w:rsidRPr="00C517AB">
              <w:rPr>
                <w:rFonts w:ascii="Times New Roman" w:hAnsi="Times New Roman" w:cs="Times New Roman"/>
                <w:sz w:val="24"/>
                <w:szCs w:val="24"/>
              </w:rPr>
              <w:t xml:space="preserve"> Документ за собственост на земя и/или друг вид недвижими имоти, обект на </w:t>
            </w:r>
            <w:r w:rsidR="00C76AFD" w:rsidRPr="00C517AB">
              <w:rPr>
                <w:rFonts w:ascii="Times New Roman" w:hAnsi="Times New Roman" w:cs="Times New Roman"/>
                <w:sz w:val="24"/>
                <w:szCs w:val="24"/>
              </w:rPr>
              <w:t>дейностите по проекта</w:t>
            </w:r>
            <w:r w:rsidR="00E92E07" w:rsidRPr="00C517AB">
              <w:rPr>
                <w:rFonts w:ascii="Times New Roman" w:hAnsi="Times New Roman" w:cs="Times New Roman"/>
                <w:sz w:val="24"/>
                <w:szCs w:val="24"/>
              </w:rPr>
              <w:t>,</w:t>
            </w:r>
            <w:r w:rsidR="00B34879" w:rsidRPr="00C517AB">
              <w:rPr>
                <w:rFonts w:ascii="Times New Roman" w:hAnsi="Times New Roman" w:cs="Times New Roman"/>
                <w:sz w:val="24"/>
                <w:szCs w:val="24"/>
              </w:rPr>
              <w:t xml:space="preserve"> или документ за ползване </w:t>
            </w:r>
            <w:r w:rsidR="00B34879" w:rsidRPr="00014278">
              <w:rPr>
                <w:rFonts w:ascii="Times New Roman" w:hAnsi="Times New Roman" w:cs="Times New Roman"/>
                <w:sz w:val="24"/>
                <w:szCs w:val="24"/>
              </w:rPr>
              <w:t>или предварителен договор за ползване на земя и/или друг вид недвижими имоти за всички останали случаи</w:t>
            </w:r>
            <w:r w:rsidR="00FD595A" w:rsidRPr="00014278">
              <w:rPr>
                <w:rFonts w:ascii="Times New Roman" w:hAnsi="Times New Roman" w:cs="Times New Roman"/>
                <w:sz w:val="24"/>
                <w:szCs w:val="24"/>
              </w:rPr>
              <w:t xml:space="preserve">, </w:t>
            </w:r>
            <w:r w:rsidR="00080FB8" w:rsidRPr="00014278">
              <w:rPr>
                <w:rFonts w:ascii="Times New Roman" w:hAnsi="Times New Roman" w:cs="Times New Roman"/>
                <w:sz w:val="24"/>
                <w:szCs w:val="24"/>
              </w:rPr>
              <w:t xml:space="preserve">покриващ </w:t>
            </w:r>
            <w:r w:rsidR="00B21260" w:rsidRPr="00014278">
              <w:rPr>
                <w:rFonts w:ascii="Times New Roman" w:hAnsi="Times New Roman" w:cs="Times New Roman"/>
                <w:sz w:val="24"/>
                <w:szCs w:val="24"/>
              </w:rPr>
              <w:t xml:space="preserve">периода от подписване на административния договор до </w:t>
            </w:r>
            <w:r w:rsidR="00FD595A" w:rsidRPr="00014278">
              <w:rPr>
                <w:rFonts w:ascii="Times New Roman" w:hAnsi="Times New Roman" w:cs="Times New Roman"/>
                <w:sz w:val="24"/>
                <w:szCs w:val="24"/>
              </w:rPr>
              <w:t xml:space="preserve">срока </w:t>
            </w:r>
            <w:r w:rsidR="00B21260" w:rsidRPr="00014278">
              <w:rPr>
                <w:rFonts w:ascii="Times New Roman" w:hAnsi="Times New Roman" w:cs="Times New Roman"/>
                <w:sz w:val="24"/>
                <w:szCs w:val="24"/>
              </w:rPr>
              <w:t xml:space="preserve">за </w:t>
            </w:r>
            <w:r w:rsidR="00FD595A" w:rsidRPr="00014278">
              <w:rPr>
                <w:rFonts w:ascii="Times New Roman" w:hAnsi="Times New Roman" w:cs="Times New Roman"/>
                <w:sz w:val="24"/>
                <w:szCs w:val="24"/>
              </w:rPr>
              <w:t xml:space="preserve">изпълнение на </w:t>
            </w:r>
            <w:r w:rsidR="00BC33C3" w:rsidRPr="00014278">
              <w:rPr>
                <w:rFonts w:ascii="Times New Roman" w:hAnsi="Times New Roman" w:cs="Times New Roman"/>
                <w:sz w:val="24"/>
                <w:szCs w:val="24"/>
              </w:rPr>
              <w:t xml:space="preserve">дейностите по </w:t>
            </w:r>
            <w:r w:rsidR="00FD595A" w:rsidRPr="00014278">
              <w:rPr>
                <w:rFonts w:ascii="Times New Roman" w:hAnsi="Times New Roman" w:cs="Times New Roman"/>
                <w:sz w:val="24"/>
                <w:szCs w:val="24"/>
              </w:rPr>
              <w:t>проекта, удължен с три години</w:t>
            </w:r>
            <w:r w:rsidR="00080FB8" w:rsidRPr="00014278">
              <w:rPr>
                <w:rFonts w:ascii="Times New Roman" w:hAnsi="Times New Roman" w:cs="Times New Roman"/>
                <w:sz w:val="24"/>
                <w:szCs w:val="24"/>
              </w:rPr>
              <w:t>, в случа</w:t>
            </w:r>
            <w:r w:rsidR="00B21260" w:rsidRPr="00014278">
              <w:rPr>
                <w:rFonts w:ascii="Times New Roman" w:hAnsi="Times New Roman" w:cs="Times New Roman"/>
                <w:sz w:val="24"/>
                <w:szCs w:val="24"/>
              </w:rPr>
              <w:t>й</w:t>
            </w:r>
            <w:r w:rsidR="00080FB8" w:rsidRPr="00014278">
              <w:rPr>
                <w:rFonts w:ascii="Times New Roman" w:hAnsi="Times New Roman" w:cs="Times New Roman"/>
                <w:sz w:val="24"/>
                <w:szCs w:val="24"/>
              </w:rPr>
              <w:t xml:space="preserve"> </w:t>
            </w:r>
            <w:r w:rsidR="00B21260" w:rsidRPr="00014278">
              <w:rPr>
                <w:rFonts w:ascii="Times New Roman" w:hAnsi="Times New Roman" w:cs="Times New Roman"/>
                <w:sz w:val="24"/>
                <w:szCs w:val="24"/>
              </w:rPr>
              <w:t>на</w:t>
            </w:r>
            <w:r w:rsidR="00080FB8" w:rsidRPr="00014278">
              <w:rPr>
                <w:rFonts w:ascii="Times New Roman" w:hAnsi="Times New Roman" w:cs="Times New Roman"/>
                <w:sz w:val="24"/>
                <w:szCs w:val="24"/>
              </w:rPr>
              <w:t xml:space="preserve"> инвестиционни разходи</w:t>
            </w:r>
            <w:r w:rsidR="00A277AA" w:rsidRPr="00014278">
              <w:rPr>
                <w:rFonts w:ascii="Times New Roman" w:hAnsi="Times New Roman" w:cs="Times New Roman"/>
                <w:sz w:val="24"/>
                <w:szCs w:val="24"/>
              </w:rPr>
              <w:t>.</w:t>
            </w:r>
            <w:r w:rsidR="007965A6" w:rsidRPr="00014278">
              <w:rPr>
                <w:rFonts w:ascii="Times New Roman" w:hAnsi="Times New Roman" w:cs="Times New Roman"/>
                <w:sz w:val="24"/>
                <w:szCs w:val="24"/>
              </w:rPr>
              <w:t xml:space="preserve"> </w:t>
            </w:r>
            <w:r w:rsidR="00C54754">
              <w:rPr>
                <w:rFonts w:ascii="Times New Roman" w:hAnsi="Times New Roman" w:cs="Times New Roman"/>
                <w:i/>
                <w:sz w:val="24"/>
                <w:szCs w:val="24"/>
              </w:rPr>
              <w:t>(</w:t>
            </w:r>
            <w:r w:rsidR="00E27A03" w:rsidRPr="001436E7">
              <w:rPr>
                <w:rFonts w:ascii="Times New Roman" w:hAnsi="Times New Roman" w:cs="Times New Roman"/>
                <w:i/>
                <w:sz w:val="24"/>
                <w:szCs w:val="24"/>
              </w:rPr>
              <w:t>Документите се изискват за всички дейности, свързани с т. 1.3 от раздел 13.1 „Допустими дейности“. За провеждане на местни пазари на общински терени се представя документ от съответната общинска администрация, адресиран до кандидата, съдържащ условията за наемане на общински търговски площи/терени.</w:t>
            </w:r>
            <w:r w:rsidR="00E27A03">
              <w:rPr>
                <w:rFonts w:ascii="Times New Roman" w:hAnsi="Times New Roman" w:cs="Times New Roman"/>
                <w:sz w:val="24"/>
                <w:szCs w:val="24"/>
              </w:rPr>
              <w:t xml:space="preserve"> </w:t>
            </w:r>
            <w:r w:rsidR="00E27A03" w:rsidRPr="00A25EEB">
              <w:rPr>
                <w:rFonts w:ascii="Times New Roman" w:hAnsi="Times New Roman" w:cs="Times New Roman"/>
                <w:i/>
                <w:sz w:val="24"/>
                <w:szCs w:val="24"/>
              </w:rPr>
              <w:t>Представя се във формат „pdf“ или „jpg“</w:t>
            </w:r>
            <w:r w:rsidR="00C54754">
              <w:rPr>
                <w:rFonts w:ascii="Times New Roman" w:hAnsi="Times New Roman" w:cs="Times New Roman"/>
                <w:i/>
                <w:sz w:val="24"/>
                <w:szCs w:val="24"/>
              </w:rPr>
              <w:t>)</w:t>
            </w:r>
            <w:r w:rsidR="001436E7">
              <w:rPr>
                <w:rFonts w:ascii="Times New Roman" w:hAnsi="Times New Roman" w:cs="Times New Roman"/>
                <w:i/>
                <w:sz w:val="24"/>
                <w:szCs w:val="24"/>
              </w:rPr>
              <w:t>.</w:t>
            </w:r>
            <w:r w:rsidR="00E27A03">
              <w:rPr>
                <w:rFonts w:ascii="Times New Roman" w:hAnsi="Times New Roman" w:cs="Times New Roman"/>
                <w:i/>
                <w:sz w:val="24"/>
                <w:szCs w:val="24"/>
              </w:rPr>
              <w:t xml:space="preserve"> </w:t>
            </w:r>
            <w:r w:rsidR="00E27A03" w:rsidRPr="00F7387B">
              <w:rPr>
                <w:rFonts w:ascii="Times New Roman" w:hAnsi="Times New Roman" w:cs="Times New Roman"/>
                <w:sz w:val="24"/>
                <w:szCs w:val="24"/>
              </w:rPr>
              <w:t>(</w:t>
            </w:r>
            <w:r w:rsidR="00E27A03" w:rsidRPr="00F7387B">
              <w:rPr>
                <w:rFonts w:ascii="Times New Roman" w:hAnsi="Times New Roman" w:cs="Times New Roman"/>
                <w:i/>
                <w:sz w:val="24"/>
                <w:szCs w:val="24"/>
              </w:rPr>
              <w:t xml:space="preserve">Когато този документ не е представен към датата на подаване на </w:t>
            </w:r>
            <w:r w:rsidR="00E27A03" w:rsidRPr="00C517AB">
              <w:rPr>
                <w:rFonts w:ascii="Times New Roman" w:hAnsi="Times New Roman" w:cs="Times New Roman"/>
                <w:i/>
                <w:sz w:val="24"/>
                <w:szCs w:val="24"/>
              </w:rPr>
              <w:t>проектното предложение, кандидатът трябва да го представи най-късно в срока по т. 4 от Раздел 21.1).</w:t>
            </w:r>
          </w:p>
          <w:p w14:paraId="438A94D8" w14:textId="77777777" w:rsidR="003401A9" w:rsidRPr="00F7387B" w:rsidRDefault="001C7F64" w:rsidP="003663DE">
            <w:pPr>
              <w:spacing w:before="120" w:after="120"/>
              <w:jc w:val="both"/>
              <w:rPr>
                <w:rFonts w:ascii="Times New Roman" w:hAnsi="Times New Roman" w:cs="Times New Roman"/>
                <w:i/>
                <w:sz w:val="24"/>
                <w:szCs w:val="24"/>
              </w:rPr>
            </w:pPr>
            <w:r>
              <w:rPr>
                <w:rFonts w:ascii="Times New Roman" w:hAnsi="Times New Roman" w:cs="Times New Roman"/>
                <w:sz w:val="24"/>
                <w:szCs w:val="24"/>
              </w:rPr>
              <w:t>1</w:t>
            </w:r>
            <w:r w:rsidR="006637F2">
              <w:rPr>
                <w:rFonts w:ascii="Times New Roman" w:hAnsi="Times New Roman" w:cs="Times New Roman"/>
                <w:sz w:val="24"/>
                <w:szCs w:val="24"/>
              </w:rPr>
              <w:t>4</w:t>
            </w:r>
            <w:r w:rsidR="003401A9">
              <w:rPr>
                <w:rFonts w:ascii="Times New Roman" w:hAnsi="Times New Roman" w:cs="Times New Roman"/>
                <w:sz w:val="24"/>
                <w:szCs w:val="24"/>
              </w:rPr>
              <w:t xml:space="preserve">. </w:t>
            </w:r>
            <w:r w:rsidR="003401A9" w:rsidRPr="00035BE1">
              <w:rPr>
                <w:rFonts w:ascii="Times New Roman" w:hAnsi="Times New Roman" w:cs="Times New Roman"/>
                <w:sz w:val="24"/>
                <w:szCs w:val="24"/>
              </w:rPr>
              <w:t xml:space="preserve">Декларация </w:t>
            </w:r>
            <w:r w:rsidR="002C24F4" w:rsidRPr="00376126">
              <w:rPr>
                <w:rFonts w:ascii="Times New Roman" w:hAnsi="Times New Roman" w:cs="Times New Roman"/>
                <w:sz w:val="24"/>
                <w:szCs w:val="24"/>
              </w:rPr>
              <w:t>Приложение № 1</w:t>
            </w:r>
            <w:r w:rsidR="00B3370C">
              <w:rPr>
                <w:rFonts w:ascii="Times New Roman" w:hAnsi="Times New Roman" w:cs="Times New Roman"/>
                <w:sz w:val="24"/>
                <w:szCs w:val="24"/>
              </w:rPr>
              <w:t>2</w:t>
            </w:r>
            <w:r w:rsidR="005A3CAA">
              <w:rPr>
                <w:rFonts w:ascii="Times New Roman" w:hAnsi="Times New Roman" w:cs="Times New Roman"/>
                <w:sz w:val="24"/>
                <w:szCs w:val="24"/>
              </w:rPr>
              <w:t xml:space="preserve"> </w:t>
            </w:r>
            <w:r w:rsidR="003401A9" w:rsidRPr="00035BE1">
              <w:rPr>
                <w:rFonts w:ascii="Times New Roman" w:hAnsi="Times New Roman" w:cs="Times New Roman"/>
                <w:sz w:val="24"/>
                <w:szCs w:val="24"/>
              </w:rPr>
              <w:t>– представя се от кандидати</w:t>
            </w:r>
            <w:r w:rsidR="00E27A03">
              <w:rPr>
                <w:rFonts w:ascii="Times New Roman" w:hAnsi="Times New Roman" w:cs="Times New Roman"/>
                <w:sz w:val="24"/>
                <w:szCs w:val="24"/>
              </w:rPr>
              <w:t xml:space="preserve"> -</w:t>
            </w:r>
            <w:r w:rsidR="003401A9" w:rsidRPr="00035BE1">
              <w:rPr>
                <w:rFonts w:ascii="Times New Roman" w:hAnsi="Times New Roman" w:cs="Times New Roman"/>
                <w:sz w:val="24"/>
                <w:szCs w:val="24"/>
              </w:rPr>
              <w:t xml:space="preserve"> обединения за местен пазар</w:t>
            </w:r>
            <w:r w:rsidR="005A3CAA">
              <w:rPr>
                <w:rFonts w:ascii="Times New Roman" w:hAnsi="Times New Roman" w:cs="Times New Roman"/>
                <w:sz w:val="24"/>
                <w:szCs w:val="24"/>
              </w:rPr>
              <w:t>.</w:t>
            </w:r>
            <w:r w:rsidR="003401A9" w:rsidRPr="00A7003C">
              <w:rPr>
                <w:rFonts w:ascii="Times New Roman" w:hAnsi="Times New Roman" w:cs="Times New Roman"/>
                <w:b/>
                <w:sz w:val="24"/>
                <w:szCs w:val="24"/>
              </w:rPr>
              <w:t xml:space="preserve"> </w:t>
            </w:r>
            <w:r w:rsidR="003401A9" w:rsidRPr="00C517AB">
              <w:rPr>
                <w:rFonts w:ascii="Times New Roman" w:hAnsi="Times New Roman" w:cs="Times New Roman"/>
                <w:i/>
                <w:sz w:val="24"/>
                <w:szCs w:val="24"/>
              </w:rPr>
              <w:t xml:space="preserve">Представя се във формат „pdf“ или „jpg“. </w:t>
            </w:r>
          </w:p>
          <w:p w14:paraId="367D08D2" w14:textId="77777777" w:rsidR="001A43AC" w:rsidRPr="00C517AB" w:rsidRDefault="001C7F64" w:rsidP="003663DE">
            <w:pPr>
              <w:spacing w:before="120" w:after="120"/>
              <w:jc w:val="both"/>
              <w:rPr>
                <w:rFonts w:ascii="Times New Roman" w:hAnsi="Times New Roman" w:cs="Times New Roman"/>
                <w:i/>
                <w:sz w:val="24"/>
                <w:szCs w:val="24"/>
              </w:rPr>
            </w:pPr>
            <w:r w:rsidRPr="00C517AB">
              <w:rPr>
                <w:rFonts w:ascii="Times New Roman" w:hAnsi="Times New Roman" w:cs="Times New Roman"/>
                <w:sz w:val="24"/>
                <w:szCs w:val="24"/>
              </w:rPr>
              <w:t>1</w:t>
            </w:r>
            <w:r w:rsidR="006637F2">
              <w:rPr>
                <w:rFonts w:ascii="Times New Roman" w:hAnsi="Times New Roman" w:cs="Times New Roman"/>
                <w:sz w:val="24"/>
                <w:szCs w:val="24"/>
              </w:rPr>
              <w:t>5</w:t>
            </w:r>
            <w:r w:rsidR="001A43AC" w:rsidRPr="00C517AB">
              <w:rPr>
                <w:rFonts w:ascii="Times New Roman" w:hAnsi="Times New Roman" w:cs="Times New Roman"/>
                <w:sz w:val="24"/>
                <w:szCs w:val="24"/>
              </w:rPr>
              <w:t xml:space="preserve">. </w:t>
            </w:r>
            <w:r w:rsidR="001A43AC" w:rsidRPr="005F3439">
              <w:rPr>
                <w:rFonts w:ascii="Times New Roman" w:hAnsi="Times New Roman" w:cs="Times New Roman"/>
                <w:sz w:val="24"/>
                <w:szCs w:val="24"/>
              </w:rPr>
              <w:t>Разрешение за поставяне, издадено в съответствие със ЗУТ (важи в случай, че проектът включва разходи за преместваеми обекти и е приложимо съгласно националното законодателство).</w:t>
            </w:r>
            <w:r w:rsidR="001A43AC" w:rsidRPr="00C517AB">
              <w:rPr>
                <w:rFonts w:ascii="Times New Roman" w:hAnsi="Times New Roman" w:cs="Times New Roman"/>
                <w:sz w:val="24"/>
                <w:szCs w:val="24"/>
              </w:rPr>
              <w:t xml:space="preserve"> </w:t>
            </w:r>
            <w:r w:rsidR="001A43AC" w:rsidRPr="00C517AB">
              <w:rPr>
                <w:rFonts w:ascii="Times New Roman" w:hAnsi="Times New Roman" w:cs="Times New Roman"/>
                <w:i/>
                <w:sz w:val="24"/>
                <w:szCs w:val="24"/>
              </w:rPr>
              <w:t xml:space="preserve">Представя се във формат „pdf“ или „jpg“. </w:t>
            </w:r>
            <w:r w:rsidR="00C54754">
              <w:rPr>
                <w:rFonts w:ascii="Times New Roman" w:hAnsi="Times New Roman" w:cs="Times New Roman"/>
                <w:i/>
                <w:sz w:val="24"/>
                <w:szCs w:val="24"/>
              </w:rPr>
              <w:t>(</w:t>
            </w:r>
            <w:r w:rsidR="001A43AC" w:rsidRPr="00C517AB">
              <w:rPr>
                <w:rFonts w:ascii="Times New Roman" w:hAnsi="Times New Roman" w:cs="Times New Roman"/>
                <w:i/>
                <w:sz w:val="24"/>
                <w:szCs w:val="24"/>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 документ най-късно в срока по </w:t>
            </w:r>
            <w:r w:rsidR="00442D8C" w:rsidRPr="00C517AB">
              <w:rPr>
                <w:rFonts w:ascii="Times New Roman" w:hAnsi="Times New Roman" w:cs="Times New Roman"/>
                <w:i/>
                <w:sz w:val="24"/>
                <w:szCs w:val="24"/>
              </w:rPr>
              <w:t xml:space="preserve">т. </w:t>
            </w:r>
            <w:r w:rsidR="00186CF6" w:rsidRPr="00C517AB">
              <w:rPr>
                <w:rFonts w:ascii="Times New Roman" w:hAnsi="Times New Roman" w:cs="Times New Roman"/>
                <w:i/>
                <w:sz w:val="24"/>
                <w:szCs w:val="24"/>
              </w:rPr>
              <w:t xml:space="preserve">4 </w:t>
            </w:r>
            <w:r w:rsidR="001A43AC" w:rsidRPr="00C517AB">
              <w:rPr>
                <w:rFonts w:ascii="Times New Roman" w:hAnsi="Times New Roman" w:cs="Times New Roman"/>
                <w:i/>
                <w:sz w:val="24"/>
                <w:szCs w:val="24"/>
              </w:rPr>
              <w:t>от Раздел 21.</w:t>
            </w:r>
            <w:r w:rsidR="00E4738B">
              <w:rPr>
                <w:rFonts w:ascii="Times New Roman" w:hAnsi="Times New Roman" w:cs="Times New Roman"/>
                <w:i/>
                <w:sz w:val="24"/>
                <w:szCs w:val="24"/>
              </w:rPr>
              <w:t>1</w:t>
            </w:r>
            <w:r w:rsidR="00C54754">
              <w:rPr>
                <w:rFonts w:ascii="Times New Roman" w:hAnsi="Times New Roman" w:cs="Times New Roman"/>
                <w:i/>
                <w:sz w:val="24"/>
                <w:szCs w:val="24"/>
              </w:rPr>
              <w:t>)</w:t>
            </w:r>
            <w:r w:rsidR="001A43AC" w:rsidRPr="00C517AB">
              <w:rPr>
                <w:rFonts w:ascii="Times New Roman" w:hAnsi="Times New Roman" w:cs="Times New Roman"/>
                <w:i/>
                <w:sz w:val="24"/>
                <w:szCs w:val="24"/>
              </w:rPr>
              <w:t>.</w:t>
            </w:r>
          </w:p>
          <w:p w14:paraId="75C83EC5" w14:textId="77777777" w:rsidR="00132155" w:rsidRPr="00C517AB" w:rsidRDefault="001C7F64" w:rsidP="003663DE">
            <w:pPr>
              <w:spacing w:before="120" w:after="120"/>
              <w:jc w:val="both"/>
              <w:rPr>
                <w:rFonts w:ascii="Times New Roman" w:hAnsi="Times New Roman" w:cs="Times New Roman"/>
                <w:i/>
                <w:sz w:val="24"/>
                <w:szCs w:val="24"/>
                <w:shd w:val="clear" w:color="auto" w:fill="FFFFFF" w:themeFill="background1"/>
              </w:rPr>
            </w:pPr>
            <w:r w:rsidRPr="00C517AB">
              <w:rPr>
                <w:rFonts w:ascii="Times New Roman" w:hAnsi="Times New Roman" w:cs="Times New Roman"/>
                <w:sz w:val="24"/>
                <w:szCs w:val="24"/>
              </w:rPr>
              <w:t>1</w:t>
            </w:r>
            <w:r w:rsidR="006637F2">
              <w:rPr>
                <w:rFonts w:ascii="Times New Roman" w:hAnsi="Times New Roman" w:cs="Times New Roman"/>
                <w:sz w:val="24"/>
                <w:szCs w:val="24"/>
              </w:rPr>
              <w:t>6</w:t>
            </w:r>
            <w:r w:rsidR="000E0699" w:rsidRPr="00C517AB">
              <w:rPr>
                <w:rFonts w:ascii="Times New Roman" w:hAnsi="Times New Roman" w:cs="Times New Roman"/>
                <w:sz w:val="24"/>
                <w:szCs w:val="24"/>
              </w:rPr>
              <w:t xml:space="preserve">. </w:t>
            </w:r>
            <w:r w:rsidR="001A43AC" w:rsidRPr="00C517AB">
              <w:rPr>
                <w:rFonts w:ascii="Times New Roman" w:hAnsi="Times New Roman" w:cs="Times New Roman"/>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Закона за биологичното разнообразие, и/или Закона за водите. </w:t>
            </w:r>
            <w:r w:rsidR="001A43AC" w:rsidRPr="00C517AB">
              <w:rPr>
                <w:rFonts w:ascii="Times New Roman" w:hAnsi="Times New Roman" w:cs="Times New Roman"/>
                <w:i/>
                <w:sz w:val="24"/>
                <w:szCs w:val="24"/>
              </w:rPr>
              <w:t xml:space="preserve">Представя се във формат „pdf“ или „jpg“. (Към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w:t>
            </w:r>
            <w:r w:rsidR="00442D8C" w:rsidRPr="00C517AB">
              <w:rPr>
                <w:rFonts w:ascii="Times New Roman" w:hAnsi="Times New Roman" w:cs="Times New Roman"/>
                <w:i/>
                <w:sz w:val="24"/>
                <w:szCs w:val="24"/>
                <w:shd w:val="clear" w:color="auto" w:fill="FFFFFF" w:themeFill="background1"/>
              </w:rPr>
              <w:t xml:space="preserve">т. </w:t>
            </w:r>
            <w:r w:rsidR="00186CF6" w:rsidRPr="00C517AB">
              <w:rPr>
                <w:rFonts w:ascii="Times New Roman" w:hAnsi="Times New Roman" w:cs="Times New Roman"/>
                <w:i/>
                <w:sz w:val="24"/>
                <w:szCs w:val="24"/>
                <w:shd w:val="clear" w:color="auto" w:fill="FFFFFF" w:themeFill="background1"/>
              </w:rPr>
              <w:t xml:space="preserve">4 </w:t>
            </w:r>
            <w:r w:rsidR="001A43AC" w:rsidRPr="00C517AB">
              <w:rPr>
                <w:rFonts w:ascii="Times New Roman" w:hAnsi="Times New Roman" w:cs="Times New Roman"/>
                <w:i/>
                <w:sz w:val="24"/>
                <w:szCs w:val="24"/>
                <w:shd w:val="clear" w:color="auto" w:fill="FFFFFF" w:themeFill="background1"/>
              </w:rPr>
              <w:t>от раздел 21.</w:t>
            </w:r>
            <w:r w:rsidR="00E4738B">
              <w:rPr>
                <w:rFonts w:ascii="Times New Roman" w:hAnsi="Times New Roman" w:cs="Times New Roman"/>
                <w:i/>
                <w:sz w:val="24"/>
                <w:szCs w:val="24"/>
                <w:shd w:val="clear" w:color="auto" w:fill="FFFFFF" w:themeFill="background1"/>
              </w:rPr>
              <w:t>1</w:t>
            </w:r>
            <w:r w:rsidR="00C270B6" w:rsidRPr="00C517AB">
              <w:rPr>
                <w:rFonts w:ascii="Times New Roman" w:hAnsi="Times New Roman" w:cs="Times New Roman"/>
                <w:i/>
                <w:sz w:val="24"/>
                <w:szCs w:val="24"/>
                <w:shd w:val="clear" w:color="auto" w:fill="FFFFFF" w:themeFill="background1"/>
              </w:rPr>
              <w:t>)</w:t>
            </w:r>
            <w:r w:rsidR="00BE4D99" w:rsidRPr="00C517AB">
              <w:rPr>
                <w:rFonts w:ascii="Times New Roman" w:hAnsi="Times New Roman" w:cs="Times New Roman"/>
                <w:i/>
                <w:sz w:val="24"/>
                <w:szCs w:val="24"/>
                <w:shd w:val="clear" w:color="auto" w:fill="FFFFFF" w:themeFill="background1"/>
              </w:rPr>
              <w:t>.</w:t>
            </w:r>
          </w:p>
          <w:p w14:paraId="1E1D0DA5" w14:textId="77777777" w:rsidR="00741CD8" w:rsidRPr="00C517AB" w:rsidRDefault="001C7F64" w:rsidP="003663DE">
            <w:pPr>
              <w:spacing w:before="120" w:after="120"/>
              <w:jc w:val="both"/>
              <w:rPr>
                <w:rFonts w:ascii="Times New Roman" w:hAnsi="Times New Roman" w:cs="Times New Roman"/>
                <w:i/>
                <w:sz w:val="24"/>
                <w:szCs w:val="24"/>
              </w:rPr>
            </w:pPr>
            <w:r w:rsidRPr="00F7387B">
              <w:rPr>
                <w:rFonts w:ascii="Times New Roman" w:hAnsi="Times New Roman" w:cs="Times New Roman"/>
                <w:sz w:val="24"/>
                <w:szCs w:val="24"/>
              </w:rPr>
              <w:t>1</w:t>
            </w:r>
            <w:r w:rsidR="006637F2">
              <w:rPr>
                <w:rFonts w:ascii="Times New Roman" w:hAnsi="Times New Roman" w:cs="Times New Roman"/>
                <w:sz w:val="24"/>
                <w:szCs w:val="24"/>
              </w:rPr>
              <w:t>7</w:t>
            </w:r>
            <w:r w:rsidR="00741CD8" w:rsidRPr="00F7387B">
              <w:rPr>
                <w:rFonts w:ascii="Times New Roman" w:hAnsi="Times New Roman" w:cs="Times New Roman"/>
                <w:sz w:val="24"/>
                <w:szCs w:val="24"/>
              </w:rPr>
              <w:t>.</w:t>
            </w:r>
            <w:r w:rsidR="00BC33C3">
              <w:rPr>
                <w:rFonts w:ascii="Times New Roman" w:hAnsi="Times New Roman" w:cs="Times New Roman"/>
                <w:sz w:val="24"/>
                <w:szCs w:val="24"/>
              </w:rPr>
              <w:t xml:space="preserve"> </w:t>
            </w:r>
            <w:r w:rsidR="00BB6653" w:rsidRPr="00C517AB">
              <w:rPr>
                <w:rFonts w:ascii="Times New Roman" w:hAnsi="Times New Roman" w:cs="Times New Roman"/>
                <w:sz w:val="24"/>
                <w:szCs w:val="24"/>
              </w:rPr>
              <w:t xml:space="preserve">Лицензи, разрешения и/или документ, удостоверяващ регистрацията за дейностите и инвестициите по колективния проект, за които се изисква лицензиране, разрешение и/или регистрация за извършване на дейността/инвестицията съгласно българското законодателство, когато това обстоятелство не е проверимо в публични регистри. </w:t>
            </w:r>
            <w:r w:rsidR="00BB6653" w:rsidRPr="00C517AB">
              <w:rPr>
                <w:rFonts w:ascii="Times New Roman" w:hAnsi="Times New Roman" w:cs="Times New Roman"/>
                <w:i/>
                <w:sz w:val="24"/>
                <w:szCs w:val="24"/>
              </w:rPr>
              <w:lastRenderedPageBreak/>
              <w:t>Представя се във формат „pdf“ или „jpg“</w:t>
            </w:r>
            <w:r w:rsidR="00B42330" w:rsidRPr="00C517AB">
              <w:rPr>
                <w:rFonts w:ascii="Times New Roman" w:hAnsi="Times New Roman" w:cs="Times New Roman"/>
                <w:i/>
                <w:sz w:val="24"/>
                <w:szCs w:val="24"/>
              </w:rPr>
              <w:t xml:space="preserve">, </w:t>
            </w:r>
            <w:r w:rsidR="00CE6410" w:rsidRPr="00C517AB">
              <w:rPr>
                <w:rFonts w:ascii="Times New Roman" w:hAnsi="Times New Roman" w:cs="Times New Roman"/>
                <w:i/>
                <w:sz w:val="24"/>
                <w:szCs w:val="24"/>
              </w:rPr>
              <w:t>кога</w:t>
            </w:r>
            <w:r w:rsidR="0013257C" w:rsidRPr="00C517AB">
              <w:rPr>
                <w:rFonts w:ascii="Times New Roman" w:hAnsi="Times New Roman" w:cs="Times New Roman"/>
                <w:i/>
                <w:sz w:val="24"/>
                <w:szCs w:val="24"/>
              </w:rPr>
              <w:t>то</w:t>
            </w:r>
            <w:r w:rsidR="00B42330" w:rsidRPr="00C517AB">
              <w:rPr>
                <w:rFonts w:ascii="Times New Roman" w:hAnsi="Times New Roman" w:cs="Times New Roman"/>
                <w:i/>
                <w:sz w:val="24"/>
                <w:szCs w:val="24"/>
              </w:rPr>
              <w:t xml:space="preserve"> е приложимо.</w:t>
            </w:r>
            <w:r w:rsidR="00741CD8" w:rsidRPr="00F7387B">
              <w:rPr>
                <w:rFonts w:ascii="Times New Roman" w:hAnsi="Times New Roman" w:cs="Times New Roman"/>
                <w:i/>
                <w:sz w:val="24"/>
                <w:szCs w:val="24"/>
              </w:rPr>
              <w:t xml:space="preserve"> (Когато този документ не е представен към датата на подаване на </w:t>
            </w:r>
            <w:r w:rsidR="00741CD8" w:rsidRPr="00C517AB">
              <w:rPr>
                <w:rFonts w:ascii="Times New Roman" w:hAnsi="Times New Roman" w:cs="Times New Roman"/>
                <w:i/>
                <w:sz w:val="24"/>
                <w:szCs w:val="24"/>
              </w:rPr>
              <w:t>проектното предложение, кандидатът трябва да го представи най-късно в срока по т. 4 от Раздел 21.1).</w:t>
            </w:r>
          </w:p>
          <w:p w14:paraId="5BA13301" w14:textId="77777777" w:rsidR="00C251EB" w:rsidRPr="00C517AB" w:rsidRDefault="001C7F64" w:rsidP="003663DE">
            <w:pPr>
              <w:spacing w:before="120" w:after="120"/>
              <w:jc w:val="both"/>
              <w:rPr>
                <w:rFonts w:ascii="Times New Roman" w:hAnsi="Times New Roman" w:cs="Times New Roman"/>
                <w:i/>
                <w:sz w:val="24"/>
                <w:szCs w:val="24"/>
              </w:rPr>
            </w:pPr>
            <w:r w:rsidRPr="00C517AB">
              <w:rPr>
                <w:rFonts w:ascii="Times New Roman" w:hAnsi="Times New Roman" w:cs="Times New Roman"/>
                <w:sz w:val="24"/>
                <w:szCs w:val="24"/>
              </w:rPr>
              <w:t>1</w:t>
            </w:r>
            <w:r w:rsidR="006637F2">
              <w:rPr>
                <w:rFonts w:ascii="Times New Roman" w:hAnsi="Times New Roman" w:cs="Times New Roman"/>
                <w:sz w:val="24"/>
                <w:szCs w:val="24"/>
              </w:rPr>
              <w:t>8</w:t>
            </w:r>
            <w:r w:rsidR="000E0699" w:rsidRPr="00C517AB">
              <w:rPr>
                <w:rFonts w:ascii="Times New Roman" w:hAnsi="Times New Roman" w:cs="Times New Roman"/>
                <w:sz w:val="24"/>
                <w:szCs w:val="24"/>
              </w:rPr>
              <w:t xml:space="preserve">. Декларации по образец (Приложение № 7). </w:t>
            </w:r>
            <w:r w:rsidR="000E0699" w:rsidRPr="00C517AB">
              <w:rPr>
                <w:rFonts w:ascii="Times New Roman" w:hAnsi="Times New Roman" w:cs="Times New Roman"/>
                <w:i/>
                <w:sz w:val="24"/>
                <w:szCs w:val="24"/>
              </w:rPr>
              <w:t>Представят се във формат „pdf“ или „jpg“.</w:t>
            </w:r>
          </w:p>
          <w:p w14:paraId="522E92D1" w14:textId="77777777" w:rsidR="00E92E07" w:rsidRPr="00C517AB" w:rsidRDefault="001C7F64" w:rsidP="003663DE">
            <w:pPr>
              <w:spacing w:before="120" w:after="120"/>
              <w:jc w:val="both"/>
              <w:rPr>
                <w:rFonts w:ascii="Times New Roman" w:hAnsi="Times New Roman" w:cs="Times New Roman"/>
                <w:i/>
                <w:sz w:val="24"/>
              </w:rPr>
            </w:pPr>
            <w:r w:rsidRPr="00F7387B">
              <w:rPr>
                <w:rFonts w:ascii="Times New Roman" w:hAnsi="Times New Roman" w:cs="Times New Roman"/>
                <w:sz w:val="24"/>
                <w:szCs w:val="24"/>
              </w:rPr>
              <w:t>1</w:t>
            </w:r>
            <w:r w:rsidR="006637F2">
              <w:rPr>
                <w:rFonts w:ascii="Times New Roman" w:hAnsi="Times New Roman" w:cs="Times New Roman"/>
                <w:sz w:val="24"/>
                <w:szCs w:val="24"/>
              </w:rPr>
              <w:t>9</w:t>
            </w:r>
            <w:r w:rsidR="00E92E07" w:rsidRPr="00F7387B">
              <w:rPr>
                <w:rFonts w:ascii="Times New Roman" w:hAnsi="Times New Roman" w:cs="Times New Roman"/>
                <w:sz w:val="24"/>
                <w:szCs w:val="24"/>
              </w:rPr>
              <w:t xml:space="preserve">. Декларация от земеделските стопани, участници в обединението </w:t>
            </w:r>
            <w:r w:rsidR="00E92E07" w:rsidRPr="00C517AB">
              <w:rPr>
                <w:rFonts w:ascii="Times New Roman" w:hAnsi="Times New Roman" w:cs="Times New Roman"/>
                <w:i/>
                <w:sz w:val="24"/>
                <w:szCs w:val="24"/>
              </w:rPr>
              <w:t>(Приложение № 4). Представят се във формат „pdf“ или „jpg“.</w:t>
            </w:r>
          </w:p>
          <w:p w14:paraId="5FC33384" w14:textId="77777777" w:rsidR="00D20D61" w:rsidRDefault="006637F2" w:rsidP="003663DE">
            <w:pPr>
              <w:spacing w:before="120" w:after="120"/>
              <w:jc w:val="both"/>
              <w:rPr>
                <w:rFonts w:ascii="Times New Roman" w:hAnsi="Times New Roman" w:cs="Times New Roman"/>
                <w:i/>
                <w:sz w:val="24"/>
                <w:szCs w:val="24"/>
              </w:rPr>
            </w:pPr>
            <w:r>
              <w:rPr>
                <w:rFonts w:ascii="Times New Roman" w:hAnsi="Times New Roman" w:cs="Times New Roman"/>
                <w:sz w:val="24"/>
                <w:szCs w:val="24"/>
              </w:rPr>
              <w:t>20</w:t>
            </w:r>
            <w:r w:rsidR="001A2F2A" w:rsidRPr="00C517AB">
              <w:rPr>
                <w:rFonts w:ascii="Times New Roman" w:hAnsi="Times New Roman" w:cs="Times New Roman"/>
                <w:sz w:val="24"/>
                <w:szCs w:val="24"/>
              </w:rPr>
              <w:t>. Д</w:t>
            </w:r>
            <w:r w:rsidR="00045F8C" w:rsidRPr="00C517AB">
              <w:rPr>
                <w:rFonts w:ascii="Times New Roman" w:hAnsi="Times New Roman" w:cs="Times New Roman"/>
                <w:sz w:val="24"/>
                <w:szCs w:val="24"/>
              </w:rPr>
              <w:t xml:space="preserve">окументи за </w:t>
            </w:r>
            <w:r w:rsidR="007E6C24" w:rsidRPr="00C517AB">
              <w:rPr>
                <w:rFonts w:ascii="Times New Roman" w:hAnsi="Times New Roman" w:cs="Times New Roman"/>
                <w:sz w:val="24"/>
                <w:szCs w:val="24"/>
              </w:rPr>
              <w:t>проведени пазарни консултации</w:t>
            </w:r>
            <w:r w:rsidR="00F83577" w:rsidRPr="00C517AB">
              <w:rPr>
                <w:rFonts w:ascii="Times New Roman" w:hAnsi="Times New Roman" w:cs="Times New Roman"/>
                <w:sz w:val="24"/>
                <w:szCs w:val="24"/>
              </w:rPr>
              <w:t xml:space="preserve"> съгласно чл. 44 от ЗОП,</w:t>
            </w:r>
            <w:r w:rsidR="007E6C24" w:rsidRPr="00C517AB">
              <w:rPr>
                <w:rFonts w:ascii="Times New Roman" w:hAnsi="Times New Roman" w:cs="Times New Roman"/>
                <w:sz w:val="24"/>
                <w:szCs w:val="24"/>
              </w:rPr>
              <w:t xml:space="preserve"> в случаите на </w:t>
            </w:r>
            <w:r w:rsidR="00672EA5" w:rsidRPr="00C517AB">
              <w:rPr>
                <w:rFonts w:ascii="Times New Roman" w:hAnsi="Times New Roman" w:cs="Times New Roman"/>
                <w:sz w:val="24"/>
                <w:szCs w:val="24"/>
              </w:rPr>
              <w:t xml:space="preserve">кандидати </w:t>
            </w:r>
            <w:r w:rsidR="007E6C24" w:rsidRPr="00C517AB">
              <w:rPr>
                <w:rFonts w:ascii="Times New Roman" w:hAnsi="Times New Roman" w:cs="Times New Roman"/>
                <w:sz w:val="24"/>
                <w:szCs w:val="24"/>
              </w:rPr>
              <w:t>възложители по</w:t>
            </w:r>
            <w:r w:rsidR="00045F8C" w:rsidRPr="00C517AB">
              <w:rPr>
                <w:rFonts w:ascii="Times New Roman" w:hAnsi="Times New Roman" w:cs="Times New Roman"/>
                <w:sz w:val="24"/>
                <w:szCs w:val="24"/>
              </w:rPr>
              <w:t xml:space="preserve"> ЗОП</w:t>
            </w:r>
            <w:r>
              <w:rPr>
                <w:rFonts w:ascii="Times New Roman" w:hAnsi="Times New Roman" w:cs="Times New Roman"/>
                <w:sz w:val="24"/>
                <w:szCs w:val="24"/>
              </w:rPr>
              <w:t xml:space="preserve"> (в случай, че е приложимо)</w:t>
            </w:r>
            <w:r w:rsidR="007E6C24" w:rsidRPr="00C517AB">
              <w:rPr>
                <w:rFonts w:ascii="Times New Roman" w:hAnsi="Times New Roman" w:cs="Times New Roman"/>
                <w:sz w:val="24"/>
                <w:szCs w:val="24"/>
              </w:rPr>
              <w:t xml:space="preserve">. </w:t>
            </w:r>
            <w:r w:rsidR="00D20D61" w:rsidRPr="00C517AB">
              <w:rPr>
                <w:rFonts w:ascii="Times New Roman" w:hAnsi="Times New Roman" w:cs="Times New Roman"/>
                <w:i/>
                <w:sz w:val="24"/>
                <w:szCs w:val="24"/>
              </w:rPr>
              <w:t xml:space="preserve"> Представят се във формат „pdf“ или „jpg“.</w:t>
            </w:r>
          </w:p>
          <w:p w14:paraId="5E9C35C1" w14:textId="77777777" w:rsidR="003C6C46" w:rsidRPr="00F7387B" w:rsidRDefault="006637F2" w:rsidP="003663DE">
            <w:pPr>
              <w:spacing w:before="120" w:after="120"/>
              <w:jc w:val="both"/>
              <w:rPr>
                <w:rFonts w:ascii="Times New Roman" w:hAnsi="Times New Roman" w:cs="Times New Roman"/>
                <w:sz w:val="24"/>
                <w:szCs w:val="24"/>
              </w:rPr>
            </w:pPr>
            <w:r>
              <w:rPr>
                <w:rFonts w:ascii="Times New Roman" w:hAnsi="Times New Roman" w:cs="Times New Roman"/>
                <w:sz w:val="24"/>
                <w:szCs w:val="24"/>
              </w:rPr>
              <w:t>21</w:t>
            </w:r>
            <w:r w:rsidR="003C6C46" w:rsidRPr="00C517AB">
              <w:rPr>
                <w:rFonts w:ascii="Times New Roman" w:hAnsi="Times New Roman" w:cs="Times New Roman"/>
                <w:sz w:val="24"/>
                <w:szCs w:val="24"/>
              </w:rPr>
              <w:t xml:space="preserve">. Удостоверение за регистрация на животновъдните обекти по реда на чл. 137 от Закона за ветеринарномедицинската дейност </w:t>
            </w:r>
            <w:r>
              <w:rPr>
                <w:rFonts w:ascii="Times New Roman" w:hAnsi="Times New Roman" w:cs="Times New Roman"/>
                <w:sz w:val="24"/>
                <w:szCs w:val="24"/>
              </w:rPr>
              <w:t>за всеки един от</w:t>
            </w:r>
            <w:r w:rsidRPr="00C517AB">
              <w:rPr>
                <w:rFonts w:ascii="Times New Roman" w:hAnsi="Times New Roman" w:cs="Times New Roman"/>
                <w:sz w:val="24"/>
                <w:szCs w:val="24"/>
              </w:rPr>
              <w:t xml:space="preserve"> </w:t>
            </w:r>
            <w:r w:rsidR="003C6C46" w:rsidRPr="00C517AB">
              <w:rPr>
                <w:rFonts w:ascii="Times New Roman" w:hAnsi="Times New Roman" w:cs="Times New Roman"/>
                <w:sz w:val="24"/>
                <w:szCs w:val="24"/>
              </w:rPr>
              <w:t xml:space="preserve">членовете на обединението – земеделски стопани, които </w:t>
            </w:r>
            <w:r w:rsidR="003F3540">
              <w:rPr>
                <w:rFonts w:ascii="Times New Roman" w:hAnsi="Times New Roman" w:cs="Times New Roman"/>
                <w:sz w:val="24"/>
                <w:szCs w:val="24"/>
              </w:rPr>
              <w:t>развиват животновъдна дейност.</w:t>
            </w:r>
            <w:r w:rsidR="003C6C46" w:rsidRPr="00F7387B">
              <w:rPr>
                <w:rFonts w:ascii="Times New Roman" w:hAnsi="Times New Roman" w:cs="Times New Roman"/>
                <w:sz w:val="24"/>
                <w:szCs w:val="24"/>
              </w:rPr>
              <w:t xml:space="preserve"> (</w:t>
            </w:r>
            <w:r w:rsidR="003C6C46" w:rsidRPr="00C517AB">
              <w:rPr>
                <w:rFonts w:ascii="Times New Roman" w:hAnsi="Times New Roman" w:cs="Times New Roman"/>
                <w:i/>
                <w:sz w:val="24"/>
                <w:szCs w:val="24"/>
              </w:rPr>
              <w:t xml:space="preserve">Представя се във формат "pdf" или </w:t>
            </w:r>
            <w:r w:rsidR="003C6C46">
              <w:rPr>
                <w:rFonts w:ascii="Times New Roman" w:hAnsi="Times New Roman" w:cs="Times New Roman"/>
                <w:i/>
                <w:sz w:val="24"/>
                <w:szCs w:val="24"/>
              </w:rPr>
              <w:t>"jpg"</w:t>
            </w:r>
            <w:r w:rsidR="003C6C46" w:rsidRPr="00C517AB">
              <w:rPr>
                <w:rFonts w:ascii="Times New Roman" w:hAnsi="Times New Roman" w:cs="Times New Roman"/>
                <w:i/>
                <w:sz w:val="24"/>
                <w:szCs w:val="24"/>
              </w:rPr>
              <w:t>).</w:t>
            </w:r>
            <w:r w:rsidR="003C6C46">
              <w:rPr>
                <w:rFonts w:ascii="Times New Roman" w:hAnsi="Times New Roman" w:cs="Times New Roman"/>
                <w:i/>
                <w:sz w:val="24"/>
                <w:szCs w:val="24"/>
              </w:rPr>
              <w:t xml:space="preserve"> </w:t>
            </w:r>
            <w:r w:rsidR="003C6C46" w:rsidRPr="00C517AB">
              <w:rPr>
                <w:rFonts w:ascii="Times New Roman" w:hAnsi="Times New Roman" w:cs="Times New Roman"/>
                <w:i/>
                <w:sz w:val="24"/>
                <w:szCs w:val="24"/>
              </w:rPr>
              <w:t>(Когато този документ не е представен към датата на подаване на проектното предложение, трябва да се представи най-късно в срока по т. 4 от Раздел 21.1</w:t>
            </w:r>
            <w:r w:rsidR="003C6C46" w:rsidRPr="00F7387B">
              <w:rPr>
                <w:rFonts w:ascii="Times New Roman" w:hAnsi="Times New Roman" w:cs="Times New Roman"/>
                <w:sz w:val="24"/>
                <w:szCs w:val="24"/>
              </w:rPr>
              <w:t>).</w:t>
            </w:r>
          </w:p>
          <w:p w14:paraId="29C70F0C" w14:textId="77777777" w:rsidR="005A3CAA" w:rsidRDefault="001C7F64" w:rsidP="003663DE">
            <w:pPr>
              <w:spacing w:before="120" w:after="120"/>
              <w:jc w:val="both"/>
              <w:rPr>
                <w:rFonts w:ascii="Times New Roman" w:hAnsi="Times New Roman"/>
                <w:i/>
                <w:sz w:val="24"/>
              </w:rPr>
            </w:pPr>
            <w:r>
              <w:rPr>
                <w:rFonts w:ascii="Times New Roman" w:hAnsi="Times New Roman"/>
                <w:sz w:val="24"/>
              </w:rPr>
              <w:t>2</w:t>
            </w:r>
            <w:r w:rsidR="006637F2">
              <w:rPr>
                <w:rFonts w:ascii="Times New Roman" w:hAnsi="Times New Roman"/>
                <w:sz w:val="24"/>
              </w:rPr>
              <w:t>2</w:t>
            </w:r>
            <w:r w:rsidR="00124791">
              <w:rPr>
                <w:rFonts w:ascii="Times New Roman" w:hAnsi="Times New Roman"/>
                <w:sz w:val="24"/>
              </w:rPr>
              <w:t xml:space="preserve">. </w:t>
            </w:r>
            <w:r w:rsidR="00124791" w:rsidRPr="00124791">
              <w:rPr>
                <w:rFonts w:ascii="Times New Roman" w:hAnsi="Times New Roman"/>
                <w:sz w:val="24"/>
              </w:rPr>
              <w:t xml:space="preserve">Решение на компетентния орган на </w:t>
            </w:r>
            <w:r w:rsidR="00124791">
              <w:rPr>
                <w:rFonts w:ascii="Times New Roman" w:hAnsi="Times New Roman"/>
                <w:sz w:val="24"/>
              </w:rPr>
              <w:t>обединението</w:t>
            </w:r>
            <w:r w:rsidR="00C31CD2">
              <w:rPr>
                <w:rFonts w:ascii="Times New Roman" w:hAnsi="Times New Roman"/>
                <w:sz w:val="24"/>
              </w:rPr>
              <w:t xml:space="preserve"> </w:t>
            </w:r>
            <w:r w:rsidR="00124791" w:rsidRPr="00124791">
              <w:rPr>
                <w:rFonts w:ascii="Times New Roman" w:hAnsi="Times New Roman"/>
                <w:sz w:val="24"/>
              </w:rPr>
              <w:t>за кандидатстване по</w:t>
            </w:r>
            <w:r w:rsidR="00124791">
              <w:rPr>
                <w:rFonts w:ascii="Times New Roman" w:hAnsi="Times New Roman"/>
                <w:sz w:val="24"/>
              </w:rPr>
              <w:t xml:space="preserve"> настоящата процедура. В случай, че група/организация на производители е участник в обединението-кандидат се прилага и решение на </w:t>
            </w:r>
            <w:r w:rsidR="00124791" w:rsidRPr="00124791">
              <w:rPr>
                <w:rFonts w:ascii="Times New Roman" w:hAnsi="Times New Roman"/>
                <w:sz w:val="24"/>
              </w:rPr>
              <w:t>компетентния орган</w:t>
            </w:r>
            <w:r w:rsidR="00124791">
              <w:rPr>
                <w:rFonts w:ascii="Times New Roman" w:hAnsi="Times New Roman"/>
                <w:sz w:val="24"/>
              </w:rPr>
              <w:t xml:space="preserve"> на групата/организацията, за участие в обединението по процедура с всичките си членове. </w:t>
            </w:r>
            <w:r w:rsidR="00124791" w:rsidRPr="00124791">
              <w:rPr>
                <w:rFonts w:ascii="Times New Roman" w:hAnsi="Times New Roman"/>
                <w:i/>
                <w:sz w:val="24"/>
              </w:rPr>
              <w:t>(Представя се във формат "pdf" или "jpg"). (Когато този документ не е представен към датата на подаване на проектното предложение, трябва да се представи най-късно в срока по т. 4 от Раздел 21.1).</w:t>
            </w:r>
          </w:p>
          <w:p w14:paraId="54990258" w14:textId="77777777" w:rsidR="005B62F3" w:rsidRDefault="001C7F64" w:rsidP="003663DE">
            <w:pPr>
              <w:spacing w:before="120" w:after="120"/>
              <w:jc w:val="both"/>
              <w:rPr>
                <w:rFonts w:ascii="Times New Roman" w:hAnsi="Times New Roman"/>
                <w:i/>
                <w:sz w:val="24"/>
              </w:rPr>
            </w:pPr>
            <w:r>
              <w:rPr>
                <w:rFonts w:ascii="Times New Roman" w:hAnsi="Times New Roman"/>
                <w:sz w:val="24"/>
              </w:rPr>
              <w:t>2</w:t>
            </w:r>
            <w:r w:rsidR="006637F2">
              <w:rPr>
                <w:rFonts w:ascii="Times New Roman" w:hAnsi="Times New Roman"/>
                <w:sz w:val="24"/>
              </w:rPr>
              <w:t>3</w:t>
            </w:r>
            <w:r w:rsidR="005B62F3" w:rsidRPr="00683C52">
              <w:rPr>
                <w:rFonts w:ascii="Times New Roman" w:hAnsi="Times New Roman"/>
                <w:sz w:val="24"/>
              </w:rPr>
              <w:t>. Копие на книга на акционерите.</w:t>
            </w:r>
            <w:r w:rsidR="005B62F3" w:rsidRPr="00683C52">
              <w:rPr>
                <w:rFonts w:ascii="Times New Roman" w:hAnsi="Times New Roman"/>
                <w:i/>
                <w:sz w:val="24"/>
              </w:rPr>
              <w:t xml:space="preserve"> (представя се в случай, че кандидатът е акционерно или командитно дружество). (Представя се във формат "pdf" или "jpg").</w:t>
            </w:r>
          </w:p>
          <w:p w14:paraId="0CFBD2A6" w14:textId="77777777" w:rsidR="00D04C82" w:rsidRPr="00BE5F8D" w:rsidRDefault="006637F2" w:rsidP="003663DE">
            <w:pPr>
              <w:spacing w:before="120" w:after="120"/>
              <w:jc w:val="both"/>
              <w:rPr>
                <w:rFonts w:ascii="Times New Roman" w:hAnsi="Times New Roman" w:cs="Times New Roman"/>
                <w:iCs/>
                <w:sz w:val="24"/>
                <w:szCs w:val="24"/>
              </w:rPr>
            </w:pPr>
            <w:r>
              <w:rPr>
                <w:rFonts w:ascii="Times New Roman" w:hAnsi="Times New Roman" w:cs="Times New Roman"/>
                <w:sz w:val="24"/>
                <w:szCs w:val="24"/>
              </w:rPr>
              <w:t xml:space="preserve">24. </w:t>
            </w:r>
            <w:r w:rsidR="00D04C82" w:rsidRPr="00613626">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w:t>
            </w:r>
            <w:r w:rsidRPr="00613626">
              <w:rPr>
                <w:rFonts w:ascii="Times New Roman" w:hAnsi="Times New Roman" w:cs="Times New Roman"/>
                <w:sz w:val="24"/>
                <w:szCs w:val="24"/>
              </w:rPr>
              <w:t>ремонтира/</w:t>
            </w:r>
            <w:r w:rsidR="00D04C82" w:rsidRPr="00613626">
              <w:rPr>
                <w:rFonts w:ascii="Times New Roman" w:hAnsi="Times New Roman" w:cs="Times New Roman"/>
                <w:sz w:val="24"/>
                <w:szCs w:val="24"/>
              </w:rPr>
              <w:t>обновява</w:t>
            </w:r>
            <w:r w:rsidRPr="00613626">
              <w:rPr>
                <w:rFonts w:ascii="Times New Roman" w:hAnsi="Times New Roman" w:cs="Times New Roman"/>
                <w:sz w:val="24"/>
                <w:szCs w:val="24"/>
              </w:rPr>
              <w:t xml:space="preserve"> (</w:t>
            </w:r>
            <w:r w:rsidR="00D04C82" w:rsidRPr="00BE5F8D">
              <w:rPr>
                <w:rFonts w:ascii="Times New Roman" w:hAnsi="Times New Roman" w:cs="Times New Roman"/>
                <w:iCs/>
                <w:sz w:val="24"/>
                <w:szCs w:val="24"/>
              </w:rPr>
              <w:t xml:space="preserve">важи в случаите по </w:t>
            </w:r>
            <w:r w:rsidRPr="00BE5F8D">
              <w:rPr>
                <w:rFonts w:ascii="Times New Roman" w:hAnsi="Times New Roman" w:cs="Times New Roman"/>
                <w:iCs/>
                <w:sz w:val="24"/>
                <w:szCs w:val="24"/>
              </w:rPr>
              <w:t>т. 3, буква „г“</w:t>
            </w:r>
            <w:r w:rsidR="00D04C82" w:rsidRPr="00BE5F8D">
              <w:rPr>
                <w:rFonts w:ascii="Times New Roman" w:hAnsi="Times New Roman" w:cs="Times New Roman"/>
                <w:iCs/>
                <w:sz w:val="24"/>
                <w:szCs w:val="24"/>
              </w:rPr>
              <w:t xml:space="preserve"> от Раздел </w:t>
            </w:r>
            <w:r w:rsidRPr="00BE5F8D">
              <w:rPr>
                <w:rFonts w:ascii="Times New Roman" w:hAnsi="Times New Roman" w:cs="Times New Roman"/>
                <w:iCs/>
                <w:sz w:val="24"/>
                <w:szCs w:val="24"/>
              </w:rPr>
              <w:t>14.1</w:t>
            </w:r>
            <w:r w:rsidR="00D04C82" w:rsidRPr="00BE5F8D">
              <w:rPr>
                <w:rFonts w:ascii="Times New Roman" w:hAnsi="Times New Roman" w:cs="Times New Roman"/>
                <w:iCs/>
                <w:sz w:val="24"/>
                <w:szCs w:val="24"/>
              </w:rPr>
              <w:t xml:space="preserve"> „</w:t>
            </w:r>
            <w:r w:rsidRPr="00BE5F8D">
              <w:rPr>
                <w:rFonts w:ascii="Times New Roman" w:hAnsi="Times New Roman" w:cs="Times New Roman"/>
                <w:iCs/>
                <w:sz w:val="24"/>
                <w:szCs w:val="24"/>
              </w:rPr>
              <w:t>Допустими разходи</w:t>
            </w:r>
            <w:r w:rsidR="00D04C82" w:rsidRPr="00BE5F8D">
              <w:rPr>
                <w:rFonts w:ascii="Times New Roman" w:hAnsi="Times New Roman" w:cs="Times New Roman"/>
                <w:iCs/>
                <w:sz w:val="24"/>
                <w:szCs w:val="24"/>
              </w:rPr>
              <w:t>“</w:t>
            </w:r>
            <w:r w:rsidR="003663DE">
              <w:rPr>
                <w:rFonts w:ascii="Times New Roman" w:hAnsi="Times New Roman" w:cs="Times New Roman"/>
                <w:iCs/>
                <w:sz w:val="24"/>
                <w:szCs w:val="24"/>
              </w:rPr>
              <w:t>)</w:t>
            </w:r>
            <w:r w:rsidR="00D04C82" w:rsidRPr="00BE5F8D">
              <w:rPr>
                <w:rFonts w:ascii="Times New Roman" w:hAnsi="Times New Roman" w:cs="Times New Roman"/>
                <w:iCs/>
                <w:sz w:val="24"/>
                <w:szCs w:val="24"/>
              </w:rPr>
              <w:t>.</w:t>
            </w:r>
            <w:r w:rsidR="00D04C82" w:rsidRPr="00613626">
              <w:rPr>
                <w:rFonts w:ascii="Times New Roman" w:hAnsi="Times New Roman" w:cs="Times New Roman"/>
                <w:iCs/>
                <w:sz w:val="24"/>
                <w:szCs w:val="24"/>
              </w:rPr>
              <w:t xml:space="preserve"> Представя се във формат „</w:t>
            </w:r>
            <w:r w:rsidR="00D04C82" w:rsidRPr="00613626">
              <w:rPr>
                <w:rFonts w:ascii="Times New Roman" w:hAnsi="Times New Roman" w:cs="Times New Roman"/>
                <w:iCs/>
                <w:sz w:val="24"/>
                <w:szCs w:val="24"/>
                <w:lang w:val="en-US"/>
              </w:rPr>
              <w:t>pdf</w:t>
            </w:r>
            <w:r w:rsidR="00D04C82" w:rsidRPr="00613626">
              <w:rPr>
                <w:rFonts w:ascii="Times New Roman" w:hAnsi="Times New Roman" w:cs="Times New Roman"/>
                <w:iCs/>
                <w:sz w:val="24"/>
                <w:szCs w:val="24"/>
              </w:rPr>
              <w:t>”</w:t>
            </w:r>
            <w:r w:rsidR="00D04C82" w:rsidRPr="00613626">
              <w:rPr>
                <w:rFonts w:ascii="Times New Roman" w:hAnsi="Times New Roman"/>
                <w:sz w:val="24"/>
              </w:rPr>
              <w:t xml:space="preserve"> </w:t>
            </w:r>
            <w:r w:rsidR="00D04C82" w:rsidRPr="00613626">
              <w:rPr>
                <w:rFonts w:ascii="Times New Roman" w:hAnsi="Times New Roman" w:cs="Times New Roman"/>
                <w:iCs/>
                <w:sz w:val="24"/>
                <w:szCs w:val="24"/>
              </w:rPr>
              <w:t>или „</w:t>
            </w:r>
            <w:r w:rsidR="00D04C82" w:rsidRPr="00613626">
              <w:rPr>
                <w:rFonts w:ascii="Times New Roman" w:hAnsi="Times New Roman" w:cs="Times New Roman"/>
                <w:iCs/>
                <w:sz w:val="24"/>
                <w:szCs w:val="24"/>
                <w:lang w:val="en-US"/>
              </w:rPr>
              <w:t>jpg</w:t>
            </w:r>
            <w:r w:rsidR="00D04C82" w:rsidRPr="00613626">
              <w:rPr>
                <w:rFonts w:ascii="Times New Roman" w:hAnsi="Times New Roman"/>
                <w:sz w:val="24"/>
              </w:rPr>
              <w:t>”</w:t>
            </w:r>
            <w:r w:rsidR="00D04C82" w:rsidRPr="00613626">
              <w:rPr>
                <w:rFonts w:ascii="Times New Roman" w:hAnsi="Times New Roman" w:cs="Times New Roman"/>
                <w:iCs/>
                <w:sz w:val="24"/>
                <w:szCs w:val="24"/>
              </w:rPr>
              <w:t>.</w:t>
            </w:r>
          </w:p>
          <w:p w14:paraId="33CCD444" w14:textId="77777777" w:rsidR="00D04C82" w:rsidRPr="00BE5F8D" w:rsidRDefault="006637F2" w:rsidP="003663DE">
            <w:pPr>
              <w:spacing w:before="120" w:after="120"/>
              <w:jc w:val="both"/>
              <w:rPr>
                <w:rFonts w:ascii="Times New Roman" w:hAnsi="Times New Roman" w:cs="Times New Roman"/>
                <w:iCs/>
                <w:sz w:val="24"/>
                <w:szCs w:val="24"/>
              </w:rPr>
            </w:pPr>
            <w:r w:rsidRPr="00613626">
              <w:rPr>
                <w:rFonts w:ascii="Times New Roman" w:hAnsi="Times New Roman" w:cs="Times New Roman"/>
                <w:sz w:val="24"/>
                <w:szCs w:val="24"/>
              </w:rPr>
              <w:t xml:space="preserve">25. </w:t>
            </w:r>
            <w:r w:rsidR="00D04C82" w:rsidRPr="00613626">
              <w:rPr>
                <w:rFonts w:ascii="Times New Roman" w:hAnsi="Times New Roman" w:cs="Times New Roman"/>
                <w:sz w:val="24"/>
                <w:szCs w:val="24"/>
              </w:rPr>
              <w:t xml:space="preserve">Становище на главния архитект, че предвидения ремонт </w:t>
            </w:r>
            <w:r w:rsidR="00613626" w:rsidRPr="00613626">
              <w:rPr>
                <w:rFonts w:ascii="Times New Roman" w:hAnsi="Times New Roman" w:cs="Times New Roman"/>
                <w:sz w:val="24"/>
                <w:szCs w:val="24"/>
              </w:rPr>
              <w:t xml:space="preserve">по т. 3, буква „г“ от Раздел 14.1 „Допустими разходи“ </w:t>
            </w:r>
            <w:r w:rsidR="00D04C82" w:rsidRPr="00613626">
              <w:rPr>
                <w:rFonts w:ascii="Times New Roman" w:hAnsi="Times New Roman" w:cs="Times New Roman"/>
                <w:sz w:val="24"/>
                <w:szCs w:val="24"/>
              </w:rPr>
              <w:t>не</w:t>
            </w:r>
            <w:r w:rsidR="00613626" w:rsidRPr="00613626">
              <w:rPr>
                <w:rFonts w:ascii="Times New Roman" w:hAnsi="Times New Roman" w:cs="Times New Roman"/>
                <w:sz w:val="24"/>
                <w:szCs w:val="24"/>
              </w:rPr>
              <w:t xml:space="preserve"> представлява строително-монтажни дейности, за които се изисква</w:t>
            </w:r>
            <w:r w:rsidR="00D04C82" w:rsidRPr="00613626">
              <w:rPr>
                <w:rFonts w:ascii="Times New Roman" w:hAnsi="Times New Roman" w:cs="Times New Roman"/>
                <w:sz w:val="24"/>
                <w:szCs w:val="24"/>
              </w:rPr>
              <w:t xml:space="preserve"> издаване на разрешение за строеж </w:t>
            </w:r>
            <w:r w:rsidR="00613626" w:rsidRPr="00613626">
              <w:rPr>
                <w:rFonts w:ascii="Times New Roman" w:hAnsi="Times New Roman" w:cs="Times New Roman"/>
                <w:sz w:val="24"/>
                <w:szCs w:val="24"/>
              </w:rPr>
              <w:t>(</w:t>
            </w:r>
            <w:r w:rsidR="00613626" w:rsidRPr="00BE5F8D">
              <w:rPr>
                <w:rFonts w:ascii="Times New Roman" w:hAnsi="Times New Roman" w:cs="Times New Roman"/>
                <w:iCs/>
                <w:sz w:val="24"/>
                <w:szCs w:val="24"/>
              </w:rPr>
              <w:t>В</w:t>
            </w:r>
            <w:r w:rsidR="00D04C82" w:rsidRPr="00BE5F8D">
              <w:rPr>
                <w:rFonts w:ascii="Times New Roman" w:hAnsi="Times New Roman" w:cs="Times New Roman"/>
                <w:iCs/>
                <w:sz w:val="24"/>
                <w:szCs w:val="24"/>
              </w:rPr>
              <w:t xml:space="preserve">ажи в случай, че проектът включва разходи за ремонтни дейности по т. 3, буква „г“ от Раздел 14.1 „Допустими разходи“. </w:t>
            </w:r>
            <w:r w:rsidR="00D04C82" w:rsidRPr="00613626">
              <w:rPr>
                <w:rFonts w:ascii="Times New Roman" w:hAnsi="Times New Roman" w:cs="Times New Roman"/>
                <w:iCs/>
                <w:sz w:val="24"/>
                <w:szCs w:val="24"/>
              </w:rPr>
              <w:t>Представя се във формат „</w:t>
            </w:r>
            <w:r w:rsidR="00D04C82" w:rsidRPr="00613626">
              <w:rPr>
                <w:rFonts w:ascii="Times New Roman" w:hAnsi="Times New Roman" w:cs="Times New Roman"/>
                <w:iCs/>
                <w:sz w:val="24"/>
                <w:szCs w:val="24"/>
                <w:lang w:val="en-US"/>
              </w:rPr>
              <w:t>pdf</w:t>
            </w:r>
            <w:r w:rsidR="00D04C82" w:rsidRPr="00613626">
              <w:rPr>
                <w:rFonts w:ascii="Times New Roman" w:hAnsi="Times New Roman" w:cs="Times New Roman"/>
                <w:iCs/>
                <w:sz w:val="24"/>
                <w:szCs w:val="24"/>
              </w:rPr>
              <w:t>”</w:t>
            </w:r>
            <w:r w:rsidR="00D04C82" w:rsidRPr="00613626">
              <w:rPr>
                <w:rFonts w:ascii="Times New Roman" w:hAnsi="Times New Roman"/>
                <w:sz w:val="24"/>
              </w:rPr>
              <w:t xml:space="preserve"> </w:t>
            </w:r>
            <w:r w:rsidR="00D04C82" w:rsidRPr="00613626">
              <w:rPr>
                <w:rFonts w:ascii="Times New Roman" w:hAnsi="Times New Roman" w:cs="Times New Roman"/>
                <w:iCs/>
                <w:sz w:val="24"/>
                <w:szCs w:val="24"/>
              </w:rPr>
              <w:t>или „</w:t>
            </w:r>
            <w:r w:rsidR="00D04C82" w:rsidRPr="00613626">
              <w:rPr>
                <w:rFonts w:ascii="Times New Roman" w:hAnsi="Times New Roman" w:cs="Times New Roman"/>
                <w:iCs/>
                <w:sz w:val="24"/>
                <w:szCs w:val="24"/>
                <w:lang w:val="en-US"/>
              </w:rPr>
              <w:t>jpg</w:t>
            </w:r>
            <w:r w:rsidR="00D04C82" w:rsidRPr="00613626">
              <w:rPr>
                <w:rFonts w:ascii="Times New Roman" w:hAnsi="Times New Roman"/>
                <w:sz w:val="24"/>
              </w:rPr>
              <w:t>”</w:t>
            </w:r>
            <w:r w:rsidR="00D04C82" w:rsidRPr="00613626">
              <w:rPr>
                <w:rFonts w:ascii="Times New Roman" w:hAnsi="Times New Roman" w:cs="Times New Roman"/>
                <w:iCs/>
                <w:sz w:val="24"/>
                <w:szCs w:val="24"/>
              </w:rPr>
              <w:t xml:space="preserve">. </w:t>
            </w:r>
            <w:r w:rsidR="00D04C82" w:rsidRPr="00BE5F8D">
              <w:rPr>
                <w:rFonts w:ascii="Times New Roman" w:hAnsi="Times New Roman" w:cs="Times New Roman"/>
                <w:iCs/>
                <w:sz w:val="24"/>
                <w:szCs w:val="24"/>
              </w:rPr>
              <w:t>(</w:t>
            </w:r>
            <w:r w:rsidR="00D04C82" w:rsidRPr="003663DE">
              <w:rPr>
                <w:rFonts w:ascii="Times New Roman" w:hAnsi="Times New Roman" w:cs="Times New Roman"/>
                <w:i/>
                <w:iCs/>
                <w:sz w:val="24"/>
                <w:szCs w:val="24"/>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613626" w:rsidRPr="003663DE">
              <w:rPr>
                <w:rFonts w:ascii="Times New Roman" w:hAnsi="Times New Roman" w:cs="Times New Roman"/>
                <w:i/>
                <w:iCs/>
                <w:sz w:val="24"/>
                <w:szCs w:val="24"/>
              </w:rPr>
              <w:t>4</w:t>
            </w:r>
            <w:r w:rsidR="00D04C82" w:rsidRPr="003663DE">
              <w:rPr>
                <w:rFonts w:ascii="Times New Roman" w:hAnsi="Times New Roman" w:cs="Times New Roman"/>
                <w:i/>
                <w:iCs/>
                <w:sz w:val="24"/>
                <w:szCs w:val="24"/>
              </w:rPr>
              <w:t xml:space="preserve"> от раздел 21.</w:t>
            </w:r>
            <w:r w:rsidR="00613626" w:rsidRPr="003663DE">
              <w:rPr>
                <w:rFonts w:ascii="Times New Roman" w:hAnsi="Times New Roman" w:cs="Times New Roman"/>
                <w:i/>
                <w:iCs/>
                <w:sz w:val="24"/>
                <w:szCs w:val="24"/>
              </w:rPr>
              <w:t>1</w:t>
            </w:r>
            <w:r w:rsidR="00D04C82" w:rsidRPr="003663DE">
              <w:rPr>
                <w:rFonts w:ascii="Times New Roman" w:hAnsi="Times New Roman" w:cs="Times New Roman"/>
                <w:i/>
                <w:iCs/>
                <w:sz w:val="24"/>
                <w:szCs w:val="24"/>
              </w:rPr>
              <w:t xml:space="preserve"> „Оценка на административно съответствие и допустимост“</w:t>
            </w:r>
            <w:r w:rsidR="00D04C82" w:rsidRPr="00BE5F8D">
              <w:rPr>
                <w:rFonts w:ascii="Times New Roman" w:hAnsi="Times New Roman" w:cs="Times New Roman"/>
                <w:sz w:val="24"/>
                <w:szCs w:val="24"/>
              </w:rPr>
              <w:t>).</w:t>
            </w:r>
          </w:p>
          <w:p w14:paraId="53F803C0" w14:textId="79424EED" w:rsidR="00D04C82" w:rsidRPr="00287A19" w:rsidRDefault="00613626" w:rsidP="003663DE">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w:t>
            </w:r>
            <w:r w:rsidR="00D04C82" w:rsidRPr="00613626">
              <w:rPr>
                <w:rFonts w:ascii="Times New Roman" w:eastAsia="Calibri" w:hAnsi="Times New Roman" w:cs="Times New Roman"/>
                <w:sz w:val="24"/>
                <w:szCs w:val="24"/>
              </w:rPr>
              <w:t xml:space="preserve">Подробни количествени сметки, заверени от правоспособно лице - </w:t>
            </w:r>
            <w:r w:rsidR="00D04C82" w:rsidRPr="00BE5F8D">
              <w:rPr>
                <w:rFonts w:ascii="Times New Roman" w:eastAsia="Calibri" w:hAnsi="Times New Roman" w:cs="Times New Roman"/>
                <w:iCs/>
                <w:sz w:val="24"/>
                <w:szCs w:val="24"/>
              </w:rPr>
              <w:t>важи в случай, че проектът включва разходи за ремонтни дейности по т. 3, буква „г“ от Раздел 14.1 „Допустими разходи“</w:t>
            </w:r>
            <w:r w:rsidR="00D04C82" w:rsidRPr="00613626">
              <w:rPr>
                <w:rFonts w:ascii="Times New Roman" w:eastAsia="Calibri" w:hAnsi="Times New Roman" w:cs="Times New Roman"/>
                <w:sz w:val="24"/>
                <w:szCs w:val="24"/>
              </w:rPr>
              <w:t>.</w:t>
            </w:r>
            <w:r w:rsidR="00D04C82" w:rsidRPr="00287A19">
              <w:rPr>
                <w:rFonts w:ascii="Times New Roman" w:eastAsia="Calibri" w:hAnsi="Times New Roman" w:cs="Times New Roman"/>
                <w:iCs/>
                <w:sz w:val="24"/>
                <w:szCs w:val="24"/>
              </w:rPr>
              <w:t xml:space="preserve"> Представят се във формат „</w:t>
            </w:r>
            <w:r w:rsidR="00D04C82" w:rsidRPr="00287A19">
              <w:rPr>
                <w:rFonts w:ascii="Times New Roman" w:eastAsia="Calibri" w:hAnsi="Times New Roman" w:cs="Times New Roman"/>
                <w:iCs/>
                <w:sz w:val="24"/>
                <w:szCs w:val="24"/>
                <w:lang w:val="en-US"/>
              </w:rPr>
              <w:t>pdf</w:t>
            </w:r>
            <w:r w:rsidR="00D04C82" w:rsidRPr="00287A19">
              <w:rPr>
                <w:rFonts w:ascii="Times New Roman" w:eastAsia="Calibri" w:hAnsi="Times New Roman" w:cs="Times New Roman"/>
                <w:iCs/>
                <w:sz w:val="24"/>
                <w:szCs w:val="24"/>
              </w:rPr>
              <w:t>”</w:t>
            </w:r>
            <w:r w:rsidR="00D04C82" w:rsidRPr="00287A19">
              <w:rPr>
                <w:rFonts w:ascii="Times New Roman" w:eastAsia="Calibri" w:hAnsi="Times New Roman" w:cs="Times New Roman"/>
                <w:sz w:val="24"/>
              </w:rPr>
              <w:t xml:space="preserve"> </w:t>
            </w:r>
            <w:r w:rsidR="00EF461D">
              <w:rPr>
                <w:rFonts w:ascii="Times New Roman" w:eastAsia="Calibri" w:hAnsi="Times New Roman" w:cs="Times New Roman"/>
                <w:sz w:val="24"/>
                <w:lang w:val="en-US"/>
              </w:rPr>
              <w:t xml:space="preserve">, “jpg” </w:t>
            </w:r>
            <w:r w:rsidR="00D04C82" w:rsidRPr="00287A19">
              <w:rPr>
                <w:rFonts w:ascii="Times New Roman" w:eastAsia="Calibri" w:hAnsi="Times New Roman" w:cs="Times New Roman"/>
                <w:iCs/>
                <w:sz w:val="24"/>
                <w:szCs w:val="24"/>
              </w:rPr>
              <w:t>и „</w:t>
            </w:r>
            <w:r w:rsidR="00D04C82" w:rsidRPr="00287A19">
              <w:rPr>
                <w:rFonts w:ascii="Times New Roman" w:eastAsia="Calibri" w:hAnsi="Times New Roman" w:cs="Times New Roman"/>
                <w:iCs/>
                <w:sz w:val="24"/>
                <w:szCs w:val="24"/>
                <w:lang w:val="en-US"/>
              </w:rPr>
              <w:t>xls</w:t>
            </w:r>
            <w:r w:rsidR="00D04C82" w:rsidRPr="00287A19">
              <w:rPr>
                <w:rFonts w:ascii="Times New Roman" w:eastAsia="Calibri" w:hAnsi="Times New Roman" w:cs="Times New Roman"/>
                <w:sz w:val="24"/>
              </w:rPr>
              <w:t>”/</w:t>
            </w:r>
            <w:r w:rsidR="00D04C82" w:rsidRPr="00287A19">
              <w:rPr>
                <w:rFonts w:ascii="Times New Roman" w:eastAsia="Calibri" w:hAnsi="Times New Roman" w:cs="Times New Roman"/>
                <w:sz w:val="24"/>
                <w:szCs w:val="24"/>
              </w:rPr>
              <w:t>„xlsx”</w:t>
            </w:r>
            <w:r w:rsidR="00D04C82" w:rsidRPr="00287A19">
              <w:rPr>
                <w:rFonts w:ascii="Times New Roman" w:eastAsia="Calibri" w:hAnsi="Times New Roman" w:cs="Times New Roman"/>
                <w:iCs/>
                <w:sz w:val="24"/>
                <w:szCs w:val="24"/>
              </w:rPr>
              <w:t>.</w:t>
            </w:r>
          </w:p>
          <w:p w14:paraId="4C32E1E6" w14:textId="77777777" w:rsidR="005E6B0D" w:rsidRPr="005E6B0D" w:rsidRDefault="005E6B0D" w:rsidP="005E6B0D">
            <w:pPr>
              <w:shd w:val="clear" w:color="auto" w:fill="D9D9D9" w:themeFill="background1" w:themeFillShade="D9"/>
              <w:jc w:val="both"/>
              <w:rPr>
                <w:rFonts w:ascii="Times New Roman" w:eastAsia="Calibri" w:hAnsi="Times New Roman" w:cs="Times New Roman"/>
                <w:b/>
                <w:sz w:val="24"/>
                <w:szCs w:val="24"/>
              </w:rPr>
            </w:pPr>
            <w:r w:rsidRPr="005E6B0D">
              <w:rPr>
                <w:rFonts w:ascii="Times New Roman" w:eastAsia="Calibri" w:hAnsi="Times New Roman" w:cs="Times New Roman"/>
                <w:b/>
                <w:sz w:val="24"/>
                <w:szCs w:val="24"/>
              </w:rPr>
              <w:t xml:space="preserve">ВАЖНО: </w:t>
            </w:r>
          </w:p>
          <w:p w14:paraId="5711174F" w14:textId="77777777" w:rsidR="005E6B0D" w:rsidRPr="005E6B0D" w:rsidRDefault="005E6B0D" w:rsidP="005E6B0D">
            <w:pPr>
              <w:shd w:val="clear" w:color="auto" w:fill="D9D9D9" w:themeFill="background1" w:themeFillShade="D9"/>
              <w:jc w:val="both"/>
              <w:rPr>
                <w:rFonts w:ascii="Times New Roman" w:eastAsia="Calibri" w:hAnsi="Times New Roman" w:cs="Times New Roman"/>
                <w:b/>
                <w:sz w:val="24"/>
                <w:szCs w:val="24"/>
              </w:rPr>
            </w:pPr>
            <w:r w:rsidRPr="005E6B0D">
              <w:rPr>
                <w:rFonts w:ascii="Times New Roman" w:eastAsia="Calibri" w:hAnsi="Times New Roman" w:cs="Times New Roman"/>
                <w:b/>
                <w:sz w:val="24"/>
                <w:szCs w:val="24"/>
              </w:rPr>
              <w:t xml:space="preserve">Когато документите се подават от изрично упълномощено лице, то тези по т. 4 и 5 се прилагат подписани и подпечатани от кандидата и сканирани във формат „pdf“ или „jpg“, съответно и в „doc” или „docx“, „xls“ или „xlsx“. </w:t>
            </w:r>
          </w:p>
          <w:p w14:paraId="507EE9E5" w14:textId="595E6EEE" w:rsidR="00076560" w:rsidRPr="005E6B0D" w:rsidRDefault="005E6B0D" w:rsidP="005E6B0D">
            <w:pPr>
              <w:shd w:val="clear" w:color="auto" w:fill="D9D9D9" w:themeFill="background1" w:themeFillShade="D9"/>
              <w:jc w:val="both"/>
              <w:rPr>
                <w:rFonts w:ascii="Times New Roman" w:eastAsia="Calibri" w:hAnsi="Times New Roman" w:cs="Times New Roman"/>
                <w:b/>
                <w:sz w:val="24"/>
                <w:szCs w:val="24"/>
              </w:rPr>
            </w:pPr>
            <w:r w:rsidRPr="005E6B0D">
              <w:rPr>
                <w:rFonts w:ascii="Times New Roman" w:eastAsia="Calibri" w:hAnsi="Times New Roman" w:cs="Times New Roman"/>
                <w:b/>
                <w:sz w:val="24"/>
                <w:szCs w:val="24"/>
              </w:rPr>
              <w:t xml:space="preserve">Непредставянето на документите по точки 4, 5, 6 и 16, към момента на </w:t>
            </w:r>
            <w:r w:rsidRPr="005E6B0D">
              <w:rPr>
                <w:rFonts w:ascii="Times New Roman" w:eastAsia="Calibri" w:hAnsi="Times New Roman" w:cs="Times New Roman"/>
                <w:b/>
                <w:sz w:val="24"/>
                <w:szCs w:val="24"/>
              </w:rPr>
              <w:lastRenderedPageBreak/>
              <w:t xml:space="preserve">кандидатстването може да доведе до отхвърляне на проектното предложение. </w:t>
            </w:r>
          </w:p>
          <w:p w14:paraId="601BD5FD" w14:textId="09064482" w:rsidR="005E6B0D" w:rsidRPr="00C517AB" w:rsidRDefault="005E6B0D" w:rsidP="005E6B0D">
            <w:pPr>
              <w:jc w:val="both"/>
              <w:rPr>
                <w:rFonts w:ascii="Times New Roman" w:eastAsia="Times New Roman" w:hAnsi="Times New Roman" w:cs="Times New Roman"/>
                <w:b/>
                <w:sz w:val="24"/>
                <w:szCs w:val="24"/>
                <w:shd w:val="clear" w:color="auto" w:fill="FEFEFE"/>
              </w:rPr>
            </w:pPr>
          </w:p>
        </w:tc>
      </w:tr>
    </w:tbl>
    <w:p w14:paraId="72FDE78A" w14:textId="77777777" w:rsidR="00F7043F" w:rsidRPr="00F7387B" w:rsidRDefault="00F7043F" w:rsidP="00BE5F8D">
      <w:pPr>
        <w:pStyle w:val="Heading2"/>
        <w:spacing w:before="0" w:line="240" w:lineRule="auto"/>
        <w:jc w:val="both"/>
        <w:rPr>
          <w:rFonts w:eastAsia="Calibri" w:cs="Times New Roman"/>
          <w:color w:val="auto"/>
          <w:szCs w:val="24"/>
        </w:rPr>
      </w:pPr>
      <w:bookmarkStart w:id="37" w:name="_Toc19793008"/>
      <w:r w:rsidRPr="00F7387B">
        <w:rPr>
          <w:rFonts w:cs="Times New Roman"/>
          <w:color w:val="auto"/>
          <w:szCs w:val="24"/>
        </w:rPr>
        <w:lastRenderedPageBreak/>
        <w:t>24.</w:t>
      </w:r>
      <w:r w:rsidR="004F3B27" w:rsidRPr="00F7387B">
        <w:rPr>
          <w:rFonts w:cs="Times New Roman"/>
          <w:color w:val="auto"/>
          <w:szCs w:val="24"/>
        </w:rPr>
        <w:t>2</w:t>
      </w:r>
      <w:r w:rsidR="002012BE" w:rsidRPr="00F7387B">
        <w:rPr>
          <w:rFonts w:cs="Times New Roman"/>
          <w:color w:val="auto"/>
          <w:szCs w:val="24"/>
        </w:rPr>
        <w:t>.</w:t>
      </w:r>
      <w:r w:rsidR="00294D08">
        <w:rPr>
          <w:rFonts w:cs="Times New Roman"/>
          <w:color w:val="auto"/>
          <w:szCs w:val="24"/>
        </w:rPr>
        <w:t xml:space="preserve"> </w:t>
      </w:r>
      <w:r w:rsidRPr="00F7387B">
        <w:rPr>
          <w:rFonts w:cs="Times New Roman"/>
          <w:color w:val="auto"/>
          <w:szCs w:val="24"/>
        </w:rPr>
        <w:t xml:space="preserve">Списък с </w:t>
      </w:r>
      <w:r w:rsidRPr="00F7387B">
        <w:rPr>
          <w:rFonts w:eastAsia="Calibri" w:cs="Times New Roman"/>
          <w:color w:val="auto"/>
          <w:szCs w:val="24"/>
        </w:rPr>
        <w:t>документи, доказващи съответствие с критерии</w:t>
      </w:r>
      <w:r w:rsidR="00242AE0" w:rsidRPr="00F7387B">
        <w:rPr>
          <w:rFonts w:eastAsia="Calibri" w:cs="Times New Roman"/>
          <w:color w:val="auto"/>
          <w:szCs w:val="24"/>
        </w:rPr>
        <w:t>те</w:t>
      </w:r>
      <w:r w:rsidRPr="00F7387B">
        <w:rPr>
          <w:rFonts w:eastAsia="Calibri" w:cs="Times New Roman"/>
          <w:color w:val="auto"/>
          <w:szCs w:val="24"/>
        </w:rPr>
        <w:t xml:space="preserve"> за подбор на проекти:</w:t>
      </w:r>
      <w:bookmarkEnd w:id="37"/>
    </w:p>
    <w:tbl>
      <w:tblPr>
        <w:tblStyle w:val="TableGrid"/>
        <w:tblW w:w="0" w:type="auto"/>
        <w:tblLook w:val="04A0" w:firstRow="1" w:lastRow="0" w:firstColumn="1" w:lastColumn="0" w:noHBand="0" w:noVBand="1"/>
      </w:tblPr>
      <w:tblGrid>
        <w:gridCol w:w="9212"/>
      </w:tblGrid>
      <w:tr w:rsidR="000D71BB" w:rsidRPr="00C517AB" w14:paraId="32A63BD7" w14:textId="77777777" w:rsidTr="007B44B2">
        <w:tc>
          <w:tcPr>
            <w:tcW w:w="9212" w:type="dxa"/>
            <w:shd w:val="clear" w:color="auto" w:fill="auto"/>
          </w:tcPr>
          <w:p w14:paraId="11A89059" w14:textId="77777777" w:rsidR="00EE54F2" w:rsidRPr="00C517AB" w:rsidRDefault="00856862" w:rsidP="00BE5F8D">
            <w:pPr>
              <w:spacing w:before="120"/>
              <w:jc w:val="both"/>
              <w:rPr>
                <w:rFonts w:ascii="Times New Roman" w:hAnsi="Times New Roman" w:cs="Times New Roman"/>
                <w:i/>
                <w:sz w:val="24"/>
                <w:szCs w:val="24"/>
              </w:rPr>
            </w:pPr>
            <w:r w:rsidRPr="00F7387B">
              <w:rPr>
                <w:rFonts w:ascii="Times New Roman" w:hAnsi="Times New Roman" w:cs="Times New Roman"/>
                <w:sz w:val="24"/>
                <w:szCs w:val="24"/>
              </w:rPr>
              <w:t>1</w:t>
            </w:r>
            <w:r w:rsidR="00066B4D" w:rsidRPr="00F7387B">
              <w:rPr>
                <w:rFonts w:ascii="Times New Roman" w:hAnsi="Times New Roman" w:cs="Times New Roman"/>
                <w:sz w:val="24"/>
                <w:szCs w:val="24"/>
              </w:rPr>
              <w:t xml:space="preserve">. </w:t>
            </w:r>
            <w:r w:rsidR="00EE54F2" w:rsidRPr="00F7387B">
              <w:rPr>
                <w:rFonts w:ascii="Times New Roman" w:hAnsi="Times New Roman" w:cs="Times New Roman"/>
                <w:sz w:val="24"/>
                <w:szCs w:val="24"/>
              </w:rPr>
              <w:t xml:space="preserve">Декларация за изчисление на началния стандартен производствен обем на стопанството към датата на подаване на </w:t>
            </w:r>
            <w:r w:rsidR="00EE54F2" w:rsidRPr="00C517AB">
              <w:rPr>
                <w:rFonts w:ascii="Times New Roman" w:hAnsi="Times New Roman" w:cs="Times New Roman"/>
                <w:sz w:val="24"/>
                <w:szCs w:val="24"/>
              </w:rPr>
              <w:t xml:space="preserve">проектното предложение </w:t>
            </w:r>
            <w:r w:rsidR="00306CF9" w:rsidRPr="00C517AB">
              <w:rPr>
                <w:rFonts w:ascii="Times New Roman" w:hAnsi="Times New Roman" w:cs="Times New Roman"/>
                <w:sz w:val="24"/>
                <w:szCs w:val="24"/>
              </w:rPr>
              <w:t xml:space="preserve">на </w:t>
            </w:r>
            <w:r w:rsidR="00FF4B39">
              <w:rPr>
                <w:rFonts w:ascii="Times New Roman" w:hAnsi="Times New Roman" w:cs="Times New Roman"/>
                <w:sz w:val="24"/>
                <w:szCs w:val="24"/>
              </w:rPr>
              <w:t xml:space="preserve">всеки един </w:t>
            </w:r>
            <w:r w:rsidR="00306CF9" w:rsidRPr="00C517AB">
              <w:rPr>
                <w:rFonts w:ascii="Times New Roman" w:hAnsi="Times New Roman" w:cs="Times New Roman"/>
                <w:sz w:val="24"/>
                <w:szCs w:val="24"/>
              </w:rPr>
              <w:t>земеделски стопани</w:t>
            </w:r>
            <w:r w:rsidR="00FF4B39">
              <w:rPr>
                <w:rFonts w:ascii="Times New Roman" w:hAnsi="Times New Roman" w:cs="Times New Roman"/>
                <w:sz w:val="24"/>
                <w:szCs w:val="24"/>
              </w:rPr>
              <w:t>н</w:t>
            </w:r>
            <w:r w:rsidR="00306CF9" w:rsidRPr="00C517AB">
              <w:rPr>
                <w:rFonts w:ascii="Times New Roman" w:hAnsi="Times New Roman" w:cs="Times New Roman"/>
                <w:sz w:val="24"/>
                <w:szCs w:val="24"/>
              </w:rPr>
              <w:t xml:space="preserve">, член на обединението </w:t>
            </w:r>
            <w:r w:rsidR="00EE54F2" w:rsidRPr="00C517AB">
              <w:rPr>
                <w:rFonts w:ascii="Times New Roman" w:hAnsi="Times New Roman" w:cs="Times New Roman"/>
                <w:sz w:val="24"/>
                <w:szCs w:val="24"/>
              </w:rPr>
              <w:t xml:space="preserve">(Приложение № </w:t>
            </w:r>
            <w:r w:rsidR="00E819DE" w:rsidRPr="00C517AB">
              <w:rPr>
                <w:rFonts w:ascii="Times New Roman" w:hAnsi="Times New Roman" w:cs="Times New Roman"/>
                <w:sz w:val="24"/>
                <w:szCs w:val="24"/>
              </w:rPr>
              <w:t xml:space="preserve">8). </w:t>
            </w:r>
            <w:r w:rsidR="00EE54F2" w:rsidRPr="00C517AB">
              <w:rPr>
                <w:rFonts w:ascii="Times New Roman" w:hAnsi="Times New Roman" w:cs="Times New Roman"/>
                <w:i/>
                <w:sz w:val="24"/>
                <w:szCs w:val="24"/>
              </w:rPr>
              <w:t xml:space="preserve">Представя се във формат "pdf" или "jpg". </w:t>
            </w:r>
          </w:p>
          <w:p w14:paraId="0AB65983" w14:textId="77777777" w:rsidR="002902C0" w:rsidRPr="00C517AB" w:rsidRDefault="002902C0" w:rsidP="00BE5F8D">
            <w:pPr>
              <w:shd w:val="clear" w:color="auto" w:fill="BFBFBF" w:themeFill="background1" w:themeFillShade="BF"/>
              <w:spacing w:before="120"/>
              <w:jc w:val="both"/>
              <w:rPr>
                <w:rFonts w:ascii="Times New Roman" w:hAnsi="Times New Roman" w:cs="Times New Roman"/>
                <w:b/>
                <w:sz w:val="24"/>
                <w:szCs w:val="24"/>
              </w:rPr>
            </w:pPr>
            <w:r w:rsidRPr="00C517AB">
              <w:rPr>
                <w:rFonts w:ascii="Times New Roman" w:hAnsi="Times New Roman" w:cs="Times New Roman"/>
                <w:b/>
                <w:sz w:val="24"/>
                <w:szCs w:val="24"/>
              </w:rPr>
              <w:t>ВАЖНО:</w:t>
            </w:r>
          </w:p>
          <w:p w14:paraId="1094AC64" w14:textId="77777777" w:rsidR="00A713F3" w:rsidRPr="00C517AB" w:rsidRDefault="001F754F" w:rsidP="00BE5F8D">
            <w:pPr>
              <w:shd w:val="clear" w:color="auto" w:fill="BFBFBF" w:themeFill="background1" w:themeFillShade="BF"/>
              <w:spacing w:before="120"/>
              <w:jc w:val="both"/>
              <w:rPr>
                <w:rFonts w:ascii="Times New Roman" w:hAnsi="Times New Roman" w:cs="Times New Roman"/>
                <w:b/>
                <w:sz w:val="24"/>
                <w:szCs w:val="24"/>
              </w:rPr>
            </w:pPr>
            <w:r w:rsidRPr="00C517AB">
              <w:rPr>
                <w:rFonts w:ascii="Times New Roman" w:hAnsi="Times New Roman" w:cs="Times New Roman"/>
                <w:b/>
                <w:sz w:val="24"/>
                <w:szCs w:val="24"/>
              </w:rPr>
              <w:t>Съответствие с критериите з</w:t>
            </w:r>
            <w:r w:rsidR="00F1765B" w:rsidRPr="00C517AB">
              <w:rPr>
                <w:rFonts w:ascii="Times New Roman" w:hAnsi="Times New Roman" w:cs="Times New Roman"/>
                <w:b/>
                <w:sz w:val="24"/>
                <w:szCs w:val="24"/>
              </w:rPr>
              <w:t xml:space="preserve">а подбор се преценява въз основа на </w:t>
            </w:r>
            <w:r w:rsidR="003C6C46">
              <w:rPr>
                <w:rFonts w:ascii="Times New Roman" w:hAnsi="Times New Roman" w:cs="Times New Roman"/>
                <w:b/>
                <w:sz w:val="24"/>
                <w:szCs w:val="24"/>
              </w:rPr>
              <w:t>представените</w:t>
            </w:r>
            <w:r w:rsidR="00F1765B" w:rsidRPr="00C517AB">
              <w:rPr>
                <w:rFonts w:ascii="Times New Roman" w:hAnsi="Times New Roman" w:cs="Times New Roman"/>
                <w:b/>
                <w:sz w:val="24"/>
                <w:szCs w:val="24"/>
              </w:rPr>
              <w:t xml:space="preserve"> документи, </w:t>
            </w:r>
            <w:r w:rsidR="00647D14" w:rsidRPr="00C517AB">
              <w:rPr>
                <w:rFonts w:ascii="Times New Roman" w:hAnsi="Times New Roman" w:cs="Times New Roman"/>
                <w:b/>
                <w:sz w:val="24"/>
                <w:szCs w:val="24"/>
              </w:rPr>
              <w:t xml:space="preserve">предоставената информация в </w:t>
            </w:r>
            <w:r w:rsidR="000B507C" w:rsidRPr="00C517AB">
              <w:rPr>
                <w:rFonts w:ascii="Times New Roman" w:hAnsi="Times New Roman" w:cs="Times New Roman"/>
                <w:b/>
                <w:sz w:val="24"/>
                <w:szCs w:val="24"/>
              </w:rPr>
              <w:t>колективния проект за сътрудничество</w:t>
            </w:r>
            <w:r w:rsidR="00221D7B" w:rsidRPr="00C517AB">
              <w:rPr>
                <w:rFonts w:ascii="Times New Roman" w:hAnsi="Times New Roman" w:cs="Times New Roman"/>
                <w:b/>
                <w:sz w:val="24"/>
                <w:szCs w:val="24"/>
              </w:rPr>
              <w:t xml:space="preserve">, </w:t>
            </w:r>
            <w:r w:rsidR="000B507C" w:rsidRPr="00C517AB">
              <w:rPr>
                <w:rFonts w:ascii="Times New Roman" w:hAnsi="Times New Roman" w:cs="Times New Roman"/>
                <w:b/>
                <w:sz w:val="24"/>
                <w:szCs w:val="24"/>
              </w:rPr>
              <w:t>инвестиционния</w:t>
            </w:r>
            <w:r w:rsidR="00EB11A0">
              <w:rPr>
                <w:rFonts w:ascii="Times New Roman" w:hAnsi="Times New Roman" w:cs="Times New Roman"/>
                <w:b/>
                <w:sz w:val="24"/>
                <w:szCs w:val="24"/>
              </w:rPr>
              <w:t xml:space="preserve"> и бизнес</w:t>
            </w:r>
            <w:r w:rsidR="000B507C" w:rsidRPr="00C517AB">
              <w:rPr>
                <w:rFonts w:ascii="Times New Roman" w:hAnsi="Times New Roman" w:cs="Times New Roman"/>
                <w:b/>
                <w:sz w:val="24"/>
                <w:szCs w:val="24"/>
              </w:rPr>
              <w:t xml:space="preserve"> план за осъществяване на сътрудничеството</w:t>
            </w:r>
            <w:r w:rsidR="00DF5841">
              <w:rPr>
                <w:rFonts w:ascii="Times New Roman" w:hAnsi="Times New Roman" w:cs="Times New Roman"/>
                <w:b/>
                <w:sz w:val="24"/>
                <w:szCs w:val="24"/>
              </w:rPr>
              <w:t xml:space="preserve"> </w:t>
            </w:r>
            <w:r w:rsidR="00F1765B" w:rsidRPr="00C517AB">
              <w:rPr>
                <w:rFonts w:ascii="Times New Roman" w:hAnsi="Times New Roman" w:cs="Times New Roman"/>
                <w:b/>
                <w:sz w:val="24"/>
                <w:szCs w:val="24"/>
              </w:rPr>
              <w:t>и</w:t>
            </w:r>
            <w:r w:rsidR="00221D7B" w:rsidRPr="00C517AB">
              <w:rPr>
                <w:rFonts w:ascii="Times New Roman" w:hAnsi="Times New Roman" w:cs="Times New Roman"/>
                <w:b/>
                <w:sz w:val="24"/>
                <w:szCs w:val="24"/>
              </w:rPr>
              <w:t xml:space="preserve"> въз основа на </w:t>
            </w:r>
            <w:r w:rsidR="00F1765B" w:rsidRPr="00C517AB">
              <w:rPr>
                <w:rFonts w:ascii="Times New Roman" w:hAnsi="Times New Roman" w:cs="Times New Roman"/>
                <w:b/>
                <w:sz w:val="24"/>
                <w:szCs w:val="24"/>
              </w:rPr>
              <w:t>служебни проверки</w:t>
            </w:r>
            <w:r w:rsidR="005604D4" w:rsidRPr="00C517AB">
              <w:rPr>
                <w:rFonts w:ascii="Times New Roman" w:hAnsi="Times New Roman" w:cs="Times New Roman"/>
                <w:b/>
                <w:sz w:val="24"/>
                <w:szCs w:val="24"/>
              </w:rPr>
              <w:t>,</w:t>
            </w:r>
            <w:r w:rsidR="00FF4B39">
              <w:rPr>
                <w:rFonts w:ascii="Times New Roman" w:hAnsi="Times New Roman" w:cs="Times New Roman"/>
                <w:b/>
                <w:sz w:val="24"/>
                <w:szCs w:val="24"/>
              </w:rPr>
              <w:t xml:space="preserve"> </w:t>
            </w:r>
            <w:r w:rsidRPr="00C517AB">
              <w:rPr>
                <w:rFonts w:ascii="Times New Roman" w:hAnsi="Times New Roman" w:cs="Times New Roman"/>
                <w:b/>
                <w:sz w:val="24"/>
                <w:szCs w:val="24"/>
              </w:rPr>
              <w:t xml:space="preserve">извършвани от </w:t>
            </w:r>
            <w:r w:rsidR="00672259" w:rsidRPr="00C517AB">
              <w:rPr>
                <w:rFonts w:ascii="Times New Roman" w:hAnsi="Times New Roman" w:cs="Times New Roman"/>
                <w:b/>
                <w:sz w:val="24"/>
                <w:szCs w:val="24"/>
              </w:rPr>
              <w:t xml:space="preserve">Оценителната </w:t>
            </w:r>
            <w:r w:rsidRPr="00C517AB">
              <w:rPr>
                <w:rFonts w:ascii="Times New Roman" w:hAnsi="Times New Roman" w:cs="Times New Roman"/>
                <w:b/>
                <w:sz w:val="24"/>
                <w:szCs w:val="24"/>
              </w:rPr>
              <w:t xml:space="preserve">комисия </w:t>
            </w:r>
            <w:r w:rsidR="00F1765B" w:rsidRPr="00C517AB">
              <w:rPr>
                <w:rFonts w:ascii="Times New Roman" w:hAnsi="Times New Roman" w:cs="Times New Roman"/>
                <w:b/>
                <w:sz w:val="24"/>
                <w:szCs w:val="24"/>
              </w:rPr>
              <w:t>в съответни</w:t>
            </w:r>
            <w:r w:rsidR="004E53BD" w:rsidRPr="00C517AB">
              <w:rPr>
                <w:rFonts w:ascii="Times New Roman" w:hAnsi="Times New Roman" w:cs="Times New Roman"/>
                <w:b/>
                <w:sz w:val="24"/>
                <w:szCs w:val="24"/>
              </w:rPr>
              <w:t>те</w:t>
            </w:r>
            <w:r w:rsidR="00F1765B" w:rsidRPr="00C517AB">
              <w:rPr>
                <w:rFonts w:ascii="Times New Roman" w:hAnsi="Times New Roman" w:cs="Times New Roman"/>
                <w:b/>
                <w:sz w:val="24"/>
                <w:szCs w:val="24"/>
              </w:rPr>
              <w:t xml:space="preserve"> регистри и баз</w:t>
            </w:r>
            <w:r w:rsidR="00221D7B" w:rsidRPr="00C517AB">
              <w:rPr>
                <w:rFonts w:ascii="Times New Roman" w:hAnsi="Times New Roman" w:cs="Times New Roman"/>
                <w:b/>
                <w:sz w:val="24"/>
                <w:szCs w:val="24"/>
              </w:rPr>
              <w:t>и</w:t>
            </w:r>
            <w:r w:rsidR="00F1765B" w:rsidRPr="00C517AB">
              <w:rPr>
                <w:rFonts w:ascii="Times New Roman" w:hAnsi="Times New Roman" w:cs="Times New Roman"/>
                <w:b/>
                <w:sz w:val="24"/>
                <w:szCs w:val="24"/>
              </w:rPr>
              <w:t xml:space="preserve"> данни.</w:t>
            </w:r>
          </w:p>
        </w:tc>
      </w:tr>
    </w:tbl>
    <w:p w14:paraId="2E5273D5" w14:textId="77777777" w:rsidR="00B40904" w:rsidRPr="00F7387B" w:rsidRDefault="00B40904" w:rsidP="00BE5F8D">
      <w:pPr>
        <w:pStyle w:val="Heading1"/>
        <w:spacing w:before="0" w:line="240" w:lineRule="auto"/>
        <w:rPr>
          <w:rFonts w:cs="Times New Roman"/>
          <w:szCs w:val="24"/>
        </w:rPr>
      </w:pPr>
      <w:bookmarkStart w:id="38" w:name="_Toc19793009"/>
      <w:r w:rsidRPr="00F7387B">
        <w:rPr>
          <w:rFonts w:cs="Times New Roman"/>
          <w:szCs w:val="24"/>
        </w:rPr>
        <w:t>25. Краен срок за подаване на проектните предложения:</w:t>
      </w:r>
      <w:bookmarkEnd w:id="38"/>
    </w:p>
    <w:tbl>
      <w:tblPr>
        <w:tblStyle w:val="TableGrid"/>
        <w:tblW w:w="0" w:type="auto"/>
        <w:tblLook w:val="04A0" w:firstRow="1" w:lastRow="0" w:firstColumn="1" w:lastColumn="0" w:noHBand="0" w:noVBand="1"/>
      </w:tblPr>
      <w:tblGrid>
        <w:gridCol w:w="9212"/>
      </w:tblGrid>
      <w:tr w:rsidR="00BB2818" w:rsidRPr="00C517AB" w14:paraId="6D30E4D9" w14:textId="77777777" w:rsidTr="00DC0FBA">
        <w:tc>
          <w:tcPr>
            <w:tcW w:w="9212" w:type="dxa"/>
          </w:tcPr>
          <w:p w14:paraId="2C328C38" w14:textId="77777777" w:rsidR="00FB4405" w:rsidRPr="00C517AB" w:rsidRDefault="00FB4405" w:rsidP="00BE5F8D">
            <w:pPr>
              <w:jc w:val="both"/>
              <w:rPr>
                <w:rFonts w:ascii="Times New Roman" w:eastAsia="Times New Roman" w:hAnsi="Times New Roman" w:cs="Times New Roman"/>
                <w:sz w:val="24"/>
                <w:szCs w:val="24"/>
                <w:shd w:val="clear" w:color="auto" w:fill="FEFEFE"/>
              </w:rPr>
            </w:pPr>
            <w:r w:rsidRPr="00F7387B">
              <w:rPr>
                <w:rFonts w:ascii="Times New Roman" w:eastAsia="Times New Roman" w:hAnsi="Times New Roman" w:cs="Times New Roman"/>
                <w:sz w:val="24"/>
                <w:szCs w:val="24"/>
                <w:shd w:val="clear" w:color="auto" w:fill="FEFEFE"/>
              </w:rPr>
              <w:t>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w:t>
            </w:r>
            <w:r w:rsidR="00AA0625" w:rsidRPr="00C517AB">
              <w:rPr>
                <w:rFonts w:ascii="Times New Roman" w:eastAsia="Times New Roman" w:hAnsi="Times New Roman" w:cs="Times New Roman"/>
                <w:sz w:val="24"/>
                <w:szCs w:val="24"/>
                <w:shd w:val="clear" w:color="auto" w:fill="FEFEFE"/>
              </w:rPr>
              <w:t xml:space="preserve"> 2020</w:t>
            </w:r>
            <w:r w:rsidRPr="00C517AB">
              <w:rPr>
                <w:rFonts w:ascii="Times New Roman" w:eastAsia="Times New Roman" w:hAnsi="Times New Roman" w:cs="Times New Roman"/>
                <w:sz w:val="24"/>
                <w:szCs w:val="24"/>
                <w:shd w:val="clear" w:color="auto" w:fill="FEFEFE"/>
              </w:rPr>
              <w:t xml:space="preserve">. </w:t>
            </w:r>
          </w:p>
          <w:p w14:paraId="2A3A1204" w14:textId="77777777" w:rsidR="00BB2818" w:rsidRPr="00F7387B" w:rsidRDefault="00FB4405" w:rsidP="00BE5F8D">
            <w:pPr>
              <w:jc w:val="both"/>
              <w:rPr>
                <w:rFonts w:ascii="Times New Roman" w:hAnsi="Times New Roman" w:cs="Times New Roman"/>
                <w:sz w:val="24"/>
                <w:szCs w:val="24"/>
              </w:rPr>
            </w:pPr>
            <w:r w:rsidRPr="00C517AB">
              <w:rPr>
                <w:rFonts w:ascii="Times New Roman" w:hAnsi="Times New Roman" w:cs="Times New Roman"/>
                <w:sz w:val="24"/>
                <w:szCs w:val="24"/>
              </w:rPr>
              <w:t xml:space="preserve">2. Кандидат в процедура може да иска разяснения по документите по условията за предоставяне на </w:t>
            </w:r>
            <w:r w:rsidR="004E53BD" w:rsidRPr="00C517AB">
              <w:rPr>
                <w:rFonts w:ascii="Times New Roman" w:hAnsi="Times New Roman" w:cs="Times New Roman"/>
                <w:sz w:val="24"/>
                <w:szCs w:val="24"/>
              </w:rPr>
              <w:t xml:space="preserve">безвъзмездна </w:t>
            </w:r>
            <w:r w:rsidRPr="00C517AB">
              <w:rPr>
                <w:rFonts w:ascii="Times New Roman" w:hAnsi="Times New Roman" w:cs="Times New Roman"/>
                <w:sz w:val="24"/>
                <w:szCs w:val="24"/>
              </w:rPr>
              <w:t xml:space="preserve">финансова помощ в срок до три седмици преди изтичането на срока за кандидатстване на следния електронен адрес: </w:t>
            </w:r>
            <w:hyperlink r:id="rId23" w:history="1">
              <w:r w:rsidR="00BB2818" w:rsidRPr="00ED5550">
                <w:rPr>
                  <w:rStyle w:val="Hyperlink"/>
                  <w:rFonts w:ascii="Times New Roman" w:hAnsi="Times New Roman" w:cs="Times New Roman"/>
                  <w:color w:val="4F81BD" w:themeColor="accent1"/>
                  <w:sz w:val="24"/>
                  <w:szCs w:val="24"/>
                  <w:lang w:val="en-US"/>
                </w:rPr>
                <w:t>rdd</w:t>
              </w:r>
              <w:r w:rsidR="00BB2818" w:rsidRPr="00ED5550">
                <w:rPr>
                  <w:rStyle w:val="Hyperlink"/>
                  <w:rFonts w:ascii="Times New Roman" w:hAnsi="Times New Roman" w:cs="Times New Roman"/>
                  <w:color w:val="4F81BD" w:themeColor="accent1"/>
                  <w:sz w:val="24"/>
                  <w:szCs w:val="24"/>
                </w:rPr>
                <w:t>@</w:t>
              </w:r>
              <w:r w:rsidR="00BB2818" w:rsidRPr="00ED5550">
                <w:rPr>
                  <w:rStyle w:val="Hyperlink"/>
                  <w:rFonts w:ascii="Times New Roman" w:hAnsi="Times New Roman" w:cs="Times New Roman"/>
                  <w:color w:val="4F81BD" w:themeColor="accent1"/>
                  <w:sz w:val="24"/>
                  <w:szCs w:val="24"/>
                  <w:lang w:val="en-US"/>
                </w:rPr>
                <w:t>mzh</w:t>
              </w:r>
              <w:r w:rsidR="00BB2818" w:rsidRPr="00ED5550">
                <w:rPr>
                  <w:rStyle w:val="Hyperlink"/>
                  <w:rFonts w:ascii="Times New Roman" w:hAnsi="Times New Roman" w:cs="Times New Roman"/>
                  <w:color w:val="4F81BD" w:themeColor="accent1"/>
                  <w:sz w:val="24"/>
                  <w:szCs w:val="24"/>
                </w:rPr>
                <w:t>.</w:t>
              </w:r>
              <w:r w:rsidR="00BB2818" w:rsidRPr="00ED5550">
                <w:rPr>
                  <w:rStyle w:val="Hyperlink"/>
                  <w:rFonts w:ascii="Times New Roman" w:hAnsi="Times New Roman" w:cs="Times New Roman"/>
                  <w:color w:val="4F81BD" w:themeColor="accent1"/>
                  <w:sz w:val="24"/>
                  <w:szCs w:val="24"/>
                  <w:lang w:val="en-US"/>
                </w:rPr>
                <w:t>government</w:t>
              </w:r>
              <w:r w:rsidR="00BB2818" w:rsidRPr="00ED5550">
                <w:rPr>
                  <w:rStyle w:val="Hyperlink"/>
                  <w:rFonts w:ascii="Times New Roman" w:hAnsi="Times New Roman" w:cs="Times New Roman"/>
                  <w:color w:val="4F81BD" w:themeColor="accent1"/>
                  <w:sz w:val="24"/>
                  <w:szCs w:val="24"/>
                </w:rPr>
                <w:t>.</w:t>
              </w:r>
              <w:r w:rsidR="00BB2818" w:rsidRPr="00ED5550">
                <w:rPr>
                  <w:rStyle w:val="Hyperlink"/>
                  <w:rFonts w:ascii="Times New Roman" w:hAnsi="Times New Roman" w:cs="Times New Roman"/>
                  <w:color w:val="4F81BD" w:themeColor="accent1"/>
                  <w:sz w:val="24"/>
                  <w:szCs w:val="24"/>
                  <w:lang w:val="en-US"/>
                </w:rPr>
                <w:t>bg</w:t>
              </w:r>
            </w:hyperlink>
            <w:r w:rsidRPr="00F7387B">
              <w:rPr>
                <w:rFonts w:ascii="Times New Roman" w:hAnsi="Times New Roman" w:cs="Times New Roman"/>
                <w:sz w:val="24"/>
                <w:szCs w:val="24"/>
              </w:rPr>
              <w:t>.</w:t>
            </w:r>
            <w:r w:rsidR="00ED5550">
              <w:rPr>
                <w:rFonts w:ascii="Times New Roman" w:hAnsi="Times New Roman" w:cs="Times New Roman"/>
                <w:sz w:val="24"/>
                <w:szCs w:val="24"/>
              </w:rPr>
              <w:t xml:space="preserve"> </w:t>
            </w:r>
            <w:r w:rsidRPr="00F7387B">
              <w:rPr>
                <w:rFonts w:ascii="Times New Roman" w:hAnsi="Times New Roman" w:cs="Times New Roman"/>
                <w:sz w:val="24"/>
                <w:szCs w:val="24"/>
              </w:rPr>
              <w:t xml:space="preserve"> </w:t>
            </w:r>
          </w:p>
          <w:p w14:paraId="10D1FCD9" w14:textId="77777777" w:rsidR="00FB4405" w:rsidRPr="00F7387B" w:rsidRDefault="00FB4405" w:rsidP="00BE5F8D">
            <w:pPr>
              <w:jc w:val="both"/>
              <w:rPr>
                <w:rFonts w:ascii="Times New Roman" w:hAnsi="Times New Roman" w:cs="Times New Roman"/>
                <w:sz w:val="24"/>
                <w:szCs w:val="24"/>
              </w:rPr>
            </w:pPr>
            <w:r w:rsidRPr="00F7387B">
              <w:rPr>
                <w:rFonts w:ascii="Times New Roman" w:hAnsi="Times New Roman" w:cs="Times New Roman"/>
                <w:sz w:val="24"/>
                <w:szCs w:val="24"/>
              </w:rPr>
              <w:t>Разясненията се утвърждават от ръководителя</w:t>
            </w:r>
            <w:r w:rsidR="004E53BD" w:rsidRPr="00F7387B">
              <w:rPr>
                <w:rFonts w:ascii="Times New Roman" w:hAnsi="Times New Roman" w:cs="Times New Roman"/>
                <w:sz w:val="24"/>
                <w:szCs w:val="24"/>
              </w:rPr>
              <w:t>т</w:t>
            </w:r>
            <w:r w:rsidRPr="00F7387B">
              <w:rPr>
                <w:rFonts w:ascii="Times New Roman" w:hAnsi="Times New Roman" w:cs="Times New Roman"/>
                <w:sz w:val="24"/>
                <w:szCs w:val="24"/>
              </w:rPr>
              <w:t xml:space="preserve"> на </w:t>
            </w:r>
            <w:r w:rsidR="004E53BD" w:rsidRPr="00F7387B">
              <w:rPr>
                <w:rFonts w:ascii="Times New Roman" w:hAnsi="Times New Roman" w:cs="Times New Roman"/>
                <w:sz w:val="24"/>
                <w:szCs w:val="24"/>
              </w:rPr>
              <w:t xml:space="preserve">Управляващия </w:t>
            </w:r>
            <w:r w:rsidRPr="00F7387B">
              <w:rPr>
                <w:rFonts w:ascii="Times New Roman" w:hAnsi="Times New Roman" w:cs="Times New Roman"/>
                <w:sz w:val="24"/>
                <w:szCs w:val="24"/>
              </w:rPr>
              <w:t xml:space="preserve">орган или оправомощено от него лице. Разясненията се дават по отношение на </w:t>
            </w:r>
            <w:r w:rsidR="004E53BD" w:rsidRPr="00C517AB">
              <w:rPr>
                <w:rFonts w:ascii="Times New Roman" w:hAnsi="Times New Roman" w:cs="Times New Roman"/>
                <w:sz w:val="24"/>
                <w:szCs w:val="24"/>
              </w:rPr>
              <w:t xml:space="preserve">Условията </w:t>
            </w:r>
            <w:r w:rsidRPr="00C517AB">
              <w:rPr>
                <w:rFonts w:ascii="Times New Roman" w:hAnsi="Times New Roman" w:cs="Times New Roman"/>
                <w:sz w:val="24"/>
                <w:szCs w:val="24"/>
              </w:rPr>
              <w:t xml:space="preserve">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24" w:history="1">
              <w:r w:rsidRPr="00C517AB">
                <w:rPr>
                  <w:rStyle w:val="Hyperlink"/>
                  <w:rFonts w:ascii="Times New Roman" w:hAnsi="Times New Roman" w:cs="Times New Roman"/>
                  <w:color w:val="auto"/>
                  <w:sz w:val="24"/>
                  <w:szCs w:val="24"/>
                  <w:u w:val="none"/>
                </w:rPr>
                <w:t>електронната страница</w:t>
              </w:r>
            </w:hyperlink>
            <w:r w:rsidRPr="00F7387B">
              <w:rPr>
                <w:rFonts w:ascii="Times New Roman" w:hAnsi="Times New Roman" w:cs="Times New Roman"/>
                <w:sz w:val="24"/>
                <w:szCs w:val="24"/>
              </w:rPr>
              <w:t xml:space="preserve"> на МЗХГ</w:t>
            </w:r>
            <w:r w:rsidR="00A128C6" w:rsidRPr="00F7387B">
              <w:rPr>
                <w:rFonts w:ascii="Times New Roman" w:hAnsi="Times New Roman" w:cs="Times New Roman"/>
                <w:sz w:val="24"/>
                <w:szCs w:val="24"/>
              </w:rPr>
              <w:t xml:space="preserve"> и</w:t>
            </w:r>
            <w:r w:rsidRPr="00F7387B">
              <w:rPr>
                <w:rFonts w:ascii="Times New Roman" w:hAnsi="Times New Roman" w:cs="Times New Roman"/>
                <w:sz w:val="24"/>
                <w:szCs w:val="24"/>
              </w:rPr>
              <w:t xml:space="preserve"> на страницата на ИСУН</w:t>
            </w:r>
            <w:r w:rsidR="00AA0625" w:rsidRPr="00F7387B">
              <w:rPr>
                <w:rFonts w:ascii="Times New Roman" w:hAnsi="Times New Roman" w:cs="Times New Roman"/>
                <w:sz w:val="24"/>
                <w:szCs w:val="24"/>
              </w:rPr>
              <w:t xml:space="preserve"> 2020</w:t>
            </w:r>
            <w:r w:rsidRPr="00F7387B">
              <w:rPr>
                <w:rFonts w:ascii="Times New Roman" w:hAnsi="Times New Roman" w:cs="Times New Roman"/>
                <w:sz w:val="24"/>
                <w:szCs w:val="24"/>
              </w:rPr>
              <w:t xml:space="preserve"> в срок до две седмици преди изтичането на срока за кандидатстване.</w:t>
            </w:r>
          </w:p>
          <w:p w14:paraId="62DDB8B1" w14:textId="77777777" w:rsidR="00B40904" w:rsidRPr="00F7387B" w:rsidRDefault="00FB4405" w:rsidP="00BE5F8D">
            <w:pPr>
              <w:jc w:val="both"/>
              <w:rPr>
                <w:rFonts w:ascii="Times New Roman" w:hAnsi="Times New Roman" w:cs="Times New Roman"/>
                <w:sz w:val="24"/>
                <w:szCs w:val="24"/>
              </w:rPr>
            </w:pPr>
            <w:r w:rsidRPr="00F7387B">
              <w:rPr>
                <w:rFonts w:ascii="Times New Roman" w:hAnsi="Times New Roman" w:cs="Times New Roman"/>
                <w:sz w:val="24"/>
                <w:szCs w:val="24"/>
              </w:rPr>
              <w:t xml:space="preserve">3. </w:t>
            </w:r>
            <w:r w:rsidR="00AE6E0E" w:rsidRPr="00F7387B">
              <w:rPr>
                <w:rFonts w:ascii="Times New Roman" w:hAnsi="Times New Roman" w:cs="Times New Roman"/>
                <w:sz w:val="24"/>
                <w:szCs w:val="24"/>
              </w:rPr>
              <w:t>В рамките на настоящата процедура кандидатите могат да подадат само ед</w:t>
            </w:r>
            <w:r w:rsidR="00874754">
              <w:rPr>
                <w:rFonts w:ascii="Times New Roman" w:hAnsi="Times New Roman" w:cs="Times New Roman"/>
                <w:sz w:val="24"/>
                <w:szCs w:val="24"/>
              </w:rPr>
              <w:t xml:space="preserve">ин </w:t>
            </w:r>
            <w:r w:rsidR="00A30B3D" w:rsidRPr="00F7387B">
              <w:rPr>
                <w:rFonts w:ascii="Times New Roman" w:hAnsi="Times New Roman" w:cs="Times New Roman"/>
                <w:sz w:val="24"/>
                <w:szCs w:val="24"/>
              </w:rPr>
              <w:t>колективен проект за сътрудничество</w:t>
            </w:r>
            <w:r w:rsidR="004E53BD" w:rsidRPr="00F7387B">
              <w:rPr>
                <w:rFonts w:ascii="Times New Roman" w:hAnsi="Times New Roman" w:cs="Times New Roman"/>
                <w:sz w:val="24"/>
                <w:szCs w:val="24"/>
              </w:rPr>
              <w:t>,</w:t>
            </w:r>
            <w:r w:rsidR="00AE6E0E" w:rsidRPr="00F7387B">
              <w:rPr>
                <w:rFonts w:ascii="Times New Roman" w:hAnsi="Times New Roman" w:cs="Times New Roman"/>
                <w:sz w:val="24"/>
                <w:szCs w:val="24"/>
              </w:rPr>
              <w:t xml:space="preserve"> при съобразяване на изискванията по </w:t>
            </w:r>
            <w:r w:rsidRPr="00F7387B">
              <w:rPr>
                <w:rFonts w:ascii="Times New Roman" w:hAnsi="Times New Roman" w:cs="Times New Roman"/>
                <w:sz w:val="24"/>
                <w:szCs w:val="24"/>
              </w:rPr>
              <w:t>Раздел</w:t>
            </w:r>
            <w:r w:rsidR="00AE6E0E" w:rsidRPr="00F7387B">
              <w:rPr>
                <w:rFonts w:ascii="Times New Roman" w:hAnsi="Times New Roman" w:cs="Times New Roman"/>
                <w:sz w:val="24"/>
                <w:szCs w:val="24"/>
              </w:rPr>
              <w:t xml:space="preserve"> 9</w:t>
            </w:r>
            <w:r w:rsidR="00874754">
              <w:rPr>
                <w:rFonts w:ascii="Times New Roman" w:hAnsi="Times New Roman" w:cs="Times New Roman"/>
                <w:sz w:val="24"/>
                <w:szCs w:val="24"/>
              </w:rPr>
              <w:t xml:space="preserve"> </w:t>
            </w:r>
            <w:r w:rsidRPr="00C517AB">
              <w:rPr>
                <w:rFonts w:ascii="Times New Roman" w:hAnsi="Times New Roman" w:cs="Times New Roman"/>
                <w:sz w:val="24"/>
                <w:szCs w:val="24"/>
              </w:rPr>
              <w:t>„Минимален и максимален размер на безвъзмездната финансова помощ за конкретен проект“</w:t>
            </w:r>
            <w:r w:rsidR="00AE6E0E" w:rsidRPr="00C517AB">
              <w:rPr>
                <w:rFonts w:ascii="Times New Roman" w:hAnsi="Times New Roman" w:cs="Times New Roman"/>
                <w:sz w:val="24"/>
                <w:szCs w:val="24"/>
              </w:rPr>
              <w:t xml:space="preserve"> от настоящите Условия за кандидатстване. В случай че един и същ кандидат е подал повече от ед</w:t>
            </w:r>
            <w:r w:rsidR="00AE6E0E" w:rsidRPr="00F7387B">
              <w:rPr>
                <w:rFonts w:ascii="Times New Roman" w:hAnsi="Times New Roman" w:cs="Times New Roman"/>
                <w:sz w:val="24"/>
                <w:szCs w:val="24"/>
              </w:rPr>
              <w:t>но проектно предложение, Оценителната комисия разглежда само последното постъпило проектно предложение, а предходните се считат за оттеглени.</w:t>
            </w:r>
          </w:p>
          <w:p w14:paraId="6F03506A" w14:textId="4A12A6F7" w:rsidR="00AE6E0E" w:rsidRPr="00C517AB" w:rsidRDefault="00FB4405" w:rsidP="00350B20">
            <w:pPr>
              <w:jc w:val="both"/>
              <w:rPr>
                <w:rFonts w:ascii="Times New Roman" w:hAnsi="Times New Roman" w:cs="Times New Roman"/>
                <w:sz w:val="24"/>
                <w:szCs w:val="24"/>
              </w:rPr>
            </w:pPr>
            <w:r w:rsidRPr="00C517AB">
              <w:rPr>
                <w:rFonts w:ascii="Times New Roman" w:hAnsi="Times New Roman" w:cs="Times New Roman"/>
                <w:sz w:val="24"/>
                <w:szCs w:val="24"/>
              </w:rPr>
              <w:t xml:space="preserve">4. </w:t>
            </w:r>
            <w:r w:rsidR="00AE6E0E" w:rsidRPr="00C517AB">
              <w:rPr>
                <w:rFonts w:ascii="Times New Roman" w:hAnsi="Times New Roman" w:cs="Times New Roman"/>
                <w:sz w:val="24"/>
                <w:szCs w:val="24"/>
              </w:rPr>
              <w:t>Крайният ср</w:t>
            </w:r>
            <w:r w:rsidR="00035EC2" w:rsidRPr="00C517AB">
              <w:rPr>
                <w:rFonts w:ascii="Times New Roman" w:hAnsi="Times New Roman" w:cs="Times New Roman"/>
                <w:sz w:val="24"/>
                <w:szCs w:val="24"/>
              </w:rPr>
              <w:t>о</w:t>
            </w:r>
            <w:r w:rsidR="00AE6E0E" w:rsidRPr="00C517AB">
              <w:rPr>
                <w:rFonts w:ascii="Times New Roman" w:hAnsi="Times New Roman" w:cs="Times New Roman"/>
                <w:sz w:val="24"/>
                <w:szCs w:val="24"/>
              </w:rPr>
              <w:t xml:space="preserve">к за подаване на проектни предложения </w:t>
            </w:r>
            <w:r w:rsidR="00AE6E0E" w:rsidRPr="00BD23C0">
              <w:rPr>
                <w:rFonts w:ascii="Times New Roman" w:hAnsi="Times New Roman" w:cs="Times New Roman"/>
                <w:sz w:val="24"/>
                <w:szCs w:val="24"/>
              </w:rPr>
              <w:t xml:space="preserve">е </w:t>
            </w:r>
            <w:r w:rsidR="00C10AB9">
              <w:rPr>
                <w:rFonts w:ascii="Times New Roman" w:hAnsi="Times New Roman" w:cs="Times New Roman"/>
                <w:sz w:val="24"/>
                <w:szCs w:val="24"/>
              </w:rPr>
              <w:t>17:30</w:t>
            </w:r>
            <w:r w:rsidR="00AE6E0E" w:rsidRPr="00BD23C0">
              <w:rPr>
                <w:rFonts w:ascii="Times New Roman" w:hAnsi="Times New Roman" w:cs="Times New Roman"/>
                <w:sz w:val="24"/>
                <w:szCs w:val="24"/>
              </w:rPr>
              <w:t xml:space="preserve"> часа на </w:t>
            </w:r>
            <w:r w:rsidR="00350B20">
              <w:rPr>
                <w:rFonts w:ascii="Times New Roman" w:hAnsi="Times New Roman" w:cs="Times New Roman"/>
                <w:sz w:val="24"/>
                <w:szCs w:val="24"/>
                <w:lang w:val="en-US"/>
              </w:rPr>
              <w:t>01.02.2021</w:t>
            </w:r>
            <w:r w:rsidR="00CD2A41" w:rsidRPr="00BD23C0">
              <w:rPr>
                <w:rFonts w:ascii="Times New Roman" w:hAnsi="Times New Roman" w:cs="Times New Roman"/>
                <w:sz w:val="24"/>
                <w:szCs w:val="24"/>
              </w:rPr>
              <w:t xml:space="preserve"> </w:t>
            </w:r>
            <w:r w:rsidR="00C42BC6" w:rsidRPr="00BD23C0">
              <w:rPr>
                <w:rFonts w:ascii="Times New Roman" w:hAnsi="Times New Roman" w:cs="Times New Roman"/>
                <w:sz w:val="24"/>
                <w:szCs w:val="24"/>
              </w:rPr>
              <w:t>г.</w:t>
            </w:r>
          </w:p>
        </w:tc>
      </w:tr>
    </w:tbl>
    <w:p w14:paraId="07C839DE" w14:textId="77777777" w:rsidR="00B40904" w:rsidRPr="00F7387B" w:rsidRDefault="00B40904" w:rsidP="00BE5F8D">
      <w:pPr>
        <w:pStyle w:val="Heading1"/>
        <w:spacing w:before="0" w:line="240" w:lineRule="auto"/>
        <w:jc w:val="both"/>
        <w:rPr>
          <w:rFonts w:cs="Times New Roman"/>
          <w:szCs w:val="24"/>
        </w:rPr>
      </w:pPr>
      <w:bookmarkStart w:id="39" w:name="_Toc19793010"/>
      <w:r w:rsidRPr="00F7387B">
        <w:rPr>
          <w:rFonts w:cs="Times New Roman"/>
          <w:szCs w:val="24"/>
        </w:rPr>
        <w:t>26. Адрес за подаване на проектните предложения/концепциите за проектни предложения:</w:t>
      </w:r>
      <w:bookmarkEnd w:id="39"/>
    </w:p>
    <w:tbl>
      <w:tblPr>
        <w:tblStyle w:val="TableGrid"/>
        <w:tblW w:w="0" w:type="auto"/>
        <w:tblLook w:val="04A0" w:firstRow="1" w:lastRow="0" w:firstColumn="1" w:lastColumn="0" w:noHBand="0" w:noVBand="1"/>
      </w:tblPr>
      <w:tblGrid>
        <w:gridCol w:w="9212"/>
      </w:tblGrid>
      <w:tr w:rsidR="000D71BB" w:rsidRPr="00C517AB" w14:paraId="442BE74C" w14:textId="77777777" w:rsidTr="00DC0FBA">
        <w:tc>
          <w:tcPr>
            <w:tcW w:w="9212" w:type="dxa"/>
          </w:tcPr>
          <w:p w14:paraId="2760B5D1" w14:textId="77777777" w:rsidR="00B40904" w:rsidRPr="00F7387B" w:rsidRDefault="00A943EE" w:rsidP="00BE5F8D">
            <w:pPr>
              <w:rPr>
                <w:rFonts w:ascii="Times New Roman" w:hAnsi="Times New Roman" w:cs="Times New Roman"/>
                <w:sz w:val="24"/>
                <w:szCs w:val="24"/>
              </w:rPr>
            </w:pPr>
            <w:r w:rsidRPr="00F7387B">
              <w:rPr>
                <w:rFonts w:ascii="Times New Roman" w:hAnsi="Times New Roman" w:cs="Times New Roman"/>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14:paraId="63551650" w14:textId="77777777" w:rsidR="00B40904" w:rsidRPr="00F7387B" w:rsidRDefault="00B40904" w:rsidP="00BE5F8D">
      <w:pPr>
        <w:pStyle w:val="Heading1"/>
        <w:spacing w:before="0" w:line="240" w:lineRule="auto"/>
        <w:jc w:val="both"/>
        <w:rPr>
          <w:rFonts w:cs="Times New Roman"/>
          <w:szCs w:val="24"/>
        </w:rPr>
      </w:pPr>
      <w:bookmarkStart w:id="40" w:name="_Toc19793011"/>
      <w:r w:rsidRPr="00F7387B">
        <w:rPr>
          <w:rFonts w:cs="Times New Roman"/>
          <w:szCs w:val="24"/>
        </w:rPr>
        <w:t>27. Допълнителна информация:</w:t>
      </w:r>
      <w:bookmarkEnd w:id="40"/>
    </w:p>
    <w:tbl>
      <w:tblPr>
        <w:tblStyle w:val="TableGrid"/>
        <w:tblW w:w="0" w:type="auto"/>
        <w:tblLook w:val="04A0" w:firstRow="1" w:lastRow="0" w:firstColumn="1" w:lastColumn="0" w:noHBand="0" w:noVBand="1"/>
      </w:tblPr>
      <w:tblGrid>
        <w:gridCol w:w="9212"/>
      </w:tblGrid>
      <w:tr w:rsidR="000D71BB" w:rsidRPr="00C517AB" w14:paraId="60CB1CA0" w14:textId="77777777" w:rsidTr="00DC0FBA">
        <w:tc>
          <w:tcPr>
            <w:tcW w:w="9212" w:type="dxa"/>
          </w:tcPr>
          <w:p w14:paraId="5245F4BF" w14:textId="77777777" w:rsidR="00D57F37" w:rsidRPr="00D57F37" w:rsidRDefault="00613626" w:rsidP="00BE5F8D">
            <w:pPr>
              <w:jc w:val="both"/>
            </w:pPr>
            <w:r w:rsidRPr="00613626">
              <w:rPr>
                <w:rFonts w:ascii="Times New Roman" w:hAnsi="Times New Roman" w:cs="Times New Roman"/>
                <w:sz w:val="24"/>
                <w:szCs w:val="24"/>
              </w:rPr>
              <w:t>УО си запазва правото да извършва промени в Условията за кандидатстване в</w:t>
            </w:r>
            <w:r>
              <w:rPr>
                <w:rFonts w:ascii="Times New Roman" w:hAnsi="Times New Roman" w:cs="Times New Roman"/>
                <w:sz w:val="24"/>
                <w:szCs w:val="24"/>
              </w:rPr>
              <w:t xml:space="preserve"> </w:t>
            </w:r>
            <w:r w:rsidRPr="00613626">
              <w:rPr>
                <w:rFonts w:ascii="Times New Roman" w:hAnsi="Times New Roman" w:cs="Times New Roman"/>
                <w:sz w:val="24"/>
                <w:szCs w:val="24"/>
              </w:rPr>
              <w:t>съответствие с разпоредбите на чл. 26, ал.7 от ЗУСЕСИФ.</w:t>
            </w:r>
          </w:p>
        </w:tc>
      </w:tr>
    </w:tbl>
    <w:p w14:paraId="6B160CC6" w14:textId="77777777" w:rsidR="009D3497" w:rsidRPr="00C517AB" w:rsidRDefault="009D3497" w:rsidP="00BE5F8D">
      <w:pPr>
        <w:pStyle w:val="Heading2"/>
        <w:spacing w:before="0" w:line="240" w:lineRule="auto"/>
        <w:jc w:val="both"/>
        <w:rPr>
          <w:rFonts w:cs="Times New Roman"/>
          <w:szCs w:val="24"/>
        </w:rPr>
      </w:pPr>
      <w:bookmarkStart w:id="41" w:name="_Toc19793012"/>
      <w:r w:rsidRPr="00F7387B">
        <w:rPr>
          <w:rFonts w:cs="Times New Roman"/>
          <w:szCs w:val="24"/>
        </w:rPr>
        <w:t>27.1</w:t>
      </w:r>
      <w:r w:rsidR="002012BE" w:rsidRPr="00F7387B">
        <w:rPr>
          <w:rFonts w:cs="Times New Roman"/>
          <w:szCs w:val="24"/>
        </w:rPr>
        <w:t>.</w:t>
      </w:r>
      <w:r w:rsidRPr="00F7387B">
        <w:rPr>
          <w:rFonts w:cs="Times New Roman"/>
          <w:szCs w:val="24"/>
        </w:rPr>
        <w:t xml:space="preserve"> Процедура за уведомяване на не</w:t>
      </w:r>
      <w:r w:rsidR="0017063A" w:rsidRPr="00F7387B">
        <w:rPr>
          <w:rFonts w:cs="Times New Roman"/>
          <w:szCs w:val="24"/>
        </w:rPr>
        <w:t>одобрени</w:t>
      </w:r>
      <w:r w:rsidRPr="00F7387B">
        <w:rPr>
          <w:rFonts w:cs="Times New Roman"/>
          <w:szCs w:val="24"/>
        </w:rPr>
        <w:t xml:space="preserve"> и одобрените кандидати и сключване на административни договори за предоставяне на безвъ</w:t>
      </w:r>
      <w:r w:rsidRPr="00C517AB">
        <w:rPr>
          <w:rFonts w:cs="Times New Roman"/>
          <w:szCs w:val="24"/>
        </w:rPr>
        <w:t>змездна финансова помощ</w:t>
      </w:r>
      <w:bookmarkEnd w:id="41"/>
    </w:p>
    <w:tbl>
      <w:tblPr>
        <w:tblStyle w:val="TableGrid"/>
        <w:tblW w:w="0" w:type="auto"/>
        <w:tblLook w:val="04A0" w:firstRow="1" w:lastRow="0" w:firstColumn="1" w:lastColumn="0" w:noHBand="0" w:noVBand="1"/>
      </w:tblPr>
      <w:tblGrid>
        <w:gridCol w:w="9212"/>
      </w:tblGrid>
      <w:tr w:rsidR="009D3497" w:rsidRPr="00C517AB" w14:paraId="40E259F0" w14:textId="77777777" w:rsidTr="007B44B2">
        <w:tc>
          <w:tcPr>
            <w:tcW w:w="9212" w:type="dxa"/>
          </w:tcPr>
          <w:p w14:paraId="47F5024A" w14:textId="77777777" w:rsidR="009D3497" w:rsidRPr="00C517AB" w:rsidRDefault="00C73B10" w:rsidP="00BE5F8D">
            <w:pPr>
              <w:pStyle w:val="ListParagraph"/>
              <w:ind w:left="0"/>
              <w:jc w:val="both"/>
              <w:rPr>
                <w:color w:val="000000" w:themeColor="text1"/>
              </w:rPr>
            </w:pPr>
            <w:r w:rsidRPr="00C517AB">
              <w:rPr>
                <w:color w:val="000000" w:themeColor="text1"/>
              </w:rPr>
              <w:t xml:space="preserve">1. </w:t>
            </w:r>
            <w:r w:rsidR="00FF324C" w:rsidRPr="00C517AB">
              <w:rPr>
                <w:color w:val="000000" w:themeColor="text1"/>
              </w:rPr>
              <w:t>Ръководителя</w:t>
            </w:r>
            <w:r w:rsidR="00514AA8" w:rsidRPr="00C517AB">
              <w:rPr>
                <w:color w:val="000000" w:themeColor="text1"/>
              </w:rPr>
              <w:t>т</w:t>
            </w:r>
            <w:r w:rsidR="00FF324C" w:rsidRPr="00C517AB">
              <w:rPr>
                <w:color w:val="000000" w:themeColor="text1"/>
              </w:rPr>
              <w:t xml:space="preserve"> на УО</w:t>
            </w:r>
            <w:r w:rsidR="009D3497" w:rsidRPr="00C517AB">
              <w:rPr>
                <w:color w:val="000000" w:themeColor="text1"/>
              </w:rPr>
              <w:t xml:space="preserve"> издава мотивирано решение, с което отказва предоставянето на безвъзмездна </w:t>
            </w:r>
            <w:r w:rsidR="0099485F" w:rsidRPr="00C517AB">
              <w:rPr>
                <w:color w:val="000000" w:themeColor="text1"/>
              </w:rPr>
              <w:t xml:space="preserve">финансова </w:t>
            </w:r>
            <w:r w:rsidR="009D3497" w:rsidRPr="00C517AB">
              <w:rPr>
                <w:color w:val="000000" w:themeColor="text1"/>
              </w:rPr>
              <w:t>помощ</w:t>
            </w:r>
            <w:r w:rsidR="0099485F" w:rsidRPr="00C517AB">
              <w:rPr>
                <w:color w:val="000000" w:themeColor="text1"/>
              </w:rPr>
              <w:t>,</w:t>
            </w:r>
            <w:r w:rsidR="009D3497" w:rsidRPr="00C517AB">
              <w:rPr>
                <w:color w:val="000000" w:themeColor="text1"/>
              </w:rPr>
              <w:t xml:space="preserve"> по отношение на всеки от кандидатите, включен в списъка на предложените за отхвърляне </w:t>
            </w:r>
            <w:r w:rsidR="009D3497" w:rsidRPr="00F7387B">
              <w:rPr>
                <w:color w:val="000000" w:themeColor="text1"/>
              </w:rPr>
              <w:t xml:space="preserve">проектни предложения и основанията за </w:t>
            </w:r>
            <w:r w:rsidR="009D3497" w:rsidRPr="00F7387B">
              <w:rPr>
                <w:color w:val="000000" w:themeColor="text1"/>
              </w:rPr>
              <w:lastRenderedPageBreak/>
              <w:t xml:space="preserve">отхвърлянето им в срок до 10 дни от одобрение на доклада на </w:t>
            </w:r>
            <w:r w:rsidR="00E13336" w:rsidRPr="00C517AB">
              <w:rPr>
                <w:color w:val="000000" w:themeColor="text1"/>
              </w:rPr>
              <w:t>О</w:t>
            </w:r>
            <w:r w:rsidR="009D3497" w:rsidRPr="00C517AB">
              <w:rPr>
                <w:color w:val="000000" w:themeColor="text1"/>
              </w:rPr>
              <w:t xml:space="preserve">ценителната комисия. </w:t>
            </w:r>
          </w:p>
          <w:p w14:paraId="1D659C30" w14:textId="77777777" w:rsidR="009D3497" w:rsidRPr="00C517AB" w:rsidRDefault="00FC0E11"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2. </w:t>
            </w:r>
            <w:r w:rsidR="009D3497" w:rsidRPr="00C517AB">
              <w:rPr>
                <w:rFonts w:ascii="Times New Roman" w:hAnsi="Times New Roman" w:cs="Times New Roman"/>
                <w:color w:val="000000" w:themeColor="text1"/>
                <w:sz w:val="24"/>
                <w:szCs w:val="24"/>
              </w:rPr>
              <w:t xml:space="preserve">При одобрен </w:t>
            </w:r>
            <w:r w:rsidR="008554A2" w:rsidRPr="00C517AB">
              <w:rPr>
                <w:rFonts w:ascii="Times New Roman" w:hAnsi="Times New Roman" w:cs="Times New Roman"/>
                <w:color w:val="000000" w:themeColor="text1"/>
                <w:sz w:val="24"/>
                <w:szCs w:val="24"/>
              </w:rPr>
              <w:t>о</w:t>
            </w:r>
            <w:r w:rsidR="009D3497" w:rsidRPr="00C517AB">
              <w:rPr>
                <w:rFonts w:ascii="Times New Roman" w:hAnsi="Times New Roman" w:cs="Times New Roman"/>
                <w:color w:val="000000" w:themeColor="text1"/>
                <w:sz w:val="24"/>
                <w:szCs w:val="24"/>
              </w:rPr>
              <w:t>ценителен доклад, кандидатите, чиито про</w:t>
            </w:r>
            <w:r w:rsidR="009D3497" w:rsidRPr="00F7387B">
              <w:rPr>
                <w:rFonts w:ascii="Times New Roman" w:hAnsi="Times New Roman" w:cs="Times New Roman"/>
                <w:color w:val="000000" w:themeColor="text1"/>
                <w:sz w:val="24"/>
                <w:szCs w:val="24"/>
              </w:rPr>
              <w:t>ектни предложения са предложени за фин</w:t>
            </w:r>
            <w:r w:rsidR="009D3497" w:rsidRPr="00C517AB">
              <w:rPr>
                <w:rFonts w:ascii="Times New Roman" w:hAnsi="Times New Roman" w:cs="Times New Roman"/>
                <w:color w:val="000000" w:themeColor="text1"/>
                <w:sz w:val="24"/>
                <w:szCs w:val="24"/>
              </w:rPr>
              <w:t xml:space="preserve">ансиране, се поканват да представят в </w:t>
            </w:r>
            <w:r w:rsidR="002947F7" w:rsidRPr="00C517AB">
              <w:rPr>
                <w:rFonts w:ascii="Times New Roman" w:hAnsi="Times New Roman" w:cs="Times New Roman"/>
                <w:color w:val="000000" w:themeColor="text1"/>
                <w:sz w:val="24"/>
                <w:szCs w:val="24"/>
              </w:rPr>
              <w:t>30</w:t>
            </w:r>
            <w:r w:rsidR="009D3497" w:rsidRPr="00C517AB">
              <w:rPr>
                <w:rFonts w:ascii="Times New Roman" w:hAnsi="Times New Roman" w:cs="Times New Roman"/>
                <w:color w:val="000000" w:themeColor="text1"/>
                <w:sz w:val="24"/>
                <w:szCs w:val="24"/>
              </w:rPr>
              <w:t>-дневен срок доказателства, че отговарят на изискванията за бенефициент, като представят необходимите документи.</w:t>
            </w:r>
            <w:r w:rsidR="00436DAD">
              <w:rPr>
                <w:rFonts w:ascii="Times New Roman" w:hAnsi="Times New Roman" w:cs="Times New Roman"/>
                <w:color w:val="000000" w:themeColor="text1"/>
                <w:sz w:val="24"/>
                <w:szCs w:val="24"/>
              </w:rPr>
              <w:t xml:space="preserve"> </w:t>
            </w:r>
            <w:r w:rsidR="00DE5CF4" w:rsidRPr="00C517AB">
              <w:rPr>
                <w:rFonts w:ascii="Times New Roman" w:hAnsi="Times New Roman" w:cs="Times New Roman"/>
                <w:color w:val="000000" w:themeColor="text1"/>
                <w:sz w:val="24"/>
                <w:szCs w:val="24"/>
              </w:rPr>
              <w:t>С поканата кандидатите се уведомяват за извършените корекции в бюджета на п</w:t>
            </w:r>
            <w:r w:rsidR="00DE5CF4" w:rsidRPr="00F7387B">
              <w:rPr>
                <w:rFonts w:ascii="Times New Roman" w:hAnsi="Times New Roman" w:cs="Times New Roman"/>
                <w:color w:val="000000" w:themeColor="text1"/>
                <w:sz w:val="24"/>
                <w:szCs w:val="24"/>
              </w:rPr>
              <w:t>роектно</w:t>
            </w:r>
            <w:r w:rsidR="00BF2ABD" w:rsidRPr="00F7387B">
              <w:rPr>
                <w:rFonts w:ascii="Times New Roman" w:hAnsi="Times New Roman" w:cs="Times New Roman"/>
                <w:color w:val="000000" w:themeColor="text1"/>
                <w:sz w:val="24"/>
                <w:szCs w:val="24"/>
              </w:rPr>
              <w:t>то</w:t>
            </w:r>
            <w:r w:rsidR="00DE5CF4" w:rsidRPr="00C517AB">
              <w:rPr>
                <w:rFonts w:ascii="Times New Roman" w:hAnsi="Times New Roman" w:cs="Times New Roman"/>
                <w:color w:val="000000" w:themeColor="text1"/>
                <w:sz w:val="24"/>
                <w:szCs w:val="24"/>
              </w:rPr>
              <w:t xml:space="preserve"> предложение и таблицата за допустими </w:t>
            </w:r>
            <w:r w:rsidR="00033895" w:rsidRPr="00C517AB">
              <w:rPr>
                <w:rFonts w:ascii="Times New Roman" w:hAnsi="Times New Roman" w:cs="Times New Roman"/>
                <w:color w:val="000000" w:themeColor="text1"/>
                <w:sz w:val="24"/>
                <w:szCs w:val="24"/>
              </w:rPr>
              <w:t>дейности</w:t>
            </w:r>
            <w:r w:rsidR="00DE5CF4" w:rsidRPr="00C517AB">
              <w:rPr>
                <w:rFonts w:ascii="Times New Roman" w:hAnsi="Times New Roman" w:cs="Times New Roman"/>
                <w:color w:val="000000" w:themeColor="text1"/>
                <w:sz w:val="24"/>
                <w:szCs w:val="24"/>
              </w:rPr>
              <w:t>.</w:t>
            </w:r>
          </w:p>
          <w:p w14:paraId="5E25A5F7" w14:textId="77777777" w:rsidR="009D3497" w:rsidRPr="00C517AB" w:rsidRDefault="00FC0E11"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3.</w:t>
            </w:r>
            <w:r w:rsidR="00E4738B">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С поканата ще бъдат изискани следните документи:</w:t>
            </w:r>
          </w:p>
          <w:p w14:paraId="655CEE56" w14:textId="77777777" w:rsidR="00B15F5E" w:rsidRPr="00C517AB" w:rsidRDefault="00B15F5E" w:rsidP="00BE5F8D">
            <w:pPr>
              <w:pStyle w:val="Default"/>
              <w:jc w:val="both"/>
              <w:rPr>
                <w:rFonts w:ascii="Times New Roman" w:hAnsi="Times New Roman" w:cs="Times New Roman"/>
                <w:color w:val="000000" w:themeColor="text1"/>
              </w:rPr>
            </w:pPr>
            <w:r w:rsidRPr="00C517AB">
              <w:rPr>
                <w:rFonts w:ascii="Times New Roman" w:hAnsi="Times New Roman" w:cs="Times New Roman"/>
                <w:b/>
                <w:color w:val="000000" w:themeColor="text1"/>
              </w:rPr>
              <w:t xml:space="preserve">а) </w:t>
            </w:r>
            <w:r w:rsidRPr="00C517AB">
              <w:rPr>
                <w:rFonts w:ascii="Times New Roman" w:hAnsi="Times New Roman" w:cs="Times New Roman"/>
                <w:color w:val="000000" w:themeColor="text1"/>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14:paraId="393051E1" w14:textId="77777777" w:rsidR="00B15F5E" w:rsidRPr="00C517AB" w:rsidRDefault="00B15F5E" w:rsidP="00BE5F8D">
            <w:pPr>
              <w:pStyle w:val="Default"/>
              <w:rPr>
                <w:rFonts w:ascii="Times New Roman" w:hAnsi="Times New Roman" w:cs="Times New Roman"/>
                <w:color w:val="000000" w:themeColor="text1"/>
              </w:rPr>
            </w:pPr>
            <w:r w:rsidRPr="00C517AB">
              <w:rPr>
                <w:rFonts w:ascii="Times New Roman" w:hAnsi="Times New Roman" w:cs="Times New Roman"/>
                <w:color w:val="000000" w:themeColor="text1"/>
              </w:rPr>
              <w:t>или</w:t>
            </w:r>
          </w:p>
          <w:p w14:paraId="0DC1E927" w14:textId="77777777" w:rsidR="00B15F5E" w:rsidRPr="00C517AB" w:rsidRDefault="00B15F5E" w:rsidP="00BE5F8D">
            <w:pPr>
              <w:pStyle w:val="Default"/>
              <w:jc w:val="both"/>
              <w:rPr>
                <w:rFonts w:ascii="Times New Roman" w:hAnsi="Times New Roman" w:cs="Times New Roman"/>
                <w:color w:val="000000" w:themeColor="text1"/>
              </w:rPr>
            </w:pPr>
            <w:r w:rsidRPr="00C517AB">
              <w:rPr>
                <w:rFonts w:ascii="Times New Roman" w:hAnsi="Times New Roman" w:cs="Times New Roman"/>
                <w:color w:val="000000" w:themeColor="text1"/>
              </w:rPr>
              <w:t>Удостоверение от Националната агенция за приходите за наличие на задължения на кандидата, от което да е видно</w:t>
            </w:r>
            <w:r w:rsidR="00BF2ABD" w:rsidRPr="00C517AB">
              <w:rPr>
                <w:rFonts w:ascii="Times New Roman" w:hAnsi="Times New Roman" w:cs="Times New Roman"/>
                <w:color w:val="000000" w:themeColor="text1"/>
              </w:rPr>
              <w:t>,</w:t>
            </w:r>
            <w:r w:rsidRPr="00C517AB">
              <w:rPr>
                <w:rFonts w:ascii="Times New Roman" w:hAnsi="Times New Roman" w:cs="Times New Roman"/>
                <w:color w:val="000000" w:themeColor="text1"/>
              </w:rPr>
              <w:t xml:space="preserve">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w:t>
            </w:r>
            <w:r w:rsidR="00932BD7" w:rsidRPr="00C517AB">
              <w:rPr>
                <w:rFonts w:ascii="Times New Roman" w:hAnsi="Times New Roman" w:cs="Times New Roman"/>
                <w:color w:val="000000" w:themeColor="text1"/>
              </w:rPr>
              <w:t>, но не повече от 50 000 лв.</w:t>
            </w:r>
            <w:r w:rsidRPr="00C517AB">
              <w:rPr>
                <w:rFonts w:ascii="Times New Roman" w:hAnsi="Times New Roman" w:cs="Times New Roman"/>
                <w:color w:val="000000" w:themeColor="text1"/>
              </w:rPr>
              <w:t xml:space="preserve"> - оригинал или копие, заверено от кандидата; </w:t>
            </w:r>
          </w:p>
          <w:p w14:paraId="631A2A6C" w14:textId="77777777" w:rsidR="00B15F5E" w:rsidRPr="00C517AB" w:rsidRDefault="00B15F5E" w:rsidP="00BE5F8D">
            <w:pPr>
              <w:pStyle w:val="Default"/>
              <w:tabs>
                <w:tab w:val="center" w:pos="4498"/>
              </w:tabs>
              <w:jc w:val="both"/>
              <w:rPr>
                <w:rFonts w:ascii="Times New Roman" w:hAnsi="Times New Roman" w:cs="Times New Roman"/>
                <w:color w:val="000000" w:themeColor="text1"/>
              </w:rPr>
            </w:pPr>
            <w:r w:rsidRPr="00C517AB">
              <w:rPr>
                <w:rFonts w:ascii="Times New Roman" w:hAnsi="Times New Roman" w:cs="Times New Roman"/>
                <w:color w:val="000000" w:themeColor="text1"/>
              </w:rPr>
              <w:t xml:space="preserve">или </w:t>
            </w:r>
          </w:p>
          <w:p w14:paraId="7DDA6658" w14:textId="77777777" w:rsidR="00C107E5" w:rsidRPr="00C517AB" w:rsidRDefault="00B15F5E" w:rsidP="00BE5F8D">
            <w:pPr>
              <w:pStyle w:val="Default"/>
              <w:jc w:val="both"/>
              <w:rPr>
                <w:rFonts w:ascii="Times New Roman" w:hAnsi="Times New Roman" w:cs="Times New Roman"/>
                <w:color w:val="000000" w:themeColor="text1"/>
              </w:rPr>
            </w:pPr>
            <w:r w:rsidRPr="00C517AB">
              <w:rPr>
                <w:rFonts w:ascii="Times New Roman" w:hAnsi="Times New Roman" w:cs="Times New Roman"/>
                <w:color w:val="000000" w:themeColor="text1"/>
              </w:rPr>
              <w:t>Споразумение с НАП</w:t>
            </w:r>
            <w:r w:rsidR="00BF2ABD" w:rsidRPr="00C517AB">
              <w:rPr>
                <w:rFonts w:ascii="Times New Roman" w:hAnsi="Times New Roman" w:cs="Times New Roman"/>
                <w:color w:val="000000" w:themeColor="text1"/>
              </w:rPr>
              <w:t>,</w:t>
            </w:r>
            <w:r w:rsidRPr="00C517AB">
              <w:rPr>
                <w:rFonts w:ascii="Times New Roman" w:hAnsi="Times New Roman" w:cs="Times New Roman"/>
                <w:color w:val="000000" w:themeColor="text1"/>
              </w:rPr>
              <w:t xml:space="preserve">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3E953A80" w14:textId="77777777" w:rsidR="00B15F5E" w:rsidRPr="00C517AB" w:rsidRDefault="00B15F5E" w:rsidP="00BE5F8D">
            <w:pPr>
              <w:pStyle w:val="Default"/>
              <w:jc w:val="both"/>
              <w:rPr>
                <w:rFonts w:ascii="Times New Roman" w:hAnsi="Times New Roman" w:cs="Times New Roman"/>
                <w:b/>
                <w:color w:val="000000" w:themeColor="text1"/>
              </w:rPr>
            </w:pPr>
          </w:p>
          <w:p w14:paraId="7DF21624" w14:textId="77777777" w:rsidR="00BF2ABD" w:rsidRPr="00C517AB" w:rsidRDefault="00BF2ABD" w:rsidP="00BE5F8D">
            <w:pPr>
              <w:pStyle w:val="Default"/>
              <w:shd w:val="clear" w:color="auto" w:fill="D9D9D9" w:themeFill="background1" w:themeFillShade="D9"/>
              <w:jc w:val="both"/>
              <w:rPr>
                <w:rFonts w:ascii="Times New Roman" w:hAnsi="Times New Roman" w:cs="Times New Roman"/>
                <w:b/>
                <w:color w:val="000000" w:themeColor="text1"/>
              </w:rPr>
            </w:pPr>
            <w:r w:rsidRPr="00C517AB">
              <w:rPr>
                <w:rFonts w:ascii="Times New Roman" w:hAnsi="Times New Roman" w:cs="Times New Roman"/>
                <w:b/>
                <w:color w:val="000000" w:themeColor="text1"/>
              </w:rPr>
              <w:t>ВАЖНО:</w:t>
            </w:r>
          </w:p>
          <w:p w14:paraId="4B485485" w14:textId="77777777" w:rsidR="00C107E5" w:rsidRPr="00C517AB" w:rsidRDefault="00B15F5E" w:rsidP="00BE5F8D">
            <w:pPr>
              <w:pStyle w:val="Default"/>
              <w:shd w:val="clear" w:color="auto" w:fill="D9D9D9" w:themeFill="background1" w:themeFillShade="D9"/>
              <w:jc w:val="both"/>
              <w:rPr>
                <w:rFonts w:ascii="Times New Roman" w:hAnsi="Times New Roman" w:cs="Times New Roman"/>
              </w:rPr>
            </w:pPr>
            <w:r w:rsidRPr="00C517AB">
              <w:rPr>
                <w:rFonts w:ascii="Times New Roman" w:hAnsi="Times New Roman" w:cs="Times New Roman"/>
                <w:b/>
                <w:color w:val="000000" w:themeColor="text1"/>
              </w:rPr>
              <w:t xml:space="preserve">Кандидатът следва да предостави един от документите по </w:t>
            </w:r>
            <w:r w:rsidR="00530392" w:rsidRPr="00C517AB">
              <w:rPr>
                <w:rFonts w:ascii="Times New Roman" w:hAnsi="Times New Roman" w:cs="Times New Roman"/>
                <w:b/>
                <w:color w:val="000000" w:themeColor="text1"/>
              </w:rPr>
              <w:t>б</w:t>
            </w:r>
            <w:r w:rsidR="00C107E5" w:rsidRPr="00C517AB">
              <w:rPr>
                <w:rFonts w:ascii="Times New Roman" w:hAnsi="Times New Roman" w:cs="Times New Roman"/>
                <w:b/>
                <w:color w:val="000000" w:themeColor="text1"/>
              </w:rPr>
              <w:t xml:space="preserve">уква </w:t>
            </w:r>
            <w:r w:rsidR="00530392" w:rsidRPr="00C517AB">
              <w:rPr>
                <w:rFonts w:ascii="Times New Roman" w:hAnsi="Times New Roman" w:cs="Times New Roman"/>
                <w:b/>
                <w:color w:val="000000" w:themeColor="text1"/>
              </w:rPr>
              <w:t>„</w:t>
            </w:r>
            <w:r w:rsidRPr="00C517AB">
              <w:rPr>
                <w:rFonts w:ascii="Times New Roman" w:hAnsi="Times New Roman" w:cs="Times New Roman"/>
                <w:b/>
                <w:color w:val="000000" w:themeColor="text1"/>
              </w:rPr>
              <w:t>а</w:t>
            </w:r>
            <w:r w:rsidR="00530392" w:rsidRPr="00C517AB">
              <w:rPr>
                <w:rFonts w:ascii="Times New Roman" w:hAnsi="Times New Roman" w:cs="Times New Roman"/>
                <w:b/>
                <w:color w:val="000000" w:themeColor="text1"/>
              </w:rPr>
              <w:t>“</w:t>
            </w:r>
            <w:r w:rsidRPr="00C517AB">
              <w:rPr>
                <w:rFonts w:ascii="Times New Roman" w:hAnsi="Times New Roman" w:cs="Times New Roman"/>
                <w:b/>
                <w:color w:val="000000" w:themeColor="text1"/>
              </w:rPr>
              <w:t xml:space="preserve"> единствено в случаите, когато в резултат на извършена служебна проверка от страна на </w:t>
            </w:r>
            <w:r w:rsidR="00FF324C" w:rsidRPr="00C517AB">
              <w:rPr>
                <w:rFonts w:ascii="Times New Roman" w:hAnsi="Times New Roman" w:cs="Times New Roman"/>
                <w:b/>
                <w:color w:val="000000" w:themeColor="text1"/>
              </w:rPr>
              <w:t>УО</w:t>
            </w:r>
            <w:r w:rsidRPr="00C517AB">
              <w:rPr>
                <w:rFonts w:ascii="Times New Roman" w:hAnsi="Times New Roman" w:cs="Times New Roman"/>
                <w:b/>
                <w:color w:val="000000" w:themeColor="text1"/>
              </w:rPr>
              <w:t xml:space="preserve">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Липсата на подобни публични задължения кандидатът декларира в рамките на Декларация по чл. 25, ал. 2 от ЗУСЕСИФ. </w:t>
            </w:r>
          </w:p>
          <w:p w14:paraId="30DF4C75" w14:textId="77777777" w:rsidR="009D3497" w:rsidRPr="00C517AB" w:rsidRDefault="009D3497" w:rsidP="00BE5F8D">
            <w:pPr>
              <w:jc w:val="both"/>
              <w:rPr>
                <w:rFonts w:ascii="Times New Roman" w:hAnsi="Times New Roman" w:cs="Times New Roman"/>
                <w:color w:val="000000" w:themeColor="text1"/>
                <w:sz w:val="24"/>
                <w:szCs w:val="24"/>
              </w:rPr>
            </w:pPr>
            <w:r w:rsidRPr="00C517AB">
              <w:rPr>
                <w:rFonts w:ascii="Times New Roman" w:hAnsi="Times New Roman" w:cs="Times New Roman"/>
                <w:b/>
                <w:color w:val="000000" w:themeColor="text1"/>
                <w:sz w:val="24"/>
                <w:szCs w:val="24"/>
              </w:rPr>
              <w:t>б/</w:t>
            </w:r>
            <w:r w:rsidRPr="00C517AB">
              <w:rPr>
                <w:rFonts w:ascii="Times New Roman" w:hAnsi="Times New Roman" w:cs="Times New Roman"/>
                <w:color w:val="000000" w:themeColor="text1"/>
                <w:sz w:val="24"/>
                <w:szCs w:val="24"/>
              </w:rPr>
              <w:t xml:space="preserve"> Удостоверение за липса на задължения към общината по седалището на </w:t>
            </w:r>
            <w:r w:rsidR="00FF324C" w:rsidRPr="00C517AB">
              <w:rPr>
                <w:rFonts w:ascii="Times New Roman" w:hAnsi="Times New Roman" w:cs="Times New Roman"/>
                <w:color w:val="000000" w:themeColor="text1"/>
                <w:sz w:val="24"/>
                <w:szCs w:val="24"/>
              </w:rPr>
              <w:t>кандидата</w:t>
            </w:r>
            <w:r w:rsidRPr="00C517AB">
              <w:rPr>
                <w:rFonts w:ascii="Times New Roman" w:hAnsi="Times New Roman" w:cs="Times New Roman"/>
                <w:color w:val="000000" w:themeColor="text1"/>
                <w:sz w:val="24"/>
                <w:szCs w:val="24"/>
              </w:rPr>
              <w:t>(издадени не по-рано от 6 месеца преди датата на представянето им) –  оригинал или копие, заверено от кандидата;</w:t>
            </w:r>
          </w:p>
          <w:p w14:paraId="0184EBB1" w14:textId="77777777" w:rsidR="009D3497" w:rsidRPr="00C517AB" w:rsidRDefault="009D3497"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14:paraId="635287D7" w14:textId="77777777" w:rsidR="00C107E5" w:rsidRPr="00C517AB" w:rsidRDefault="009D3497" w:rsidP="00BE5F8D">
            <w:pPr>
              <w:jc w:val="both"/>
              <w:rPr>
                <w:rFonts w:ascii="Times New Roman" w:hAnsi="Times New Roman" w:cs="Times New Roman"/>
                <w:b/>
                <w:color w:val="000000" w:themeColor="text1"/>
                <w:sz w:val="24"/>
                <w:szCs w:val="24"/>
              </w:rPr>
            </w:pPr>
            <w:r w:rsidRPr="00C517AB">
              <w:rPr>
                <w:rFonts w:ascii="Times New Roman" w:hAnsi="Times New Roman" w:cs="Times New Roman"/>
                <w:color w:val="000000" w:themeColor="text1"/>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w:t>
            </w:r>
            <w:r w:rsidR="00C107E5" w:rsidRPr="00C517AB">
              <w:rPr>
                <w:rFonts w:ascii="Times New Roman" w:hAnsi="Times New Roman" w:cs="Times New Roman"/>
                <w:color w:val="000000" w:themeColor="text1"/>
                <w:sz w:val="24"/>
                <w:szCs w:val="24"/>
              </w:rPr>
              <w:t>,</w:t>
            </w:r>
            <w:r w:rsidR="00436DAD">
              <w:rPr>
                <w:rFonts w:ascii="Times New Roman" w:hAnsi="Times New Roman" w:cs="Times New Roman"/>
                <w:color w:val="000000" w:themeColor="text1"/>
                <w:sz w:val="24"/>
                <w:szCs w:val="24"/>
              </w:rPr>
              <w:t xml:space="preserve"> </w:t>
            </w:r>
            <w:r w:rsidR="00C107E5" w:rsidRPr="00C517AB">
              <w:rPr>
                <w:rFonts w:ascii="Times New Roman" w:hAnsi="Times New Roman" w:cs="Times New Roman"/>
                <w:color w:val="000000" w:themeColor="text1"/>
                <w:sz w:val="24"/>
                <w:szCs w:val="24"/>
              </w:rPr>
              <w:t xml:space="preserve">но не повече от 50 000 лв. </w:t>
            </w:r>
            <w:r w:rsidRPr="00C517AB">
              <w:rPr>
                <w:rFonts w:ascii="Times New Roman" w:hAnsi="Times New Roman" w:cs="Times New Roman"/>
                <w:color w:val="000000" w:themeColor="text1"/>
                <w:sz w:val="24"/>
                <w:szCs w:val="24"/>
              </w:rPr>
              <w:t>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0323931" w14:textId="77777777" w:rsidR="00C107E5" w:rsidRPr="00C517AB" w:rsidRDefault="009D3497" w:rsidP="00BE5F8D">
            <w:pPr>
              <w:jc w:val="both"/>
              <w:rPr>
                <w:rFonts w:ascii="Times New Roman" w:hAnsi="Times New Roman" w:cs="Times New Roman"/>
                <w:b/>
                <w:color w:val="000000" w:themeColor="text1"/>
                <w:sz w:val="24"/>
                <w:szCs w:val="24"/>
              </w:rPr>
            </w:pPr>
            <w:r w:rsidRPr="00C517AB">
              <w:rPr>
                <w:rFonts w:ascii="Times New Roman" w:hAnsi="Times New Roman" w:cs="Times New Roman"/>
                <w:b/>
                <w:color w:val="000000" w:themeColor="text1"/>
                <w:sz w:val="24"/>
                <w:szCs w:val="24"/>
              </w:rPr>
              <w:t>в/</w:t>
            </w:r>
            <w:r w:rsidRPr="00C517AB">
              <w:rPr>
                <w:rFonts w:ascii="Times New Roman" w:hAnsi="Times New Roman" w:cs="Times New Roman"/>
                <w:color w:val="000000" w:themeColor="text1"/>
                <w:sz w:val="24"/>
                <w:szCs w:val="24"/>
              </w:rPr>
              <w:t xml:space="preserve"> Свидетелство за съдимост на</w:t>
            </w:r>
            <w:r w:rsidR="00FD63A7">
              <w:rPr>
                <w:rFonts w:ascii="Times New Roman" w:hAnsi="Times New Roman" w:cs="Times New Roman"/>
                <w:color w:val="000000" w:themeColor="text1"/>
                <w:sz w:val="24"/>
                <w:szCs w:val="24"/>
              </w:rPr>
              <w:t xml:space="preserve"> </w:t>
            </w:r>
            <w:r w:rsidRPr="00C517AB">
              <w:rPr>
                <w:rFonts w:ascii="Times New Roman" w:hAnsi="Times New Roman" w:cs="Times New Roman"/>
                <w:color w:val="000000" w:themeColor="text1"/>
                <w:sz w:val="24"/>
                <w:szCs w:val="24"/>
              </w:rPr>
              <w:t xml:space="preserve">всички лица, </w:t>
            </w:r>
            <w:r w:rsidR="00FF324C" w:rsidRPr="00C517AB">
              <w:rPr>
                <w:rFonts w:ascii="Times New Roman" w:hAnsi="Times New Roman" w:cs="Times New Roman"/>
                <w:color w:val="000000" w:themeColor="text1"/>
                <w:sz w:val="24"/>
                <w:szCs w:val="24"/>
              </w:rPr>
              <w:t xml:space="preserve">участници в </w:t>
            </w:r>
            <w:r w:rsidR="008554A2" w:rsidRPr="00C517AB">
              <w:rPr>
                <w:rFonts w:ascii="Times New Roman" w:hAnsi="Times New Roman" w:cs="Times New Roman"/>
                <w:color w:val="000000" w:themeColor="text1"/>
                <w:sz w:val="24"/>
                <w:szCs w:val="24"/>
              </w:rPr>
              <w:t xml:space="preserve">обединението </w:t>
            </w:r>
            <w:r w:rsidRPr="00C517AB">
              <w:rPr>
                <w:rFonts w:ascii="Times New Roman" w:hAnsi="Times New Roman" w:cs="Times New Roman"/>
                <w:color w:val="000000" w:themeColor="text1"/>
                <w:sz w:val="24"/>
                <w:szCs w:val="24"/>
              </w:rPr>
              <w:t>(</w:t>
            </w:r>
            <w:r w:rsidR="00C27E8C" w:rsidRPr="00C517AB">
              <w:rPr>
                <w:rFonts w:ascii="Times New Roman" w:hAnsi="Times New Roman" w:cs="Times New Roman"/>
                <w:color w:val="000000" w:themeColor="text1"/>
                <w:sz w:val="24"/>
                <w:szCs w:val="24"/>
              </w:rPr>
              <w:t>за участниците юридически лица от законния им представител)</w:t>
            </w:r>
            <w:r w:rsidRPr="00C517AB">
              <w:rPr>
                <w:rFonts w:ascii="Times New Roman" w:hAnsi="Times New Roman" w:cs="Times New Roman"/>
                <w:color w:val="000000" w:themeColor="text1"/>
                <w:sz w:val="24"/>
                <w:szCs w:val="24"/>
              </w:rPr>
              <w:t>, издадено не по-рано от 6 месеца преди датата на представянето му - оригинал или копие, заверено от кандидата</w:t>
            </w:r>
            <w:r w:rsidR="008554A2" w:rsidRPr="00C517AB">
              <w:rPr>
                <w:rFonts w:ascii="Times New Roman" w:hAnsi="Times New Roman" w:cs="Times New Roman"/>
                <w:color w:val="000000" w:themeColor="text1"/>
                <w:sz w:val="24"/>
                <w:szCs w:val="24"/>
              </w:rPr>
              <w:t xml:space="preserve">. Документът се представя, в случаите когато не може да бъде извършена проверка по </w:t>
            </w:r>
            <w:r w:rsidR="008554A2" w:rsidRPr="00C517AB">
              <w:rPr>
                <w:rFonts w:ascii="Times New Roman" w:hAnsi="Times New Roman" w:cs="Times New Roman"/>
                <w:color w:val="000000" w:themeColor="text1"/>
                <w:sz w:val="24"/>
                <w:szCs w:val="24"/>
              </w:rPr>
              <w:lastRenderedPageBreak/>
              <w:t>служебен път.</w:t>
            </w:r>
            <w:r w:rsidR="00436DAD">
              <w:rPr>
                <w:rFonts w:ascii="Times New Roman" w:hAnsi="Times New Roman" w:cs="Times New Roman"/>
                <w:color w:val="000000" w:themeColor="text1"/>
                <w:sz w:val="24"/>
                <w:szCs w:val="24"/>
              </w:rPr>
              <w:t xml:space="preserve"> </w:t>
            </w:r>
            <w:r w:rsidRPr="00C517AB">
              <w:rPr>
                <w:rFonts w:ascii="Times New Roman" w:hAnsi="Times New Roman" w:cs="Times New Roman"/>
                <w:color w:val="000000" w:themeColor="text1"/>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r w:rsidR="00E4738B">
              <w:rPr>
                <w:rFonts w:ascii="Times New Roman" w:hAnsi="Times New Roman" w:cs="Times New Roman"/>
                <w:color w:val="000000" w:themeColor="text1"/>
                <w:sz w:val="24"/>
                <w:szCs w:val="24"/>
              </w:rPr>
              <w:t>;</w:t>
            </w:r>
          </w:p>
          <w:p w14:paraId="51C8FC4B" w14:textId="77777777" w:rsidR="00C107E5" w:rsidRPr="00C517AB" w:rsidRDefault="009D3497" w:rsidP="00BE5F8D">
            <w:pPr>
              <w:jc w:val="both"/>
              <w:rPr>
                <w:rFonts w:ascii="Times New Roman" w:hAnsi="Times New Roman" w:cs="Times New Roman"/>
                <w:b/>
                <w:color w:val="000000" w:themeColor="text1"/>
                <w:sz w:val="24"/>
                <w:szCs w:val="24"/>
                <w:highlight w:val="yellow"/>
              </w:rPr>
            </w:pPr>
            <w:r w:rsidRPr="00C517AB">
              <w:rPr>
                <w:rFonts w:ascii="Times New Roman" w:hAnsi="Times New Roman" w:cs="Times New Roman"/>
                <w:b/>
                <w:color w:val="000000" w:themeColor="text1"/>
                <w:sz w:val="24"/>
                <w:szCs w:val="24"/>
              </w:rPr>
              <w:t>г/</w:t>
            </w:r>
            <w:r w:rsidRPr="00C517AB">
              <w:rPr>
                <w:rFonts w:ascii="Times New Roman" w:hAnsi="Times New Roman" w:cs="Times New Roman"/>
                <w:color w:val="000000" w:themeColor="text1"/>
                <w:sz w:val="24"/>
                <w:szCs w:val="24"/>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w:t>
            </w:r>
            <w:r w:rsidR="00114894" w:rsidRPr="00C517AB">
              <w:rPr>
                <w:rFonts w:ascii="Times New Roman" w:hAnsi="Times New Roman" w:cs="Times New Roman"/>
                <w:color w:val="000000" w:themeColor="text1"/>
                <w:sz w:val="24"/>
                <w:szCs w:val="24"/>
              </w:rPr>
              <w:t xml:space="preserve"> Търговския закон </w:t>
            </w:r>
            <w:r w:rsidRPr="00C517AB">
              <w:rPr>
                <w:rFonts w:ascii="Times New Roman" w:hAnsi="Times New Roman" w:cs="Times New Roman"/>
                <w:color w:val="000000" w:themeColor="text1"/>
                <w:sz w:val="24"/>
                <w:szCs w:val="24"/>
              </w:rPr>
              <w:t>, заверено от кандидата;</w:t>
            </w:r>
          </w:p>
          <w:p w14:paraId="2683ADE0" w14:textId="77777777" w:rsidR="00C107E5" w:rsidRPr="00C517AB" w:rsidRDefault="009D3497" w:rsidP="00BE5F8D">
            <w:pPr>
              <w:jc w:val="both"/>
              <w:rPr>
                <w:rFonts w:ascii="Times New Roman" w:hAnsi="Times New Roman" w:cs="Times New Roman"/>
                <w:b/>
                <w:color w:val="000000" w:themeColor="text1"/>
                <w:sz w:val="24"/>
                <w:szCs w:val="24"/>
                <w:highlight w:val="yellow"/>
              </w:rPr>
            </w:pPr>
            <w:r w:rsidRPr="00C517AB">
              <w:rPr>
                <w:rFonts w:ascii="Times New Roman" w:hAnsi="Times New Roman" w:cs="Times New Roman"/>
                <w:b/>
                <w:color w:val="000000" w:themeColor="text1"/>
                <w:sz w:val="24"/>
                <w:szCs w:val="24"/>
              </w:rPr>
              <w:t>д/</w:t>
            </w:r>
            <w:r w:rsidRPr="00C517AB">
              <w:rPr>
                <w:rFonts w:ascii="Times New Roman" w:hAnsi="Times New Roman" w:cs="Times New Roman"/>
                <w:color w:val="000000" w:themeColor="text1"/>
                <w:sz w:val="24"/>
                <w:szCs w:val="24"/>
              </w:rPr>
              <w:t xml:space="preserve"> Заявление за профил за достъп на ръководител на бенефи</w:t>
            </w:r>
            <w:r w:rsidR="0017063A" w:rsidRPr="00C517AB">
              <w:rPr>
                <w:rFonts w:ascii="Times New Roman" w:hAnsi="Times New Roman" w:cs="Times New Roman"/>
                <w:color w:val="000000" w:themeColor="text1"/>
                <w:sz w:val="24"/>
                <w:szCs w:val="24"/>
              </w:rPr>
              <w:t xml:space="preserve">циента до ИСУН 2020 </w:t>
            </w:r>
            <w:r w:rsidR="0017063A" w:rsidRPr="00EB0E75">
              <w:rPr>
                <w:rFonts w:ascii="Times New Roman" w:hAnsi="Times New Roman" w:cs="Times New Roman"/>
                <w:color w:val="000000" w:themeColor="text1"/>
                <w:sz w:val="24"/>
                <w:szCs w:val="24"/>
              </w:rPr>
              <w:t xml:space="preserve">(Приложение </w:t>
            </w:r>
            <w:r w:rsidR="00CD2A41" w:rsidRPr="00EB0E75">
              <w:rPr>
                <w:rFonts w:ascii="Times New Roman" w:hAnsi="Times New Roman" w:cs="Times New Roman"/>
                <w:color w:val="000000" w:themeColor="text1"/>
                <w:sz w:val="24"/>
                <w:szCs w:val="24"/>
              </w:rPr>
              <w:t xml:space="preserve">№ </w:t>
            </w:r>
            <w:r w:rsidR="00CD2A41" w:rsidRPr="00EB0E75">
              <w:rPr>
                <w:rFonts w:ascii="Times New Roman" w:hAnsi="Times New Roman" w:cs="Times New Roman"/>
                <w:sz w:val="24"/>
                <w:szCs w:val="24"/>
              </w:rPr>
              <w:t>6</w:t>
            </w:r>
            <w:r w:rsidR="00EB0E75" w:rsidRPr="00EB0E75">
              <w:rPr>
                <w:rFonts w:ascii="Times New Roman" w:hAnsi="Times New Roman" w:cs="Times New Roman"/>
                <w:sz w:val="24"/>
                <w:szCs w:val="24"/>
              </w:rPr>
              <w:t xml:space="preserve"> </w:t>
            </w:r>
            <w:r w:rsidRPr="00EB0E75">
              <w:rPr>
                <w:rFonts w:ascii="Times New Roman" w:hAnsi="Times New Roman" w:cs="Times New Roman"/>
                <w:color w:val="000000" w:themeColor="text1"/>
                <w:sz w:val="24"/>
                <w:szCs w:val="24"/>
              </w:rPr>
              <w:t>към Условията за изпълнение)</w:t>
            </w:r>
            <w:r w:rsidRPr="00C517AB">
              <w:rPr>
                <w:rFonts w:ascii="Times New Roman" w:hAnsi="Times New Roman" w:cs="Times New Roman"/>
                <w:color w:val="000000" w:themeColor="text1"/>
                <w:sz w:val="24"/>
                <w:szCs w:val="24"/>
              </w:rPr>
              <w:t xml:space="preserve"> и/или Заявление за профил за достъп на упълномощени от бенефициента лица до ИСУН 2020</w:t>
            </w:r>
            <w:r w:rsidR="00CD2A41">
              <w:rPr>
                <w:rFonts w:ascii="Times New Roman" w:hAnsi="Times New Roman" w:cs="Times New Roman"/>
                <w:color w:val="000000" w:themeColor="text1"/>
                <w:sz w:val="24"/>
                <w:szCs w:val="24"/>
              </w:rPr>
              <w:t xml:space="preserve"> ( Приложение № 7  </w:t>
            </w:r>
            <w:r w:rsidR="00CD2A41" w:rsidRPr="00CD2A41">
              <w:rPr>
                <w:rFonts w:ascii="Times New Roman" w:hAnsi="Times New Roman" w:cs="Times New Roman"/>
                <w:color w:val="000000" w:themeColor="text1"/>
                <w:sz w:val="24"/>
                <w:szCs w:val="24"/>
              </w:rPr>
              <w:t>към Условията за изпълнение</w:t>
            </w:r>
            <w:r w:rsidR="00CD2A41">
              <w:rPr>
                <w:rFonts w:ascii="Times New Roman" w:hAnsi="Times New Roman" w:cs="Times New Roman"/>
                <w:color w:val="000000" w:themeColor="text1"/>
                <w:sz w:val="24"/>
                <w:szCs w:val="24"/>
              </w:rPr>
              <w:t>)</w:t>
            </w:r>
            <w:r w:rsidR="00E4738B">
              <w:rPr>
                <w:rFonts w:ascii="Times New Roman" w:hAnsi="Times New Roman" w:cs="Times New Roman"/>
                <w:color w:val="000000" w:themeColor="text1"/>
                <w:sz w:val="24"/>
                <w:szCs w:val="24"/>
              </w:rPr>
              <w:t>;</w:t>
            </w:r>
            <w:r w:rsidRPr="00C517AB">
              <w:rPr>
                <w:rFonts w:ascii="Times New Roman" w:hAnsi="Times New Roman" w:cs="Times New Roman"/>
                <w:color w:val="000000" w:themeColor="text1"/>
                <w:sz w:val="24"/>
                <w:szCs w:val="24"/>
              </w:rPr>
              <w:t xml:space="preserve"> </w:t>
            </w:r>
          </w:p>
          <w:p w14:paraId="24B2420B" w14:textId="77777777" w:rsidR="00C107E5" w:rsidRPr="00C517AB" w:rsidRDefault="009D3497" w:rsidP="00BE5F8D">
            <w:pPr>
              <w:jc w:val="both"/>
              <w:rPr>
                <w:rFonts w:ascii="Times New Roman" w:hAnsi="Times New Roman" w:cs="Times New Roman"/>
                <w:color w:val="000000" w:themeColor="text1"/>
                <w:sz w:val="24"/>
                <w:szCs w:val="24"/>
              </w:rPr>
            </w:pPr>
            <w:r w:rsidRPr="00C517AB">
              <w:rPr>
                <w:rFonts w:ascii="Times New Roman" w:hAnsi="Times New Roman" w:cs="Times New Roman"/>
                <w:b/>
                <w:color w:val="000000" w:themeColor="text1"/>
                <w:sz w:val="24"/>
                <w:szCs w:val="24"/>
              </w:rPr>
              <w:t>е/</w:t>
            </w:r>
            <w:r w:rsidRPr="00C517AB">
              <w:rPr>
                <w:rFonts w:ascii="Times New Roman" w:hAnsi="Times New Roman" w:cs="Times New Roman"/>
                <w:color w:val="000000" w:themeColor="text1"/>
                <w:sz w:val="24"/>
                <w:szCs w:val="24"/>
              </w:rPr>
              <w:t xml:space="preserve"> Удостоверение от органите на Изпълнителна агенция "Главна инспекция по труда" във връзка с обстоятелствата по чл. 54, ал.1, т.6 от ЗОП - оригинал или копие, заверено от кандидата</w:t>
            </w:r>
            <w:r w:rsidR="00E4738B">
              <w:rPr>
                <w:rFonts w:ascii="Times New Roman" w:hAnsi="Times New Roman" w:cs="Times New Roman"/>
                <w:color w:val="000000" w:themeColor="text1"/>
                <w:sz w:val="24"/>
                <w:szCs w:val="24"/>
              </w:rPr>
              <w:t>;</w:t>
            </w:r>
          </w:p>
          <w:p w14:paraId="659C6767" w14:textId="77777777" w:rsidR="00C107E5" w:rsidRPr="00C517AB" w:rsidRDefault="00C73B10" w:rsidP="00BE5F8D">
            <w:pPr>
              <w:contextualSpacing/>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ж/ Документ, издаден от обслужващата банка</w:t>
            </w:r>
            <w:r w:rsidR="0027718A" w:rsidRPr="00C517AB">
              <w:rPr>
                <w:rFonts w:ascii="Times New Roman" w:hAnsi="Times New Roman" w:cs="Times New Roman"/>
                <w:sz w:val="24"/>
                <w:szCs w:val="24"/>
              </w:rPr>
              <w:t xml:space="preserve"> с удостоверителен характер</w:t>
            </w:r>
            <w:r w:rsidRPr="00C517AB">
              <w:rPr>
                <w:rFonts w:ascii="Times New Roman" w:hAnsi="Times New Roman" w:cs="Times New Roman"/>
                <w:color w:val="000000" w:themeColor="text1"/>
                <w:sz w:val="24"/>
                <w:szCs w:val="24"/>
              </w:rPr>
              <w:t xml:space="preserve"> за банковата сметка на кандидата, по която ще бъде преведена финансовата помощ, получена по реда на тези у</w:t>
            </w:r>
            <w:r w:rsidR="001B409C" w:rsidRPr="00C517AB">
              <w:rPr>
                <w:rFonts w:ascii="Times New Roman" w:hAnsi="Times New Roman" w:cs="Times New Roman"/>
                <w:color w:val="000000" w:themeColor="text1"/>
                <w:sz w:val="24"/>
                <w:szCs w:val="24"/>
              </w:rPr>
              <w:t>словия</w:t>
            </w:r>
            <w:r w:rsidR="0027718A" w:rsidRPr="00C517AB">
              <w:rPr>
                <w:rFonts w:ascii="Times New Roman" w:hAnsi="Times New Roman" w:cs="Times New Roman"/>
                <w:color w:val="000000" w:themeColor="text1"/>
                <w:sz w:val="24"/>
                <w:szCs w:val="24"/>
              </w:rPr>
              <w:t>, ако е извършена промяна.</w:t>
            </w:r>
            <w:r w:rsidRPr="00C517AB">
              <w:rPr>
                <w:rFonts w:ascii="Times New Roman" w:hAnsi="Times New Roman" w:cs="Times New Roman"/>
                <w:color w:val="000000" w:themeColor="text1"/>
                <w:sz w:val="24"/>
                <w:szCs w:val="24"/>
              </w:rPr>
              <w:t xml:space="preserve"> Представя се във формат „pdf“ или „jpg“. </w:t>
            </w:r>
          </w:p>
          <w:p w14:paraId="3C37B83B" w14:textId="77777777" w:rsidR="009D3497" w:rsidRPr="00C517AB" w:rsidRDefault="002F799D"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4. </w:t>
            </w:r>
            <w:r w:rsidR="009D3497" w:rsidRPr="00C517AB">
              <w:rPr>
                <w:rFonts w:ascii="Times New Roman" w:hAnsi="Times New Roman" w:cs="Times New Roman"/>
                <w:color w:val="000000" w:themeColor="text1"/>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A060D1" w:rsidRPr="00C517AB">
              <w:rPr>
                <w:rFonts w:ascii="Times New Roman" w:hAnsi="Times New Roman" w:cs="Times New Roman"/>
                <w:color w:val="000000" w:themeColor="text1"/>
                <w:sz w:val="24"/>
                <w:szCs w:val="24"/>
              </w:rPr>
              <w:t>,</w:t>
            </w:r>
            <w:r w:rsidR="00264037">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sidRPr="00C517AB">
              <w:rPr>
                <w:rFonts w:ascii="Times New Roman" w:hAnsi="Times New Roman" w:cs="Times New Roman"/>
                <w:color w:val="000000" w:themeColor="text1"/>
                <w:sz w:val="24"/>
                <w:szCs w:val="24"/>
              </w:rPr>
              <w:t xml:space="preserve">УСЕСИФ </w:t>
            </w:r>
            <w:r w:rsidR="009D3497" w:rsidRPr="00C517AB">
              <w:rPr>
                <w:rFonts w:ascii="Times New Roman" w:hAnsi="Times New Roman" w:cs="Times New Roman"/>
                <w:color w:val="000000" w:themeColor="text1"/>
                <w:sz w:val="24"/>
                <w:szCs w:val="24"/>
              </w:rPr>
              <w:t xml:space="preserve">въз основа на представените документи. </w:t>
            </w:r>
          </w:p>
          <w:p w14:paraId="40A372CB" w14:textId="77777777" w:rsidR="009D3497" w:rsidRPr="00C517AB" w:rsidRDefault="002F799D"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5. </w:t>
            </w:r>
            <w:r w:rsidR="009D3497" w:rsidRPr="00C517AB">
              <w:rPr>
                <w:rFonts w:ascii="Times New Roman" w:hAnsi="Times New Roman" w:cs="Times New Roman"/>
                <w:color w:val="000000" w:themeColor="text1"/>
                <w:sz w:val="24"/>
                <w:szCs w:val="24"/>
              </w:rPr>
              <w:t xml:space="preserve">Срокът за представяне на посочените документи е </w:t>
            </w:r>
            <w:r w:rsidR="002947F7" w:rsidRPr="00C517AB">
              <w:rPr>
                <w:rFonts w:ascii="Times New Roman" w:hAnsi="Times New Roman" w:cs="Times New Roman"/>
                <w:color w:val="000000" w:themeColor="text1"/>
                <w:sz w:val="24"/>
                <w:szCs w:val="24"/>
              </w:rPr>
              <w:t xml:space="preserve">30 </w:t>
            </w:r>
            <w:r w:rsidR="009D3497" w:rsidRPr="00C517AB">
              <w:rPr>
                <w:rFonts w:ascii="Times New Roman" w:hAnsi="Times New Roman" w:cs="Times New Roman"/>
                <w:color w:val="000000" w:themeColor="text1"/>
                <w:sz w:val="24"/>
                <w:szCs w:val="24"/>
              </w:rPr>
              <w:t>дни, считано от датата на получаване на поканата.</w:t>
            </w:r>
          </w:p>
          <w:p w14:paraId="5977BAE6" w14:textId="77777777" w:rsidR="00DD227C" w:rsidRPr="00C517AB" w:rsidRDefault="002F799D"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6. </w:t>
            </w:r>
            <w:r w:rsidR="009D3497" w:rsidRPr="00C517AB">
              <w:rPr>
                <w:rFonts w:ascii="Times New Roman" w:hAnsi="Times New Roman" w:cs="Times New Roman"/>
                <w:color w:val="000000" w:themeColor="text1"/>
                <w:sz w:val="24"/>
                <w:szCs w:val="24"/>
              </w:rPr>
              <w:t xml:space="preserve">Преди сключване на </w:t>
            </w:r>
            <w:r w:rsidR="00B302C4">
              <w:rPr>
                <w:rFonts w:ascii="Times New Roman" w:hAnsi="Times New Roman" w:cs="Times New Roman"/>
                <w:color w:val="000000" w:themeColor="text1"/>
                <w:sz w:val="24"/>
                <w:szCs w:val="24"/>
              </w:rPr>
              <w:t>а</w:t>
            </w:r>
            <w:r w:rsidR="005C24E6" w:rsidRPr="00C517AB">
              <w:rPr>
                <w:rFonts w:ascii="Times New Roman" w:hAnsi="Times New Roman" w:cs="Times New Roman"/>
                <w:color w:val="000000" w:themeColor="text1"/>
                <w:sz w:val="24"/>
                <w:szCs w:val="24"/>
              </w:rPr>
              <w:t xml:space="preserve">дминистративен </w:t>
            </w:r>
            <w:r w:rsidR="009D3497" w:rsidRPr="00C517AB">
              <w:rPr>
                <w:rFonts w:ascii="Times New Roman" w:hAnsi="Times New Roman" w:cs="Times New Roman"/>
                <w:color w:val="000000" w:themeColor="text1"/>
                <w:sz w:val="24"/>
                <w:szCs w:val="24"/>
              </w:rPr>
              <w:t xml:space="preserve">договор, </w:t>
            </w:r>
            <w:r w:rsidR="00EB4D51" w:rsidRPr="00C517AB">
              <w:rPr>
                <w:rFonts w:ascii="Times New Roman" w:hAnsi="Times New Roman" w:cs="Times New Roman"/>
                <w:color w:val="000000" w:themeColor="text1"/>
                <w:sz w:val="24"/>
                <w:szCs w:val="24"/>
              </w:rPr>
              <w:t>УО</w:t>
            </w:r>
            <w:r w:rsidR="00874754">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w:t>
            </w:r>
            <w:r w:rsidR="00DD227C" w:rsidRPr="00C517AB">
              <w:rPr>
                <w:rFonts w:ascii="Times New Roman" w:hAnsi="Times New Roman" w:cs="Times New Roman"/>
                <w:color w:val="000000" w:themeColor="text1"/>
                <w:sz w:val="24"/>
                <w:szCs w:val="24"/>
              </w:rPr>
              <w:t>ция в Публичния регистър на ЕК</w:t>
            </w:r>
            <w:r w:rsidR="00F66BB8">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http://ec.europa.eu/competition/elojade/isef/index.cfm?clear=1&amp;policy_area_id=3): проверка по вид решение – отрицателно решение с възстановяване.</w:t>
            </w:r>
          </w:p>
          <w:p w14:paraId="6149EBA2" w14:textId="77777777" w:rsidR="009D3497" w:rsidRPr="00C517AB" w:rsidRDefault="002F799D"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7. </w:t>
            </w:r>
            <w:r w:rsidR="009D3497" w:rsidRPr="00C517AB">
              <w:rPr>
                <w:rFonts w:ascii="Times New Roman" w:hAnsi="Times New Roman" w:cs="Times New Roman"/>
                <w:color w:val="000000" w:themeColor="text1"/>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6BE19D23" w14:textId="77777777" w:rsidR="009D3497" w:rsidRPr="00C517AB" w:rsidRDefault="002F799D"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8. </w:t>
            </w:r>
            <w:r w:rsidR="009D3497" w:rsidRPr="00C517AB">
              <w:rPr>
                <w:rFonts w:ascii="Times New Roman" w:hAnsi="Times New Roman" w:cs="Times New Roman"/>
                <w:color w:val="000000" w:themeColor="text1"/>
                <w:sz w:val="24"/>
                <w:szCs w:val="24"/>
              </w:rPr>
              <w:t xml:space="preserve">Ако кандидат по одобрен за финансиране проект откаже сключване на </w:t>
            </w:r>
            <w:r w:rsidR="00B302C4">
              <w:rPr>
                <w:rFonts w:ascii="Times New Roman" w:hAnsi="Times New Roman" w:cs="Times New Roman"/>
                <w:color w:val="000000" w:themeColor="text1"/>
                <w:sz w:val="24"/>
                <w:szCs w:val="24"/>
              </w:rPr>
              <w:t>а</w:t>
            </w:r>
            <w:r w:rsidR="005C24E6" w:rsidRPr="00C517AB">
              <w:rPr>
                <w:rFonts w:ascii="Times New Roman" w:hAnsi="Times New Roman" w:cs="Times New Roman"/>
                <w:color w:val="000000" w:themeColor="text1"/>
                <w:sz w:val="24"/>
                <w:szCs w:val="24"/>
              </w:rPr>
              <w:t xml:space="preserve">дминистративен </w:t>
            </w:r>
            <w:r w:rsidR="009D3497" w:rsidRPr="00C517AB">
              <w:rPr>
                <w:rFonts w:ascii="Times New Roman" w:hAnsi="Times New Roman" w:cs="Times New Roman"/>
                <w:color w:val="000000" w:themeColor="text1"/>
                <w:sz w:val="24"/>
                <w:szCs w:val="24"/>
              </w:rPr>
              <w:t>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w:t>
            </w:r>
            <w:r w:rsidR="00DD227C" w:rsidRPr="00C517AB">
              <w:rPr>
                <w:rFonts w:ascii="Times New Roman" w:hAnsi="Times New Roman" w:cs="Times New Roman"/>
                <w:color w:val="000000" w:themeColor="text1"/>
                <w:sz w:val="24"/>
                <w:szCs w:val="24"/>
              </w:rPr>
              <w:t>о поредността на класирането им</w:t>
            </w:r>
            <w:r w:rsidR="009D3497" w:rsidRPr="00C517AB">
              <w:rPr>
                <w:rFonts w:ascii="Times New Roman" w:hAnsi="Times New Roman" w:cs="Times New Roman"/>
                <w:color w:val="000000" w:themeColor="text1"/>
                <w:sz w:val="24"/>
                <w:szCs w:val="24"/>
              </w:rPr>
              <w:t>.</w:t>
            </w:r>
          </w:p>
          <w:p w14:paraId="49562826" w14:textId="77777777" w:rsidR="009D3497" w:rsidRPr="00C517AB" w:rsidRDefault="0005327C"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9. </w:t>
            </w:r>
            <w:r w:rsidR="00A752FF" w:rsidRPr="00C517AB">
              <w:rPr>
                <w:rFonts w:ascii="Times New Roman" w:hAnsi="Times New Roman" w:cs="Times New Roman"/>
                <w:color w:val="000000" w:themeColor="text1"/>
                <w:sz w:val="24"/>
                <w:szCs w:val="24"/>
              </w:rPr>
              <w:t>Ръководителя на УО</w:t>
            </w:r>
            <w:r w:rsidR="00874754">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взема мотивирано решение за отказ за предоставяне на безвъзмездна финансова помощ в следните случаи:</w:t>
            </w:r>
          </w:p>
          <w:p w14:paraId="094F0AF5" w14:textId="77777777" w:rsidR="009D3497" w:rsidRPr="00C517AB" w:rsidRDefault="009D3497" w:rsidP="00BE5F8D">
            <w:pPr>
              <w:contextualSpacing/>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за вс</w:t>
            </w:r>
            <w:r w:rsidRPr="00F7387B">
              <w:rPr>
                <w:rFonts w:ascii="Times New Roman" w:hAnsi="Times New Roman" w:cs="Times New Roman"/>
                <w:color w:val="000000" w:themeColor="text1"/>
                <w:sz w:val="24"/>
                <w:szCs w:val="24"/>
              </w:rPr>
              <w:t xml:space="preserve">яко проектно предложение, включено в списъка на предложените за отхвърляне </w:t>
            </w:r>
            <w:r w:rsidRPr="00F7387B">
              <w:rPr>
                <w:rFonts w:ascii="Times New Roman" w:hAnsi="Times New Roman" w:cs="Times New Roman"/>
                <w:color w:val="000000" w:themeColor="text1"/>
                <w:sz w:val="24"/>
                <w:szCs w:val="24"/>
              </w:rPr>
              <w:lastRenderedPageBreak/>
              <w:t xml:space="preserve">проектни предложения и основанието за отхвърлянето им, включен в доклада за работата на </w:t>
            </w:r>
            <w:r w:rsidR="00672259" w:rsidRPr="00F7387B">
              <w:rPr>
                <w:rFonts w:ascii="Times New Roman" w:hAnsi="Times New Roman" w:cs="Times New Roman"/>
                <w:color w:val="000000" w:themeColor="text1"/>
                <w:sz w:val="24"/>
                <w:szCs w:val="24"/>
              </w:rPr>
              <w:t>О</w:t>
            </w:r>
            <w:r w:rsidR="00672259" w:rsidRPr="00C517AB">
              <w:rPr>
                <w:rFonts w:ascii="Times New Roman" w:hAnsi="Times New Roman" w:cs="Times New Roman"/>
                <w:color w:val="000000" w:themeColor="text1"/>
                <w:sz w:val="24"/>
                <w:szCs w:val="24"/>
              </w:rPr>
              <w:t xml:space="preserve">ценителната </w:t>
            </w:r>
            <w:r w:rsidRPr="00C517AB">
              <w:rPr>
                <w:rFonts w:ascii="Times New Roman" w:hAnsi="Times New Roman" w:cs="Times New Roman"/>
                <w:color w:val="000000" w:themeColor="text1"/>
                <w:sz w:val="24"/>
                <w:szCs w:val="24"/>
              </w:rPr>
              <w:t>комисия;</w:t>
            </w:r>
          </w:p>
          <w:p w14:paraId="3864019E" w14:textId="77777777" w:rsidR="009D3497" w:rsidRPr="00C517AB" w:rsidRDefault="009D3497" w:rsidP="00BE5F8D">
            <w:pPr>
              <w:contextualSpacing/>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   при несъгласие на кандидата да сключи </w:t>
            </w:r>
            <w:r w:rsidR="00A30B3D" w:rsidRPr="00C517AB">
              <w:rPr>
                <w:rFonts w:ascii="Times New Roman" w:hAnsi="Times New Roman" w:cs="Times New Roman"/>
                <w:color w:val="000000" w:themeColor="text1"/>
                <w:sz w:val="24"/>
                <w:szCs w:val="24"/>
              </w:rPr>
              <w:t>а</w:t>
            </w:r>
            <w:r w:rsidR="005C24E6" w:rsidRPr="00F7387B">
              <w:rPr>
                <w:rFonts w:ascii="Times New Roman" w:hAnsi="Times New Roman" w:cs="Times New Roman"/>
                <w:color w:val="000000" w:themeColor="text1"/>
                <w:sz w:val="24"/>
                <w:szCs w:val="24"/>
              </w:rPr>
              <w:t xml:space="preserve">дминистративен </w:t>
            </w:r>
            <w:r w:rsidRPr="00F7387B">
              <w:rPr>
                <w:rFonts w:ascii="Times New Roman" w:hAnsi="Times New Roman" w:cs="Times New Roman"/>
                <w:color w:val="000000" w:themeColor="text1"/>
                <w:sz w:val="24"/>
                <w:szCs w:val="24"/>
              </w:rPr>
              <w:t xml:space="preserve">договор за предоставяне </w:t>
            </w:r>
            <w:r w:rsidR="00F615FC" w:rsidRPr="00C517AB">
              <w:rPr>
                <w:rFonts w:ascii="Times New Roman" w:hAnsi="Times New Roman" w:cs="Times New Roman"/>
                <w:color w:val="000000" w:themeColor="text1"/>
                <w:sz w:val="24"/>
                <w:szCs w:val="24"/>
              </w:rPr>
              <w:t xml:space="preserve">на </w:t>
            </w:r>
            <w:r w:rsidR="00CA5993" w:rsidRPr="00C517AB">
              <w:rPr>
                <w:rFonts w:ascii="Times New Roman" w:hAnsi="Times New Roman" w:cs="Times New Roman"/>
                <w:color w:val="000000" w:themeColor="text1"/>
                <w:sz w:val="24"/>
                <w:szCs w:val="24"/>
              </w:rPr>
              <w:t>безвъзмездна финансова помощ</w:t>
            </w:r>
            <w:r w:rsidR="00F615FC" w:rsidRPr="00C517AB">
              <w:rPr>
                <w:rFonts w:ascii="Times New Roman" w:hAnsi="Times New Roman" w:cs="Times New Roman"/>
                <w:color w:val="000000" w:themeColor="text1"/>
                <w:sz w:val="24"/>
                <w:szCs w:val="24"/>
              </w:rPr>
              <w:t>;</w:t>
            </w:r>
          </w:p>
          <w:p w14:paraId="6F9ECF1B" w14:textId="77777777" w:rsidR="009D3497" w:rsidRPr="00C517AB" w:rsidRDefault="009D3497" w:rsidP="00BE5F8D">
            <w:pPr>
              <w:contextualSpacing/>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 на кандидат, който не отговаря на </w:t>
            </w:r>
            <w:r w:rsidR="00024611" w:rsidRPr="00C517AB">
              <w:rPr>
                <w:rFonts w:ascii="Times New Roman" w:hAnsi="Times New Roman" w:cs="Times New Roman"/>
                <w:color w:val="000000" w:themeColor="text1"/>
                <w:sz w:val="24"/>
                <w:szCs w:val="24"/>
              </w:rPr>
              <w:t>условията на чл. 25, ал. 2 от ЗУСЕСИФ</w:t>
            </w:r>
            <w:r w:rsidR="00754E39" w:rsidRPr="00C517AB">
              <w:rPr>
                <w:rFonts w:ascii="Times New Roman" w:hAnsi="Times New Roman" w:cs="Times New Roman"/>
                <w:color w:val="000000" w:themeColor="text1"/>
                <w:sz w:val="24"/>
                <w:szCs w:val="24"/>
              </w:rPr>
              <w:t xml:space="preserve"> или непредставяне на документите по т. 3</w:t>
            </w:r>
            <w:r w:rsidR="00F615FC" w:rsidRPr="00C517AB">
              <w:rPr>
                <w:rFonts w:ascii="Times New Roman" w:hAnsi="Times New Roman" w:cs="Times New Roman"/>
                <w:color w:val="000000" w:themeColor="text1"/>
                <w:sz w:val="24"/>
                <w:szCs w:val="24"/>
              </w:rPr>
              <w:t>;</w:t>
            </w:r>
          </w:p>
          <w:p w14:paraId="3A7C2E4D" w14:textId="77777777" w:rsidR="009B1E8C" w:rsidRPr="00C517AB" w:rsidRDefault="009B1E8C" w:rsidP="00BE5F8D">
            <w:pPr>
              <w:contextualSpacing/>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 в случаите по чл. 9д от </w:t>
            </w:r>
            <w:r w:rsidR="00CA5993" w:rsidRPr="00C517AB">
              <w:rPr>
                <w:rFonts w:ascii="Times New Roman" w:hAnsi="Times New Roman" w:cs="Times New Roman"/>
                <w:color w:val="000000" w:themeColor="text1"/>
                <w:sz w:val="24"/>
                <w:szCs w:val="24"/>
              </w:rPr>
              <w:t>Закона за подпомагане на земеделските производители</w:t>
            </w:r>
            <w:r w:rsidRPr="00C517AB">
              <w:rPr>
                <w:rFonts w:ascii="Times New Roman" w:hAnsi="Times New Roman" w:cs="Times New Roman"/>
                <w:color w:val="000000" w:themeColor="text1"/>
                <w:sz w:val="24"/>
                <w:szCs w:val="24"/>
              </w:rPr>
              <w:t>.</w:t>
            </w:r>
          </w:p>
          <w:p w14:paraId="4909249A" w14:textId="77777777" w:rsidR="009D3497" w:rsidRPr="00C517AB" w:rsidRDefault="0005327C"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10. </w:t>
            </w:r>
            <w:r w:rsidR="009D3497" w:rsidRPr="00C517AB">
              <w:rPr>
                <w:rFonts w:ascii="Times New Roman" w:hAnsi="Times New Roman" w:cs="Times New Roman"/>
                <w:color w:val="000000" w:themeColor="text1"/>
                <w:sz w:val="24"/>
                <w:szCs w:val="24"/>
              </w:rPr>
              <w:t xml:space="preserve">При подписване на </w:t>
            </w:r>
            <w:r w:rsidR="00A30B3D" w:rsidRPr="00C517AB">
              <w:rPr>
                <w:rFonts w:ascii="Times New Roman" w:hAnsi="Times New Roman" w:cs="Times New Roman"/>
                <w:color w:val="000000" w:themeColor="text1"/>
                <w:sz w:val="24"/>
                <w:szCs w:val="24"/>
              </w:rPr>
              <w:t xml:space="preserve">административен </w:t>
            </w:r>
            <w:r w:rsidR="009D3497" w:rsidRPr="00C517AB">
              <w:rPr>
                <w:rFonts w:ascii="Times New Roman" w:hAnsi="Times New Roman" w:cs="Times New Roman"/>
                <w:color w:val="000000" w:themeColor="text1"/>
                <w:sz w:val="24"/>
                <w:szCs w:val="24"/>
              </w:rPr>
              <w:t xml:space="preserve">договор за безвъзмездна финансова помощ, бенефициентът подписва </w:t>
            </w:r>
            <w:r w:rsidR="00CA5993" w:rsidRPr="00C517AB">
              <w:rPr>
                <w:rFonts w:ascii="Times New Roman" w:hAnsi="Times New Roman" w:cs="Times New Roman"/>
                <w:color w:val="000000" w:themeColor="text1"/>
                <w:sz w:val="24"/>
                <w:szCs w:val="24"/>
              </w:rPr>
              <w:t xml:space="preserve">декларация </w:t>
            </w:r>
            <w:r w:rsidR="009D3497" w:rsidRPr="00C517AB">
              <w:rPr>
                <w:rFonts w:ascii="Times New Roman" w:hAnsi="Times New Roman" w:cs="Times New Roman"/>
                <w:color w:val="000000" w:themeColor="text1"/>
                <w:sz w:val="24"/>
                <w:szCs w:val="24"/>
              </w:rPr>
              <w:t xml:space="preserve">по чл. 25, ал. 2 от </w:t>
            </w:r>
            <w:r w:rsidR="00CA5993" w:rsidRPr="00C517AB">
              <w:rPr>
                <w:rFonts w:ascii="Times New Roman" w:hAnsi="Times New Roman" w:cs="Times New Roman"/>
                <w:color w:val="000000" w:themeColor="text1"/>
                <w:sz w:val="24"/>
                <w:szCs w:val="24"/>
              </w:rPr>
              <w:t>ЗУСЕСИФ</w:t>
            </w:r>
            <w:r w:rsidR="00024611" w:rsidRPr="00C517AB">
              <w:rPr>
                <w:rFonts w:ascii="Times New Roman" w:hAnsi="Times New Roman" w:cs="Times New Roman"/>
                <w:color w:val="000000" w:themeColor="text1"/>
                <w:sz w:val="24"/>
                <w:szCs w:val="24"/>
              </w:rPr>
              <w:t xml:space="preserve"> и чл. 7 от ПМС 162/2016</w:t>
            </w:r>
            <w:r w:rsidR="00CA5993" w:rsidRPr="00C517AB">
              <w:rPr>
                <w:rFonts w:ascii="Times New Roman" w:hAnsi="Times New Roman" w:cs="Times New Roman"/>
                <w:color w:val="000000" w:themeColor="text1"/>
                <w:sz w:val="24"/>
                <w:szCs w:val="24"/>
              </w:rPr>
              <w:t xml:space="preserve"> г.</w:t>
            </w:r>
            <w:r w:rsidR="00024611" w:rsidRPr="00C517AB">
              <w:rPr>
                <w:rFonts w:ascii="Times New Roman" w:hAnsi="Times New Roman" w:cs="Times New Roman"/>
                <w:color w:val="000000" w:themeColor="text1"/>
                <w:sz w:val="24"/>
                <w:szCs w:val="24"/>
              </w:rPr>
              <w:t xml:space="preserve">, при настъпила промяна в декларираните при кандидатстване обстоятелства </w:t>
            </w:r>
            <w:r w:rsidR="009D3497" w:rsidRPr="00C517AB">
              <w:rPr>
                <w:rFonts w:ascii="Times New Roman" w:hAnsi="Times New Roman" w:cs="Times New Roman"/>
                <w:color w:val="000000" w:themeColor="text1"/>
                <w:sz w:val="24"/>
                <w:szCs w:val="24"/>
              </w:rPr>
              <w:t>(</w:t>
            </w:r>
            <w:r w:rsidR="00024611" w:rsidRPr="00AF1FE1">
              <w:rPr>
                <w:rFonts w:ascii="Times New Roman" w:hAnsi="Times New Roman" w:cs="Times New Roman"/>
                <w:color w:val="000000" w:themeColor="text1"/>
                <w:sz w:val="24"/>
                <w:szCs w:val="24"/>
              </w:rPr>
              <w:t>Приложение</w:t>
            </w:r>
            <w:r w:rsidR="0017063A" w:rsidRPr="00AF1FE1">
              <w:rPr>
                <w:rFonts w:ascii="Times New Roman" w:hAnsi="Times New Roman" w:cs="Times New Roman"/>
                <w:color w:val="000000" w:themeColor="text1"/>
                <w:sz w:val="24"/>
                <w:szCs w:val="24"/>
              </w:rPr>
              <w:t>№</w:t>
            </w:r>
            <w:r w:rsidR="0017063A" w:rsidRPr="00C517AB">
              <w:rPr>
                <w:rFonts w:ascii="Times New Roman" w:hAnsi="Times New Roman" w:cs="Times New Roman"/>
                <w:color w:val="000000" w:themeColor="text1"/>
                <w:sz w:val="24"/>
                <w:szCs w:val="24"/>
              </w:rPr>
              <w:t xml:space="preserve"> </w:t>
            </w:r>
            <w:r w:rsidR="00CD2A41">
              <w:rPr>
                <w:rFonts w:ascii="Times New Roman" w:hAnsi="Times New Roman" w:cs="Times New Roman"/>
                <w:color w:val="000000" w:themeColor="text1"/>
                <w:sz w:val="24"/>
                <w:szCs w:val="24"/>
              </w:rPr>
              <w:t>2</w:t>
            </w:r>
            <w:r w:rsidR="00CD2A41" w:rsidRPr="00C517AB">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 xml:space="preserve">към </w:t>
            </w:r>
            <w:r w:rsidR="00A30B3D" w:rsidRPr="00C517AB">
              <w:rPr>
                <w:rFonts w:ascii="Times New Roman" w:hAnsi="Times New Roman" w:cs="Times New Roman"/>
                <w:color w:val="000000" w:themeColor="text1"/>
                <w:sz w:val="24"/>
                <w:szCs w:val="24"/>
              </w:rPr>
              <w:t xml:space="preserve">административния </w:t>
            </w:r>
            <w:r w:rsidR="009D3497" w:rsidRPr="00C517AB">
              <w:rPr>
                <w:rFonts w:ascii="Times New Roman" w:hAnsi="Times New Roman" w:cs="Times New Roman"/>
                <w:color w:val="000000" w:themeColor="text1"/>
                <w:sz w:val="24"/>
                <w:szCs w:val="24"/>
              </w:rPr>
              <w:t>договор за предоставяне на безвъзмездна финансова помощ.</w:t>
            </w:r>
          </w:p>
          <w:p w14:paraId="7ECDFF9C" w14:textId="77777777" w:rsidR="009D3497" w:rsidRPr="00C517AB" w:rsidRDefault="0005327C"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11. </w:t>
            </w:r>
            <w:r w:rsidR="00024611" w:rsidRPr="00C517AB">
              <w:rPr>
                <w:rFonts w:ascii="Times New Roman" w:hAnsi="Times New Roman" w:cs="Times New Roman"/>
                <w:color w:val="000000" w:themeColor="text1"/>
                <w:sz w:val="24"/>
                <w:szCs w:val="24"/>
              </w:rPr>
              <w:t>Уведомяването на отхвърлените</w:t>
            </w:r>
            <w:r w:rsidR="009D3497" w:rsidRPr="00C517AB">
              <w:rPr>
                <w:rFonts w:ascii="Times New Roman" w:hAnsi="Times New Roman" w:cs="Times New Roman"/>
                <w:color w:val="000000" w:themeColor="text1"/>
                <w:sz w:val="24"/>
                <w:szCs w:val="24"/>
              </w:rPr>
              <w:t xml:space="preserve"> и одобрените кандидати за сключване на административни договори за предоставяне на безвъзмездна финансова помощ се извършва чрез ИСУН</w:t>
            </w:r>
            <w:r w:rsidR="00AA0625" w:rsidRPr="00C517AB">
              <w:rPr>
                <w:rFonts w:ascii="Times New Roman" w:hAnsi="Times New Roman" w:cs="Times New Roman"/>
                <w:color w:val="000000" w:themeColor="text1"/>
                <w:sz w:val="24"/>
                <w:szCs w:val="24"/>
              </w:rPr>
              <w:t xml:space="preserve"> 2020</w:t>
            </w:r>
            <w:r w:rsidR="009D3497" w:rsidRPr="00C517AB">
              <w:rPr>
                <w:rFonts w:ascii="Times New Roman" w:hAnsi="Times New Roman" w:cs="Times New Roman"/>
                <w:color w:val="000000" w:themeColor="text1"/>
                <w:sz w:val="24"/>
                <w:szCs w:val="24"/>
              </w:rPr>
              <w:t xml:space="preserve">. </w:t>
            </w:r>
            <w:r w:rsidR="00C51F0F" w:rsidRPr="00C517AB">
              <w:rPr>
                <w:rFonts w:ascii="Times New Roman" w:hAnsi="Times New Roman" w:cs="Times New Roman"/>
                <w:color w:val="000000" w:themeColor="text1"/>
                <w:sz w:val="24"/>
                <w:szCs w:val="24"/>
              </w:rPr>
              <w:t>УО</w:t>
            </w:r>
            <w:r w:rsidR="00874754">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 xml:space="preserve">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C51F0F" w:rsidRPr="00C517AB">
              <w:rPr>
                <w:rFonts w:ascii="Times New Roman" w:hAnsi="Times New Roman" w:cs="Times New Roman"/>
                <w:color w:val="000000" w:themeColor="text1"/>
                <w:sz w:val="24"/>
                <w:szCs w:val="24"/>
              </w:rPr>
              <w:t>УО</w:t>
            </w:r>
            <w:r w:rsidR="009D3497" w:rsidRPr="00C517AB">
              <w:rPr>
                <w:rFonts w:ascii="Times New Roman" w:hAnsi="Times New Roman" w:cs="Times New Roman"/>
                <w:color w:val="000000" w:themeColor="text1"/>
                <w:sz w:val="24"/>
                <w:szCs w:val="24"/>
              </w:rPr>
              <w:t>.</w:t>
            </w:r>
          </w:p>
          <w:p w14:paraId="3FD3F171" w14:textId="77777777" w:rsidR="009D3497" w:rsidRPr="00C517AB" w:rsidRDefault="0005327C" w:rsidP="00BE5F8D">
            <w:pPr>
              <w:jc w:val="both"/>
              <w:rPr>
                <w:rFonts w:ascii="Times New Roman" w:hAnsi="Times New Roman" w:cs="Times New Roman"/>
                <w:color w:val="000000" w:themeColor="text1"/>
                <w:sz w:val="24"/>
                <w:szCs w:val="24"/>
              </w:rPr>
            </w:pPr>
            <w:r w:rsidRPr="00C517AB">
              <w:rPr>
                <w:rFonts w:ascii="Times New Roman" w:hAnsi="Times New Roman" w:cs="Times New Roman"/>
                <w:color w:val="000000" w:themeColor="text1"/>
                <w:sz w:val="24"/>
                <w:szCs w:val="24"/>
              </w:rPr>
              <w:t xml:space="preserve">12. </w:t>
            </w:r>
            <w:r w:rsidR="009D3497" w:rsidRPr="00C517AB">
              <w:rPr>
                <w:rFonts w:ascii="Times New Roman" w:hAnsi="Times New Roman" w:cs="Times New Roman"/>
                <w:color w:val="000000" w:themeColor="text1"/>
                <w:sz w:val="24"/>
                <w:szCs w:val="24"/>
              </w:rPr>
              <w:t>Всеки кандидат</w:t>
            </w:r>
            <w:r w:rsidR="009567F8" w:rsidRPr="00C517AB">
              <w:rPr>
                <w:rFonts w:ascii="Times New Roman" w:hAnsi="Times New Roman" w:cs="Times New Roman"/>
                <w:color w:val="000000" w:themeColor="text1"/>
                <w:sz w:val="24"/>
                <w:szCs w:val="24"/>
              </w:rPr>
              <w:t xml:space="preserve"> или участник в </w:t>
            </w:r>
            <w:r w:rsidR="005C24E6" w:rsidRPr="00C517AB">
              <w:rPr>
                <w:rFonts w:ascii="Times New Roman" w:hAnsi="Times New Roman" w:cs="Times New Roman"/>
                <w:color w:val="000000" w:themeColor="text1"/>
                <w:sz w:val="24"/>
                <w:szCs w:val="24"/>
              </w:rPr>
              <w:t>обединението</w:t>
            </w:r>
            <w:r w:rsidR="009D3497" w:rsidRPr="00C517AB">
              <w:rPr>
                <w:rFonts w:ascii="Times New Roman" w:hAnsi="Times New Roman" w:cs="Times New Roman"/>
                <w:color w:val="000000" w:themeColor="text1"/>
                <w:sz w:val="24"/>
                <w:szCs w:val="24"/>
              </w:rPr>
              <w:t xml:space="preserve"> може да подаде до </w:t>
            </w:r>
            <w:r w:rsidR="00C51F0F" w:rsidRPr="00C517AB">
              <w:rPr>
                <w:rFonts w:ascii="Times New Roman" w:hAnsi="Times New Roman" w:cs="Times New Roman"/>
                <w:color w:val="000000" w:themeColor="text1"/>
                <w:sz w:val="24"/>
                <w:szCs w:val="24"/>
              </w:rPr>
              <w:t>ръководителя на УО</w:t>
            </w:r>
            <w:r w:rsidR="00874754">
              <w:rPr>
                <w:rFonts w:ascii="Times New Roman" w:hAnsi="Times New Roman" w:cs="Times New Roman"/>
                <w:color w:val="000000" w:themeColor="text1"/>
                <w:sz w:val="24"/>
                <w:szCs w:val="24"/>
              </w:rPr>
              <w:t xml:space="preserve"> </w:t>
            </w:r>
            <w:r w:rsidR="009D3497" w:rsidRPr="00C517AB">
              <w:rPr>
                <w:rFonts w:ascii="Times New Roman" w:hAnsi="Times New Roman" w:cs="Times New Roman"/>
                <w:color w:val="000000" w:themeColor="text1"/>
                <w:sz w:val="24"/>
                <w:szCs w:val="24"/>
              </w:rPr>
              <w:t>сигнал за предоставяне на невярна и/или подвеждаща информация от кандидати в процедури по предоставяне на безв</w:t>
            </w:r>
            <w:r w:rsidR="00A359F0" w:rsidRPr="00C517AB">
              <w:rPr>
                <w:rFonts w:ascii="Times New Roman" w:hAnsi="Times New Roman" w:cs="Times New Roman"/>
                <w:color w:val="000000" w:themeColor="text1"/>
                <w:sz w:val="24"/>
                <w:szCs w:val="24"/>
              </w:rPr>
              <w:t>ъзмездна финансова помощ по ПРСР</w:t>
            </w:r>
            <w:r w:rsidR="009D3497" w:rsidRPr="00C517AB">
              <w:rPr>
                <w:rFonts w:ascii="Times New Roman" w:hAnsi="Times New Roman" w:cs="Times New Roman"/>
                <w:color w:val="000000" w:themeColor="text1"/>
                <w:sz w:val="24"/>
                <w:szCs w:val="24"/>
              </w:rPr>
              <w:t xml:space="preserve"> и/или от бенефициентите на безвъзмездна финансова помощ по </w:t>
            </w:r>
            <w:r w:rsidR="00A359F0" w:rsidRPr="00C517AB">
              <w:rPr>
                <w:rFonts w:ascii="Times New Roman" w:hAnsi="Times New Roman" w:cs="Times New Roman"/>
                <w:color w:val="000000" w:themeColor="text1"/>
                <w:sz w:val="24"/>
                <w:szCs w:val="24"/>
              </w:rPr>
              <w:t>ПРСР</w:t>
            </w:r>
            <w:r w:rsidR="009D3497" w:rsidRPr="00C517AB">
              <w:rPr>
                <w:rFonts w:ascii="Times New Roman" w:hAnsi="Times New Roman" w:cs="Times New Roman"/>
                <w:color w:val="000000" w:themeColor="text1"/>
                <w:sz w:val="24"/>
                <w:szCs w:val="24"/>
              </w:rPr>
              <w:t xml:space="preserve">, които при изпълнение на договор, сключен по проект финансиран от </w:t>
            </w:r>
            <w:r w:rsidR="00A359F0" w:rsidRPr="00C517AB">
              <w:rPr>
                <w:rFonts w:ascii="Times New Roman" w:hAnsi="Times New Roman" w:cs="Times New Roman"/>
                <w:color w:val="000000" w:themeColor="text1"/>
                <w:sz w:val="24"/>
                <w:szCs w:val="24"/>
              </w:rPr>
              <w:t>ЕЗФРСР</w:t>
            </w:r>
            <w:r w:rsidR="009D3497" w:rsidRPr="00C517AB">
              <w:rPr>
                <w:rFonts w:ascii="Times New Roman" w:hAnsi="Times New Roman" w:cs="Times New Roman"/>
                <w:color w:val="000000" w:themeColor="text1"/>
                <w:sz w:val="24"/>
                <w:szCs w:val="24"/>
              </w:rPr>
              <w:t>, предоставят невярна и /или подвеждаща информация за вписване в регистъра и проверка.</w:t>
            </w:r>
          </w:p>
        </w:tc>
      </w:tr>
    </w:tbl>
    <w:p w14:paraId="46A11684" w14:textId="77777777" w:rsidR="00C96E02" w:rsidRPr="00F7387B" w:rsidRDefault="00C96E02" w:rsidP="00BE5F8D">
      <w:pPr>
        <w:spacing w:after="0" w:line="240" w:lineRule="auto"/>
        <w:rPr>
          <w:rFonts w:ascii="Times New Roman" w:hAnsi="Times New Roman" w:cs="Times New Roman"/>
          <w:color w:val="FF0000"/>
          <w:sz w:val="24"/>
          <w:szCs w:val="24"/>
        </w:rPr>
      </w:pPr>
    </w:p>
    <w:p w14:paraId="2CE9A6FD" w14:textId="77777777" w:rsidR="00B40904" w:rsidRPr="00C517AB" w:rsidRDefault="00B40904" w:rsidP="00BE5F8D">
      <w:pPr>
        <w:pStyle w:val="Heading1"/>
        <w:spacing w:before="0" w:line="240" w:lineRule="auto"/>
        <w:jc w:val="both"/>
        <w:rPr>
          <w:rFonts w:cs="Times New Roman"/>
          <w:szCs w:val="24"/>
        </w:rPr>
      </w:pPr>
      <w:bookmarkStart w:id="42" w:name="_Toc19793013"/>
      <w:r w:rsidRPr="00C517AB">
        <w:rPr>
          <w:rFonts w:cs="Times New Roman"/>
          <w:szCs w:val="24"/>
        </w:rPr>
        <w:t>28. Приложения към Условията за кандидатстване:</w:t>
      </w:r>
      <w:bookmarkEnd w:id="42"/>
    </w:p>
    <w:tbl>
      <w:tblPr>
        <w:tblStyle w:val="TableGrid"/>
        <w:tblW w:w="0" w:type="auto"/>
        <w:tblLook w:val="04A0" w:firstRow="1" w:lastRow="0" w:firstColumn="1" w:lastColumn="0" w:noHBand="0" w:noVBand="1"/>
      </w:tblPr>
      <w:tblGrid>
        <w:gridCol w:w="9212"/>
      </w:tblGrid>
      <w:tr w:rsidR="00B40904" w:rsidRPr="00C517AB" w14:paraId="5F35B58D" w14:textId="77777777" w:rsidTr="007B44B2">
        <w:tc>
          <w:tcPr>
            <w:tcW w:w="9212" w:type="dxa"/>
          </w:tcPr>
          <w:p w14:paraId="1AB7F401" w14:textId="77777777" w:rsidR="00416C0D" w:rsidRPr="00C517AB" w:rsidRDefault="00416C0D"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 № 1: Стандартни разходи</w:t>
            </w:r>
          </w:p>
          <w:p w14:paraId="1E1897C4" w14:textId="77777777" w:rsidR="00416C0D" w:rsidRPr="00C517AB" w:rsidRDefault="00416C0D"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 № 2: Декларация по чл. 25, ал. 2 от ЗУСЕСИФ</w:t>
            </w:r>
          </w:p>
          <w:p w14:paraId="30830608" w14:textId="77777777" w:rsidR="00416C0D" w:rsidRPr="00C517AB" w:rsidRDefault="00416C0D"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 № 3: Колективен проект за сътрудничество</w:t>
            </w:r>
          </w:p>
          <w:p w14:paraId="2D8B33DA" w14:textId="77777777" w:rsidR="00416C0D" w:rsidRDefault="00416C0D" w:rsidP="00A713F3">
            <w:pPr>
              <w:jc w:val="both"/>
              <w:rPr>
                <w:rFonts w:ascii="Times New Roman" w:hAnsi="Times New Roman" w:cs="Times New Roman"/>
                <w:sz w:val="24"/>
                <w:szCs w:val="24"/>
              </w:rPr>
            </w:pPr>
            <w:r w:rsidRPr="00C517AB">
              <w:rPr>
                <w:rFonts w:ascii="Times New Roman" w:hAnsi="Times New Roman" w:cs="Times New Roman"/>
                <w:sz w:val="24"/>
                <w:szCs w:val="24"/>
              </w:rPr>
              <w:t xml:space="preserve">Приложение № 3А: Инвестиционен и бизнес план </w:t>
            </w:r>
          </w:p>
          <w:p w14:paraId="50510EF5" w14:textId="77777777" w:rsidR="00C84CDE" w:rsidRPr="00C517AB" w:rsidRDefault="00C84CDE" w:rsidP="00A713F3">
            <w:pPr>
              <w:jc w:val="both"/>
              <w:rPr>
                <w:rFonts w:ascii="Times New Roman" w:hAnsi="Times New Roman" w:cs="Times New Roman"/>
                <w:sz w:val="24"/>
                <w:szCs w:val="24"/>
              </w:rPr>
            </w:pPr>
            <w:r>
              <w:rPr>
                <w:rFonts w:ascii="Times New Roman" w:hAnsi="Times New Roman" w:cs="Times New Roman"/>
                <w:sz w:val="24"/>
                <w:szCs w:val="24"/>
              </w:rPr>
              <w:t>Приложение № 3Б: Договор по ЗЗД</w:t>
            </w:r>
          </w:p>
          <w:p w14:paraId="50B7A1E6" w14:textId="77777777" w:rsidR="002168E3" w:rsidRPr="00C517AB" w:rsidRDefault="002168E3" w:rsidP="00A713F3">
            <w:pPr>
              <w:jc w:val="both"/>
              <w:rPr>
                <w:rFonts w:ascii="Times New Roman" w:hAnsi="Times New Roman" w:cs="Times New Roman"/>
                <w:sz w:val="24"/>
                <w:szCs w:val="24"/>
              </w:rPr>
            </w:pPr>
            <w:r w:rsidRPr="00C517AB">
              <w:rPr>
                <w:rFonts w:ascii="Times New Roman" w:hAnsi="Times New Roman" w:cs="Times New Roman"/>
                <w:sz w:val="24"/>
                <w:szCs w:val="24"/>
              </w:rPr>
              <w:t xml:space="preserve">Приложение № </w:t>
            </w:r>
            <w:r w:rsidR="00B047F8" w:rsidRPr="00C517AB">
              <w:rPr>
                <w:rFonts w:ascii="Times New Roman" w:hAnsi="Times New Roman" w:cs="Times New Roman"/>
                <w:sz w:val="24"/>
                <w:szCs w:val="24"/>
              </w:rPr>
              <w:t>4</w:t>
            </w:r>
            <w:r w:rsidRPr="00C517AB">
              <w:rPr>
                <w:rFonts w:ascii="Times New Roman" w:hAnsi="Times New Roman" w:cs="Times New Roman"/>
                <w:sz w:val="24"/>
                <w:szCs w:val="24"/>
              </w:rPr>
              <w:t xml:space="preserve">: </w:t>
            </w:r>
            <w:r w:rsidR="0085046F" w:rsidRPr="00C517AB">
              <w:rPr>
                <w:rFonts w:ascii="Times New Roman" w:hAnsi="Times New Roman" w:cs="Times New Roman"/>
                <w:sz w:val="24"/>
                <w:szCs w:val="24"/>
              </w:rPr>
              <w:t>Декларация от ЗС, член на обединението</w:t>
            </w:r>
          </w:p>
          <w:p w14:paraId="2FCAC6AD" w14:textId="77777777" w:rsidR="00416C0D" w:rsidRPr="00C517AB" w:rsidRDefault="00416C0D"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 № 5: Списък с култури в сектор „Плодове и зеленчуци“ и списък с животни в сектор „Животновъдство“</w:t>
            </w:r>
          </w:p>
          <w:p w14:paraId="1134B7B0" w14:textId="77777777" w:rsidR="00416C0D" w:rsidRPr="00C517AB" w:rsidRDefault="00416C0D"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 № 6: Декларация по чл. 4а, ал. 1 от ЗМСП</w:t>
            </w:r>
          </w:p>
          <w:p w14:paraId="2E779070" w14:textId="77777777" w:rsidR="00416C0D" w:rsidRPr="004D21EB" w:rsidRDefault="00416C0D" w:rsidP="00A713F3">
            <w:pPr>
              <w:jc w:val="both"/>
              <w:rPr>
                <w:rFonts w:ascii="Times New Roman" w:hAnsi="Times New Roman" w:cs="Times New Roman"/>
                <w:sz w:val="24"/>
                <w:szCs w:val="24"/>
              </w:rPr>
            </w:pPr>
            <w:r w:rsidRPr="00367C14">
              <w:rPr>
                <w:rFonts w:ascii="Times New Roman" w:hAnsi="Times New Roman" w:cs="Times New Roman"/>
                <w:sz w:val="24"/>
                <w:szCs w:val="24"/>
              </w:rPr>
              <w:t>Приложение № 7: Декларации</w:t>
            </w:r>
            <w:r w:rsidR="004D21EB" w:rsidRPr="00FD636E">
              <w:rPr>
                <w:rFonts w:ascii="Times New Roman" w:hAnsi="Times New Roman" w:cs="Times New Roman"/>
                <w:sz w:val="24"/>
                <w:szCs w:val="24"/>
              </w:rPr>
              <w:t xml:space="preserve"> </w:t>
            </w:r>
            <w:r w:rsidR="004D21EB">
              <w:rPr>
                <w:rFonts w:ascii="Times New Roman" w:hAnsi="Times New Roman" w:cs="Times New Roman"/>
                <w:sz w:val="24"/>
                <w:szCs w:val="24"/>
              </w:rPr>
              <w:t>към проектното предложение</w:t>
            </w:r>
          </w:p>
          <w:p w14:paraId="3BECE6B0" w14:textId="77777777" w:rsidR="00C20382" w:rsidRPr="00C517AB" w:rsidRDefault="00C20382" w:rsidP="00A713F3">
            <w:pPr>
              <w:jc w:val="both"/>
              <w:rPr>
                <w:rFonts w:ascii="Times New Roman" w:hAnsi="Times New Roman" w:cs="Times New Roman"/>
                <w:sz w:val="24"/>
                <w:szCs w:val="24"/>
              </w:rPr>
            </w:pPr>
            <w:r w:rsidRPr="00C517AB">
              <w:rPr>
                <w:rFonts w:ascii="Times New Roman" w:hAnsi="Times New Roman" w:cs="Times New Roman"/>
                <w:sz w:val="24"/>
                <w:szCs w:val="24"/>
              </w:rPr>
              <w:t xml:space="preserve">Приложение № </w:t>
            </w:r>
            <w:r w:rsidR="00871F56" w:rsidRPr="00C517AB">
              <w:rPr>
                <w:rFonts w:ascii="Times New Roman" w:hAnsi="Times New Roman" w:cs="Times New Roman"/>
                <w:sz w:val="24"/>
                <w:szCs w:val="24"/>
              </w:rPr>
              <w:t>8</w:t>
            </w:r>
            <w:r w:rsidRPr="00C517AB">
              <w:rPr>
                <w:rFonts w:ascii="Times New Roman" w:hAnsi="Times New Roman" w:cs="Times New Roman"/>
                <w:sz w:val="24"/>
                <w:szCs w:val="24"/>
              </w:rPr>
              <w:t xml:space="preserve">: Декларация за изчисление на </w:t>
            </w:r>
            <w:r w:rsidR="00A713F3">
              <w:rPr>
                <w:rFonts w:ascii="Times New Roman" w:hAnsi="Times New Roman" w:cs="Times New Roman"/>
                <w:sz w:val="24"/>
                <w:szCs w:val="24"/>
              </w:rPr>
              <w:t>СПО</w:t>
            </w:r>
          </w:p>
          <w:p w14:paraId="0A5ACB27" w14:textId="77777777" w:rsidR="00C20382" w:rsidRPr="00C517AB" w:rsidRDefault="00C20382"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 №</w:t>
            </w:r>
            <w:r w:rsidR="00871F56" w:rsidRPr="00C517AB">
              <w:rPr>
                <w:rFonts w:ascii="Times New Roman" w:hAnsi="Times New Roman" w:cs="Times New Roman"/>
                <w:sz w:val="24"/>
                <w:szCs w:val="24"/>
              </w:rPr>
              <w:t xml:space="preserve"> 9</w:t>
            </w:r>
            <w:r w:rsidR="00A713F3">
              <w:rPr>
                <w:rFonts w:ascii="Times New Roman" w:hAnsi="Times New Roman" w:cs="Times New Roman"/>
                <w:sz w:val="24"/>
                <w:szCs w:val="24"/>
              </w:rPr>
              <w:t>: Таблица за</w:t>
            </w:r>
            <w:r w:rsidRPr="00C517AB">
              <w:rPr>
                <w:rFonts w:ascii="Times New Roman" w:hAnsi="Times New Roman" w:cs="Times New Roman"/>
                <w:sz w:val="24"/>
                <w:szCs w:val="24"/>
              </w:rPr>
              <w:t xml:space="preserve"> икономическия размер на земеделските стопанства</w:t>
            </w:r>
          </w:p>
          <w:p w14:paraId="58304925" w14:textId="77777777" w:rsidR="007451A1" w:rsidRPr="00C517AB" w:rsidRDefault="00502048"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w:t>
            </w:r>
            <w:r w:rsidR="0015618A" w:rsidRPr="00C517AB">
              <w:rPr>
                <w:rFonts w:ascii="Times New Roman" w:hAnsi="Times New Roman" w:cs="Times New Roman"/>
                <w:sz w:val="24"/>
                <w:szCs w:val="24"/>
              </w:rPr>
              <w:t xml:space="preserve"> 1</w:t>
            </w:r>
            <w:r w:rsidR="00416C0D" w:rsidRPr="00C517AB">
              <w:rPr>
                <w:rFonts w:ascii="Times New Roman" w:hAnsi="Times New Roman" w:cs="Times New Roman"/>
                <w:sz w:val="24"/>
                <w:szCs w:val="24"/>
              </w:rPr>
              <w:t>0</w:t>
            </w:r>
            <w:r w:rsidR="002168E3" w:rsidRPr="00C517AB">
              <w:rPr>
                <w:rFonts w:ascii="Times New Roman" w:hAnsi="Times New Roman" w:cs="Times New Roman"/>
                <w:sz w:val="24"/>
                <w:szCs w:val="24"/>
              </w:rPr>
              <w:t>: Критерии за администрат</w:t>
            </w:r>
            <w:r w:rsidR="00416C0D" w:rsidRPr="00C517AB">
              <w:rPr>
                <w:rFonts w:ascii="Times New Roman" w:hAnsi="Times New Roman" w:cs="Times New Roman"/>
                <w:sz w:val="24"/>
                <w:szCs w:val="24"/>
              </w:rPr>
              <w:t>ивно съответствие и допустимост</w:t>
            </w:r>
          </w:p>
          <w:p w14:paraId="4F72F033" w14:textId="77777777" w:rsidR="002168E3" w:rsidRPr="00C517AB" w:rsidRDefault="002168E3" w:rsidP="00A713F3">
            <w:pPr>
              <w:jc w:val="both"/>
              <w:rPr>
                <w:rFonts w:ascii="Times New Roman" w:hAnsi="Times New Roman" w:cs="Times New Roman"/>
                <w:sz w:val="24"/>
                <w:szCs w:val="24"/>
              </w:rPr>
            </w:pPr>
            <w:r w:rsidRPr="00C517AB">
              <w:rPr>
                <w:rFonts w:ascii="Times New Roman" w:hAnsi="Times New Roman" w:cs="Times New Roman"/>
                <w:sz w:val="24"/>
                <w:szCs w:val="24"/>
              </w:rPr>
              <w:t xml:space="preserve">Приложение № </w:t>
            </w:r>
            <w:r w:rsidR="0015618A" w:rsidRPr="00C517AB">
              <w:rPr>
                <w:rFonts w:ascii="Times New Roman" w:hAnsi="Times New Roman" w:cs="Times New Roman"/>
                <w:sz w:val="24"/>
                <w:szCs w:val="24"/>
              </w:rPr>
              <w:t>1</w:t>
            </w:r>
            <w:r w:rsidR="00416C0D" w:rsidRPr="00C517AB">
              <w:rPr>
                <w:rFonts w:ascii="Times New Roman" w:hAnsi="Times New Roman" w:cs="Times New Roman"/>
                <w:sz w:val="24"/>
                <w:szCs w:val="24"/>
              </w:rPr>
              <w:t>1</w:t>
            </w:r>
            <w:r w:rsidRPr="00C517AB">
              <w:rPr>
                <w:rFonts w:ascii="Times New Roman" w:hAnsi="Times New Roman" w:cs="Times New Roman"/>
                <w:sz w:val="24"/>
                <w:szCs w:val="24"/>
              </w:rPr>
              <w:t>: Критерии за техническа и финансова оценка</w:t>
            </w:r>
          </w:p>
          <w:p w14:paraId="0775B39D" w14:textId="7BFD5D2F" w:rsidR="000F474A" w:rsidRPr="00C517AB" w:rsidRDefault="002168E3" w:rsidP="00A713F3">
            <w:pPr>
              <w:jc w:val="both"/>
              <w:rPr>
                <w:rFonts w:ascii="Times New Roman" w:hAnsi="Times New Roman" w:cs="Times New Roman"/>
                <w:sz w:val="24"/>
                <w:szCs w:val="24"/>
              </w:rPr>
            </w:pPr>
            <w:r w:rsidRPr="00C517AB">
              <w:rPr>
                <w:rFonts w:ascii="Times New Roman" w:hAnsi="Times New Roman" w:cs="Times New Roman"/>
                <w:sz w:val="24"/>
                <w:szCs w:val="24"/>
              </w:rPr>
              <w:t xml:space="preserve">Приложение№ </w:t>
            </w:r>
            <w:r w:rsidR="00416C0D" w:rsidRPr="00C517AB">
              <w:rPr>
                <w:rFonts w:ascii="Times New Roman" w:hAnsi="Times New Roman" w:cs="Times New Roman"/>
                <w:sz w:val="24"/>
                <w:szCs w:val="24"/>
              </w:rPr>
              <w:t>12</w:t>
            </w:r>
            <w:r w:rsidRPr="00C517AB">
              <w:rPr>
                <w:rFonts w:ascii="Times New Roman" w:hAnsi="Times New Roman" w:cs="Times New Roman"/>
                <w:sz w:val="24"/>
                <w:szCs w:val="24"/>
              </w:rPr>
              <w:t xml:space="preserve">: </w:t>
            </w:r>
            <w:r w:rsidR="00790F63" w:rsidRPr="00790F63">
              <w:rPr>
                <w:rFonts w:ascii="Times New Roman" w:hAnsi="Times New Roman" w:cs="Times New Roman"/>
                <w:sz w:val="24"/>
                <w:szCs w:val="24"/>
              </w:rPr>
              <w:t>Декларация местен пазар</w:t>
            </w:r>
          </w:p>
          <w:p w14:paraId="497854C4" w14:textId="77777777" w:rsidR="00592BDB" w:rsidRDefault="0078562F" w:rsidP="00A713F3">
            <w:pPr>
              <w:jc w:val="both"/>
              <w:rPr>
                <w:rFonts w:ascii="Times New Roman" w:hAnsi="Times New Roman" w:cs="Times New Roman"/>
                <w:sz w:val="24"/>
                <w:szCs w:val="24"/>
              </w:rPr>
            </w:pPr>
            <w:r w:rsidRPr="00C517AB">
              <w:rPr>
                <w:rFonts w:ascii="Times New Roman" w:hAnsi="Times New Roman" w:cs="Times New Roman"/>
                <w:sz w:val="24"/>
                <w:szCs w:val="24"/>
              </w:rPr>
              <w:t>Приложение № 13:</w:t>
            </w:r>
            <w:r w:rsidR="00BF137A" w:rsidRPr="00C517AB">
              <w:rPr>
                <w:rFonts w:ascii="Times New Roman" w:hAnsi="Times New Roman" w:cs="Times New Roman"/>
                <w:sz w:val="24"/>
                <w:szCs w:val="24"/>
              </w:rPr>
              <w:t xml:space="preserve"> Образец на запитване за оферта</w:t>
            </w:r>
          </w:p>
          <w:p w14:paraId="2858CF07" w14:textId="77777777" w:rsidR="00D34262" w:rsidRDefault="00D34262" w:rsidP="00A713F3">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3171A">
              <w:rPr>
                <w:rFonts w:ascii="Times New Roman" w:hAnsi="Times New Roman" w:cs="Times New Roman"/>
                <w:sz w:val="24"/>
                <w:szCs w:val="24"/>
              </w:rPr>
              <w:t>1</w:t>
            </w:r>
            <w:r w:rsidR="00B3370C">
              <w:rPr>
                <w:rFonts w:ascii="Times New Roman" w:hAnsi="Times New Roman" w:cs="Times New Roman"/>
                <w:sz w:val="24"/>
                <w:szCs w:val="24"/>
              </w:rPr>
              <w:t>4</w:t>
            </w:r>
            <w:r w:rsidR="0043171A">
              <w:rPr>
                <w:rFonts w:ascii="Times New Roman" w:hAnsi="Times New Roman" w:cs="Times New Roman"/>
                <w:sz w:val="24"/>
                <w:szCs w:val="24"/>
              </w:rPr>
              <w:t xml:space="preserve">: </w:t>
            </w:r>
            <w:r w:rsidRPr="00D34262">
              <w:rPr>
                <w:rFonts w:ascii="Times New Roman" w:hAnsi="Times New Roman" w:cs="Times New Roman"/>
                <w:sz w:val="24"/>
                <w:szCs w:val="24"/>
              </w:rPr>
              <w:t>Инструкции за попълване на електронен формуляр</w:t>
            </w:r>
          </w:p>
          <w:p w14:paraId="720B01A1" w14:textId="77777777" w:rsidR="004F57BC" w:rsidRDefault="004F57BC" w:rsidP="00A713F3">
            <w:pPr>
              <w:widowControl w:val="0"/>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Приложение № 15: </w:t>
            </w:r>
            <w:r w:rsidRPr="007315A1">
              <w:rPr>
                <w:rFonts w:ascii="Times New Roman" w:eastAsia="Times New Roman" w:hAnsi="Times New Roman" w:cs="Times New Roman"/>
                <w:sz w:val="24"/>
                <w:szCs w:val="24"/>
              </w:rPr>
              <w:t xml:space="preserve">Списък </w:t>
            </w:r>
            <w:r w:rsidR="00A713F3">
              <w:rPr>
                <w:rFonts w:ascii="Times New Roman" w:eastAsia="Times New Roman" w:hAnsi="Times New Roman" w:cs="Times New Roman"/>
                <w:sz w:val="24"/>
                <w:szCs w:val="24"/>
              </w:rPr>
              <w:t>разходи, за които са определени референтни цени</w:t>
            </w:r>
          </w:p>
          <w:p w14:paraId="2B4A5F45" w14:textId="7AE319F9" w:rsidR="00EF35E5" w:rsidRPr="00F42903" w:rsidRDefault="00EF35E5" w:rsidP="00A713F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Приложение № 16: </w:t>
            </w:r>
            <w:r w:rsidRPr="00EF35E5">
              <w:rPr>
                <w:rFonts w:ascii="Times New Roman" w:eastAsia="Times New Roman" w:hAnsi="Times New Roman" w:cs="Times New Roman"/>
                <w:sz w:val="24"/>
                <w:szCs w:val="24"/>
              </w:rPr>
              <w:t>Приложение I от Договора за функциониране</w:t>
            </w:r>
            <w:r w:rsidR="00EC0AF5">
              <w:rPr>
                <w:rFonts w:ascii="Times New Roman" w:eastAsia="Times New Roman" w:hAnsi="Times New Roman" w:cs="Times New Roman"/>
                <w:sz w:val="24"/>
                <w:szCs w:val="24"/>
              </w:rPr>
              <w:t>то</w:t>
            </w:r>
            <w:r w:rsidRPr="00EF35E5">
              <w:rPr>
                <w:rFonts w:ascii="Times New Roman" w:eastAsia="Times New Roman" w:hAnsi="Times New Roman" w:cs="Times New Roman"/>
                <w:sz w:val="24"/>
                <w:szCs w:val="24"/>
              </w:rPr>
              <w:t xml:space="preserve"> на Европейския съюз</w:t>
            </w:r>
          </w:p>
        </w:tc>
      </w:tr>
    </w:tbl>
    <w:p w14:paraId="2A82DA1C" w14:textId="77777777" w:rsidR="00E01E8A" w:rsidRPr="00F7387B" w:rsidRDefault="00E01E8A" w:rsidP="00A713F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FF0000"/>
          <w:sz w:val="24"/>
          <w:szCs w:val="24"/>
        </w:rPr>
      </w:pPr>
    </w:p>
    <w:sectPr w:rsidR="00E01E8A" w:rsidRPr="00F7387B" w:rsidSect="00F16F13">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15627" w14:textId="77777777" w:rsidR="000E27BE" w:rsidRDefault="000E27BE" w:rsidP="00F74842">
      <w:pPr>
        <w:spacing w:after="0" w:line="240" w:lineRule="auto"/>
      </w:pPr>
      <w:r>
        <w:separator/>
      </w:r>
    </w:p>
  </w:endnote>
  <w:endnote w:type="continuationSeparator" w:id="0">
    <w:p w14:paraId="55003142" w14:textId="77777777" w:rsidR="000E27BE" w:rsidRDefault="000E27BE" w:rsidP="00F74842">
      <w:pPr>
        <w:spacing w:after="0" w:line="240" w:lineRule="auto"/>
      </w:pPr>
      <w:r>
        <w:continuationSeparator/>
      </w:r>
    </w:p>
  </w:endnote>
  <w:endnote w:type="continuationNotice" w:id="1">
    <w:p w14:paraId="45D862AE" w14:textId="77777777" w:rsidR="000E27BE" w:rsidRDefault="000E2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00B3" w14:textId="77777777" w:rsidR="00951A38" w:rsidRDefault="00951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30914"/>
      <w:docPartObj>
        <w:docPartGallery w:val="Page Numbers (Bottom of Page)"/>
        <w:docPartUnique/>
      </w:docPartObj>
    </w:sdtPr>
    <w:sdtEndPr>
      <w:rPr>
        <w:noProof/>
      </w:rPr>
    </w:sdtEndPr>
    <w:sdtContent>
      <w:p w14:paraId="60A37B80" w14:textId="7F2FC68C" w:rsidR="00951A38" w:rsidRDefault="00951A38">
        <w:pPr>
          <w:pStyle w:val="Footer"/>
          <w:jc w:val="right"/>
        </w:pPr>
        <w:r w:rsidRPr="009865A6">
          <w:rPr>
            <w:rFonts w:ascii="Times New Roman" w:hAnsi="Times New Roman"/>
          </w:rPr>
          <w:fldChar w:fldCharType="begin"/>
        </w:r>
        <w:r w:rsidRPr="009865A6">
          <w:rPr>
            <w:rFonts w:ascii="Times New Roman" w:hAnsi="Times New Roman"/>
          </w:rPr>
          <w:instrText xml:space="preserve"> PAGE   \* MERGEFORMAT </w:instrText>
        </w:r>
        <w:r w:rsidRPr="009865A6">
          <w:rPr>
            <w:rFonts w:ascii="Times New Roman" w:hAnsi="Times New Roman"/>
          </w:rPr>
          <w:fldChar w:fldCharType="separate"/>
        </w:r>
        <w:r w:rsidR="009C7F41">
          <w:rPr>
            <w:rFonts w:ascii="Times New Roman" w:hAnsi="Times New Roman"/>
            <w:noProof/>
          </w:rPr>
          <w:t>20</w:t>
        </w:r>
        <w:r w:rsidRPr="009865A6">
          <w:rPr>
            <w:rFonts w:ascii="Times New Roman" w:hAnsi="Times New Roman"/>
            <w:noProof/>
          </w:rPr>
          <w:fldChar w:fldCharType="end"/>
        </w:r>
      </w:p>
    </w:sdtContent>
  </w:sdt>
  <w:p w14:paraId="7AC5CEF0" w14:textId="77777777" w:rsidR="00951A38" w:rsidRDefault="00951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268DA" w14:textId="77777777" w:rsidR="00951A38" w:rsidRDefault="00951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2D320" w14:textId="77777777" w:rsidR="000E27BE" w:rsidRDefault="000E27BE" w:rsidP="00F74842">
      <w:pPr>
        <w:spacing w:after="0" w:line="240" w:lineRule="auto"/>
      </w:pPr>
      <w:r>
        <w:separator/>
      </w:r>
    </w:p>
  </w:footnote>
  <w:footnote w:type="continuationSeparator" w:id="0">
    <w:p w14:paraId="3F2DFA8E" w14:textId="77777777" w:rsidR="000E27BE" w:rsidRDefault="000E27BE" w:rsidP="00F74842">
      <w:pPr>
        <w:spacing w:after="0" w:line="240" w:lineRule="auto"/>
      </w:pPr>
      <w:r>
        <w:continuationSeparator/>
      </w:r>
    </w:p>
  </w:footnote>
  <w:footnote w:type="continuationNotice" w:id="1">
    <w:p w14:paraId="1A288D5E" w14:textId="77777777" w:rsidR="000E27BE" w:rsidRDefault="000E27BE">
      <w:pPr>
        <w:spacing w:after="0" w:line="240" w:lineRule="auto"/>
      </w:pPr>
    </w:p>
  </w:footnote>
  <w:footnote w:id="2">
    <w:p w14:paraId="15C4D6DC" w14:textId="77777777" w:rsidR="00951A38" w:rsidRDefault="00951A38">
      <w:pPr>
        <w:pStyle w:val="FootnoteText"/>
      </w:pPr>
      <w:r>
        <w:rPr>
          <w:rStyle w:val="FootnoteReference"/>
        </w:rPr>
        <w:footnoteRef/>
      </w:r>
      <w:r>
        <w:t xml:space="preserve"> </w:t>
      </w:r>
      <w:r w:rsidRPr="00035BE1">
        <w:rPr>
          <w:rFonts w:ascii="Times New Roman" w:hAnsi="Times New Roman" w:cs="Times New Roman"/>
        </w:rPr>
        <w:t xml:space="preserve">Групи на производители на земеделски продукти или организации на производители на земеделски продукти, признати от Министъра на земеделието, храните и горите по реда на член 10, ал. 2 и чл. 24, ал. 2 </w:t>
      </w:r>
      <w:r>
        <w:rPr>
          <w:rFonts w:ascii="Times New Roman" w:hAnsi="Times New Roman" w:cs="Times New Roman"/>
        </w:rPr>
        <w:t>от</w:t>
      </w:r>
      <w:r w:rsidRPr="00035BE1">
        <w:rPr>
          <w:rFonts w:ascii="Times New Roman" w:hAnsi="Times New Roman" w:cs="Times New Roman"/>
        </w:rPr>
        <w:t xml:space="preserve"> Наредба № 12 от 5 май 2015 г. за условията и реда за признаване на организации на производители на земеделски продукти, асоциации на организации на производители и междубраншови организации и на групи производители.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720BC" w14:textId="13DABC85" w:rsidR="00951A38" w:rsidRDefault="00951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BC97" w14:textId="497EF8CE" w:rsidR="00951A38" w:rsidRDefault="00951A38" w:rsidP="00F16F13">
    <w:pPr>
      <w:pStyle w:val="Header"/>
      <w:tabs>
        <w:tab w:val="clear" w:pos="9072"/>
        <w:tab w:val="right" w:pos="9781"/>
      </w:tabs>
      <w:ind w:left="-567" w:right="-709"/>
      <w:jc w:val="both"/>
      <w:rPr>
        <w:rFonts w:ascii="Times New Roman" w:eastAsiaTheme="majorEastAsia" w:hAnsi="Times New Roman" w:cstheme="majorBidi"/>
        <w:b/>
        <w:bCs/>
        <w:sz w:val="20"/>
        <w:szCs w:val="20"/>
      </w:rPr>
    </w:pPr>
    <w:r>
      <w:rPr>
        <w:noProof/>
      </w:rPr>
      <w:drawing>
        <wp:inline distT="0" distB="0" distL="0" distR="0" wp14:anchorId="37A6A034" wp14:editId="0E5CC02A">
          <wp:extent cx="877824" cy="7315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602" cy="733835"/>
                  </a:xfrm>
                  <a:prstGeom prst="rect">
                    <a:avLst/>
                  </a:prstGeom>
                  <a:noFill/>
                </pic:spPr>
              </pic:pic>
            </a:graphicData>
          </a:graphic>
        </wp:inline>
      </w:drawing>
    </w:r>
    <w:r>
      <w:rPr>
        <w:rFonts w:ascii="Times New Roman" w:eastAsiaTheme="majorEastAsia" w:hAnsi="Times New Roman" w:cstheme="majorBidi"/>
        <w:b/>
        <w:bCs/>
        <w:sz w:val="20"/>
        <w:szCs w:val="20"/>
      </w:rPr>
      <w:tab/>
    </w:r>
    <w:r>
      <w:rPr>
        <w:rFonts w:ascii="Times New Roman" w:eastAsiaTheme="majorEastAsia" w:hAnsi="Times New Roman" w:cstheme="majorBidi"/>
        <w:b/>
        <w:bCs/>
        <w:sz w:val="20"/>
        <w:szCs w:val="20"/>
      </w:rPr>
      <w:tab/>
    </w:r>
    <w:r>
      <w:rPr>
        <w:noProof/>
      </w:rPr>
      <w:drawing>
        <wp:inline distT="0" distB="0" distL="0" distR="0" wp14:anchorId="1744B37F" wp14:editId="41A6D75E">
          <wp:extent cx="1311965" cy="77883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s-PRSR_bg.png"/>
                  <pic:cNvPicPr/>
                </pic:nvPicPr>
                <pic:blipFill>
                  <a:blip r:embed="rId2">
                    <a:extLst>
                      <a:ext uri="{28A0092B-C50C-407E-A947-70E740481C1C}">
                        <a14:useLocalDpi xmlns:a14="http://schemas.microsoft.com/office/drawing/2010/main" val="0"/>
                      </a:ext>
                    </a:extLst>
                  </a:blip>
                  <a:stretch>
                    <a:fillRect/>
                  </a:stretch>
                </pic:blipFill>
                <pic:spPr>
                  <a:xfrm>
                    <a:off x="0" y="0"/>
                    <a:ext cx="1312447" cy="7791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A06D1" w14:textId="54B7378B" w:rsidR="00951A38" w:rsidRDefault="00951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AF6A5"/>
    <w:multiLevelType w:val="hybridMultilevel"/>
    <w:tmpl w:val="96B5EB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7B2510"/>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6C4498F"/>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7974DA1"/>
    <w:multiLevelType w:val="hybridMultilevel"/>
    <w:tmpl w:val="D3FA9896"/>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B6F5846"/>
    <w:multiLevelType w:val="hybridMultilevel"/>
    <w:tmpl w:val="57BAEFC0"/>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EC95DF7"/>
    <w:multiLevelType w:val="hybridMultilevel"/>
    <w:tmpl w:val="829299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A4A45B5"/>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D06318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7F30E1"/>
    <w:multiLevelType w:val="multilevel"/>
    <w:tmpl w:val="DD06EF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D434A7"/>
    <w:multiLevelType w:val="hybridMultilevel"/>
    <w:tmpl w:val="32B516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1AC6F8A"/>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4D42099"/>
    <w:multiLevelType w:val="hybridMultilevel"/>
    <w:tmpl w:val="8E84C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A4018E"/>
    <w:multiLevelType w:val="hybridMultilevel"/>
    <w:tmpl w:val="1A769F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89D399D"/>
    <w:multiLevelType w:val="hybridMultilevel"/>
    <w:tmpl w:val="B9AA4CA2"/>
    <w:lvl w:ilvl="0" w:tplc="C456D172">
      <w:start w:val="1"/>
      <w:numFmt w:val="decimal"/>
      <w:lvlText w:val="%1."/>
      <w:lvlJc w:val="left"/>
      <w:pPr>
        <w:ind w:left="465" w:hanging="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B2FA7"/>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C1F6FAE"/>
    <w:multiLevelType w:val="hybridMultilevel"/>
    <w:tmpl w:val="4F528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DCD439D"/>
    <w:multiLevelType w:val="hybridMultilevel"/>
    <w:tmpl w:val="28EA1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F6438D5"/>
    <w:multiLevelType w:val="multilevel"/>
    <w:tmpl w:val="79BCB6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571A24"/>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42407F6"/>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46B321C"/>
    <w:multiLevelType w:val="hybridMultilevel"/>
    <w:tmpl w:val="140201C8"/>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C7D4F4D"/>
    <w:multiLevelType w:val="hybridMultilevel"/>
    <w:tmpl w:val="53C28B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3BE15F8"/>
    <w:multiLevelType w:val="multilevel"/>
    <w:tmpl w:val="4748180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5C94F62"/>
    <w:multiLevelType w:val="hybridMultilevel"/>
    <w:tmpl w:val="74F8A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9420DDF"/>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A373B33"/>
    <w:multiLevelType w:val="multilevel"/>
    <w:tmpl w:val="0556084C"/>
    <w:lvl w:ilvl="0">
      <w:start w:val="14"/>
      <w:numFmt w:val="decimal"/>
      <w:lvlText w:val="%1"/>
      <w:lvlJc w:val="left"/>
      <w:pPr>
        <w:ind w:left="420" w:hanging="420"/>
      </w:pPr>
    </w:lvl>
    <w:lvl w:ilvl="1">
      <w:start w:val="1"/>
      <w:numFmt w:val="decimal"/>
      <w:lvlText w:val="%1.%2"/>
      <w:lvlJc w:val="left"/>
      <w:pPr>
        <w:ind w:left="6941"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AB63A55"/>
    <w:multiLevelType w:val="hybridMultilevel"/>
    <w:tmpl w:val="27589D04"/>
    <w:lvl w:ilvl="0" w:tplc="0402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A363C"/>
    <w:multiLevelType w:val="hybridMultilevel"/>
    <w:tmpl w:val="EFFE94D4"/>
    <w:lvl w:ilvl="0" w:tplc="6FAEC6C4">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31"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7515FB2"/>
    <w:multiLevelType w:val="hybridMultilevel"/>
    <w:tmpl w:val="F33E22B8"/>
    <w:lvl w:ilvl="0" w:tplc="6FAEC6C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34" w15:restartNumberingAfterBreak="0">
    <w:nsid w:val="6FA30C38"/>
    <w:multiLevelType w:val="hybridMultilevel"/>
    <w:tmpl w:val="358A59AA"/>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3B83777"/>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46068AA"/>
    <w:multiLevelType w:val="hybridMultilevel"/>
    <w:tmpl w:val="3C562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46F07A3"/>
    <w:multiLevelType w:val="hybridMultilevel"/>
    <w:tmpl w:val="2D3A8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AD5542"/>
    <w:multiLevelType w:val="hybridMultilevel"/>
    <w:tmpl w:val="338C089E"/>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5C00AA2"/>
    <w:multiLevelType w:val="hybridMultilevel"/>
    <w:tmpl w:val="514AD850"/>
    <w:lvl w:ilvl="0" w:tplc="22463D1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7ED199B"/>
    <w:multiLevelType w:val="multilevel"/>
    <w:tmpl w:val="273EEBDE"/>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5F5D25"/>
    <w:multiLevelType w:val="multilevel"/>
    <w:tmpl w:val="1374B2C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1"/>
  </w:num>
  <w:num w:numId="3">
    <w:abstractNumId w:val="6"/>
  </w:num>
  <w:num w:numId="4">
    <w:abstractNumId w:val="13"/>
  </w:num>
  <w:num w:numId="5">
    <w:abstractNumId w:val="21"/>
  </w:num>
  <w:num w:numId="6">
    <w:abstractNumId w:val="41"/>
  </w:num>
  <w:num w:numId="7">
    <w:abstractNumId w:val="3"/>
  </w:num>
  <w:num w:numId="8">
    <w:abstractNumId w:val="19"/>
  </w:num>
  <w:num w:numId="9">
    <w:abstractNumId w:val="30"/>
  </w:num>
  <w:num w:numId="10">
    <w:abstractNumId w:val="35"/>
  </w:num>
  <w:num w:numId="11">
    <w:abstractNumId w:val="20"/>
  </w:num>
  <w:num w:numId="12">
    <w:abstractNumId w:val="11"/>
  </w:num>
  <w:num w:numId="13">
    <w:abstractNumId w:val="38"/>
  </w:num>
  <w:num w:numId="14">
    <w:abstractNumId w:val="4"/>
  </w:num>
  <w:num w:numId="15">
    <w:abstractNumId w:val="23"/>
  </w:num>
  <w:num w:numId="16">
    <w:abstractNumId w:val="37"/>
  </w:num>
  <w:num w:numId="17">
    <w:abstractNumId w:val="12"/>
  </w:num>
  <w:num w:numId="18">
    <w:abstractNumId w:val="15"/>
  </w:num>
  <w:num w:numId="19">
    <w:abstractNumId w:val="32"/>
  </w:num>
  <w:num w:numId="20">
    <w:abstractNumId w:val="25"/>
  </w:num>
  <w:num w:numId="21">
    <w:abstractNumId w:val="9"/>
  </w:num>
  <w:num w:numId="22">
    <w:abstractNumId w:val="18"/>
  </w:num>
  <w:num w:numId="23">
    <w:abstractNumId w:val="31"/>
  </w:num>
  <w:num w:numId="24">
    <w:abstractNumId w:val="16"/>
  </w:num>
  <w:num w:numId="25">
    <w:abstractNumId w:val="27"/>
  </w:num>
  <w:num w:numId="26">
    <w:abstractNumId w:val="2"/>
  </w:num>
  <w:num w:numId="27">
    <w:abstractNumId w:val="17"/>
  </w:num>
  <w:num w:numId="28">
    <w:abstractNumId w:val="34"/>
  </w:num>
  <w:num w:numId="29">
    <w:abstractNumId w:val="8"/>
  </w:num>
  <w:num w:numId="30">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
  </w:num>
  <w:num w:numId="33">
    <w:abstractNumId w:val="26"/>
  </w:num>
  <w:num w:numId="34">
    <w:abstractNumId w:val="40"/>
  </w:num>
  <w:num w:numId="35">
    <w:abstractNumId w:val="24"/>
  </w:num>
  <w:num w:numId="36">
    <w:abstractNumId w:val="0"/>
  </w:num>
  <w:num w:numId="37">
    <w:abstractNumId w:val="33"/>
  </w:num>
  <w:num w:numId="38">
    <w:abstractNumId w:val="36"/>
  </w:num>
  <w:num w:numId="39">
    <w:abstractNumId w:val="10"/>
  </w:num>
  <w:num w:numId="40">
    <w:abstractNumId w:val="29"/>
  </w:num>
  <w:num w:numId="41">
    <w:abstractNumId w:val="14"/>
  </w:num>
  <w:num w:numId="42">
    <w:abstractNumId w:val="2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998"/>
    <w:rsid w:val="00001B92"/>
    <w:rsid w:val="000020FC"/>
    <w:rsid w:val="000026E2"/>
    <w:rsid w:val="00002AC1"/>
    <w:rsid w:val="0000350F"/>
    <w:rsid w:val="00003880"/>
    <w:rsid w:val="00003CBD"/>
    <w:rsid w:val="0000412C"/>
    <w:rsid w:val="0000455A"/>
    <w:rsid w:val="00004E2A"/>
    <w:rsid w:val="00005256"/>
    <w:rsid w:val="0000551F"/>
    <w:rsid w:val="000058B6"/>
    <w:rsid w:val="000058F7"/>
    <w:rsid w:val="00005E85"/>
    <w:rsid w:val="00006878"/>
    <w:rsid w:val="00006D34"/>
    <w:rsid w:val="00007C46"/>
    <w:rsid w:val="000107E9"/>
    <w:rsid w:val="00010B2F"/>
    <w:rsid w:val="00010CA1"/>
    <w:rsid w:val="0001160E"/>
    <w:rsid w:val="00011D95"/>
    <w:rsid w:val="00013208"/>
    <w:rsid w:val="0001360F"/>
    <w:rsid w:val="00013A7D"/>
    <w:rsid w:val="00013C82"/>
    <w:rsid w:val="00013ED7"/>
    <w:rsid w:val="00013F51"/>
    <w:rsid w:val="00014278"/>
    <w:rsid w:val="000145CA"/>
    <w:rsid w:val="0001485C"/>
    <w:rsid w:val="00014EDE"/>
    <w:rsid w:val="00015ECF"/>
    <w:rsid w:val="00022928"/>
    <w:rsid w:val="00022AEA"/>
    <w:rsid w:val="00022CA3"/>
    <w:rsid w:val="00023E13"/>
    <w:rsid w:val="00024059"/>
    <w:rsid w:val="00024611"/>
    <w:rsid w:val="00024AC0"/>
    <w:rsid w:val="000262FC"/>
    <w:rsid w:val="0002646E"/>
    <w:rsid w:val="0002692D"/>
    <w:rsid w:val="00026AE9"/>
    <w:rsid w:val="00026FAD"/>
    <w:rsid w:val="000271C4"/>
    <w:rsid w:val="00030AC1"/>
    <w:rsid w:val="000323B2"/>
    <w:rsid w:val="0003282E"/>
    <w:rsid w:val="00033072"/>
    <w:rsid w:val="0003384C"/>
    <w:rsid w:val="00033895"/>
    <w:rsid w:val="00034AD5"/>
    <w:rsid w:val="00035BE1"/>
    <w:rsid w:val="00035EC2"/>
    <w:rsid w:val="00036144"/>
    <w:rsid w:val="00036596"/>
    <w:rsid w:val="00036B91"/>
    <w:rsid w:val="00037849"/>
    <w:rsid w:val="0004074B"/>
    <w:rsid w:val="000413EC"/>
    <w:rsid w:val="00041BA3"/>
    <w:rsid w:val="0004266C"/>
    <w:rsid w:val="00043D17"/>
    <w:rsid w:val="00043F07"/>
    <w:rsid w:val="00044338"/>
    <w:rsid w:val="00044D57"/>
    <w:rsid w:val="000453EE"/>
    <w:rsid w:val="00045F8C"/>
    <w:rsid w:val="0004768E"/>
    <w:rsid w:val="0004783A"/>
    <w:rsid w:val="000503A4"/>
    <w:rsid w:val="00050461"/>
    <w:rsid w:val="00050836"/>
    <w:rsid w:val="0005087E"/>
    <w:rsid w:val="000508B9"/>
    <w:rsid w:val="00051F35"/>
    <w:rsid w:val="0005215E"/>
    <w:rsid w:val="0005298D"/>
    <w:rsid w:val="0005327C"/>
    <w:rsid w:val="00053D61"/>
    <w:rsid w:val="0005430F"/>
    <w:rsid w:val="00054E78"/>
    <w:rsid w:val="000561E0"/>
    <w:rsid w:val="00056D44"/>
    <w:rsid w:val="00060C87"/>
    <w:rsid w:val="00062513"/>
    <w:rsid w:val="000647B3"/>
    <w:rsid w:val="0006514F"/>
    <w:rsid w:val="0006525B"/>
    <w:rsid w:val="00065572"/>
    <w:rsid w:val="000657ED"/>
    <w:rsid w:val="00065E13"/>
    <w:rsid w:val="00066743"/>
    <w:rsid w:val="00066B4D"/>
    <w:rsid w:val="00067A6C"/>
    <w:rsid w:val="0007021F"/>
    <w:rsid w:val="000703AC"/>
    <w:rsid w:val="000710AF"/>
    <w:rsid w:val="000716F7"/>
    <w:rsid w:val="00071B88"/>
    <w:rsid w:val="00071F46"/>
    <w:rsid w:val="00072AEF"/>
    <w:rsid w:val="00073C10"/>
    <w:rsid w:val="00074BE2"/>
    <w:rsid w:val="000754F0"/>
    <w:rsid w:val="0007600C"/>
    <w:rsid w:val="00076273"/>
    <w:rsid w:val="00076560"/>
    <w:rsid w:val="00076CC0"/>
    <w:rsid w:val="00076FBB"/>
    <w:rsid w:val="00077FA1"/>
    <w:rsid w:val="000802E8"/>
    <w:rsid w:val="0008079B"/>
    <w:rsid w:val="00080FB8"/>
    <w:rsid w:val="0008176A"/>
    <w:rsid w:val="00082D67"/>
    <w:rsid w:val="000837F7"/>
    <w:rsid w:val="00083850"/>
    <w:rsid w:val="00084775"/>
    <w:rsid w:val="00085A92"/>
    <w:rsid w:val="00085E8A"/>
    <w:rsid w:val="000869FA"/>
    <w:rsid w:val="0009249A"/>
    <w:rsid w:val="000926D0"/>
    <w:rsid w:val="00092823"/>
    <w:rsid w:val="0009315D"/>
    <w:rsid w:val="0009334A"/>
    <w:rsid w:val="00093C3E"/>
    <w:rsid w:val="00096CBC"/>
    <w:rsid w:val="00097452"/>
    <w:rsid w:val="00097B3B"/>
    <w:rsid w:val="00097C38"/>
    <w:rsid w:val="00097E7A"/>
    <w:rsid w:val="000A01C0"/>
    <w:rsid w:val="000A1275"/>
    <w:rsid w:val="000A15D9"/>
    <w:rsid w:val="000A35F8"/>
    <w:rsid w:val="000A36EB"/>
    <w:rsid w:val="000A3FF8"/>
    <w:rsid w:val="000A4077"/>
    <w:rsid w:val="000A41DB"/>
    <w:rsid w:val="000A63C2"/>
    <w:rsid w:val="000A648B"/>
    <w:rsid w:val="000A66AE"/>
    <w:rsid w:val="000A6AD2"/>
    <w:rsid w:val="000A6B44"/>
    <w:rsid w:val="000A71E7"/>
    <w:rsid w:val="000A7271"/>
    <w:rsid w:val="000A7504"/>
    <w:rsid w:val="000A76A3"/>
    <w:rsid w:val="000B04D9"/>
    <w:rsid w:val="000B0B09"/>
    <w:rsid w:val="000B0B62"/>
    <w:rsid w:val="000B1AEC"/>
    <w:rsid w:val="000B1B16"/>
    <w:rsid w:val="000B30D3"/>
    <w:rsid w:val="000B3E04"/>
    <w:rsid w:val="000B461D"/>
    <w:rsid w:val="000B4E5A"/>
    <w:rsid w:val="000B4E5E"/>
    <w:rsid w:val="000B507C"/>
    <w:rsid w:val="000B5E0F"/>
    <w:rsid w:val="000B5FE8"/>
    <w:rsid w:val="000B77F5"/>
    <w:rsid w:val="000B7F3B"/>
    <w:rsid w:val="000C0859"/>
    <w:rsid w:val="000C08FD"/>
    <w:rsid w:val="000C0D0B"/>
    <w:rsid w:val="000C0DB3"/>
    <w:rsid w:val="000C187C"/>
    <w:rsid w:val="000C2194"/>
    <w:rsid w:val="000C2F77"/>
    <w:rsid w:val="000C3EB2"/>
    <w:rsid w:val="000C4268"/>
    <w:rsid w:val="000C51A5"/>
    <w:rsid w:val="000C6AFD"/>
    <w:rsid w:val="000C7A95"/>
    <w:rsid w:val="000D05F5"/>
    <w:rsid w:val="000D2ADC"/>
    <w:rsid w:val="000D3611"/>
    <w:rsid w:val="000D3F11"/>
    <w:rsid w:val="000D42B3"/>
    <w:rsid w:val="000D59F0"/>
    <w:rsid w:val="000D5BF7"/>
    <w:rsid w:val="000D5EC1"/>
    <w:rsid w:val="000D71BB"/>
    <w:rsid w:val="000D723C"/>
    <w:rsid w:val="000E0699"/>
    <w:rsid w:val="000E0ABB"/>
    <w:rsid w:val="000E0DB6"/>
    <w:rsid w:val="000E184E"/>
    <w:rsid w:val="000E1E52"/>
    <w:rsid w:val="000E27BE"/>
    <w:rsid w:val="000E3ADB"/>
    <w:rsid w:val="000E40BD"/>
    <w:rsid w:val="000E45B1"/>
    <w:rsid w:val="000E6454"/>
    <w:rsid w:val="000E6ED2"/>
    <w:rsid w:val="000E72A8"/>
    <w:rsid w:val="000F0898"/>
    <w:rsid w:val="000F10FE"/>
    <w:rsid w:val="000F1760"/>
    <w:rsid w:val="000F246B"/>
    <w:rsid w:val="000F25F0"/>
    <w:rsid w:val="000F2DAB"/>
    <w:rsid w:val="000F3547"/>
    <w:rsid w:val="000F38F2"/>
    <w:rsid w:val="000F3C3B"/>
    <w:rsid w:val="000F3EBD"/>
    <w:rsid w:val="000F474A"/>
    <w:rsid w:val="000F4B3A"/>
    <w:rsid w:val="000F56C4"/>
    <w:rsid w:val="000F6170"/>
    <w:rsid w:val="000F6352"/>
    <w:rsid w:val="000F63EB"/>
    <w:rsid w:val="000F6E94"/>
    <w:rsid w:val="000F6EA0"/>
    <w:rsid w:val="000F7083"/>
    <w:rsid w:val="00100491"/>
    <w:rsid w:val="001004C3"/>
    <w:rsid w:val="00100636"/>
    <w:rsid w:val="0010098F"/>
    <w:rsid w:val="001017A7"/>
    <w:rsid w:val="001020FB"/>
    <w:rsid w:val="00103BE2"/>
    <w:rsid w:val="00104628"/>
    <w:rsid w:val="00104AF3"/>
    <w:rsid w:val="001066D4"/>
    <w:rsid w:val="001100C1"/>
    <w:rsid w:val="001105B8"/>
    <w:rsid w:val="00111D4A"/>
    <w:rsid w:val="00112204"/>
    <w:rsid w:val="001126C2"/>
    <w:rsid w:val="001135C0"/>
    <w:rsid w:val="0011373A"/>
    <w:rsid w:val="00113898"/>
    <w:rsid w:val="00113A35"/>
    <w:rsid w:val="00113E6C"/>
    <w:rsid w:val="0011485F"/>
    <w:rsid w:val="00114894"/>
    <w:rsid w:val="00114A5E"/>
    <w:rsid w:val="00114CA5"/>
    <w:rsid w:val="00117F9C"/>
    <w:rsid w:val="00121337"/>
    <w:rsid w:val="00122205"/>
    <w:rsid w:val="001233A0"/>
    <w:rsid w:val="00123DED"/>
    <w:rsid w:val="00124791"/>
    <w:rsid w:val="00125053"/>
    <w:rsid w:val="001257BB"/>
    <w:rsid w:val="001258FC"/>
    <w:rsid w:val="00126591"/>
    <w:rsid w:val="00126D2A"/>
    <w:rsid w:val="00126DAA"/>
    <w:rsid w:val="001270BC"/>
    <w:rsid w:val="00127823"/>
    <w:rsid w:val="001278BF"/>
    <w:rsid w:val="00127F49"/>
    <w:rsid w:val="00130AD4"/>
    <w:rsid w:val="00130C03"/>
    <w:rsid w:val="00132155"/>
    <w:rsid w:val="0013257C"/>
    <w:rsid w:val="00132ACD"/>
    <w:rsid w:val="00132E46"/>
    <w:rsid w:val="00133902"/>
    <w:rsid w:val="00133A36"/>
    <w:rsid w:val="00134D60"/>
    <w:rsid w:val="00136174"/>
    <w:rsid w:val="001372CD"/>
    <w:rsid w:val="00137945"/>
    <w:rsid w:val="00137E20"/>
    <w:rsid w:val="00140D53"/>
    <w:rsid w:val="00140DB4"/>
    <w:rsid w:val="00140EB1"/>
    <w:rsid w:val="00140ECB"/>
    <w:rsid w:val="00141155"/>
    <w:rsid w:val="00142E61"/>
    <w:rsid w:val="001436E7"/>
    <w:rsid w:val="00144848"/>
    <w:rsid w:val="001449AE"/>
    <w:rsid w:val="00145EFB"/>
    <w:rsid w:val="0014658C"/>
    <w:rsid w:val="00147230"/>
    <w:rsid w:val="00147258"/>
    <w:rsid w:val="00147355"/>
    <w:rsid w:val="00147696"/>
    <w:rsid w:val="00147BF9"/>
    <w:rsid w:val="001500D9"/>
    <w:rsid w:val="001519AE"/>
    <w:rsid w:val="00151EC7"/>
    <w:rsid w:val="00152DFD"/>
    <w:rsid w:val="001535F9"/>
    <w:rsid w:val="00153794"/>
    <w:rsid w:val="00154277"/>
    <w:rsid w:val="00154EEF"/>
    <w:rsid w:val="00154F3F"/>
    <w:rsid w:val="00155A83"/>
    <w:rsid w:val="0015618A"/>
    <w:rsid w:val="001561E2"/>
    <w:rsid w:val="00156B01"/>
    <w:rsid w:val="00156E61"/>
    <w:rsid w:val="00157CD9"/>
    <w:rsid w:val="00160DD4"/>
    <w:rsid w:val="00161C16"/>
    <w:rsid w:val="00162952"/>
    <w:rsid w:val="001631AD"/>
    <w:rsid w:val="0016330D"/>
    <w:rsid w:val="00164A9B"/>
    <w:rsid w:val="00167D15"/>
    <w:rsid w:val="0017063A"/>
    <w:rsid w:val="00170681"/>
    <w:rsid w:val="001707E1"/>
    <w:rsid w:val="00171054"/>
    <w:rsid w:val="00171DCD"/>
    <w:rsid w:val="00174382"/>
    <w:rsid w:val="00175602"/>
    <w:rsid w:val="00175C2D"/>
    <w:rsid w:val="00175F8C"/>
    <w:rsid w:val="00177776"/>
    <w:rsid w:val="00180680"/>
    <w:rsid w:val="00180EC7"/>
    <w:rsid w:val="00182B89"/>
    <w:rsid w:val="00183419"/>
    <w:rsid w:val="00183875"/>
    <w:rsid w:val="00184C9F"/>
    <w:rsid w:val="00185BA0"/>
    <w:rsid w:val="00186CF6"/>
    <w:rsid w:val="001870D8"/>
    <w:rsid w:val="001902C1"/>
    <w:rsid w:val="001902F9"/>
    <w:rsid w:val="00192BD8"/>
    <w:rsid w:val="0019301E"/>
    <w:rsid w:val="00193771"/>
    <w:rsid w:val="00193FDE"/>
    <w:rsid w:val="0019441B"/>
    <w:rsid w:val="00195118"/>
    <w:rsid w:val="0019519B"/>
    <w:rsid w:val="001951DB"/>
    <w:rsid w:val="0019665F"/>
    <w:rsid w:val="001A2882"/>
    <w:rsid w:val="001A2BD7"/>
    <w:rsid w:val="001A2D3B"/>
    <w:rsid w:val="001A2F2A"/>
    <w:rsid w:val="001A3572"/>
    <w:rsid w:val="001A3703"/>
    <w:rsid w:val="001A42ED"/>
    <w:rsid w:val="001A43AC"/>
    <w:rsid w:val="001A4423"/>
    <w:rsid w:val="001A5869"/>
    <w:rsid w:val="001A5F92"/>
    <w:rsid w:val="001A6977"/>
    <w:rsid w:val="001A6FB9"/>
    <w:rsid w:val="001B0554"/>
    <w:rsid w:val="001B09B8"/>
    <w:rsid w:val="001B0C6E"/>
    <w:rsid w:val="001B211B"/>
    <w:rsid w:val="001B257E"/>
    <w:rsid w:val="001B28FD"/>
    <w:rsid w:val="001B2AE3"/>
    <w:rsid w:val="001B3078"/>
    <w:rsid w:val="001B38BC"/>
    <w:rsid w:val="001B409C"/>
    <w:rsid w:val="001B4667"/>
    <w:rsid w:val="001B4AEF"/>
    <w:rsid w:val="001B5439"/>
    <w:rsid w:val="001B56B4"/>
    <w:rsid w:val="001B587A"/>
    <w:rsid w:val="001B591A"/>
    <w:rsid w:val="001B5E69"/>
    <w:rsid w:val="001C128A"/>
    <w:rsid w:val="001C1336"/>
    <w:rsid w:val="001C25F1"/>
    <w:rsid w:val="001C2BC8"/>
    <w:rsid w:val="001C2DA4"/>
    <w:rsid w:val="001C3A91"/>
    <w:rsid w:val="001C4574"/>
    <w:rsid w:val="001C73D6"/>
    <w:rsid w:val="001C750D"/>
    <w:rsid w:val="001C7F64"/>
    <w:rsid w:val="001D1186"/>
    <w:rsid w:val="001D223D"/>
    <w:rsid w:val="001D2C7A"/>
    <w:rsid w:val="001D362B"/>
    <w:rsid w:val="001D3E15"/>
    <w:rsid w:val="001D3E8A"/>
    <w:rsid w:val="001D51AA"/>
    <w:rsid w:val="001D51CF"/>
    <w:rsid w:val="001D5CC8"/>
    <w:rsid w:val="001D63A0"/>
    <w:rsid w:val="001D6B98"/>
    <w:rsid w:val="001E0C8D"/>
    <w:rsid w:val="001E1016"/>
    <w:rsid w:val="001E10CF"/>
    <w:rsid w:val="001E1763"/>
    <w:rsid w:val="001E252A"/>
    <w:rsid w:val="001E2A65"/>
    <w:rsid w:val="001E31B8"/>
    <w:rsid w:val="001E3ABF"/>
    <w:rsid w:val="001E69AD"/>
    <w:rsid w:val="001E7258"/>
    <w:rsid w:val="001E7D59"/>
    <w:rsid w:val="001F00F9"/>
    <w:rsid w:val="001F0C9E"/>
    <w:rsid w:val="001F0D2F"/>
    <w:rsid w:val="001F1E47"/>
    <w:rsid w:val="001F2614"/>
    <w:rsid w:val="001F2DFF"/>
    <w:rsid w:val="001F35C5"/>
    <w:rsid w:val="001F44A0"/>
    <w:rsid w:val="001F45C3"/>
    <w:rsid w:val="001F4BA3"/>
    <w:rsid w:val="001F5E8D"/>
    <w:rsid w:val="001F5F05"/>
    <w:rsid w:val="001F65E5"/>
    <w:rsid w:val="001F68B7"/>
    <w:rsid w:val="001F6950"/>
    <w:rsid w:val="001F754F"/>
    <w:rsid w:val="001F7D41"/>
    <w:rsid w:val="002002F5"/>
    <w:rsid w:val="00200806"/>
    <w:rsid w:val="002012BE"/>
    <w:rsid w:val="002014C5"/>
    <w:rsid w:val="00201ED2"/>
    <w:rsid w:val="00202076"/>
    <w:rsid w:val="00203398"/>
    <w:rsid w:val="00203B04"/>
    <w:rsid w:val="00205649"/>
    <w:rsid w:val="0020591B"/>
    <w:rsid w:val="0020612B"/>
    <w:rsid w:val="002062D9"/>
    <w:rsid w:val="002103C5"/>
    <w:rsid w:val="002107C1"/>
    <w:rsid w:val="00211295"/>
    <w:rsid w:val="0021244A"/>
    <w:rsid w:val="00212605"/>
    <w:rsid w:val="0021271A"/>
    <w:rsid w:val="00212C73"/>
    <w:rsid w:val="00213354"/>
    <w:rsid w:val="0021603E"/>
    <w:rsid w:val="00216566"/>
    <w:rsid w:val="002168E3"/>
    <w:rsid w:val="00216CC7"/>
    <w:rsid w:val="00217255"/>
    <w:rsid w:val="00217621"/>
    <w:rsid w:val="0021786A"/>
    <w:rsid w:val="00221B2E"/>
    <w:rsid w:val="00221D7B"/>
    <w:rsid w:val="00222AE9"/>
    <w:rsid w:val="00222F94"/>
    <w:rsid w:val="00223BFF"/>
    <w:rsid w:val="00224CB2"/>
    <w:rsid w:val="00224CFF"/>
    <w:rsid w:val="00225A08"/>
    <w:rsid w:val="00225BC0"/>
    <w:rsid w:val="00225BD4"/>
    <w:rsid w:val="00226182"/>
    <w:rsid w:val="00226406"/>
    <w:rsid w:val="002267BA"/>
    <w:rsid w:val="00227C1C"/>
    <w:rsid w:val="00227CD5"/>
    <w:rsid w:val="00231386"/>
    <w:rsid w:val="00232E5F"/>
    <w:rsid w:val="00233923"/>
    <w:rsid w:val="002349B9"/>
    <w:rsid w:val="00234C12"/>
    <w:rsid w:val="00236553"/>
    <w:rsid w:val="002365CA"/>
    <w:rsid w:val="00236B45"/>
    <w:rsid w:val="00236BFB"/>
    <w:rsid w:val="002372A2"/>
    <w:rsid w:val="002379F4"/>
    <w:rsid w:val="00237A3A"/>
    <w:rsid w:val="00237BDF"/>
    <w:rsid w:val="0024022B"/>
    <w:rsid w:val="00240CE1"/>
    <w:rsid w:val="0024187C"/>
    <w:rsid w:val="00241EE0"/>
    <w:rsid w:val="002423A8"/>
    <w:rsid w:val="00242945"/>
    <w:rsid w:val="00242AE0"/>
    <w:rsid w:val="00242F42"/>
    <w:rsid w:val="00243745"/>
    <w:rsid w:val="00243B3E"/>
    <w:rsid w:val="00244487"/>
    <w:rsid w:val="00245896"/>
    <w:rsid w:val="00245FBF"/>
    <w:rsid w:val="00246344"/>
    <w:rsid w:val="00250FA0"/>
    <w:rsid w:val="0025181A"/>
    <w:rsid w:val="0025183B"/>
    <w:rsid w:val="00251B53"/>
    <w:rsid w:val="00252265"/>
    <w:rsid w:val="00252363"/>
    <w:rsid w:val="00253598"/>
    <w:rsid w:val="00253719"/>
    <w:rsid w:val="00253AB7"/>
    <w:rsid w:val="002546D4"/>
    <w:rsid w:val="00254EF5"/>
    <w:rsid w:val="00255E3B"/>
    <w:rsid w:val="002561BD"/>
    <w:rsid w:val="00256304"/>
    <w:rsid w:val="002563AB"/>
    <w:rsid w:val="00256867"/>
    <w:rsid w:val="00256945"/>
    <w:rsid w:val="00256BC0"/>
    <w:rsid w:val="00256BEE"/>
    <w:rsid w:val="00257ECC"/>
    <w:rsid w:val="002602B3"/>
    <w:rsid w:val="00261481"/>
    <w:rsid w:val="00262ACC"/>
    <w:rsid w:val="002631D3"/>
    <w:rsid w:val="00263B77"/>
    <w:rsid w:val="00264037"/>
    <w:rsid w:val="002642BA"/>
    <w:rsid w:val="00264627"/>
    <w:rsid w:val="0026487E"/>
    <w:rsid w:val="0026514C"/>
    <w:rsid w:val="0027040F"/>
    <w:rsid w:val="00270956"/>
    <w:rsid w:val="00270E52"/>
    <w:rsid w:val="00271C32"/>
    <w:rsid w:val="00271D54"/>
    <w:rsid w:val="00272462"/>
    <w:rsid w:val="00272A50"/>
    <w:rsid w:val="002735C2"/>
    <w:rsid w:val="0027378D"/>
    <w:rsid w:val="00273BA4"/>
    <w:rsid w:val="00274650"/>
    <w:rsid w:val="00274955"/>
    <w:rsid w:val="00274ACA"/>
    <w:rsid w:val="00274C17"/>
    <w:rsid w:val="00275318"/>
    <w:rsid w:val="002756DE"/>
    <w:rsid w:val="00275977"/>
    <w:rsid w:val="00275AB5"/>
    <w:rsid w:val="002761F3"/>
    <w:rsid w:val="00276491"/>
    <w:rsid w:val="002764FC"/>
    <w:rsid w:val="0027682C"/>
    <w:rsid w:val="0027718A"/>
    <w:rsid w:val="00280D3E"/>
    <w:rsid w:val="00282292"/>
    <w:rsid w:val="00283B92"/>
    <w:rsid w:val="002844B4"/>
    <w:rsid w:val="00284C5F"/>
    <w:rsid w:val="00284FA1"/>
    <w:rsid w:val="00285A92"/>
    <w:rsid w:val="00285EAF"/>
    <w:rsid w:val="00286CAB"/>
    <w:rsid w:val="002902C0"/>
    <w:rsid w:val="002907B6"/>
    <w:rsid w:val="002919A1"/>
    <w:rsid w:val="00292FFF"/>
    <w:rsid w:val="00293992"/>
    <w:rsid w:val="00294758"/>
    <w:rsid w:val="002947F7"/>
    <w:rsid w:val="00294D08"/>
    <w:rsid w:val="0029558F"/>
    <w:rsid w:val="002958CC"/>
    <w:rsid w:val="002965FD"/>
    <w:rsid w:val="002969D2"/>
    <w:rsid w:val="00296A9F"/>
    <w:rsid w:val="00296C7E"/>
    <w:rsid w:val="0029789B"/>
    <w:rsid w:val="00297977"/>
    <w:rsid w:val="00297D20"/>
    <w:rsid w:val="002A0550"/>
    <w:rsid w:val="002A0EEF"/>
    <w:rsid w:val="002A1B09"/>
    <w:rsid w:val="002A1F26"/>
    <w:rsid w:val="002A3376"/>
    <w:rsid w:val="002A355F"/>
    <w:rsid w:val="002A3650"/>
    <w:rsid w:val="002A42E7"/>
    <w:rsid w:val="002A4D4A"/>
    <w:rsid w:val="002A5D2A"/>
    <w:rsid w:val="002A60D5"/>
    <w:rsid w:val="002A6A9A"/>
    <w:rsid w:val="002A715D"/>
    <w:rsid w:val="002A724C"/>
    <w:rsid w:val="002A7BBF"/>
    <w:rsid w:val="002B02EA"/>
    <w:rsid w:val="002B053F"/>
    <w:rsid w:val="002B1062"/>
    <w:rsid w:val="002B125C"/>
    <w:rsid w:val="002B14BF"/>
    <w:rsid w:val="002B2D5B"/>
    <w:rsid w:val="002B3B14"/>
    <w:rsid w:val="002B4171"/>
    <w:rsid w:val="002B61F4"/>
    <w:rsid w:val="002B673F"/>
    <w:rsid w:val="002B6DBA"/>
    <w:rsid w:val="002B7054"/>
    <w:rsid w:val="002B7BD3"/>
    <w:rsid w:val="002C0C9E"/>
    <w:rsid w:val="002C0DB1"/>
    <w:rsid w:val="002C10E9"/>
    <w:rsid w:val="002C1220"/>
    <w:rsid w:val="002C158B"/>
    <w:rsid w:val="002C24F4"/>
    <w:rsid w:val="002C4012"/>
    <w:rsid w:val="002C4051"/>
    <w:rsid w:val="002C4EFB"/>
    <w:rsid w:val="002C52C1"/>
    <w:rsid w:val="002C7BE3"/>
    <w:rsid w:val="002C7C3C"/>
    <w:rsid w:val="002D0501"/>
    <w:rsid w:val="002D08B3"/>
    <w:rsid w:val="002D09AC"/>
    <w:rsid w:val="002D10E0"/>
    <w:rsid w:val="002D1288"/>
    <w:rsid w:val="002D19B0"/>
    <w:rsid w:val="002D2BB0"/>
    <w:rsid w:val="002D3262"/>
    <w:rsid w:val="002D379A"/>
    <w:rsid w:val="002D3982"/>
    <w:rsid w:val="002D3C24"/>
    <w:rsid w:val="002D4035"/>
    <w:rsid w:val="002D43C1"/>
    <w:rsid w:val="002D4591"/>
    <w:rsid w:val="002D4E5D"/>
    <w:rsid w:val="002D53DE"/>
    <w:rsid w:val="002D5FA8"/>
    <w:rsid w:val="002D65F3"/>
    <w:rsid w:val="002D6966"/>
    <w:rsid w:val="002D7E54"/>
    <w:rsid w:val="002E1830"/>
    <w:rsid w:val="002E2901"/>
    <w:rsid w:val="002E2A39"/>
    <w:rsid w:val="002E3080"/>
    <w:rsid w:val="002E4125"/>
    <w:rsid w:val="002E4586"/>
    <w:rsid w:val="002E4F4F"/>
    <w:rsid w:val="002E5341"/>
    <w:rsid w:val="002E5358"/>
    <w:rsid w:val="002E61A6"/>
    <w:rsid w:val="002E6210"/>
    <w:rsid w:val="002E63EB"/>
    <w:rsid w:val="002E6C98"/>
    <w:rsid w:val="002E75A1"/>
    <w:rsid w:val="002F05ED"/>
    <w:rsid w:val="002F0966"/>
    <w:rsid w:val="002F0D20"/>
    <w:rsid w:val="002F1C85"/>
    <w:rsid w:val="002F3630"/>
    <w:rsid w:val="002F384D"/>
    <w:rsid w:val="002F3919"/>
    <w:rsid w:val="002F48FB"/>
    <w:rsid w:val="002F4B4B"/>
    <w:rsid w:val="002F6AD2"/>
    <w:rsid w:val="002F74E7"/>
    <w:rsid w:val="002F7760"/>
    <w:rsid w:val="002F799D"/>
    <w:rsid w:val="00301BC5"/>
    <w:rsid w:val="00301E8B"/>
    <w:rsid w:val="003022E6"/>
    <w:rsid w:val="00302749"/>
    <w:rsid w:val="00303C1B"/>
    <w:rsid w:val="00304193"/>
    <w:rsid w:val="00304C41"/>
    <w:rsid w:val="00304E6B"/>
    <w:rsid w:val="003059A0"/>
    <w:rsid w:val="00305A4D"/>
    <w:rsid w:val="003067B9"/>
    <w:rsid w:val="00306CF9"/>
    <w:rsid w:val="003072D0"/>
    <w:rsid w:val="00307498"/>
    <w:rsid w:val="003077A8"/>
    <w:rsid w:val="00307BD7"/>
    <w:rsid w:val="00307F4F"/>
    <w:rsid w:val="003102E8"/>
    <w:rsid w:val="00311424"/>
    <w:rsid w:val="00311679"/>
    <w:rsid w:val="00313DD9"/>
    <w:rsid w:val="003154B8"/>
    <w:rsid w:val="00315F59"/>
    <w:rsid w:val="0031614A"/>
    <w:rsid w:val="00316F0E"/>
    <w:rsid w:val="00317510"/>
    <w:rsid w:val="00317A45"/>
    <w:rsid w:val="00320880"/>
    <w:rsid w:val="00320FF2"/>
    <w:rsid w:val="00321329"/>
    <w:rsid w:val="00321731"/>
    <w:rsid w:val="00321DF3"/>
    <w:rsid w:val="00322A86"/>
    <w:rsid w:val="00322E00"/>
    <w:rsid w:val="00322F11"/>
    <w:rsid w:val="003236FB"/>
    <w:rsid w:val="00323AAD"/>
    <w:rsid w:val="00324301"/>
    <w:rsid w:val="00324BD4"/>
    <w:rsid w:val="0032627D"/>
    <w:rsid w:val="0032636D"/>
    <w:rsid w:val="00326D03"/>
    <w:rsid w:val="00326EFE"/>
    <w:rsid w:val="0032723A"/>
    <w:rsid w:val="00327292"/>
    <w:rsid w:val="003279C9"/>
    <w:rsid w:val="00331D7C"/>
    <w:rsid w:val="00332387"/>
    <w:rsid w:val="00332E1D"/>
    <w:rsid w:val="00332E6D"/>
    <w:rsid w:val="00333603"/>
    <w:rsid w:val="00334D34"/>
    <w:rsid w:val="00334E8C"/>
    <w:rsid w:val="0033523A"/>
    <w:rsid w:val="00336B05"/>
    <w:rsid w:val="003371E6"/>
    <w:rsid w:val="00340124"/>
    <w:rsid w:val="003401A9"/>
    <w:rsid w:val="0034188C"/>
    <w:rsid w:val="0034197C"/>
    <w:rsid w:val="00341B85"/>
    <w:rsid w:val="00341BB1"/>
    <w:rsid w:val="003426B1"/>
    <w:rsid w:val="00342A3F"/>
    <w:rsid w:val="0034577C"/>
    <w:rsid w:val="00345FDC"/>
    <w:rsid w:val="00346B3B"/>
    <w:rsid w:val="0035028C"/>
    <w:rsid w:val="003504FF"/>
    <w:rsid w:val="0035079E"/>
    <w:rsid w:val="00350B20"/>
    <w:rsid w:val="00350D07"/>
    <w:rsid w:val="00351B62"/>
    <w:rsid w:val="00352854"/>
    <w:rsid w:val="0035363D"/>
    <w:rsid w:val="0035454E"/>
    <w:rsid w:val="00354874"/>
    <w:rsid w:val="00354C96"/>
    <w:rsid w:val="00355858"/>
    <w:rsid w:val="00356CEB"/>
    <w:rsid w:val="00357E4F"/>
    <w:rsid w:val="003603E8"/>
    <w:rsid w:val="00360791"/>
    <w:rsid w:val="0036160F"/>
    <w:rsid w:val="003628F7"/>
    <w:rsid w:val="00362CE1"/>
    <w:rsid w:val="00363930"/>
    <w:rsid w:val="00363997"/>
    <w:rsid w:val="00363D56"/>
    <w:rsid w:val="00364F35"/>
    <w:rsid w:val="00365175"/>
    <w:rsid w:val="00365C80"/>
    <w:rsid w:val="003663DE"/>
    <w:rsid w:val="00366591"/>
    <w:rsid w:val="0036737E"/>
    <w:rsid w:val="003673C2"/>
    <w:rsid w:val="00367901"/>
    <w:rsid w:val="00367C14"/>
    <w:rsid w:val="00370F76"/>
    <w:rsid w:val="00371CDC"/>
    <w:rsid w:val="0037282C"/>
    <w:rsid w:val="00373319"/>
    <w:rsid w:val="003735F4"/>
    <w:rsid w:val="00375543"/>
    <w:rsid w:val="00376389"/>
    <w:rsid w:val="00376889"/>
    <w:rsid w:val="0037744D"/>
    <w:rsid w:val="00377C49"/>
    <w:rsid w:val="00377F18"/>
    <w:rsid w:val="00380684"/>
    <w:rsid w:val="00380AAF"/>
    <w:rsid w:val="00381095"/>
    <w:rsid w:val="00381B93"/>
    <w:rsid w:val="00381D15"/>
    <w:rsid w:val="00382D2E"/>
    <w:rsid w:val="00383C54"/>
    <w:rsid w:val="00383C90"/>
    <w:rsid w:val="00384D3F"/>
    <w:rsid w:val="00385955"/>
    <w:rsid w:val="00386B62"/>
    <w:rsid w:val="0038752E"/>
    <w:rsid w:val="0039009C"/>
    <w:rsid w:val="00391505"/>
    <w:rsid w:val="00391757"/>
    <w:rsid w:val="00393FAC"/>
    <w:rsid w:val="003948FB"/>
    <w:rsid w:val="00394A5F"/>
    <w:rsid w:val="00394C81"/>
    <w:rsid w:val="00394D6B"/>
    <w:rsid w:val="00395020"/>
    <w:rsid w:val="00395253"/>
    <w:rsid w:val="0039528C"/>
    <w:rsid w:val="00395596"/>
    <w:rsid w:val="00396DCE"/>
    <w:rsid w:val="00396EA7"/>
    <w:rsid w:val="00397101"/>
    <w:rsid w:val="003973A2"/>
    <w:rsid w:val="003A098E"/>
    <w:rsid w:val="003A1203"/>
    <w:rsid w:val="003A2243"/>
    <w:rsid w:val="003A247E"/>
    <w:rsid w:val="003A2C08"/>
    <w:rsid w:val="003A2F77"/>
    <w:rsid w:val="003A38DC"/>
    <w:rsid w:val="003A390F"/>
    <w:rsid w:val="003A4BFE"/>
    <w:rsid w:val="003A5733"/>
    <w:rsid w:val="003A584F"/>
    <w:rsid w:val="003A5A0E"/>
    <w:rsid w:val="003A636A"/>
    <w:rsid w:val="003A7E70"/>
    <w:rsid w:val="003B0EF7"/>
    <w:rsid w:val="003B3585"/>
    <w:rsid w:val="003B5D4A"/>
    <w:rsid w:val="003B6BD8"/>
    <w:rsid w:val="003B6CEE"/>
    <w:rsid w:val="003B73F3"/>
    <w:rsid w:val="003B762D"/>
    <w:rsid w:val="003C1FB8"/>
    <w:rsid w:val="003C2D01"/>
    <w:rsid w:val="003C3883"/>
    <w:rsid w:val="003C47D5"/>
    <w:rsid w:val="003C5104"/>
    <w:rsid w:val="003C660C"/>
    <w:rsid w:val="003C6C46"/>
    <w:rsid w:val="003C6F3B"/>
    <w:rsid w:val="003D0196"/>
    <w:rsid w:val="003D06EC"/>
    <w:rsid w:val="003D089D"/>
    <w:rsid w:val="003D0E26"/>
    <w:rsid w:val="003D0ECF"/>
    <w:rsid w:val="003D0F93"/>
    <w:rsid w:val="003D1D1B"/>
    <w:rsid w:val="003D2860"/>
    <w:rsid w:val="003D376E"/>
    <w:rsid w:val="003D3B25"/>
    <w:rsid w:val="003D40F3"/>
    <w:rsid w:val="003D429F"/>
    <w:rsid w:val="003D4F68"/>
    <w:rsid w:val="003D7337"/>
    <w:rsid w:val="003E002F"/>
    <w:rsid w:val="003E013D"/>
    <w:rsid w:val="003E1546"/>
    <w:rsid w:val="003E16C2"/>
    <w:rsid w:val="003E2DA5"/>
    <w:rsid w:val="003E3949"/>
    <w:rsid w:val="003E5848"/>
    <w:rsid w:val="003E5F5D"/>
    <w:rsid w:val="003F0571"/>
    <w:rsid w:val="003F0A8E"/>
    <w:rsid w:val="003F17DC"/>
    <w:rsid w:val="003F2431"/>
    <w:rsid w:val="003F2966"/>
    <w:rsid w:val="003F2E92"/>
    <w:rsid w:val="003F350C"/>
    <w:rsid w:val="003F3540"/>
    <w:rsid w:val="003F41C1"/>
    <w:rsid w:val="003F4545"/>
    <w:rsid w:val="003F48D6"/>
    <w:rsid w:val="003F5074"/>
    <w:rsid w:val="003F5385"/>
    <w:rsid w:val="003F53A2"/>
    <w:rsid w:val="003F57C5"/>
    <w:rsid w:val="003F59B3"/>
    <w:rsid w:val="003F7938"/>
    <w:rsid w:val="003F7BC9"/>
    <w:rsid w:val="003F7FDD"/>
    <w:rsid w:val="00400679"/>
    <w:rsid w:val="00400879"/>
    <w:rsid w:val="004017B4"/>
    <w:rsid w:val="0040203D"/>
    <w:rsid w:val="00402EBA"/>
    <w:rsid w:val="004030BF"/>
    <w:rsid w:val="00403356"/>
    <w:rsid w:val="00403EBC"/>
    <w:rsid w:val="0040557D"/>
    <w:rsid w:val="00406395"/>
    <w:rsid w:val="004064DE"/>
    <w:rsid w:val="004066C0"/>
    <w:rsid w:val="00407C64"/>
    <w:rsid w:val="00410647"/>
    <w:rsid w:val="00410BBC"/>
    <w:rsid w:val="0041137E"/>
    <w:rsid w:val="0041153E"/>
    <w:rsid w:val="004131CB"/>
    <w:rsid w:val="004132B1"/>
    <w:rsid w:val="00413AB7"/>
    <w:rsid w:val="00413C97"/>
    <w:rsid w:val="00414FDD"/>
    <w:rsid w:val="00415699"/>
    <w:rsid w:val="00416017"/>
    <w:rsid w:val="0041614A"/>
    <w:rsid w:val="0041656B"/>
    <w:rsid w:val="00416C0D"/>
    <w:rsid w:val="00416CDF"/>
    <w:rsid w:val="00417574"/>
    <w:rsid w:val="004178BA"/>
    <w:rsid w:val="00420666"/>
    <w:rsid w:val="0042255B"/>
    <w:rsid w:val="00422B07"/>
    <w:rsid w:val="00423420"/>
    <w:rsid w:val="00424379"/>
    <w:rsid w:val="0042493F"/>
    <w:rsid w:val="00424DA5"/>
    <w:rsid w:val="00426C5A"/>
    <w:rsid w:val="00426F44"/>
    <w:rsid w:val="00430468"/>
    <w:rsid w:val="00430D2B"/>
    <w:rsid w:val="00430E0F"/>
    <w:rsid w:val="00430F56"/>
    <w:rsid w:val="0043121F"/>
    <w:rsid w:val="004312FD"/>
    <w:rsid w:val="0043171A"/>
    <w:rsid w:val="00431FCD"/>
    <w:rsid w:val="004324B1"/>
    <w:rsid w:val="004328D7"/>
    <w:rsid w:val="00434360"/>
    <w:rsid w:val="004347C8"/>
    <w:rsid w:val="004348C0"/>
    <w:rsid w:val="00435B14"/>
    <w:rsid w:val="00436DAD"/>
    <w:rsid w:val="00437153"/>
    <w:rsid w:val="00440D36"/>
    <w:rsid w:val="00440F93"/>
    <w:rsid w:val="0044131F"/>
    <w:rsid w:val="00441D2D"/>
    <w:rsid w:val="004422D4"/>
    <w:rsid w:val="00442BAB"/>
    <w:rsid w:val="00442D8C"/>
    <w:rsid w:val="0044558C"/>
    <w:rsid w:val="0044678E"/>
    <w:rsid w:val="004467CA"/>
    <w:rsid w:val="004472CB"/>
    <w:rsid w:val="0044765B"/>
    <w:rsid w:val="00450004"/>
    <w:rsid w:val="004505C3"/>
    <w:rsid w:val="0045104B"/>
    <w:rsid w:val="00452C83"/>
    <w:rsid w:val="00453B2E"/>
    <w:rsid w:val="00453FF0"/>
    <w:rsid w:val="004543EF"/>
    <w:rsid w:val="00454456"/>
    <w:rsid w:val="00454D30"/>
    <w:rsid w:val="004555C0"/>
    <w:rsid w:val="00455E60"/>
    <w:rsid w:val="00460E2F"/>
    <w:rsid w:val="00461057"/>
    <w:rsid w:val="004611C4"/>
    <w:rsid w:val="00461758"/>
    <w:rsid w:val="0046181B"/>
    <w:rsid w:val="00461902"/>
    <w:rsid w:val="00461EF7"/>
    <w:rsid w:val="0046229C"/>
    <w:rsid w:val="004626CB"/>
    <w:rsid w:val="00462A0C"/>
    <w:rsid w:val="00462E62"/>
    <w:rsid w:val="004631A1"/>
    <w:rsid w:val="00463831"/>
    <w:rsid w:val="00463D8A"/>
    <w:rsid w:val="00463FCC"/>
    <w:rsid w:val="00464882"/>
    <w:rsid w:val="00464B15"/>
    <w:rsid w:val="00464C9C"/>
    <w:rsid w:val="00465473"/>
    <w:rsid w:val="0046580E"/>
    <w:rsid w:val="004667E3"/>
    <w:rsid w:val="0046680C"/>
    <w:rsid w:val="0046691F"/>
    <w:rsid w:val="00466FC4"/>
    <w:rsid w:val="00471AFE"/>
    <w:rsid w:val="00471CB5"/>
    <w:rsid w:val="00472966"/>
    <w:rsid w:val="00474D82"/>
    <w:rsid w:val="00474F37"/>
    <w:rsid w:val="004750FA"/>
    <w:rsid w:val="00477038"/>
    <w:rsid w:val="00477EFF"/>
    <w:rsid w:val="004811C0"/>
    <w:rsid w:val="004821FC"/>
    <w:rsid w:val="004828F7"/>
    <w:rsid w:val="00483388"/>
    <w:rsid w:val="00483A84"/>
    <w:rsid w:val="00484813"/>
    <w:rsid w:val="0048493C"/>
    <w:rsid w:val="0048612B"/>
    <w:rsid w:val="00486131"/>
    <w:rsid w:val="00486469"/>
    <w:rsid w:val="00490378"/>
    <w:rsid w:val="00491C38"/>
    <w:rsid w:val="00492446"/>
    <w:rsid w:val="00492DA8"/>
    <w:rsid w:val="00493648"/>
    <w:rsid w:val="00493D62"/>
    <w:rsid w:val="0049475E"/>
    <w:rsid w:val="0049570E"/>
    <w:rsid w:val="00495792"/>
    <w:rsid w:val="00496F07"/>
    <w:rsid w:val="004975D9"/>
    <w:rsid w:val="004A07AD"/>
    <w:rsid w:val="004A1EDB"/>
    <w:rsid w:val="004A2054"/>
    <w:rsid w:val="004A20FD"/>
    <w:rsid w:val="004A236C"/>
    <w:rsid w:val="004A2E82"/>
    <w:rsid w:val="004A4108"/>
    <w:rsid w:val="004A42FC"/>
    <w:rsid w:val="004A446C"/>
    <w:rsid w:val="004A48D7"/>
    <w:rsid w:val="004A4A19"/>
    <w:rsid w:val="004A5586"/>
    <w:rsid w:val="004A5FB4"/>
    <w:rsid w:val="004A734E"/>
    <w:rsid w:val="004B07A4"/>
    <w:rsid w:val="004B16BA"/>
    <w:rsid w:val="004B2851"/>
    <w:rsid w:val="004B54DC"/>
    <w:rsid w:val="004B6078"/>
    <w:rsid w:val="004B6298"/>
    <w:rsid w:val="004B6F62"/>
    <w:rsid w:val="004C0691"/>
    <w:rsid w:val="004C1318"/>
    <w:rsid w:val="004C1DAD"/>
    <w:rsid w:val="004C33D6"/>
    <w:rsid w:val="004C3728"/>
    <w:rsid w:val="004C4E94"/>
    <w:rsid w:val="004C53F8"/>
    <w:rsid w:val="004C56A5"/>
    <w:rsid w:val="004C6230"/>
    <w:rsid w:val="004D0A17"/>
    <w:rsid w:val="004D217B"/>
    <w:rsid w:val="004D21EB"/>
    <w:rsid w:val="004D2300"/>
    <w:rsid w:val="004D2F1B"/>
    <w:rsid w:val="004D2F37"/>
    <w:rsid w:val="004D3C78"/>
    <w:rsid w:val="004D46EE"/>
    <w:rsid w:val="004D578A"/>
    <w:rsid w:val="004D5C70"/>
    <w:rsid w:val="004D7BFD"/>
    <w:rsid w:val="004D7F5D"/>
    <w:rsid w:val="004E0BF9"/>
    <w:rsid w:val="004E1B41"/>
    <w:rsid w:val="004E1F15"/>
    <w:rsid w:val="004E40AF"/>
    <w:rsid w:val="004E53BD"/>
    <w:rsid w:val="004E5844"/>
    <w:rsid w:val="004E5A92"/>
    <w:rsid w:val="004E5CA9"/>
    <w:rsid w:val="004E5E3C"/>
    <w:rsid w:val="004E7676"/>
    <w:rsid w:val="004F01C8"/>
    <w:rsid w:val="004F1101"/>
    <w:rsid w:val="004F1263"/>
    <w:rsid w:val="004F12E0"/>
    <w:rsid w:val="004F22CB"/>
    <w:rsid w:val="004F2DDF"/>
    <w:rsid w:val="004F31A7"/>
    <w:rsid w:val="004F3B27"/>
    <w:rsid w:val="004F3D1A"/>
    <w:rsid w:val="004F57BC"/>
    <w:rsid w:val="004F5B54"/>
    <w:rsid w:val="004F6253"/>
    <w:rsid w:val="004F65FC"/>
    <w:rsid w:val="004F6BA7"/>
    <w:rsid w:val="004F7002"/>
    <w:rsid w:val="004F713C"/>
    <w:rsid w:val="005014A2"/>
    <w:rsid w:val="00501D38"/>
    <w:rsid w:val="00502048"/>
    <w:rsid w:val="005023C0"/>
    <w:rsid w:val="00502B65"/>
    <w:rsid w:val="00502DE3"/>
    <w:rsid w:val="00503B76"/>
    <w:rsid w:val="005047A4"/>
    <w:rsid w:val="005050EC"/>
    <w:rsid w:val="00505C84"/>
    <w:rsid w:val="005068D2"/>
    <w:rsid w:val="0050747F"/>
    <w:rsid w:val="005077FF"/>
    <w:rsid w:val="005100C3"/>
    <w:rsid w:val="00510371"/>
    <w:rsid w:val="005103F9"/>
    <w:rsid w:val="005111CA"/>
    <w:rsid w:val="00514786"/>
    <w:rsid w:val="005149A1"/>
    <w:rsid w:val="00514AA8"/>
    <w:rsid w:val="00515C21"/>
    <w:rsid w:val="00516920"/>
    <w:rsid w:val="00520697"/>
    <w:rsid w:val="005210BA"/>
    <w:rsid w:val="005211FA"/>
    <w:rsid w:val="00521422"/>
    <w:rsid w:val="005223B0"/>
    <w:rsid w:val="00522722"/>
    <w:rsid w:val="005229F7"/>
    <w:rsid w:val="00522F70"/>
    <w:rsid w:val="00523FD2"/>
    <w:rsid w:val="0052501A"/>
    <w:rsid w:val="0052699F"/>
    <w:rsid w:val="005277E1"/>
    <w:rsid w:val="00530392"/>
    <w:rsid w:val="00531212"/>
    <w:rsid w:val="00531598"/>
    <w:rsid w:val="00531A4A"/>
    <w:rsid w:val="005331BF"/>
    <w:rsid w:val="0053367A"/>
    <w:rsid w:val="0053431E"/>
    <w:rsid w:val="00535258"/>
    <w:rsid w:val="0053546E"/>
    <w:rsid w:val="00535575"/>
    <w:rsid w:val="00535B67"/>
    <w:rsid w:val="0054131A"/>
    <w:rsid w:val="0054137E"/>
    <w:rsid w:val="00541708"/>
    <w:rsid w:val="005421E8"/>
    <w:rsid w:val="005427ED"/>
    <w:rsid w:val="00542C8C"/>
    <w:rsid w:val="00543903"/>
    <w:rsid w:val="005448E7"/>
    <w:rsid w:val="00544A8D"/>
    <w:rsid w:val="0054532F"/>
    <w:rsid w:val="00546240"/>
    <w:rsid w:val="00547C70"/>
    <w:rsid w:val="00550014"/>
    <w:rsid w:val="0055037D"/>
    <w:rsid w:val="00550390"/>
    <w:rsid w:val="00550C64"/>
    <w:rsid w:val="00551548"/>
    <w:rsid w:val="005533C0"/>
    <w:rsid w:val="00553DBB"/>
    <w:rsid w:val="005544B4"/>
    <w:rsid w:val="00554973"/>
    <w:rsid w:val="005556DF"/>
    <w:rsid w:val="00557126"/>
    <w:rsid w:val="00557655"/>
    <w:rsid w:val="00557B94"/>
    <w:rsid w:val="005604D4"/>
    <w:rsid w:val="005605C7"/>
    <w:rsid w:val="005607F8"/>
    <w:rsid w:val="00560878"/>
    <w:rsid w:val="005616DA"/>
    <w:rsid w:val="00561F73"/>
    <w:rsid w:val="0056318C"/>
    <w:rsid w:val="005631AC"/>
    <w:rsid w:val="0056439D"/>
    <w:rsid w:val="005645CD"/>
    <w:rsid w:val="00566C30"/>
    <w:rsid w:val="005679F8"/>
    <w:rsid w:val="00570312"/>
    <w:rsid w:val="005705DB"/>
    <w:rsid w:val="005723AA"/>
    <w:rsid w:val="00573B20"/>
    <w:rsid w:val="00573D5E"/>
    <w:rsid w:val="005759AE"/>
    <w:rsid w:val="00575E31"/>
    <w:rsid w:val="00576456"/>
    <w:rsid w:val="00577982"/>
    <w:rsid w:val="00580971"/>
    <w:rsid w:val="00580BBF"/>
    <w:rsid w:val="00581D17"/>
    <w:rsid w:val="00582CA4"/>
    <w:rsid w:val="0058339B"/>
    <w:rsid w:val="00583E34"/>
    <w:rsid w:val="005841DB"/>
    <w:rsid w:val="00584989"/>
    <w:rsid w:val="00585127"/>
    <w:rsid w:val="0058597F"/>
    <w:rsid w:val="00585D90"/>
    <w:rsid w:val="00586A72"/>
    <w:rsid w:val="00586C8B"/>
    <w:rsid w:val="00586D70"/>
    <w:rsid w:val="005875E8"/>
    <w:rsid w:val="00590A78"/>
    <w:rsid w:val="00590F58"/>
    <w:rsid w:val="00590F62"/>
    <w:rsid w:val="005911EA"/>
    <w:rsid w:val="00591E5C"/>
    <w:rsid w:val="00592A29"/>
    <w:rsid w:val="00592BDB"/>
    <w:rsid w:val="00592BDE"/>
    <w:rsid w:val="00593480"/>
    <w:rsid w:val="00593C46"/>
    <w:rsid w:val="00593FD5"/>
    <w:rsid w:val="005940F3"/>
    <w:rsid w:val="005946A7"/>
    <w:rsid w:val="005947C6"/>
    <w:rsid w:val="00594893"/>
    <w:rsid w:val="005952AF"/>
    <w:rsid w:val="0059535A"/>
    <w:rsid w:val="00595D8C"/>
    <w:rsid w:val="005965D8"/>
    <w:rsid w:val="005969B1"/>
    <w:rsid w:val="00596FF4"/>
    <w:rsid w:val="005973F4"/>
    <w:rsid w:val="005A0AAA"/>
    <w:rsid w:val="005A0AAD"/>
    <w:rsid w:val="005A0F59"/>
    <w:rsid w:val="005A0FDE"/>
    <w:rsid w:val="005A1CA5"/>
    <w:rsid w:val="005A308F"/>
    <w:rsid w:val="005A3CAA"/>
    <w:rsid w:val="005A459E"/>
    <w:rsid w:val="005A4D27"/>
    <w:rsid w:val="005A4F15"/>
    <w:rsid w:val="005A4F6E"/>
    <w:rsid w:val="005A6354"/>
    <w:rsid w:val="005A74B1"/>
    <w:rsid w:val="005A78E2"/>
    <w:rsid w:val="005B0D02"/>
    <w:rsid w:val="005B253A"/>
    <w:rsid w:val="005B279F"/>
    <w:rsid w:val="005B2A4E"/>
    <w:rsid w:val="005B3161"/>
    <w:rsid w:val="005B31B9"/>
    <w:rsid w:val="005B3FB6"/>
    <w:rsid w:val="005B49C4"/>
    <w:rsid w:val="005B53DA"/>
    <w:rsid w:val="005B5569"/>
    <w:rsid w:val="005B5F12"/>
    <w:rsid w:val="005B62F3"/>
    <w:rsid w:val="005B6B0E"/>
    <w:rsid w:val="005B6FDD"/>
    <w:rsid w:val="005B777D"/>
    <w:rsid w:val="005C24E6"/>
    <w:rsid w:val="005C25AA"/>
    <w:rsid w:val="005C2971"/>
    <w:rsid w:val="005C2D5E"/>
    <w:rsid w:val="005C3CA1"/>
    <w:rsid w:val="005C4177"/>
    <w:rsid w:val="005C4CF5"/>
    <w:rsid w:val="005C6391"/>
    <w:rsid w:val="005C66A0"/>
    <w:rsid w:val="005C6779"/>
    <w:rsid w:val="005C6ED5"/>
    <w:rsid w:val="005D012A"/>
    <w:rsid w:val="005D0406"/>
    <w:rsid w:val="005D28EC"/>
    <w:rsid w:val="005D295A"/>
    <w:rsid w:val="005D30F3"/>
    <w:rsid w:val="005D3C0B"/>
    <w:rsid w:val="005D3F13"/>
    <w:rsid w:val="005D4F8E"/>
    <w:rsid w:val="005D5EA6"/>
    <w:rsid w:val="005D6963"/>
    <w:rsid w:val="005E0BBA"/>
    <w:rsid w:val="005E1049"/>
    <w:rsid w:val="005E165C"/>
    <w:rsid w:val="005E17F5"/>
    <w:rsid w:val="005E4C85"/>
    <w:rsid w:val="005E564B"/>
    <w:rsid w:val="005E61C4"/>
    <w:rsid w:val="005E652C"/>
    <w:rsid w:val="005E692D"/>
    <w:rsid w:val="005E6B0D"/>
    <w:rsid w:val="005E6E5D"/>
    <w:rsid w:val="005E7617"/>
    <w:rsid w:val="005E7D37"/>
    <w:rsid w:val="005E7D51"/>
    <w:rsid w:val="005F00AC"/>
    <w:rsid w:val="005F07F4"/>
    <w:rsid w:val="005F1103"/>
    <w:rsid w:val="005F1352"/>
    <w:rsid w:val="005F1B18"/>
    <w:rsid w:val="005F3439"/>
    <w:rsid w:val="005F3BFF"/>
    <w:rsid w:val="005F4574"/>
    <w:rsid w:val="005F462C"/>
    <w:rsid w:val="005F53FC"/>
    <w:rsid w:val="005F6125"/>
    <w:rsid w:val="005F6591"/>
    <w:rsid w:val="005F7AC3"/>
    <w:rsid w:val="005F7B06"/>
    <w:rsid w:val="00600FCD"/>
    <w:rsid w:val="0060356D"/>
    <w:rsid w:val="00603A72"/>
    <w:rsid w:val="006050E1"/>
    <w:rsid w:val="00605162"/>
    <w:rsid w:val="00606168"/>
    <w:rsid w:val="006065A4"/>
    <w:rsid w:val="006065C8"/>
    <w:rsid w:val="00607EED"/>
    <w:rsid w:val="006104F6"/>
    <w:rsid w:val="006105A2"/>
    <w:rsid w:val="00610D03"/>
    <w:rsid w:val="00611273"/>
    <w:rsid w:val="00611A32"/>
    <w:rsid w:val="00611C66"/>
    <w:rsid w:val="00613626"/>
    <w:rsid w:val="00613E5C"/>
    <w:rsid w:val="00615434"/>
    <w:rsid w:val="00615FC8"/>
    <w:rsid w:val="0061785B"/>
    <w:rsid w:val="00617EF4"/>
    <w:rsid w:val="006219DC"/>
    <w:rsid w:val="006227FB"/>
    <w:rsid w:val="00623240"/>
    <w:rsid w:val="00623F1E"/>
    <w:rsid w:val="00623FA1"/>
    <w:rsid w:val="006242DE"/>
    <w:rsid w:val="006247E6"/>
    <w:rsid w:val="00624F31"/>
    <w:rsid w:val="0062504F"/>
    <w:rsid w:val="00626648"/>
    <w:rsid w:val="00626CF1"/>
    <w:rsid w:val="0062713D"/>
    <w:rsid w:val="0063036D"/>
    <w:rsid w:val="00630BD8"/>
    <w:rsid w:val="0063115E"/>
    <w:rsid w:val="0063219A"/>
    <w:rsid w:val="006335E8"/>
    <w:rsid w:val="00635415"/>
    <w:rsid w:val="0063541D"/>
    <w:rsid w:val="00635D50"/>
    <w:rsid w:val="00635D67"/>
    <w:rsid w:val="00635F75"/>
    <w:rsid w:val="006361E2"/>
    <w:rsid w:val="00636586"/>
    <w:rsid w:val="00637297"/>
    <w:rsid w:val="00640CF4"/>
    <w:rsid w:val="00641FD3"/>
    <w:rsid w:val="00642370"/>
    <w:rsid w:val="00642C04"/>
    <w:rsid w:val="00642F81"/>
    <w:rsid w:val="00643292"/>
    <w:rsid w:val="0064407E"/>
    <w:rsid w:val="006440A2"/>
    <w:rsid w:val="00644D07"/>
    <w:rsid w:val="00646A27"/>
    <w:rsid w:val="00647384"/>
    <w:rsid w:val="00647D14"/>
    <w:rsid w:val="00651482"/>
    <w:rsid w:val="00651522"/>
    <w:rsid w:val="00651E88"/>
    <w:rsid w:val="006521E5"/>
    <w:rsid w:val="0065223B"/>
    <w:rsid w:val="0065250E"/>
    <w:rsid w:val="00652593"/>
    <w:rsid w:val="00652D8C"/>
    <w:rsid w:val="00652DB4"/>
    <w:rsid w:val="006547D5"/>
    <w:rsid w:val="00654ADE"/>
    <w:rsid w:val="00654C57"/>
    <w:rsid w:val="00655E92"/>
    <w:rsid w:val="00655F4E"/>
    <w:rsid w:val="00656104"/>
    <w:rsid w:val="00656F1A"/>
    <w:rsid w:val="00656F4B"/>
    <w:rsid w:val="0065746E"/>
    <w:rsid w:val="0065792A"/>
    <w:rsid w:val="00660008"/>
    <w:rsid w:val="00660FC0"/>
    <w:rsid w:val="00661A63"/>
    <w:rsid w:val="00661D11"/>
    <w:rsid w:val="00661DD5"/>
    <w:rsid w:val="0066229A"/>
    <w:rsid w:val="0066251D"/>
    <w:rsid w:val="00662523"/>
    <w:rsid w:val="00662D56"/>
    <w:rsid w:val="006637F2"/>
    <w:rsid w:val="006644FB"/>
    <w:rsid w:val="00665122"/>
    <w:rsid w:val="00667394"/>
    <w:rsid w:val="00667D3B"/>
    <w:rsid w:val="00670CDD"/>
    <w:rsid w:val="006710F9"/>
    <w:rsid w:val="006714FA"/>
    <w:rsid w:val="00672107"/>
    <w:rsid w:val="00672259"/>
    <w:rsid w:val="00672EA5"/>
    <w:rsid w:val="006737DA"/>
    <w:rsid w:val="006745BC"/>
    <w:rsid w:val="0067491D"/>
    <w:rsid w:val="00676594"/>
    <w:rsid w:val="0067670D"/>
    <w:rsid w:val="00676B72"/>
    <w:rsid w:val="00677249"/>
    <w:rsid w:val="0067778C"/>
    <w:rsid w:val="00677999"/>
    <w:rsid w:val="00677D2A"/>
    <w:rsid w:val="00680736"/>
    <w:rsid w:val="00680A6F"/>
    <w:rsid w:val="00680DD7"/>
    <w:rsid w:val="00681F20"/>
    <w:rsid w:val="00683014"/>
    <w:rsid w:val="006830E6"/>
    <w:rsid w:val="0068329C"/>
    <w:rsid w:val="00683547"/>
    <w:rsid w:val="00683567"/>
    <w:rsid w:val="00683C52"/>
    <w:rsid w:val="00683F82"/>
    <w:rsid w:val="00684715"/>
    <w:rsid w:val="00685875"/>
    <w:rsid w:val="0068624F"/>
    <w:rsid w:val="00686F86"/>
    <w:rsid w:val="00687395"/>
    <w:rsid w:val="006875DC"/>
    <w:rsid w:val="00687E48"/>
    <w:rsid w:val="006906D4"/>
    <w:rsid w:val="00690945"/>
    <w:rsid w:val="00690AB2"/>
    <w:rsid w:val="00690B72"/>
    <w:rsid w:val="00690D17"/>
    <w:rsid w:val="0069148E"/>
    <w:rsid w:val="00691F0D"/>
    <w:rsid w:val="00692260"/>
    <w:rsid w:val="00692AAC"/>
    <w:rsid w:val="0069300B"/>
    <w:rsid w:val="0069327D"/>
    <w:rsid w:val="00693ECD"/>
    <w:rsid w:val="0069503F"/>
    <w:rsid w:val="006958FF"/>
    <w:rsid w:val="00695B42"/>
    <w:rsid w:val="006963E2"/>
    <w:rsid w:val="00696465"/>
    <w:rsid w:val="00696AC4"/>
    <w:rsid w:val="006970E5"/>
    <w:rsid w:val="006974B9"/>
    <w:rsid w:val="0069772C"/>
    <w:rsid w:val="006979ED"/>
    <w:rsid w:val="00697A98"/>
    <w:rsid w:val="006A0F1F"/>
    <w:rsid w:val="006A12E7"/>
    <w:rsid w:val="006A1677"/>
    <w:rsid w:val="006A1ECD"/>
    <w:rsid w:val="006A2C0A"/>
    <w:rsid w:val="006A2D59"/>
    <w:rsid w:val="006A402C"/>
    <w:rsid w:val="006A465D"/>
    <w:rsid w:val="006A50F5"/>
    <w:rsid w:val="006A523E"/>
    <w:rsid w:val="006A5B44"/>
    <w:rsid w:val="006A6732"/>
    <w:rsid w:val="006A6921"/>
    <w:rsid w:val="006A7B74"/>
    <w:rsid w:val="006A7E2B"/>
    <w:rsid w:val="006B01E3"/>
    <w:rsid w:val="006B0C8B"/>
    <w:rsid w:val="006B1864"/>
    <w:rsid w:val="006B2593"/>
    <w:rsid w:val="006B37A4"/>
    <w:rsid w:val="006B4462"/>
    <w:rsid w:val="006B448A"/>
    <w:rsid w:val="006B4557"/>
    <w:rsid w:val="006B5DA6"/>
    <w:rsid w:val="006B5EEA"/>
    <w:rsid w:val="006B6E56"/>
    <w:rsid w:val="006B73EF"/>
    <w:rsid w:val="006B76FA"/>
    <w:rsid w:val="006B773C"/>
    <w:rsid w:val="006B7C0D"/>
    <w:rsid w:val="006C0307"/>
    <w:rsid w:val="006C0DE0"/>
    <w:rsid w:val="006C166D"/>
    <w:rsid w:val="006C1B85"/>
    <w:rsid w:val="006C2031"/>
    <w:rsid w:val="006C23C2"/>
    <w:rsid w:val="006C2B2A"/>
    <w:rsid w:val="006C2B41"/>
    <w:rsid w:val="006C46A8"/>
    <w:rsid w:val="006C521A"/>
    <w:rsid w:val="006C54E3"/>
    <w:rsid w:val="006C5C11"/>
    <w:rsid w:val="006C615A"/>
    <w:rsid w:val="006C6694"/>
    <w:rsid w:val="006C6F59"/>
    <w:rsid w:val="006D0966"/>
    <w:rsid w:val="006D151F"/>
    <w:rsid w:val="006D1B7D"/>
    <w:rsid w:val="006D1BA6"/>
    <w:rsid w:val="006D23C0"/>
    <w:rsid w:val="006D3191"/>
    <w:rsid w:val="006D4682"/>
    <w:rsid w:val="006D5197"/>
    <w:rsid w:val="006D59F0"/>
    <w:rsid w:val="006D660E"/>
    <w:rsid w:val="006D6A9B"/>
    <w:rsid w:val="006D72BD"/>
    <w:rsid w:val="006D7882"/>
    <w:rsid w:val="006E1751"/>
    <w:rsid w:val="006E1AC2"/>
    <w:rsid w:val="006E1FCE"/>
    <w:rsid w:val="006E279F"/>
    <w:rsid w:val="006E2984"/>
    <w:rsid w:val="006E3AEA"/>
    <w:rsid w:val="006E3CD3"/>
    <w:rsid w:val="006E3CE7"/>
    <w:rsid w:val="006E491D"/>
    <w:rsid w:val="006E4B6C"/>
    <w:rsid w:val="006E614D"/>
    <w:rsid w:val="006E6F50"/>
    <w:rsid w:val="006E75D1"/>
    <w:rsid w:val="006E7E29"/>
    <w:rsid w:val="006F044E"/>
    <w:rsid w:val="006F06AA"/>
    <w:rsid w:val="006F06BD"/>
    <w:rsid w:val="006F0A8D"/>
    <w:rsid w:val="006F1391"/>
    <w:rsid w:val="006F1E71"/>
    <w:rsid w:val="006F353C"/>
    <w:rsid w:val="006F50EF"/>
    <w:rsid w:val="006F50FA"/>
    <w:rsid w:val="006F607C"/>
    <w:rsid w:val="006F6FE7"/>
    <w:rsid w:val="0070026D"/>
    <w:rsid w:val="007003DA"/>
    <w:rsid w:val="0070074B"/>
    <w:rsid w:val="00700DA4"/>
    <w:rsid w:val="00701101"/>
    <w:rsid w:val="007026A1"/>
    <w:rsid w:val="007035DF"/>
    <w:rsid w:val="007039C7"/>
    <w:rsid w:val="00703CDF"/>
    <w:rsid w:val="007059C0"/>
    <w:rsid w:val="00706D0E"/>
    <w:rsid w:val="0070701C"/>
    <w:rsid w:val="00707D89"/>
    <w:rsid w:val="00707FDA"/>
    <w:rsid w:val="00710C3D"/>
    <w:rsid w:val="00710C6A"/>
    <w:rsid w:val="00710D0F"/>
    <w:rsid w:val="00711AC5"/>
    <w:rsid w:val="007120A1"/>
    <w:rsid w:val="00712A4A"/>
    <w:rsid w:val="00713057"/>
    <w:rsid w:val="00713ADF"/>
    <w:rsid w:val="00713D14"/>
    <w:rsid w:val="0071414C"/>
    <w:rsid w:val="00714C9B"/>
    <w:rsid w:val="00715B60"/>
    <w:rsid w:val="00715F63"/>
    <w:rsid w:val="00716167"/>
    <w:rsid w:val="00716804"/>
    <w:rsid w:val="00717608"/>
    <w:rsid w:val="00717BC6"/>
    <w:rsid w:val="0072012C"/>
    <w:rsid w:val="007205E1"/>
    <w:rsid w:val="00722D43"/>
    <w:rsid w:val="00723323"/>
    <w:rsid w:val="0072396D"/>
    <w:rsid w:val="00723D49"/>
    <w:rsid w:val="00724214"/>
    <w:rsid w:val="00725380"/>
    <w:rsid w:val="007253B0"/>
    <w:rsid w:val="0072557D"/>
    <w:rsid w:val="00726A62"/>
    <w:rsid w:val="00730330"/>
    <w:rsid w:val="007304D4"/>
    <w:rsid w:val="00730B5B"/>
    <w:rsid w:val="00730F7E"/>
    <w:rsid w:val="0073132D"/>
    <w:rsid w:val="0073185A"/>
    <w:rsid w:val="00731B52"/>
    <w:rsid w:val="00732741"/>
    <w:rsid w:val="00732B4F"/>
    <w:rsid w:val="00733580"/>
    <w:rsid w:val="007337F7"/>
    <w:rsid w:val="00734AC3"/>
    <w:rsid w:val="0073569E"/>
    <w:rsid w:val="00736C8C"/>
    <w:rsid w:val="007376A1"/>
    <w:rsid w:val="00737FFE"/>
    <w:rsid w:val="0074041D"/>
    <w:rsid w:val="0074063C"/>
    <w:rsid w:val="007418DF"/>
    <w:rsid w:val="00741CD8"/>
    <w:rsid w:val="0074231C"/>
    <w:rsid w:val="0074235F"/>
    <w:rsid w:val="00742415"/>
    <w:rsid w:val="0074250D"/>
    <w:rsid w:val="00742668"/>
    <w:rsid w:val="00743039"/>
    <w:rsid w:val="007432F6"/>
    <w:rsid w:val="00744CA6"/>
    <w:rsid w:val="007451A1"/>
    <w:rsid w:val="0074579C"/>
    <w:rsid w:val="00745F67"/>
    <w:rsid w:val="0074688B"/>
    <w:rsid w:val="00746E48"/>
    <w:rsid w:val="00747D31"/>
    <w:rsid w:val="00750278"/>
    <w:rsid w:val="007503AE"/>
    <w:rsid w:val="007505B0"/>
    <w:rsid w:val="007506F5"/>
    <w:rsid w:val="00750C7B"/>
    <w:rsid w:val="00751DC0"/>
    <w:rsid w:val="0075273A"/>
    <w:rsid w:val="007536DF"/>
    <w:rsid w:val="00753888"/>
    <w:rsid w:val="007539E0"/>
    <w:rsid w:val="00753FB3"/>
    <w:rsid w:val="007543AC"/>
    <w:rsid w:val="007543DD"/>
    <w:rsid w:val="00754C5E"/>
    <w:rsid w:val="00754E39"/>
    <w:rsid w:val="0075509D"/>
    <w:rsid w:val="007552DD"/>
    <w:rsid w:val="007554F9"/>
    <w:rsid w:val="007559D5"/>
    <w:rsid w:val="00755D75"/>
    <w:rsid w:val="00756D70"/>
    <w:rsid w:val="00757A63"/>
    <w:rsid w:val="00757D62"/>
    <w:rsid w:val="00757D80"/>
    <w:rsid w:val="0076199E"/>
    <w:rsid w:val="00761D1F"/>
    <w:rsid w:val="00761D53"/>
    <w:rsid w:val="00762350"/>
    <w:rsid w:val="007627EB"/>
    <w:rsid w:val="007628E4"/>
    <w:rsid w:val="00762BB4"/>
    <w:rsid w:val="00762E4F"/>
    <w:rsid w:val="00763AF5"/>
    <w:rsid w:val="00763DBF"/>
    <w:rsid w:val="00764715"/>
    <w:rsid w:val="00765039"/>
    <w:rsid w:val="007654C3"/>
    <w:rsid w:val="00765C80"/>
    <w:rsid w:val="007664F6"/>
    <w:rsid w:val="007667F8"/>
    <w:rsid w:val="0076681D"/>
    <w:rsid w:val="00766F77"/>
    <w:rsid w:val="00767B48"/>
    <w:rsid w:val="007707F6"/>
    <w:rsid w:val="00770CCF"/>
    <w:rsid w:val="00771844"/>
    <w:rsid w:val="00771847"/>
    <w:rsid w:val="00772DB0"/>
    <w:rsid w:val="0077324B"/>
    <w:rsid w:val="00773421"/>
    <w:rsid w:val="0077360E"/>
    <w:rsid w:val="0077445F"/>
    <w:rsid w:val="00774CEE"/>
    <w:rsid w:val="00776CF2"/>
    <w:rsid w:val="00780824"/>
    <w:rsid w:val="00780A6A"/>
    <w:rsid w:val="00780EA5"/>
    <w:rsid w:val="00780F2B"/>
    <w:rsid w:val="00781D42"/>
    <w:rsid w:val="00781DE2"/>
    <w:rsid w:val="007820A8"/>
    <w:rsid w:val="007825F1"/>
    <w:rsid w:val="00784874"/>
    <w:rsid w:val="0078503D"/>
    <w:rsid w:val="0078562F"/>
    <w:rsid w:val="00785AE0"/>
    <w:rsid w:val="00785D8D"/>
    <w:rsid w:val="00786212"/>
    <w:rsid w:val="00786DD5"/>
    <w:rsid w:val="007877AB"/>
    <w:rsid w:val="00790853"/>
    <w:rsid w:val="00790DAE"/>
    <w:rsid w:val="00790E73"/>
    <w:rsid w:val="00790F63"/>
    <w:rsid w:val="00791694"/>
    <w:rsid w:val="00791CB5"/>
    <w:rsid w:val="0079293E"/>
    <w:rsid w:val="00792BDC"/>
    <w:rsid w:val="00793531"/>
    <w:rsid w:val="007948AD"/>
    <w:rsid w:val="00794BC9"/>
    <w:rsid w:val="0079532E"/>
    <w:rsid w:val="00795507"/>
    <w:rsid w:val="007955DA"/>
    <w:rsid w:val="00795F3B"/>
    <w:rsid w:val="007965A6"/>
    <w:rsid w:val="00796C59"/>
    <w:rsid w:val="00796CD9"/>
    <w:rsid w:val="0079755B"/>
    <w:rsid w:val="007A061E"/>
    <w:rsid w:val="007A0735"/>
    <w:rsid w:val="007A1004"/>
    <w:rsid w:val="007A15B1"/>
    <w:rsid w:val="007A2965"/>
    <w:rsid w:val="007A3350"/>
    <w:rsid w:val="007A3992"/>
    <w:rsid w:val="007A4A5E"/>
    <w:rsid w:val="007A68B5"/>
    <w:rsid w:val="007A7892"/>
    <w:rsid w:val="007B07AE"/>
    <w:rsid w:val="007B171D"/>
    <w:rsid w:val="007B183E"/>
    <w:rsid w:val="007B22F1"/>
    <w:rsid w:val="007B2701"/>
    <w:rsid w:val="007B3221"/>
    <w:rsid w:val="007B3523"/>
    <w:rsid w:val="007B44B2"/>
    <w:rsid w:val="007B4591"/>
    <w:rsid w:val="007B5AAC"/>
    <w:rsid w:val="007B768B"/>
    <w:rsid w:val="007C03F6"/>
    <w:rsid w:val="007C104A"/>
    <w:rsid w:val="007C1BF2"/>
    <w:rsid w:val="007C1D87"/>
    <w:rsid w:val="007C2910"/>
    <w:rsid w:val="007C3773"/>
    <w:rsid w:val="007C3E26"/>
    <w:rsid w:val="007C4200"/>
    <w:rsid w:val="007C5045"/>
    <w:rsid w:val="007C535A"/>
    <w:rsid w:val="007C5870"/>
    <w:rsid w:val="007C6992"/>
    <w:rsid w:val="007D0670"/>
    <w:rsid w:val="007D13C3"/>
    <w:rsid w:val="007D2373"/>
    <w:rsid w:val="007D253A"/>
    <w:rsid w:val="007D31EF"/>
    <w:rsid w:val="007D3C8C"/>
    <w:rsid w:val="007D4123"/>
    <w:rsid w:val="007D44B0"/>
    <w:rsid w:val="007D4DA3"/>
    <w:rsid w:val="007D5126"/>
    <w:rsid w:val="007D602E"/>
    <w:rsid w:val="007D6471"/>
    <w:rsid w:val="007D650D"/>
    <w:rsid w:val="007D6E78"/>
    <w:rsid w:val="007D7C7C"/>
    <w:rsid w:val="007D7F60"/>
    <w:rsid w:val="007E0B52"/>
    <w:rsid w:val="007E0D1F"/>
    <w:rsid w:val="007E0D5F"/>
    <w:rsid w:val="007E204B"/>
    <w:rsid w:val="007E250C"/>
    <w:rsid w:val="007E3EE6"/>
    <w:rsid w:val="007E51A2"/>
    <w:rsid w:val="007E5A7B"/>
    <w:rsid w:val="007E6746"/>
    <w:rsid w:val="007E6C24"/>
    <w:rsid w:val="007E6F23"/>
    <w:rsid w:val="007E7CC1"/>
    <w:rsid w:val="007F0B31"/>
    <w:rsid w:val="007F158A"/>
    <w:rsid w:val="007F16FC"/>
    <w:rsid w:val="007F1793"/>
    <w:rsid w:val="007F2282"/>
    <w:rsid w:val="007F3036"/>
    <w:rsid w:val="007F4667"/>
    <w:rsid w:val="007F4C23"/>
    <w:rsid w:val="007F7B25"/>
    <w:rsid w:val="00800192"/>
    <w:rsid w:val="008009B5"/>
    <w:rsid w:val="00801894"/>
    <w:rsid w:val="00801FC0"/>
    <w:rsid w:val="008028AB"/>
    <w:rsid w:val="008036D5"/>
    <w:rsid w:val="00804D47"/>
    <w:rsid w:val="00805EA5"/>
    <w:rsid w:val="00806314"/>
    <w:rsid w:val="00806667"/>
    <w:rsid w:val="00807133"/>
    <w:rsid w:val="00810ED1"/>
    <w:rsid w:val="00811D17"/>
    <w:rsid w:val="00812659"/>
    <w:rsid w:val="00814575"/>
    <w:rsid w:val="00815B9B"/>
    <w:rsid w:val="00815E15"/>
    <w:rsid w:val="008163F7"/>
    <w:rsid w:val="0081683A"/>
    <w:rsid w:val="00817571"/>
    <w:rsid w:val="0081762F"/>
    <w:rsid w:val="00820ECE"/>
    <w:rsid w:val="00820F9D"/>
    <w:rsid w:val="008221C0"/>
    <w:rsid w:val="00822B1A"/>
    <w:rsid w:val="00822E5C"/>
    <w:rsid w:val="00822FB8"/>
    <w:rsid w:val="0082308E"/>
    <w:rsid w:val="00823111"/>
    <w:rsid w:val="008231EA"/>
    <w:rsid w:val="00823794"/>
    <w:rsid w:val="00823D88"/>
    <w:rsid w:val="00824A3D"/>
    <w:rsid w:val="00824C6D"/>
    <w:rsid w:val="00825745"/>
    <w:rsid w:val="00825E96"/>
    <w:rsid w:val="00826406"/>
    <w:rsid w:val="00827546"/>
    <w:rsid w:val="008311C3"/>
    <w:rsid w:val="0083285D"/>
    <w:rsid w:val="00832AEF"/>
    <w:rsid w:val="0083329B"/>
    <w:rsid w:val="00833E20"/>
    <w:rsid w:val="0083560F"/>
    <w:rsid w:val="008357D8"/>
    <w:rsid w:val="0083604A"/>
    <w:rsid w:val="008403DD"/>
    <w:rsid w:val="00840A30"/>
    <w:rsid w:val="00841280"/>
    <w:rsid w:val="008415AB"/>
    <w:rsid w:val="008423BE"/>
    <w:rsid w:val="00842941"/>
    <w:rsid w:val="00842B8B"/>
    <w:rsid w:val="00842EE9"/>
    <w:rsid w:val="0084327E"/>
    <w:rsid w:val="00844774"/>
    <w:rsid w:val="00845E23"/>
    <w:rsid w:val="00845F86"/>
    <w:rsid w:val="00846B62"/>
    <w:rsid w:val="00846CD7"/>
    <w:rsid w:val="0085046F"/>
    <w:rsid w:val="0085066D"/>
    <w:rsid w:val="008518DA"/>
    <w:rsid w:val="0085198B"/>
    <w:rsid w:val="00852762"/>
    <w:rsid w:val="008551B1"/>
    <w:rsid w:val="008554A2"/>
    <w:rsid w:val="00855B1E"/>
    <w:rsid w:val="008561DE"/>
    <w:rsid w:val="00856862"/>
    <w:rsid w:val="00856E33"/>
    <w:rsid w:val="00857CE9"/>
    <w:rsid w:val="00860A8C"/>
    <w:rsid w:val="008611E2"/>
    <w:rsid w:val="00861B2D"/>
    <w:rsid w:val="00861D30"/>
    <w:rsid w:val="00862FE4"/>
    <w:rsid w:val="008631AF"/>
    <w:rsid w:val="00863263"/>
    <w:rsid w:val="008632E0"/>
    <w:rsid w:val="008647F3"/>
    <w:rsid w:val="008648EB"/>
    <w:rsid w:val="00865425"/>
    <w:rsid w:val="008656BD"/>
    <w:rsid w:val="008657CE"/>
    <w:rsid w:val="00865CBE"/>
    <w:rsid w:val="00866699"/>
    <w:rsid w:val="00870208"/>
    <w:rsid w:val="0087105B"/>
    <w:rsid w:val="00871F56"/>
    <w:rsid w:val="00872618"/>
    <w:rsid w:val="00874754"/>
    <w:rsid w:val="00875741"/>
    <w:rsid w:val="0087680D"/>
    <w:rsid w:val="00876845"/>
    <w:rsid w:val="00880BA8"/>
    <w:rsid w:val="00881281"/>
    <w:rsid w:val="0088165E"/>
    <w:rsid w:val="008821A6"/>
    <w:rsid w:val="00882979"/>
    <w:rsid w:val="008829AA"/>
    <w:rsid w:val="00882FA0"/>
    <w:rsid w:val="00883D1B"/>
    <w:rsid w:val="00884C48"/>
    <w:rsid w:val="00885590"/>
    <w:rsid w:val="008868E7"/>
    <w:rsid w:val="00886CEF"/>
    <w:rsid w:val="00886F4E"/>
    <w:rsid w:val="0088795F"/>
    <w:rsid w:val="008963A8"/>
    <w:rsid w:val="00896985"/>
    <w:rsid w:val="00896A7F"/>
    <w:rsid w:val="00896ABA"/>
    <w:rsid w:val="00896D43"/>
    <w:rsid w:val="008A0D4E"/>
    <w:rsid w:val="008A0DD8"/>
    <w:rsid w:val="008A1960"/>
    <w:rsid w:val="008A19F9"/>
    <w:rsid w:val="008A28DE"/>
    <w:rsid w:val="008A2D3C"/>
    <w:rsid w:val="008A365A"/>
    <w:rsid w:val="008A420D"/>
    <w:rsid w:val="008A4B48"/>
    <w:rsid w:val="008A555E"/>
    <w:rsid w:val="008A6DF3"/>
    <w:rsid w:val="008A7AAC"/>
    <w:rsid w:val="008B088A"/>
    <w:rsid w:val="008B0E9F"/>
    <w:rsid w:val="008B1683"/>
    <w:rsid w:val="008B1C7D"/>
    <w:rsid w:val="008B1F2E"/>
    <w:rsid w:val="008B2259"/>
    <w:rsid w:val="008B2B44"/>
    <w:rsid w:val="008B2E9D"/>
    <w:rsid w:val="008B31DE"/>
    <w:rsid w:val="008B32EC"/>
    <w:rsid w:val="008B5781"/>
    <w:rsid w:val="008B5C2F"/>
    <w:rsid w:val="008B629D"/>
    <w:rsid w:val="008B6F2D"/>
    <w:rsid w:val="008C0044"/>
    <w:rsid w:val="008C05C0"/>
    <w:rsid w:val="008C0977"/>
    <w:rsid w:val="008C0B15"/>
    <w:rsid w:val="008C0B4E"/>
    <w:rsid w:val="008C1C42"/>
    <w:rsid w:val="008C1FE5"/>
    <w:rsid w:val="008C2310"/>
    <w:rsid w:val="008C37AA"/>
    <w:rsid w:val="008C38B7"/>
    <w:rsid w:val="008C4C53"/>
    <w:rsid w:val="008C51E7"/>
    <w:rsid w:val="008C5D32"/>
    <w:rsid w:val="008C5DBA"/>
    <w:rsid w:val="008C67E8"/>
    <w:rsid w:val="008C711F"/>
    <w:rsid w:val="008D05A5"/>
    <w:rsid w:val="008D0AD0"/>
    <w:rsid w:val="008D0BFB"/>
    <w:rsid w:val="008D1DA1"/>
    <w:rsid w:val="008D24F3"/>
    <w:rsid w:val="008D2605"/>
    <w:rsid w:val="008D2CA1"/>
    <w:rsid w:val="008D3060"/>
    <w:rsid w:val="008D3376"/>
    <w:rsid w:val="008D40E5"/>
    <w:rsid w:val="008D47E1"/>
    <w:rsid w:val="008D486E"/>
    <w:rsid w:val="008D5008"/>
    <w:rsid w:val="008D5255"/>
    <w:rsid w:val="008D548F"/>
    <w:rsid w:val="008D5B2C"/>
    <w:rsid w:val="008D6643"/>
    <w:rsid w:val="008D737E"/>
    <w:rsid w:val="008D754E"/>
    <w:rsid w:val="008E0987"/>
    <w:rsid w:val="008E1655"/>
    <w:rsid w:val="008E1833"/>
    <w:rsid w:val="008E1834"/>
    <w:rsid w:val="008E27DF"/>
    <w:rsid w:val="008E41BB"/>
    <w:rsid w:val="008E4735"/>
    <w:rsid w:val="008E4784"/>
    <w:rsid w:val="008E4C7B"/>
    <w:rsid w:val="008E4CB0"/>
    <w:rsid w:val="008E739E"/>
    <w:rsid w:val="008E747E"/>
    <w:rsid w:val="008F0552"/>
    <w:rsid w:val="008F0B31"/>
    <w:rsid w:val="008F0C47"/>
    <w:rsid w:val="008F1412"/>
    <w:rsid w:val="008F1D49"/>
    <w:rsid w:val="008F2DC9"/>
    <w:rsid w:val="008F300F"/>
    <w:rsid w:val="008F3474"/>
    <w:rsid w:val="008F48E6"/>
    <w:rsid w:val="008F56FE"/>
    <w:rsid w:val="008F5E64"/>
    <w:rsid w:val="008F7DF0"/>
    <w:rsid w:val="00900417"/>
    <w:rsid w:val="00901BB6"/>
    <w:rsid w:val="009040BA"/>
    <w:rsid w:val="009044D7"/>
    <w:rsid w:val="00905073"/>
    <w:rsid w:val="0090749E"/>
    <w:rsid w:val="00907656"/>
    <w:rsid w:val="009106BB"/>
    <w:rsid w:val="00911707"/>
    <w:rsid w:val="00911824"/>
    <w:rsid w:val="00911F9B"/>
    <w:rsid w:val="00912266"/>
    <w:rsid w:val="009134F6"/>
    <w:rsid w:val="009136EF"/>
    <w:rsid w:val="0091389C"/>
    <w:rsid w:val="00913B32"/>
    <w:rsid w:val="0091559A"/>
    <w:rsid w:val="00915BAE"/>
    <w:rsid w:val="00916048"/>
    <w:rsid w:val="009178E1"/>
    <w:rsid w:val="00920364"/>
    <w:rsid w:val="00921356"/>
    <w:rsid w:val="009214A1"/>
    <w:rsid w:val="009223E0"/>
    <w:rsid w:val="009229D7"/>
    <w:rsid w:val="0092374C"/>
    <w:rsid w:val="00924479"/>
    <w:rsid w:val="00924AE7"/>
    <w:rsid w:val="00924EA7"/>
    <w:rsid w:val="00925EAD"/>
    <w:rsid w:val="00926294"/>
    <w:rsid w:val="00926561"/>
    <w:rsid w:val="00926BF0"/>
    <w:rsid w:val="009274E4"/>
    <w:rsid w:val="009302A1"/>
    <w:rsid w:val="00930A93"/>
    <w:rsid w:val="00930FE2"/>
    <w:rsid w:val="0093163A"/>
    <w:rsid w:val="00932005"/>
    <w:rsid w:val="00932BD7"/>
    <w:rsid w:val="009348E7"/>
    <w:rsid w:val="00934E4E"/>
    <w:rsid w:val="009350EA"/>
    <w:rsid w:val="00935628"/>
    <w:rsid w:val="009362CB"/>
    <w:rsid w:val="00937682"/>
    <w:rsid w:val="00937BF9"/>
    <w:rsid w:val="00940113"/>
    <w:rsid w:val="00940F07"/>
    <w:rsid w:val="00942355"/>
    <w:rsid w:val="00942397"/>
    <w:rsid w:val="00942BBB"/>
    <w:rsid w:val="00942C3F"/>
    <w:rsid w:val="00943DC9"/>
    <w:rsid w:val="00944166"/>
    <w:rsid w:val="009443C5"/>
    <w:rsid w:val="00946B5F"/>
    <w:rsid w:val="009474DB"/>
    <w:rsid w:val="00947D0A"/>
    <w:rsid w:val="00951321"/>
    <w:rsid w:val="009516AC"/>
    <w:rsid w:val="00951A38"/>
    <w:rsid w:val="009522B9"/>
    <w:rsid w:val="009526AF"/>
    <w:rsid w:val="00953D41"/>
    <w:rsid w:val="009545C2"/>
    <w:rsid w:val="00954627"/>
    <w:rsid w:val="00954700"/>
    <w:rsid w:val="0095483A"/>
    <w:rsid w:val="009548C1"/>
    <w:rsid w:val="00954907"/>
    <w:rsid w:val="009555E3"/>
    <w:rsid w:val="009559C9"/>
    <w:rsid w:val="00955D3D"/>
    <w:rsid w:val="0095636F"/>
    <w:rsid w:val="009567F8"/>
    <w:rsid w:val="0095729B"/>
    <w:rsid w:val="00960630"/>
    <w:rsid w:val="00960FF5"/>
    <w:rsid w:val="00961CFB"/>
    <w:rsid w:val="009626A6"/>
    <w:rsid w:val="009629B6"/>
    <w:rsid w:val="009636E1"/>
    <w:rsid w:val="00963D72"/>
    <w:rsid w:val="00963D88"/>
    <w:rsid w:val="00964092"/>
    <w:rsid w:val="0096661A"/>
    <w:rsid w:val="0096692D"/>
    <w:rsid w:val="00967144"/>
    <w:rsid w:val="0096748D"/>
    <w:rsid w:val="00967F9A"/>
    <w:rsid w:val="00970037"/>
    <w:rsid w:val="00970DEF"/>
    <w:rsid w:val="00970F2A"/>
    <w:rsid w:val="00970F49"/>
    <w:rsid w:val="00972F8D"/>
    <w:rsid w:val="00974052"/>
    <w:rsid w:val="0097406C"/>
    <w:rsid w:val="00974106"/>
    <w:rsid w:val="00974A92"/>
    <w:rsid w:val="00975BCF"/>
    <w:rsid w:val="0097656A"/>
    <w:rsid w:val="00976BE2"/>
    <w:rsid w:val="00976C0F"/>
    <w:rsid w:val="00976DC8"/>
    <w:rsid w:val="00977A2C"/>
    <w:rsid w:val="0098074F"/>
    <w:rsid w:val="009817B7"/>
    <w:rsid w:val="00982321"/>
    <w:rsid w:val="00983BDB"/>
    <w:rsid w:val="009845D2"/>
    <w:rsid w:val="009846FC"/>
    <w:rsid w:val="00984FC1"/>
    <w:rsid w:val="009865A6"/>
    <w:rsid w:val="00986FCD"/>
    <w:rsid w:val="00987DFC"/>
    <w:rsid w:val="0099043D"/>
    <w:rsid w:val="00990791"/>
    <w:rsid w:val="00992707"/>
    <w:rsid w:val="00993AFB"/>
    <w:rsid w:val="00993ED2"/>
    <w:rsid w:val="00993EF1"/>
    <w:rsid w:val="009941DC"/>
    <w:rsid w:val="009943B7"/>
    <w:rsid w:val="0099485F"/>
    <w:rsid w:val="00994BE1"/>
    <w:rsid w:val="00994C00"/>
    <w:rsid w:val="00994D42"/>
    <w:rsid w:val="00995875"/>
    <w:rsid w:val="00995C90"/>
    <w:rsid w:val="009964B6"/>
    <w:rsid w:val="00996FDC"/>
    <w:rsid w:val="009A0DE2"/>
    <w:rsid w:val="009A1F12"/>
    <w:rsid w:val="009A2214"/>
    <w:rsid w:val="009A22D2"/>
    <w:rsid w:val="009A241F"/>
    <w:rsid w:val="009A29C5"/>
    <w:rsid w:val="009A2A19"/>
    <w:rsid w:val="009A4314"/>
    <w:rsid w:val="009A4A8B"/>
    <w:rsid w:val="009A547E"/>
    <w:rsid w:val="009A6ACA"/>
    <w:rsid w:val="009A705C"/>
    <w:rsid w:val="009A7D8C"/>
    <w:rsid w:val="009B1508"/>
    <w:rsid w:val="009B19FC"/>
    <w:rsid w:val="009B1E8C"/>
    <w:rsid w:val="009B393D"/>
    <w:rsid w:val="009B46F8"/>
    <w:rsid w:val="009B4EF0"/>
    <w:rsid w:val="009B5930"/>
    <w:rsid w:val="009B64A4"/>
    <w:rsid w:val="009B66DB"/>
    <w:rsid w:val="009B769B"/>
    <w:rsid w:val="009C0AA9"/>
    <w:rsid w:val="009C13F2"/>
    <w:rsid w:val="009C14E7"/>
    <w:rsid w:val="009C1743"/>
    <w:rsid w:val="009C4088"/>
    <w:rsid w:val="009C6525"/>
    <w:rsid w:val="009C7333"/>
    <w:rsid w:val="009C7D0C"/>
    <w:rsid w:val="009C7F41"/>
    <w:rsid w:val="009D0A63"/>
    <w:rsid w:val="009D107C"/>
    <w:rsid w:val="009D1750"/>
    <w:rsid w:val="009D27BD"/>
    <w:rsid w:val="009D3497"/>
    <w:rsid w:val="009D44A9"/>
    <w:rsid w:val="009D481B"/>
    <w:rsid w:val="009D4D07"/>
    <w:rsid w:val="009D692E"/>
    <w:rsid w:val="009D69B8"/>
    <w:rsid w:val="009D6FD5"/>
    <w:rsid w:val="009D741D"/>
    <w:rsid w:val="009D778E"/>
    <w:rsid w:val="009E0581"/>
    <w:rsid w:val="009E1133"/>
    <w:rsid w:val="009E14AE"/>
    <w:rsid w:val="009E201D"/>
    <w:rsid w:val="009E2C44"/>
    <w:rsid w:val="009E2FF0"/>
    <w:rsid w:val="009E4134"/>
    <w:rsid w:val="009E43A6"/>
    <w:rsid w:val="009E4F9B"/>
    <w:rsid w:val="009E50B8"/>
    <w:rsid w:val="009E57C0"/>
    <w:rsid w:val="009E5A85"/>
    <w:rsid w:val="009E60B3"/>
    <w:rsid w:val="009E6271"/>
    <w:rsid w:val="009E762F"/>
    <w:rsid w:val="009E76B7"/>
    <w:rsid w:val="009F0628"/>
    <w:rsid w:val="009F1218"/>
    <w:rsid w:val="009F1563"/>
    <w:rsid w:val="009F1611"/>
    <w:rsid w:val="009F19FD"/>
    <w:rsid w:val="009F1A09"/>
    <w:rsid w:val="009F2086"/>
    <w:rsid w:val="009F25CD"/>
    <w:rsid w:val="009F27CA"/>
    <w:rsid w:val="009F2CE4"/>
    <w:rsid w:val="009F3A41"/>
    <w:rsid w:val="009F5D76"/>
    <w:rsid w:val="009F7665"/>
    <w:rsid w:val="009F7DB9"/>
    <w:rsid w:val="00A00D43"/>
    <w:rsid w:val="00A00F27"/>
    <w:rsid w:val="00A02510"/>
    <w:rsid w:val="00A02748"/>
    <w:rsid w:val="00A04B54"/>
    <w:rsid w:val="00A04D08"/>
    <w:rsid w:val="00A0569C"/>
    <w:rsid w:val="00A060D1"/>
    <w:rsid w:val="00A06C5C"/>
    <w:rsid w:val="00A0710F"/>
    <w:rsid w:val="00A07C21"/>
    <w:rsid w:val="00A07DB3"/>
    <w:rsid w:val="00A109DC"/>
    <w:rsid w:val="00A11448"/>
    <w:rsid w:val="00A11642"/>
    <w:rsid w:val="00A11678"/>
    <w:rsid w:val="00A11D5F"/>
    <w:rsid w:val="00A1277D"/>
    <w:rsid w:val="00A128C6"/>
    <w:rsid w:val="00A12FEB"/>
    <w:rsid w:val="00A14AEA"/>
    <w:rsid w:val="00A16058"/>
    <w:rsid w:val="00A1674D"/>
    <w:rsid w:val="00A16886"/>
    <w:rsid w:val="00A16AC0"/>
    <w:rsid w:val="00A16B59"/>
    <w:rsid w:val="00A16DF7"/>
    <w:rsid w:val="00A1757C"/>
    <w:rsid w:val="00A21245"/>
    <w:rsid w:val="00A22C3D"/>
    <w:rsid w:val="00A235FE"/>
    <w:rsid w:val="00A23677"/>
    <w:rsid w:val="00A24587"/>
    <w:rsid w:val="00A2510E"/>
    <w:rsid w:val="00A25CE7"/>
    <w:rsid w:val="00A25EEB"/>
    <w:rsid w:val="00A26D3D"/>
    <w:rsid w:val="00A27041"/>
    <w:rsid w:val="00A277AA"/>
    <w:rsid w:val="00A27F3D"/>
    <w:rsid w:val="00A27FBE"/>
    <w:rsid w:val="00A304C9"/>
    <w:rsid w:val="00A30B3D"/>
    <w:rsid w:val="00A31FC3"/>
    <w:rsid w:val="00A32132"/>
    <w:rsid w:val="00A32208"/>
    <w:rsid w:val="00A325A7"/>
    <w:rsid w:val="00A32AA6"/>
    <w:rsid w:val="00A32F5B"/>
    <w:rsid w:val="00A330FA"/>
    <w:rsid w:val="00A3341F"/>
    <w:rsid w:val="00A335A6"/>
    <w:rsid w:val="00A33DDD"/>
    <w:rsid w:val="00A3526E"/>
    <w:rsid w:val="00A356C9"/>
    <w:rsid w:val="00A359F0"/>
    <w:rsid w:val="00A36DAF"/>
    <w:rsid w:val="00A370ED"/>
    <w:rsid w:val="00A37146"/>
    <w:rsid w:val="00A3714E"/>
    <w:rsid w:val="00A40282"/>
    <w:rsid w:val="00A40987"/>
    <w:rsid w:val="00A4423B"/>
    <w:rsid w:val="00A45A5C"/>
    <w:rsid w:val="00A45E1E"/>
    <w:rsid w:val="00A47F5B"/>
    <w:rsid w:val="00A502D8"/>
    <w:rsid w:val="00A50617"/>
    <w:rsid w:val="00A50B62"/>
    <w:rsid w:val="00A51289"/>
    <w:rsid w:val="00A51974"/>
    <w:rsid w:val="00A51B27"/>
    <w:rsid w:val="00A51CDC"/>
    <w:rsid w:val="00A52A9B"/>
    <w:rsid w:val="00A53D9E"/>
    <w:rsid w:val="00A54CA7"/>
    <w:rsid w:val="00A54E74"/>
    <w:rsid w:val="00A55BA4"/>
    <w:rsid w:val="00A55F36"/>
    <w:rsid w:val="00A5630F"/>
    <w:rsid w:val="00A56F55"/>
    <w:rsid w:val="00A60653"/>
    <w:rsid w:val="00A614B2"/>
    <w:rsid w:val="00A61644"/>
    <w:rsid w:val="00A61790"/>
    <w:rsid w:val="00A61883"/>
    <w:rsid w:val="00A61A27"/>
    <w:rsid w:val="00A627AB"/>
    <w:rsid w:val="00A62B07"/>
    <w:rsid w:val="00A63167"/>
    <w:rsid w:val="00A639A9"/>
    <w:rsid w:val="00A64210"/>
    <w:rsid w:val="00A643F5"/>
    <w:rsid w:val="00A6470A"/>
    <w:rsid w:val="00A647B8"/>
    <w:rsid w:val="00A6497C"/>
    <w:rsid w:val="00A65B33"/>
    <w:rsid w:val="00A66530"/>
    <w:rsid w:val="00A66BA0"/>
    <w:rsid w:val="00A66D6B"/>
    <w:rsid w:val="00A67011"/>
    <w:rsid w:val="00A675F4"/>
    <w:rsid w:val="00A67B17"/>
    <w:rsid w:val="00A67BEF"/>
    <w:rsid w:val="00A7003C"/>
    <w:rsid w:val="00A7047A"/>
    <w:rsid w:val="00A710AC"/>
    <w:rsid w:val="00A713F3"/>
    <w:rsid w:val="00A715F3"/>
    <w:rsid w:val="00A71BB8"/>
    <w:rsid w:val="00A72132"/>
    <w:rsid w:val="00A723FD"/>
    <w:rsid w:val="00A73603"/>
    <w:rsid w:val="00A73DD9"/>
    <w:rsid w:val="00A75255"/>
    <w:rsid w:val="00A752FF"/>
    <w:rsid w:val="00A755AB"/>
    <w:rsid w:val="00A75DF4"/>
    <w:rsid w:val="00A7799A"/>
    <w:rsid w:val="00A77C59"/>
    <w:rsid w:val="00A77CF3"/>
    <w:rsid w:val="00A802FC"/>
    <w:rsid w:val="00A81C44"/>
    <w:rsid w:val="00A82709"/>
    <w:rsid w:val="00A84BB7"/>
    <w:rsid w:val="00A84E29"/>
    <w:rsid w:val="00A85188"/>
    <w:rsid w:val="00A85536"/>
    <w:rsid w:val="00A86717"/>
    <w:rsid w:val="00A86882"/>
    <w:rsid w:val="00A8761B"/>
    <w:rsid w:val="00A9015D"/>
    <w:rsid w:val="00A90374"/>
    <w:rsid w:val="00A9202F"/>
    <w:rsid w:val="00A921AA"/>
    <w:rsid w:val="00A926E1"/>
    <w:rsid w:val="00A92CF7"/>
    <w:rsid w:val="00A93036"/>
    <w:rsid w:val="00A943EE"/>
    <w:rsid w:val="00A96994"/>
    <w:rsid w:val="00A97863"/>
    <w:rsid w:val="00AA00B3"/>
    <w:rsid w:val="00AA0499"/>
    <w:rsid w:val="00AA0625"/>
    <w:rsid w:val="00AA07C0"/>
    <w:rsid w:val="00AA1878"/>
    <w:rsid w:val="00AA1F7B"/>
    <w:rsid w:val="00AA299C"/>
    <w:rsid w:val="00AA2A87"/>
    <w:rsid w:val="00AA2D56"/>
    <w:rsid w:val="00AA4176"/>
    <w:rsid w:val="00AA4300"/>
    <w:rsid w:val="00AA4DB4"/>
    <w:rsid w:val="00AA5BBD"/>
    <w:rsid w:val="00AA63A7"/>
    <w:rsid w:val="00AA7553"/>
    <w:rsid w:val="00AB020F"/>
    <w:rsid w:val="00AB0605"/>
    <w:rsid w:val="00AB09AC"/>
    <w:rsid w:val="00AB1253"/>
    <w:rsid w:val="00AB133F"/>
    <w:rsid w:val="00AB14AD"/>
    <w:rsid w:val="00AB16AE"/>
    <w:rsid w:val="00AB223C"/>
    <w:rsid w:val="00AB2726"/>
    <w:rsid w:val="00AB3455"/>
    <w:rsid w:val="00AB3A13"/>
    <w:rsid w:val="00AB3E7A"/>
    <w:rsid w:val="00AB4B66"/>
    <w:rsid w:val="00AB5118"/>
    <w:rsid w:val="00AB5A4D"/>
    <w:rsid w:val="00AB617F"/>
    <w:rsid w:val="00AB7174"/>
    <w:rsid w:val="00AC03FC"/>
    <w:rsid w:val="00AC045D"/>
    <w:rsid w:val="00AC0BAC"/>
    <w:rsid w:val="00AC1667"/>
    <w:rsid w:val="00AC1F23"/>
    <w:rsid w:val="00AC33D0"/>
    <w:rsid w:val="00AC39D2"/>
    <w:rsid w:val="00AC460F"/>
    <w:rsid w:val="00AC4E4E"/>
    <w:rsid w:val="00AC4ED4"/>
    <w:rsid w:val="00AC5A70"/>
    <w:rsid w:val="00AC5B9E"/>
    <w:rsid w:val="00AC5F35"/>
    <w:rsid w:val="00AC63D6"/>
    <w:rsid w:val="00AC66F8"/>
    <w:rsid w:val="00AC684D"/>
    <w:rsid w:val="00AC6998"/>
    <w:rsid w:val="00AC6E78"/>
    <w:rsid w:val="00AC7075"/>
    <w:rsid w:val="00AC70C9"/>
    <w:rsid w:val="00AC7486"/>
    <w:rsid w:val="00AC7753"/>
    <w:rsid w:val="00AC7D8E"/>
    <w:rsid w:val="00AD0337"/>
    <w:rsid w:val="00AD035C"/>
    <w:rsid w:val="00AD04AB"/>
    <w:rsid w:val="00AD1499"/>
    <w:rsid w:val="00AD204F"/>
    <w:rsid w:val="00AD2626"/>
    <w:rsid w:val="00AD2B48"/>
    <w:rsid w:val="00AD3365"/>
    <w:rsid w:val="00AD361A"/>
    <w:rsid w:val="00AD397E"/>
    <w:rsid w:val="00AD3D4F"/>
    <w:rsid w:val="00AD5527"/>
    <w:rsid w:val="00AD55D9"/>
    <w:rsid w:val="00AD6190"/>
    <w:rsid w:val="00AD6D96"/>
    <w:rsid w:val="00AD7C11"/>
    <w:rsid w:val="00AE0961"/>
    <w:rsid w:val="00AE1896"/>
    <w:rsid w:val="00AE2711"/>
    <w:rsid w:val="00AE324A"/>
    <w:rsid w:val="00AE35D9"/>
    <w:rsid w:val="00AE3CB8"/>
    <w:rsid w:val="00AE58FF"/>
    <w:rsid w:val="00AE59FD"/>
    <w:rsid w:val="00AE60A6"/>
    <w:rsid w:val="00AE6103"/>
    <w:rsid w:val="00AE6E0E"/>
    <w:rsid w:val="00AE792A"/>
    <w:rsid w:val="00AF179B"/>
    <w:rsid w:val="00AF1B02"/>
    <w:rsid w:val="00AF1FE1"/>
    <w:rsid w:val="00AF2EB3"/>
    <w:rsid w:val="00AF439D"/>
    <w:rsid w:val="00AF44E2"/>
    <w:rsid w:val="00AF4545"/>
    <w:rsid w:val="00AF56A3"/>
    <w:rsid w:val="00AF5BD4"/>
    <w:rsid w:val="00B00358"/>
    <w:rsid w:val="00B02120"/>
    <w:rsid w:val="00B021AD"/>
    <w:rsid w:val="00B0244D"/>
    <w:rsid w:val="00B02C25"/>
    <w:rsid w:val="00B0349D"/>
    <w:rsid w:val="00B040B1"/>
    <w:rsid w:val="00B047F8"/>
    <w:rsid w:val="00B05968"/>
    <w:rsid w:val="00B06AB4"/>
    <w:rsid w:val="00B07DAA"/>
    <w:rsid w:val="00B07E34"/>
    <w:rsid w:val="00B1019E"/>
    <w:rsid w:val="00B1078C"/>
    <w:rsid w:val="00B12175"/>
    <w:rsid w:val="00B13BF9"/>
    <w:rsid w:val="00B13F44"/>
    <w:rsid w:val="00B1435A"/>
    <w:rsid w:val="00B1461C"/>
    <w:rsid w:val="00B15E32"/>
    <w:rsid w:val="00B15F5E"/>
    <w:rsid w:val="00B1610E"/>
    <w:rsid w:val="00B170AF"/>
    <w:rsid w:val="00B17DF3"/>
    <w:rsid w:val="00B2056B"/>
    <w:rsid w:val="00B20A92"/>
    <w:rsid w:val="00B21260"/>
    <w:rsid w:val="00B213A5"/>
    <w:rsid w:val="00B22722"/>
    <w:rsid w:val="00B22958"/>
    <w:rsid w:val="00B22E92"/>
    <w:rsid w:val="00B24747"/>
    <w:rsid w:val="00B26FA6"/>
    <w:rsid w:val="00B275C8"/>
    <w:rsid w:val="00B302C4"/>
    <w:rsid w:val="00B3221F"/>
    <w:rsid w:val="00B32309"/>
    <w:rsid w:val="00B32EF2"/>
    <w:rsid w:val="00B3370C"/>
    <w:rsid w:val="00B34879"/>
    <w:rsid w:val="00B34CF7"/>
    <w:rsid w:val="00B34DDF"/>
    <w:rsid w:val="00B34EF4"/>
    <w:rsid w:val="00B35320"/>
    <w:rsid w:val="00B35521"/>
    <w:rsid w:val="00B362E1"/>
    <w:rsid w:val="00B37309"/>
    <w:rsid w:val="00B37820"/>
    <w:rsid w:val="00B37BFF"/>
    <w:rsid w:val="00B40717"/>
    <w:rsid w:val="00B40904"/>
    <w:rsid w:val="00B411C8"/>
    <w:rsid w:val="00B41816"/>
    <w:rsid w:val="00B42330"/>
    <w:rsid w:val="00B42519"/>
    <w:rsid w:val="00B43F13"/>
    <w:rsid w:val="00B455D7"/>
    <w:rsid w:val="00B45A50"/>
    <w:rsid w:val="00B45E2B"/>
    <w:rsid w:val="00B460AC"/>
    <w:rsid w:val="00B50679"/>
    <w:rsid w:val="00B5093D"/>
    <w:rsid w:val="00B52804"/>
    <w:rsid w:val="00B5293A"/>
    <w:rsid w:val="00B531AE"/>
    <w:rsid w:val="00B53873"/>
    <w:rsid w:val="00B53BA9"/>
    <w:rsid w:val="00B54344"/>
    <w:rsid w:val="00B55E5F"/>
    <w:rsid w:val="00B56024"/>
    <w:rsid w:val="00B56124"/>
    <w:rsid w:val="00B562A5"/>
    <w:rsid w:val="00B56693"/>
    <w:rsid w:val="00B60C56"/>
    <w:rsid w:val="00B60E03"/>
    <w:rsid w:val="00B60F20"/>
    <w:rsid w:val="00B615ED"/>
    <w:rsid w:val="00B61F3B"/>
    <w:rsid w:val="00B6339E"/>
    <w:rsid w:val="00B64118"/>
    <w:rsid w:val="00B66F85"/>
    <w:rsid w:val="00B7013B"/>
    <w:rsid w:val="00B70403"/>
    <w:rsid w:val="00B7062E"/>
    <w:rsid w:val="00B70638"/>
    <w:rsid w:val="00B70DAF"/>
    <w:rsid w:val="00B724C4"/>
    <w:rsid w:val="00B72DBB"/>
    <w:rsid w:val="00B73542"/>
    <w:rsid w:val="00B73571"/>
    <w:rsid w:val="00B738E4"/>
    <w:rsid w:val="00B748BF"/>
    <w:rsid w:val="00B74DF0"/>
    <w:rsid w:val="00B75049"/>
    <w:rsid w:val="00B763ED"/>
    <w:rsid w:val="00B771B8"/>
    <w:rsid w:val="00B774C8"/>
    <w:rsid w:val="00B77559"/>
    <w:rsid w:val="00B77759"/>
    <w:rsid w:val="00B81769"/>
    <w:rsid w:val="00B81CC6"/>
    <w:rsid w:val="00B839A1"/>
    <w:rsid w:val="00B842CC"/>
    <w:rsid w:val="00B8525C"/>
    <w:rsid w:val="00B85568"/>
    <w:rsid w:val="00B86726"/>
    <w:rsid w:val="00B868C5"/>
    <w:rsid w:val="00B900D4"/>
    <w:rsid w:val="00B90972"/>
    <w:rsid w:val="00B91DDD"/>
    <w:rsid w:val="00B91EC6"/>
    <w:rsid w:val="00B928C8"/>
    <w:rsid w:val="00B93640"/>
    <w:rsid w:val="00B93CF8"/>
    <w:rsid w:val="00B93D28"/>
    <w:rsid w:val="00B94240"/>
    <w:rsid w:val="00B95887"/>
    <w:rsid w:val="00B95990"/>
    <w:rsid w:val="00B96B05"/>
    <w:rsid w:val="00BA0037"/>
    <w:rsid w:val="00BA07FD"/>
    <w:rsid w:val="00BA0BB4"/>
    <w:rsid w:val="00BA1572"/>
    <w:rsid w:val="00BA1D4A"/>
    <w:rsid w:val="00BA2B78"/>
    <w:rsid w:val="00BA3425"/>
    <w:rsid w:val="00BA3B27"/>
    <w:rsid w:val="00BA53A3"/>
    <w:rsid w:val="00BA593C"/>
    <w:rsid w:val="00BA6B5B"/>
    <w:rsid w:val="00BA7106"/>
    <w:rsid w:val="00BA745D"/>
    <w:rsid w:val="00BA75AD"/>
    <w:rsid w:val="00BA761A"/>
    <w:rsid w:val="00BA78A2"/>
    <w:rsid w:val="00BB0953"/>
    <w:rsid w:val="00BB0AF8"/>
    <w:rsid w:val="00BB1BD4"/>
    <w:rsid w:val="00BB1E2D"/>
    <w:rsid w:val="00BB2818"/>
    <w:rsid w:val="00BB485D"/>
    <w:rsid w:val="00BB4C43"/>
    <w:rsid w:val="00BB55BE"/>
    <w:rsid w:val="00BB5C02"/>
    <w:rsid w:val="00BB607D"/>
    <w:rsid w:val="00BB60E3"/>
    <w:rsid w:val="00BB61EC"/>
    <w:rsid w:val="00BB6653"/>
    <w:rsid w:val="00BC0214"/>
    <w:rsid w:val="00BC0E83"/>
    <w:rsid w:val="00BC0F2A"/>
    <w:rsid w:val="00BC1BB4"/>
    <w:rsid w:val="00BC2778"/>
    <w:rsid w:val="00BC2A5F"/>
    <w:rsid w:val="00BC2F6C"/>
    <w:rsid w:val="00BC33C3"/>
    <w:rsid w:val="00BC45E9"/>
    <w:rsid w:val="00BC4BD0"/>
    <w:rsid w:val="00BC66A4"/>
    <w:rsid w:val="00BC6DF1"/>
    <w:rsid w:val="00BC6F11"/>
    <w:rsid w:val="00BC6F32"/>
    <w:rsid w:val="00BC753C"/>
    <w:rsid w:val="00BC7AB7"/>
    <w:rsid w:val="00BD11DF"/>
    <w:rsid w:val="00BD23A8"/>
    <w:rsid w:val="00BD23C0"/>
    <w:rsid w:val="00BD404A"/>
    <w:rsid w:val="00BD6F2B"/>
    <w:rsid w:val="00BD7211"/>
    <w:rsid w:val="00BE074F"/>
    <w:rsid w:val="00BE16E9"/>
    <w:rsid w:val="00BE22D6"/>
    <w:rsid w:val="00BE2AB9"/>
    <w:rsid w:val="00BE401C"/>
    <w:rsid w:val="00BE467E"/>
    <w:rsid w:val="00BE4B8C"/>
    <w:rsid w:val="00BE4D99"/>
    <w:rsid w:val="00BE5853"/>
    <w:rsid w:val="00BE5B7B"/>
    <w:rsid w:val="00BE5F8D"/>
    <w:rsid w:val="00BE60F9"/>
    <w:rsid w:val="00BE63C1"/>
    <w:rsid w:val="00BE70EE"/>
    <w:rsid w:val="00BE72EA"/>
    <w:rsid w:val="00BE7E44"/>
    <w:rsid w:val="00BE7FEE"/>
    <w:rsid w:val="00BF0ECF"/>
    <w:rsid w:val="00BF137A"/>
    <w:rsid w:val="00BF156D"/>
    <w:rsid w:val="00BF1935"/>
    <w:rsid w:val="00BF2673"/>
    <w:rsid w:val="00BF2ABD"/>
    <w:rsid w:val="00BF3572"/>
    <w:rsid w:val="00BF3E30"/>
    <w:rsid w:val="00BF4B5C"/>
    <w:rsid w:val="00BF58A3"/>
    <w:rsid w:val="00BF5CA2"/>
    <w:rsid w:val="00BF6849"/>
    <w:rsid w:val="00BF786F"/>
    <w:rsid w:val="00C002F5"/>
    <w:rsid w:val="00C00DB5"/>
    <w:rsid w:val="00C01551"/>
    <w:rsid w:val="00C023E3"/>
    <w:rsid w:val="00C040A7"/>
    <w:rsid w:val="00C04DEC"/>
    <w:rsid w:val="00C06C7F"/>
    <w:rsid w:val="00C07567"/>
    <w:rsid w:val="00C07A80"/>
    <w:rsid w:val="00C07BA9"/>
    <w:rsid w:val="00C105FB"/>
    <w:rsid w:val="00C107E5"/>
    <w:rsid w:val="00C10AB9"/>
    <w:rsid w:val="00C1214F"/>
    <w:rsid w:val="00C1438C"/>
    <w:rsid w:val="00C14F98"/>
    <w:rsid w:val="00C15D2C"/>
    <w:rsid w:val="00C16D76"/>
    <w:rsid w:val="00C17047"/>
    <w:rsid w:val="00C17127"/>
    <w:rsid w:val="00C1757E"/>
    <w:rsid w:val="00C20382"/>
    <w:rsid w:val="00C2124E"/>
    <w:rsid w:val="00C2140B"/>
    <w:rsid w:val="00C21856"/>
    <w:rsid w:val="00C21D4D"/>
    <w:rsid w:val="00C232DB"/>
    <w:rsid w:val="00C23679"/>
    <w:rsid w:val="00C23CB8"/>
    <w:rsid w:val="00C24A1D"/>
    <w:rsid w:val="00C24BD9"/>
    <w:rsid w:val="00C251EB"/>
    <w:rsid w:val="00C25377"/>
    <w:rsid w:val="00C25B03"/>
    <w:rsid w:val="00C2618B"/>
    <w:rsid w:val="00C270B6"/>
    <w:rsid w:val="00C27199"/>
    <w:rsid w:val="00C276C7"/>
    <w:rsid w:val="00C27A0E"/>
    <w:rsid w:val="00C27E8C"/>
    <w:rsid w:val="00C3080F"/>
    <w:rsid w:val="00C31366"/>
    <w:rsid w:val="00C316F4"/>
    <w:rsid w:val="00C31BF2"/>
    <w:rsid w:val="00C31CD2"/>
    <w:rsid w:val="00C3292C"/>
    <w:rsid w:val="00C32A59"/>
    <w:rsid w:val="00C32E16"/>
    <w:rsid w:val="00C33999"/>
    <w:rsid w:val="00C33BB8"/>
    <w:rsid w:val="00C34599"/>
    <w:rsid w:val="00C3472C"/>
    <w:rsid w:val="00C34BD1"/>
    <w:rsid w:val="00C34F81"/>
    <w:rsid w:val="00C34FFD"/>
    <w:rsid w:val="00C3585C"/>
    <w:rsid w:val="00C358A1"/>
    <w:rsid w:val="00C360F2"/>
    <w:rsid w:val="00C368B2"/>
    <w:rsid w:val="00C36A15"/>
    <w:rsid w:val="00C36FFE"/>
    <w:rsid w:val="00C4115F"/>
    <w:rsid w:val="00C412BA"/>
    <w:rsid w:val="00C41F81"/>
    <w:rsid w:val="00C42BC6"/>
    <w:rsid w:val="00C43AC2"/>
    <w:rsid w:val="00C442CC"/>
    <w:rsid w:val="00C456EA"/>
    <w:rsid w:val="00C461F4"/>
    <w:rsid w:val="00C479EE"/>
    <w:rsid w:val="00C47EA8"/>
    <w:rsid w:val="00C47F80"/>
    <w:rsid w:val="00C50017"/>
    <w:rsid w:val="00C5044C"/>
    <w:rsid w:val="00C517AB"/>
    <w:rsid w:val="00C51864"/>
    <w:rsid w:val="00C51F0F"/>
    <w:rsid w:val="00C521FF"/>
    <w:rsid w:val="00C52372"/>
    <w:rsid w:val="00C53CD5"/>
    <w:rsid w:val="00C53CDC"/>
    <w:rsid w:val="00C54212"/>
    <w:rsid w:val="00C54553"/>
    <w:rsid w:val="00C54754"/>
    <w:rsid w:val="00C5495B"/>
    <w:rsid w:val="00C557CF"/>
    <w:rsid w:val="00C564B2"/>
    <w:rsid w:val="00C56809"/>
    <w:rsid w:val="00C57799"/>
    <w:rsid w:val="00C57D24"/>
    <w:rsid w:val="00C610B6"/>
    <w:rsid w:val="00C6160C"/>
    <w:rsid w:val="00C61BBC"/>
    <w:rsid w:val="00C6243F"/>
    <w:rsid w:val="00C62A3A"/>
    <w:rsid w:val="00C62D8D"/>
    <w:rsid w:val="00C64A34"/>
    <w:rsid w:val="00C654A3"/>
    <w:rsid w:val="00C65711"/>
    <w:rsid w:val="00C658C7"/>
    <w:rsid w:val="00C65C19"/>
    <w:rsid w:val="00C66252"/>
    <w:rsid w:val="00C672CE"/>
    <w:rsid w:val="00C674A2"/>
    <w:rsid w:val="00C700B1"/>
    <w:rsid w:val="00C70403"/>
    <w:rsid w:val="00C70AE4"/>
    <w:rsid w:val="00C70C1D"/>
    <w:rsid w:val="00C72032"/>
    <w:rsid w:val="00C72775"/>
    <w:rsid w:val="00C72E1A"/>
    <w:rsid w:val="00C72ED4"/>
    <w:rsid w:val="00C73B10"/>
    <w:rsid w:val="00C7480A"/>
    <w:rsid w:val="00C7547F"/>
    <w:rsid w:val="00C75BD6"/>
    <w:rsid w:val="00C76AFD"/>
    <w:rsid w:val="00C77007"/>
    <w:rsid w:val="00C77D75"/>
    <w:rsid w:val="00C8227B"/>
    <w:rsid w:val="00C8230B"/>
    <w:rsid w:val="00C8235F"/>
    <w:rsid w:val="00C83148"/>
    <w:rsid w:val="00C844D7"/>
    <w:rsid w:val="00C84CDE"/>
    <w:rsid w:val="00C853D7"/>
    <w:rsid w:val="00C8566F"/>
    <w:rsid w:val="00C864FB"/>
    <w:rsid w:val="00C86AD6"/>
    <w:rsid w:val="00C87186"/>
    <w:rsid w:val="00C879AE"/>
    <w:rsid w:val="00C87B24"/>
    <w:rsid w:val="00C87D64"/>
    <w:rsid w:val="00C900EC"/>
    <w:rsid w:val="00C91D16"/>
    <w:rsid w:val="00C9329E"/>
    <w:rsid w:val="00C93AC0"/>
    <w:rsid w:val="00C941C6"/>
    <w:rsid w:val="00C949F5"/>
    <w:rsid w:val="00C950C3"/>
    <w:rsid w:val="00C95643"/>
    <w:rsid w:val="00C962BA"/>
    <w:rsid w:val="00C96910"/>
    <w:rsid w:val="00C96CA9"/>
    <w:rsid w:val="00C96E02"/>
    <w:rsid w:val="00C97E84"/>
    <w:rsid w:val="00CA0D7F"/>
    <w:rsid w:val="00CA22A8"/>
    <w:rsid w:val="00CA24D7"/>
    <w:rsid w:val="00CA26FE"/>
    <w:rsid w:val="00CA329E"/>
    <w:rsid w:val="00CA36E0"/>
    <w:rsid w:val="00CA510C"/>
    <w:rsid w:val="00CA5993"/>
    <w:rsid w:val="00CA5B50"/>
    <w:rsid w:val="00CA5F6D"/>
    <w:rsid w:val="00CA637C"/>
    <w:rsid w:val="00CA67A8"/>
    <w:rsid w:val="00CA69EC"/>
    <w:rsid w:val="00CA7644"/>
    <w:rsid w:val="00CA7FC8"/>
    <w:rsid w:val="00CB1296"/>
    <w:rsid w:val="00CB14D5"/>
    <w:rsid w:val="00CB3881"/>
    <w:rsid w:val="00CB542D"/>
    <w:rsid w:val="00CB5AAD"/>
    <w:rsid w:val="00CB7013"/>
    <w:rsid w:val="00CB75CE"/>
    <w:rsid w:val="00CC12CE"/>
    <w:rsid w:val="00CC1528"/>
    <w:rsid w:val="00CC2167"/>
    <w:rsid w:val="00CC3B8D"/>
    <w:rsid w:val="00CC3BF3"/>
    <w:rsid w:val="00CC4691"/>
    <w:rsid w:val="00CC4B29"/>
    <w:rsid w:val="00CC5E0F"/>
    <w:rsid w:val="00CC6841"/>
    <w:rsid w:val="00CC6F58"/>
    <w:rsid w:val="00CC74D8"/>
    <w:rsid w:val="00CC7BC9"/>
    <w:rsid w:val="00CD119E"/>
    <w:rsid w:val="00CD27C4"/>
    <w:rsid w:val="00CD2A41"/>
    <w:rsid w:val="00CD35B3"/>
    <w:rsid w:val="00CD37E5"/>
    <w:rsid w:val="00CD40FB"/>
    <w:rsid w:val="00CD51EF"/>
    <w:rsid w:val="00CD527F"/>
    <w:rsid w:val="00CD69FE"/>
    <w:rsid w:val="00CD74BC"/>
    <w:rsid w:val="00CD7B11"/>
    <w:rsid w:val="00CE0222"/>
    <w:rsid w:val="00CE092D"/>
    <w:rsid w:val="00CE10EA"/>
    <w:rsid w:val="00CE24C6"/>
    <w:rsid w:val="00CE2882"/>
    <w:rsid w:val="00CE288D"/>
    <w:rsid w:val="00CE29E4"/>
    <w:rsid w:val="00CE3484"/>
    <w:rsid w:val="00CE36FF"/>
    <w:rsid w:val="00CE4DA5"/>
    <w:rsid w:val="00CE512A"/>
    <w:rsid w:val="00CE5A21"/>
    <w:rsid w:val="00CE6410"/>
    <w:rsid w:val="00CE6AC9"/>
    <w:rsid w:val="00CF132A"/>
    <w:rsid w:val="00CF1E37"/>
    <w:rsid w:val="00CF1ED7"/>
    <w:rsid w:val="00CF227F"/>
    <w:rsid w:val="00CF22DB"/>
    <w:rsid w:val="00CF2BF8"/>
    <w:rsid w:val="00CF331B"/>
    <w:rsid w:val="00CF39C0"/>
    <w:rsid w:val="00CF4343"/>
    <w:rsid w:val="00CF49B6"/>
    <w:rsid w:val="00CF4C09"/>
    <w:rsid w:val="00CF57C3"/>
    <w:rsid w:val="00CF5AF2"/>
    <w:rsid w:val="00CF6998"/>
    <w:rsid w:val="00CF769B"/>
    <w:rsid w:val="00CF79C0"/>
    <w:rsid w:val="00D00CA5"/>
    <w:rsid w:val="00D00DD0"/>
    <w:rsid w:val="00D010E9"/>
    <w:rsid w:val="00D0152A"/>
    <w:rsid w:val="00D01558"/>
    <w:rsid w:val="00D01E65"/>
    <w:rsid w:val="00D028BB"/>
    <w:rsid w:val="00D02BEE"/>
    <w:rsid w:val="00D02D5E"/>
    <w:rsid w:val="00D03190"/>
    <w:rsid w:val="00D04513"/>
    <w:rsid w:val="00D04C82"/>
    <w:rsid w:val="00D04EE5"/>
    <w:rsid w:val="00D05970"/>
    <w:rsid w:val="00D05D96"/>
    <w:rsid w:val="00D06112"/>
    <w:rsid w:val="00D0676C"/>
    <w:rsid w:val="00D06F06"/>
    <w:rsid w:val="00D07D95"/>
    <w:rsid w:val="00D10121"/>
    <w:rsid w:val="00D10556"/>
    <w:rsid w:val="00D11385"/>
    <w:rsid w:val="00D1296D"/>
    <w:rsid w:val="00D12B3D"/>
    <w:rsid w:val="00D137A5"/>
    <w:rsid w:val="00D13D7D"/>
    <w:rsid w:val="00D140E2"/>
    <w:rsid w:val="00D14CE3"/>
    <w:rsid w:val="00D1560B"/>
    <w:rsid w:val="00D157D9"/>
    <w:rsid w:val="00D16E33"/>
    <w:rsid w:val="00D17783"/>
    <w:rsid w:val="00D17BA3"/>
    <w:rsid w:val="00D17FBE"/>
    <w:rsid w:val="00D204C9"/>
    <w:rsid w:val="00D208CB"/>
    <w:rsid w:val="00D20D61"/>
    <w:rsid w:val="00D211B3"/>
    <w:rsid w:val="00D21CAE"/>
    <w:rsid w:val="00D22934"/>
    <w:rsid w:val="00D233D7"/>
    <w:rsid w:val="00D24989"/>
    <w:rsid w:val="00D24AE2"/>
    <w:rsid w:val="00D24EBF"/>
    <w:rsid w:val="00D256E2"/>
    <w:rsid w:val="00D25B5B"/>
    <w:rsid w:val="00D26896"/>
    <w:rsid w:val="00D26FAD"/>
    <w:rsid w:val="00D30CE2"/>
    <w:rsid w:val="00D320C0"/>
    <w:rsid w:val="00D32825"/>
    <w:rsid w:val="00D3384D"/>
    <w:rsid w:val="00D33BE8"/>
    <w:rsid w:val="00D33D8F"/>
    <w:rsid w:val="00D34262"/>
    <w:rsid w:val="00D34306"/>
    <w:rsid w:val="00D357D9"/>
    <w:rsid w:val="00D35A2D"/>
    <w:rsid w:val="00D35CFC"/>
    <w:rsid w:val="00D3623F"/>
    <w:rsid w:val="00D36428"/>
    <w:rsid w:val="00D37A47"/>
    <w:rsid w:val="00D411EE"/>
    <w:rsid w:val="00D412B9"/>
    <w:rsid w:val="00D412F2"/>
    <w:rsid w:val="00D415A8"/>
    <w:rsid w:val="00D415AA"/>
    <w:rsid w:val="00D41AEC"/>
    <w:rsid w:val="00D420AE"/>
    <w:rsid w:val="00D43120"/>
    <w:rsid w:val="00D4348B"/>
    <w:rsid w:val="00D43A45"/>
    <w:rsid w:val="00D43CE2"/>
    <w:rsid w:val="00D44F9F"/>
    <w:rsid w:val="00D45AEE"/>
    <w:rsid w:val="00D46D93"/>
    <w:rsid w:val="00D46E23"/>
    <w:rsid w:val="00D512A8"/>
    <w:rsid w:val="00D512D2"/>
    <w:rsid w:val="00D52169"/>
    <w:rsid w:val="00D53A74"/>
    <w:rsid w:val="00D5410C"/>
    <w:rsid w:val="00D542D7"/>
    <w:rsid w:val="00D543C3"/>
    <w:rsid w:val="00D548E6"/>
    <w:rsid w:val="00D54E2B"/>
    <w:rsid w:val="00D557A3"/>
    <w:rsid w:val="00D55CD1"/>
    <w:rsid w:val="00D56CC6"/>
    <w:rsid w:val="00D573F7"/>
    <w:rsid w:val="00D57CDC"/>
    <w:rsid w:val="00D57F37"/>
    <w:rsid w:val="00D6054F"/>
    <w:rsid w:val="00D612CF"/>
    <w:rsid w:val="00D6233C"/>
    <w:rsid w:val="00D630E4"/>
    <w:rsid w:val="00D631CF"/>
    <w:rsid w:val="00D631FA"/>
    <w:rsid w:val="00D63722"/>
    <w:rsid w:val="00D64078"/>
    <w:rsid w:val="00D64BA9"/>
    <w:rsid w:val="00D650C2"/>
    <w:rsid w:val="00D6548B"/>
    <w:rsid w:val="00D65FE5"/>
    <w:rsid w:val="00D66634"/>
    <w:rsid w:val="00D66F17"/>
    <w:rsid w:val="00D704E3"/>
    <w:rsid w:val="00D70931"/>
    <w:rsid w:val="00D70D47"/>
    <w:rsid w:val="00D72224"/>
    <w:rsid w:val="00D72B6D"/>
    <w:rsid w:val="00D73C81"/>
    <w:rsid w:val="00D74B61"/>
    <w:rsid w:val="00D74D7C"/>
    <w:rsid w:val="00D74E37"/>
    <w:rsid w:val="00D752E5"/>
    <w:rsid w:val="00D75AB6"/>
    <w:rsid w:val="00D76245"/>
    <w:rsid w:val="00D770F3"/>
    <w:rsid w:val="00D777A1"/>
    <w:rsid w:val="00D80AFE"/>
    <w:rsid w:val="00D81346"/>
    <w:rsid w:val="00D81387"/>
    <w:rsid w:val="00D81B74"/>
    <w:rsid w:val="00D820F2"/>
    <w:rsid w:val="00D82816"/>
    <w:rsid w:val="00D82CB3"/>
    <w:rsid w:val="00D836D4"/>
    <w:rsid w:val="00D83B6D"/>
    <w:rsid w:val="00D83D82"/>
    <w:rsid w:val="00D84180"/>
    <w:rsid w:val="00D851E9"/>
    <w:rsid w:val="00D86092"/>
    <w:rsid w:val="00D8630E"/>
    <w:rsid w:val="00D872E3"/>
    <w:rsid w:val="00D87BEF"/>
    <w:rsid w:val="00D87D56"/>
    <w:rsid w:val="00D87FEC"/>
    <w:rsid w:val="00D91B2D"/>
    <w:rsid w:val="00D931FA"/>
    <w:rsid w:val="00D9335B"/>
    <w:rsid w:val="00D94542"/>
    <w:rsid w:val="00D95994"/>
    <w:rsid w:val="00D95BB0"/>
    <w:rsid w:val="00D95F6B"/>
    <w:rsid w:val="00D96305"/>
    <w:rsid w:val="00D9663B"/>
    <w:rsid w:val="00D9680E"/>
    <w:rsid w:val="00D96BD8"/>
    <w:rsid w:val="00D96EA5"/>
    <w:rsid w:val="00DA0352"/>
    <w:rsid w:val="00DA0D8C"/>
    <w:rsid w:val="00DA15B9"/>
    <w:rsid w:val="00DA1C6E"/>
    <w:rsid w:val="00DA26EC"/>
    <w:rsid w:val="00DA2748"/>
    <w:rsid w:val="00DA2960"/>
    <w:rsid w:val="00DA369B"/>
    <w:rsid w:val="00DA3889"/>
    <w:rsid w:val="00DA41A6"/>
    <w:rsid w:val="00DA4847"/>
    <w:rsid w:val="00DA4964"/>
    <w:rsid w:val="00DA4CFC"/>
    <w:rsid w:val="00DA52C8"/>
    <w:rsid w:val="00DA58E9"/>
    <w:rsid w:val="00DA5982"/>
    <w:rsid w:val="00DA609E"/>
    <w:rsid w:val="00DA6D08"/>
    <w:rsid w:val="00DA7619"/>
    <w:rsid w:val="00DA7786"/>
    <w:rsid w:val="00DB06C7"/>
    <w:rsid w:val="00DB0A52"/>
    <w:rsid w:val="00DB0C34"/>
    <w:rsid w:val="00DB0DF4"/>
    <w:rsid w:val="00DB1E2A"/>
    <w:rsid w:val="00DB27A6"/>
    <w:rsid w:val="00DB3743"/>
    <w:rsid w:val="00DB3F28"/>
    <w:rsid w:val="00DB586E"/>
    <w:rsid w:val="00DB60A7"/>
    <w:rsid w:val="00DB61A3"/>
    <w:rsid w:val="00DB66B3"/>
    <w:rsid w:val="00DB681C"/>
    <w:rsid w:val="00DB6BC1"/>
    <w:rsid w:val="00DC0FBA"/>
    <w:rsid w:val="00DC1529"/>
    <w:rsid w:val="00DC36DB"/>
    <w:rsid w:val="00DC37CA"/>
    <w:rsid w:val="00DC4364"/>
    <w:rsid w:val="00DC4786"/>
    <w:rsid w:val="00DC4FBA"/>
    <w:rsid w:val="00DC6259"/>
    <w:rsid w:val="00DC6C93"/>
    <w:rsid w:val="00DC730A"/>
    <w:rsid w:val="00DD001D"/>
    <w:rsid w:val="00DD02C9"/>
    <w:rsid w:val="00DD0368"/>
    <w:rsid w:val="00DD227C"/>
    <w:rsid w:val="00DD243C"/>
    <w:rsid w:val="00DD2F14"/>
    <w:rsid w:val="00DD387C"/>
    <w:rsid w:val="00DD3A6D"/>
    <w:rsid w:val="00DD50AB"/>
    <w:rsid w:val="00DD5E22"/>
    <w:rsid w:val="00DD6094"/>
    <w:rsid w:val="00DD6426"/>
    <w:rsid w:val="00DD6CE3"/>
    <w:rsid w:val="00DD79C7"/>
    <w:rsid w:val="00DE20EA"/>
    <w:rsid w:val="00DE2657"/>
    <w:rsid w:val="00DE2BCC"/>
    <w:rsid w:val="00DE2C2B"/>
    <w:rsid w:val="00DE3E5D"/>
    <w:rsid w:val="00DE3EE0"/>
    <w:rsid w:val="00DE5CF4"/>
    <w:rsid w:val="00DF0944"/>
    <w:rsid w:val="00DF1121"/>
    <w:rsid w:val="00DF1BAA"/>
    <w:rsid w:val="00DF2152"/>
    <w:rsid w:val="00DF22D9"/>
    <w:rsid w:val="00DF2706"/>
    <w:rsid w:val="00DF2F27"/>
    <w:rsid w:val="00DF3856"/>
    <w:rsid w:val="00DF390D"/>
    <w:rsid w:val="00DF3AF4"/>
    <w:rsid w:val="00DF4813"/>
    <w:rsid w:val="00DF4A66"/>
    <w:rsid w:val="00DF5841"/>
    <w:rsid w:val="00DF5C83"/>
    <w:rsid w:val="00DF5D24"/>
    <w:rsid w:val="00DF6AAD"/>
    <w:rsid w:val="00DF6E57"/>
    <w:rsid w:val="00DF7A04"/>
    <w:rsid w:val="00E015C2"/>
    <w:rsid w:val="00E017F5"/>
    <w:rsid w:val="00E01E8A"/>
    <w:rsid w:val="00E01FCF"/>
    <w:rsid w:val="00E0219E"/>
    <w:rsid w:val="00E023C9"/>
    <w:rsid w:val="00E02B52"/>
    <w:rsid w:val="00E02BB4"/>
    <w:rsid w:val="00E03243"/>
    <w:rsid w:val="00E03E3F"/>
    <w:rsid w:val="00E04A63"/>
    <w:rsid w:val="00E04ECF"/>
    <w:rsid w:val="00E05522"/>
    <w:rsid w:val="00E05552"/>
    <w:rsid w:val="00E059CA"/>
    <w:rsid w:val="00E06016"/>
    <w:rsid w:val="00E06B07"/>
    <w:rsid w:val="00E06D2B"/>
    <w:rsid w:val="00E07986"/>
    <w:rsid w:val="00E111C0"/>
    <w:rsid w:val="00E13336"/>
    <w:rsid w:val="00E13527"/>
    <w:rsid w:val="00E149BD"/>
    <w:rsid w:val="00E14AE1"/>
    <w:rsid w:val="00E14D54"/>
    <w:rsid w:val="00E14EC4"/>
    <w:rsid w:val="00E15E0B"/>
    <w:rsid w:val="00E161C0"/>
    <w:rsid w:val="00E165F2"/>
    <w:rsid w:val="00E16EB2"/>
    <w:rsid w:val="00E202B4"/>
    <w:rsid w:val="00E202D2"/>
    <w:rsid w:val="00E20D57"/>
    <w:rsid w:val="00E21FE6"/>
    <w:rsid w:val="00E22312"/>
    <w:rsid w:val="00E23B14"/>
    <w:rsid w:val="00E23EBC"/>
    <w:rsid w:val="00E23F2D"/>
    <w:rsid w:val="00E24244"/>
    <w:rsid w:val="00E24251"/>
    <w:rsid w:val="00E24648"/>
    <w:rsid w:val="00E247A5"/>
    <w:rsid w:val="00E24D2C"/>
    <w:rsid w:val="00E26FE4"/>
    <w:rsid w:val="00E27A03"/>
    <w:rsid w:val="00E30606"/>
    <w:rsid w:val="00E30846"/>
    <w:rsid w:val="00E30CCE"/>
    <w:rsid w:val="00E31362"/>
    <w:rsid w:val="00E31AD6"/>
    <w:rsid w:val="00E31BC7"/>
    <w:rsid w:val="00E31EDE"/>
    <w:rsid w:val="00E31F46"/>
    <w:rsid w:val="00E32A35"/>
    <w:rsid w:val="00E32B19"/>
    <w:rsid w:val="00E32EE4"/>
    <w:rsid w:val="00E343B7"/>
    <w:rsid w:val="00E40E59"/>
    <w:rsid w:val="00E419F2"/>
    <w:rsid w:val="00E4355E"/>
    <w:rsid w:val="00E437EF"/>
    <w:rsid w:val="00E43969"/>
    <w:rsid w:val="00E43B53"/>
    <w:rsid w:val="00E43FA1"/>
    <w:rsid w:val="00E45EF7"/>
    <w:rsid w:val="00E4660F"/>
    <w:rsid w:val="00E4738B"/>
    <w:rsid w:val="00E47E27"/>
    <w:rsid w:val="00E5145C"/>
    <w:rsid w:val="00E518F5"/>
    <w:rsid w:val="00E51D03"/>
    <w:rsid w:val="00E53975"/>
    <w:rsid w:val="00E54202"/>
    <w:rsid w:val="00E547BA"/>
    <w:rsid w:val="00E55E91"/>
    <w:rsid w:val="00E56008"/>
    <w:rsid w:val="00E6030B"/>
    <w:rsid w:val="00E607AA"/>
    <w:rsid w:val="00E60FC6"/>
    <w:rsid w:val="00E6196B"/>
    <w:rsid w:val="00E6211C"/>
    <w:rsid w:val="00E62180"/>
    <w:rsid w:val="00E6332E"/>
    <w:rsid w:val="00E6401E"/>
    <w:rsid w:val="00E640E0"/>
    <w:rsid w:val="00E65966"/>
    <w:rsid w:val="00E67346"/>
    <w:rsid w:val="00E674E3"/>
    <w:rsid w:val="00E70A37"/>
    <w:rsid w:val="00E70B32"/>
    <w:rsid w:val="00E70D15"/>
    <w:rsid w:val="00E71476"/>
    <w:rsid w:val="00E71D48"/>
    <w:rsid w:val="00E7230B"/>
    <w:rsid w:val="00E72BD3"/>
    <w:rsid w:val="00E735BB"/>
    <w:rsid w:val="00E73F42"/>
    <w:rsid w:val="00E7420D"/>
    <w:rsid w:val="00E749F3"/>
    <w:rsid w:val="00E74F0C"/>
    <w:rsid w:val="00E75288"/>
    <w:rsid w:val="00E75D76"/>
    <w:rsid w:val="00E769F0"/>
    <w:rsid w:val="00E76A30"/>
    <w:rsid w:val="00E76B37"/>
    <w:rsid w:val="00E77E8C"/>
    <w:rsid w:val="00E80048"/>
    <w:rsid w:val="00E8147C"/>
    <w:rsid w:val="00E819DE"/>
    <w:rsid w:val="00E8248E"/>
    <w:rsid w:val="00E82744"/>
    <w:rsid w:val="00E82E70"/>
    <w:rsid w:val="00E83444"/>
    <w:rsid w:val="00E839A2"/>
    <w:rsid w:val="00E83DD3"/>
    <w:rsid w:val="00E85E05"/>
    <w:rsid w:val="00E86769"/>
    <w:rsid w:val="00E87309"/>
    <w:rsid w:val="00E90178"/>
    <w:rsid w:val="00E9039C"/>
    <w:rsid w:val="00E9042E"/>
    <w:rsid w:val="00E905DB"/>
    <w:rsid w:val="00E910F5"/>
    <w:rsid w:val="00E92E07"/>
    <w:rsid w:val="00E9481C"/>
    <w:rsid w:val="00E95A09"/>
    <w:rsid w:val="00E95DD6"/>
    <w:rsid w:val="00E9736F"/>
    <w:rsid w:val="00E97395"/>
    <w:rsid w:val="00E97649"/>
    <w:rsid w:val="00EA02BB"/>
    <w:rsid w:val="00EA07CC"/>
    <w:rsid w:val="00EA08FE"/>
    <w:rsid w:val="00EA1C36"/>
    <w:rsid w:val="00EA1D78"/>
    <w:rsid w:val="00EA2086"/>
    <w:rsid w:val="00EA23D5"/>
    <w:rsid w:val="00EA2A4F"/>
    <w:rsid w:val="00EA3429"/>
    <w:rsid w:val="00EA4025"/>
    <w:rsid w:val="00EA5A2A"/>
    <w:rsid w:val="00EA6DBF"/>
    <w:rsid w:val="00EB0C9D"/>
    <w:rsid w:val="00EB0DF4"/>
    <w:rsid w:val="00EB0E75"/>
    <w:rsid w:val="00EB0F77"/>
    <w:rsid w:val="00EB11A0"/>
    <w:rsid w:val="00EB2612"/>
    <w:rsid w:val="00EB2949"/>
    <w:rsid w:val="00EB49E8"/>
    <w:rsid w:val="00EB4D51"/>
    <w:rsid w:val="00EB61AE"/>
    <w:rsid w:val="00EB6B9B"/>
    <w:rsid w:val="00EB6D88"/>
    <w:rsid w:val="00EC0A66"/>
    <w:rsid w:val="00EC0AF5"/>
    <w:rsid w:val="00EC1405"/>
    <w:rsid w:val="00EC65F7"/>
    <w:rsid w:val="00EC6AE3"/>
    <w:rsid w:val="00ED127C"/>
    <w:rsid w:val="00ED12BC"/>
    <w:rsid w:val="00ED12D5"/>
    <w:rsid w:val="00ED1A47"/>
    <w:rsid w:val="00ED1DEC"/>
    <w:rsid w:val="00ED2385"/>
    <w:rsid w:val="00ED23E3"/>
    <w:rsid w:val="00ED25B1"/>
    <w:rsid w:val="00ED2B1E"/>
    <w:rsid w:val="00ED2EBB"/>
    <w:rsid w:val="00ED33FC"/>
    <w:rsid w:val="00ED4713"/>
    <w:rsid w:val="00ED5396"/>
    <w:rsid w:val="00ED5421"/>
    <w:rsid w:val="00ED5550"/>
    <w:rsid w:val="00ED7B19"/>
    <w:rsid w:val="00EE020E"/>
    <w:rsid w:val="00EE149E"/>
    <w:rsid w:val="00EE2C9C"/>
    <w:rsid w:val="00EE3273"/>
    <w:rsid w:val="00EE3395"/>
    <w:rsid w:val="00EE450A"/>
    <w:rsid w:val="00EE54F2"/>
    <w:rsid w:val="00EE606E"/>
    <w:rsid w:val="00EE6DA4"/>
    <w:rsid w:val="00EE783C"/>
    <w:rsid w:val="00EF0951"/>
    <w:rsid w:val="00EF12BF"/>
    <w:rsid w:val="00EF1A76"/>
    <w:rsid w:val="00EF2198"/>
    <w:rsid w:val="00EF2289"/>
    <w:rsid w:val="00EF35E5"/>
    <w:rsid w:val="00EF40E6"/>
    <w:rsid w:val="00EF4467"/>
    <w:rsid w:val="00EF461D"/>
    <w:rsid w:val="00EF4BB3"/>
    <w:rsid w:val="00EF5A3A"/>
    <w:rsid w:val="00EF6D9C"/>
    <w:rsid w:val="00EF6F99"/>
    <w:rsid w:val="00F00661"/>
    <w:rsid w:val="00F014BC"/>
    <w:rsid w:val="00F020DA"/>
    <w:rsid w:val="00F028CB"/>
    <w:rsid w:val="00F02A26"/>
    <w:rsid w:val="00F041B6"/>
    <w:rsid w:val="00F0445F"/>
    <w:rsid w:val="00F04556"/>
    <w:rsid w:val="00F04734"/>
    <w:rsid w:val="00F05424"/>
    <w:rsid w:val="00F06A61"/>
    <w:rsid w:val="00F06E8E"/>
    <w:rsid w:val="00F07389"/>
    <w:rsid w:val="00F12090"/>
    <w:rsid w:val="00F13486"/>
    <w:rsid w:val="00F15059"/>
    <w:rsid w:val="00F16E14"/>
    <w:rsid w:val="00F16EB6"/>
    <w:rsid w:val="00F16F13"/>
    <w:rsid w:val="00F16F93"/>
    <w:rsid w:val="00F1765B"/>
    <w:rsid w:val="00F17EC1"/>
    <w:rsid w:val="00F2082E"/>
    <w:rsid w:val="00F2150E"/>
    <w:rsid w:val="00F2197C"/>
    <w:rsid w:val="00F22246"/>
    <w:rsid w:val="00F23682"/>
    <w:rsid w:val="00F23F5A"/>
    <w:rsid w:val="00F24710"/>
    <w:rsid w:val="00F24893"/>
    <w:rsid w:val="00F24DFA"/>
    <w:rsid w:val="00F259FD"/>
    <w:rsid w:val="00F260EF"/>
    <w:rsid w:val="00F26C15"/>
    <w:rsid w:val="00F30E38"/>
    <w:rsid w:val="00F31539"/>
    <w:rsid w:val="00F32178"/>
    <w:rsid w:val="00F32493"/>
    <w:rsid w:val="00F32778"/>
    <w:rsid w:val="00F32FF1"/>
    <w:rsid w:val="00F336B7"/>
    <w:rsid w:val="00F35292"/>
    <w:rsid w:val="00F35AB6"/>
    <w:rsid w:val="00F360C8"/>
    <w:rsid w:val="00F40824"/>
    <w:rsid w:val="00F4087E"/>
    <w:rsid w:val="00F40AA3"/>
    <w:rsid w:val="00F40E14"/>
    <w:rsid w:val="00F40ED6"/>
    <w:rsid w:val="00F425BA"/>
    <w:rsid w:val="00F42748"/>
    <w:rsid w:val="00F42903"/>
    <w:rsid w:val="00F4338C"/>
    <w:rsid w:val="00F4347A"/>
    <w:rsid w:val="00F43F83"/>
    <w:rsid w:val="00F44315"/>
    <w:rsid w:val="00F449B5"/>
    <w:rsid w:val="00F459D2"/>
    <w:rsid w:val="00F45A32"/>
    <w:rsid w:val="00F45E74"/>
    <w:rsid w:val="00F46C05"/>
    <w:rsid w:val="00F46D35"/>
    <w:rsid w:val="00F4772A"/>
    <w:rsid w:val="00F479DB"/>
    <w:rsid w:val="00F50D9C"/>
    <w:rsid w:val="00F52552"/>
    <w:rsid w:val="00F53B04"/>
    <w:rsid w:val="00F53FBD"/>
    <w:rsid w:val="00F54D10"/>
    <w:rsid w:val="00F54D20"/>
    <w:rsid w:val="00F55E5D"/>
    <w:rsid w:val="00F55F8A"/>
    <w:rsid w:val="00F560DC"/>
    <w:rsid w:val="00F56355"/>
    <w:rsid w:val="00F575B2"/>
    <w:rsid w:val="00F57A56"/>
    <w:rsid w:val="00F57F9B"/>
    <w:rsid w:val="00F601CF"/>
    <w:rsid w:val="00F60581"/>
    <w:rsid w:val="00F60931"/>
    <w:rsid w:val="00F60AFF"/>
    <w:rsid w:val="00F60E58"/>
    <w:rsid w:val="00F61197"/>
    <w:rsid w:val="00F61264"/>
    <w:rsid w:val="00F61560"/>
    <w:rsid w:val="00F615FC"/>
    <w:rsid w:val="00F61EFE"/>
    <w:rsid w:val="00F64D89"/>
    <w:rsid w:val="00F65114"/>
    <w:rsid w:val="00F659FD"/>
    <w:rsid w:val="00F65FF1"/>
    <w:rsid w:val="00F66BB8"/>
    <w:rsid w:val="00F6762C"/>
    <w:rsid w:val="00F70042"/>
    <w:rsid w:val="00F7043F"/>
    <w:rsid w:val="00F716EC"/>
    <w:rsid w:val="00F7387B"/>
    <w:rsid w:val="00F74842"/>
    <w:rsid w:val="00F74C91"/>
    <w:rsid w:val="00F75B68"/>
    <w:rsid w:val="00F75C7F"/>
    <w:rsid w:val="00F76330"/>
    <w:rsid w:val="00F7678B"/>
    <w:rsid w:val="00F77106"/>
    <w:rsid w:val="00F778B6"/>
    <w:rsid w:val="00F80670"/>
    <w:rsid w:val="00F8193D"/>
    <w:rsid w:val="00F82D96"/>
    <w:rsid w:val="00F83435"/>
    <w:rsid w:val="00F83531"/>
    <w:rsid w:val="00F83577"/>
    <w:rsid w:val="00F857A6"/>
    <w:rsid w:val="00F85FA5"/>
    <w:rsid w:val="00F86C78"/>
    <w:rsid w:val="00F87362"/>
    <w:rsid w:val="00F874F6"/>
    <w:rsid w:val="00F87A7A"/>
    <w:rsid w:val="00F90584"/>
    <w:rsid w:val="00F90C5F"/>
    <w:rsid w:val="00F916BF"/>
    <w:rsid w:val="00F9203C"/>
    <w:rsid w:val="00F92743"/>
    <w:rsid w:val="00F9363E"/>
    <w:rsid w:val="00F93B6F"/>
    <w:rsid w:val="00F93ECF"/>
    <w:rsid w:val="00F93F9C"/>
    <w:rsid w:val="00F94A06"/>
    <w:rsid w:val="00F958DB"/>
    <w:rsid w:val="00F95A74"/>
    <w:rsid w:val="00F95E2E"/>
    <w:rsid w:val="00F96668"/>
    <w:rsid w:val="00F96E4D"/>
    <w:rsid w:val="00F97585"/>
    <w:rsid w:val="00FA085B"/>
    <w:rsid w:val="00FA0879"/>
    <w:rsid w:val="00FA1E78"/>
    <w:rsid w:val="00FA20E5"/>
    <w:rsid w:val="00FA3C48"/>
    <w:rsid w:val="00FA3E81"/>
    <w:rsid w:val="00FA41C8"/>
    <w:rsid w:val="00FA5582"/>
    <w:rsid w:val="00FA56D7"/>
    <w:rsid w:val="00FA60CD"/>
    <w:rsid w:val="00FA6561"/>
    <w:rsid w:val="00FA76AD"/>
    <w:rsid w:val="00FB00B6"/>
    <w:rsid w:val="00FB01C9"/>
    <w:rsid w:val="00FB1008"/>
    <w:rsid w:val="00FB1068"/>
    <w:rsid w:val="00FB1692"/>
    <w:rsid w:val="00FB16F4"/>
    <w:rsid w:val="00FB2958"/>
    <w:rsid w:val="00FB3001"/>
    <w:rsid w:val="00FB3A58"/>
    <w:rsid w:val="00FB4405"/>
    <w:rsid w:val="00FB4627"/>
    <w:rsid w:val="00FB4956"/>
    <w:rsid w:val="00FB5259"/>
    <w:rsid w:val="00FB566E"/>
    <w:rsid w:val="00FB66E1"/>
    <w:rsid w:val="00FB6B84"/>
    <w:rsid w:val="00FB6EB6"/>
    <w:rsid w:val="00FC0E11"/>
    <w:rsid w:val="00FC10DA"/>
    <w:rsid w:val="00FC1265"/>
    <w:rsid w:val="00FC1758"/>
    <w:rsid w:val="00FC218F"/>
    <w:rsid w:val="00FC25F8"/>
    <w:rsid w:val="00FC4358"/>
    <w:rsid w:val="00FC4A28"/>
    <w:rsid w:val="00FC539F"/>
    <w:rsid w:val="00FC6344"/>
    <w:rsid w:val="00FC74EE"/>
    <w:rsid w:val="00FC7A40"/>
    <w:rsid w:val="00FC7CF5"/>
    <w:rsid w:val="00FC7F3A"/>
    <w:rsid w:val="00FD12B1"/>
    <w:rsid w:val="00FD132B"/>
    <w:rsid w:val="00FD1FAB"/>
    <w:rsid w:val="00FD2AD9"/>
    <w:rsid w:val="00FD2DEA"/>
    <w:rsid w:val="00FD3CA4"/>
    <w:rsid w:val="00FD42E8"/>
    <w:rsid w:val="00FD48A8"/>
    <w:rsid w:val="00FD595A"/>
    <w:rsid w:val="00FD636E"/>
    <w:rsid w:val="00FD63A7"/>
    <w:rsid w:val="00FD7E48"/>
    <w:rsid w:val="00FE01DF"/>
    <w:rsid w:val="00FE0F1F"/>
    <w:rsid w:val="00FE12B7"/>
    <w:rsid w:val="00FE3DC1"/>
    <w:rsid w:val="00FE406A"/>
    <w:rsid w:val="00FE47E9"/>
    <w:rsid w:val="00FE4EEE"/>
    <w:rsid w:val="00FE5045"/>
    <w:rsid w:val="00FE5165"/>
    <w:rsid w:val="00FE528B"/>
    <w:rsid w:val="00FE52A5"/>
    <w:rsid w:val="00FE5322"/>
    <w:rsid w:val="00FE5804"/>
    <w:rsid w:val="00FE5A62"/>
    <w:rsid w:val="00FE5BD9"/>
    <w:rsid w:val="00FE6D32"/>
    <w:rsid w:val="00FE6D73"/>
    <w:rsid w:val="00FE6FAD"/>
    <w:rsid w:val="00FE7820"/>
    <w:rsid w:val="00FF001E"/>
    <w:rsid w:val="00FF0161"/>
    <w:rsid w:val="00FF01A6"/>
    <w:rsid w:val="00FF0385"/>
    <w:rsid w:val="00FF0761"/>
    <w:rsid w:val="00FF0EC4"/>
    <w:rsid w:val="00FF112B"/>
    <w:rsid w:val="00FF1F59"/>
    <w:rsid w:val="00FF2051"/>
    <w:rsid w:val="00FF2D9E"/>
    <w:rsid w:val="00FF324C"/>
    <w:rsid w:val="00FF34CE"/>
    <w:rsid w:val="00FF3AC3"/>
    <w:rsid w:val="00FF4B39"/>
    <w:rsid w:val="00FF5D17"/>
    <w:rsid w:val="00FF7CFF"/>
    <w:rsid w:val="00FF7FA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D170"/>
  <w15:docId w15:val="{548C7E44-C2C8-413E-9461-27DECF1F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semiHidden/>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semiHidden/>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paragraph" w:styleId="Revision">
    <w:name w:val="Revision"/>
    <w:hidden/>
    <w:uiPriority w:val="99"/>
    <w:semiHidden/>
    <w:rsid w:val="00586C8B"/>
    <w:pPr>
      <w:spacing w:after="0" w:line="240" w:lineRule="auto"/>
    </w:pPr>
  </w:style>
  <w:style w:type="table" w:customStyle="1" w:styleId="TableGrid1">
    <w:name w:val="Table Grid1"/>
    <w:basedOn w:val="TableNormal"/>
    <w:next w:val="TableGrid"/>
    <w:uiPriority w:val="59"/>
    <w:rsid w:val="003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defsel1">
    <w:name w:val="ldef_sel1"/>
    <w:basedOn w:val="DefaultParagraphFont"/>
    <w:rsid w:val="00DF2F27"/>
    <w:rPr>
      <w:rFonts w:ascii="Times New Roman" w:hAnsi="Times New Roman" w:cs="Times New Roman" w:hint="default"/>
      <w:color w:val="000000"/>
      <w:sz w:val="24"/>
      <w:szCs w:val="24"/>
      <w:shd w:val="clear" w:color="auto" w:fill="FEDEB7"/>
    </w:rPr>
  </w:style>
  <w:style w:type="character" w:customStyle="1" w:styleId="ldef1">
    <w:name w:val="ldef1"/>
    <w:basedOn w:val="DefaultParagraphFont"/>
    <w:rsid w:val="00765C80"/>
    <w:rPr>
      <w:rFonts w:ascii="Times New Roman" w:hAnsi="Times New Roman" w:cs="Times New Roman" w:hint="default"/>
      <w:color w:val="000000"/>
    </w:rPr>
  </w:style>
  <w:style w:type="character" w:customStyle="1" w:styleId="legaldocreference">
    <w:name w:val="legaldocreference"/>
    <w:basedOn w:val="DefaultParagraphFont"/>
    <w:rsid w:val="00886F4E"/>
  </w:style>
  <w:style w:type="character" w:customStyle="1" w:styleId="highlight">
    <w:name w:val="highlight"/>
    <w:basedOn w:val="DefaultParagraphFont"/>
    <w:rsid w:val="0048612B"/>
  </w:style>
  <w:style w:type="character" w:customStyle="1" w:styleId="samedocreference">
    <w:name w:val="samedocreference"/>
    <w:basedOn w:val="DefaultParagraphFont"/>
    <w:rsid w:val="0053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89297181">
      <w:bodyDiv w:val="1"/>
      <w:marLeft w:val="0"/>
      <w:marRight w:val="0"/>
      <w:marTop w:val="0"/>
      <w:marBottom w:val="0"/>
      <w:divBdr>
        <w:top w:val="none" w:sz="0" w:space="0" w:color="auto"/>
        <w:left w:val="none" w:sz="0" w:space="0" w:color="auto"/>
        <w:bottom w:val="none" w:sz="0" w:space="0" w:color="auto"/>
        <w:right w:val="none" w:sz="0" w:space="0" w:color="auto"/>
      </w:divBdr>
    </w:div>
    <w:div w:id="295378503">
      <w:bodyDiv w:val="1"/>
      <w:marLeft w:val="0"/>
      <w:marRight w:val="0"/>
      <w:marTop w:val="0"/>
      <w:marBottom w:val="0"/>
      <w:divBdr>
        <w:top w:val="none" w:sz="0" w:space="0" w:color="auto"/>
        <w:left w:val="none" w:sz="0" w:space="0" w:color="auto"/>
        <w:bottom w:val="none" w:sz="0" w:space="0" w:color="auto"/>
        <w:right w:val="none" w:sz="0" w:space="0" w:color="auto"/>
      </w:divBdr>
    </w:div>
    <w:div w:id="391125632">
      <w:bodyDiv w:val="1"/>
      <w:marLeft w:val="0"/>
      <w:marRight w:val="0"/>
      <w:marTop w:val="0"/>
      <w:marBottom w:val="0"/>
      <w:divBdr>
        <w:top w:val="none" w:sz="0" w:space="0" w:color="auto"/>
        <w:left w:val="none" w:sz="0" w:space="0" w:color="auto"/>
        <w:bottom w:val="none" w:sz="0" w:space="0" w:color="auto"/>
        <w:right w:val="none" w:sz="0" w:space="0" w:color="auto"/>
      </w:divBdr>
    </w:div>
    <w:div w:id="495732788">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45687380">
      <w:bodyDiv w:val="1"/>
      <w:marLeft w:val="0"/>
      <w:marRight w:val="0"/>
      <w:marTop w:val="0"/>
      <w:marBottom w:val="0"/>
      <w:divBdr>
        <w:top w:val="none" w:sz="0" w:space="0" w:color="auto"/>
        <w:left w:val="none" w:sz="0" w:space="0" w:color="auto"/>
        <w:bottom w:val="none" w:sz="0" w:space="0" w:color="auto"/>
        <w:right w:val="none" w:sz="0" w:space="0" w:color="auto"/>
      </w:divBdr>
    </w:div>
    <w:div w:id="802619625">
      <w:bodyDiv w:val="1"/>
      <w:marLeft w:val="0"/>
      <w:marRight w:val="0"/>
      <w:marTop w:val="0"/>
      <w:marBottom w:val="0"/>
      <w:divBdr>
        <w:top w:val="none" w:sz="0" w:space="0" w:color="auto"/>
        <w:left w:val="none" w:sz="0" w:space="0" w:color="auto"/>
        <w:bottom w:val="none" w:sz="0" w:space="0" w:color="auto"/>
        <w:right w:val="none" w:sz="0" w:space="0" w:color="auto"/>
      </w:divBdr>
    </w:div>
    <w:div w:id="857160684">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58218646">
      <w:bodyDiv w:val="1"/>
      <w:marLeft w:val="0"/>
      <w:marRight w:val="0"/>
      <w:marTop w:val="0"/>
      <w:marBottom w:val="0"/>
      <w:divBdr>
        <w:top w:val="none" w:sz="0" w:space="0" w:color="auto"/>
        <w:left w:val="none" w:sz="0" w:space="0" w:color="auto"/>
        <w:bottom w:val="none" w:sz="0" w:space="0" w:color="auto"/>
        <w:right w:val="none" w:sz="0" w:space="0" w:color="auto"/>
      </w:divBdr>
    </w:div>
    <w:div w:id="979385092">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4559007">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326667505">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
    <w:div w:id="1467426768">
      <w:bodyDiv w:val="1"/>
      <w:marLeft w:val="0"/>
      <w:marRight w:val="0"/>
      <w:marTop w:val="0"/>
      <w:marBottom w:val="0"/>
      <w:divBdr>
        <w:top w:val="none" w:sz="0" w:space="0" w:color="auto"/>
        <w:left w:val="none" w:sz="0" w:space="0" w:color="auto"/>
        <w:bottom w:val="none" w:sz="0" w:space="0" w:color="auto"/>
        <w:right w:val="none" w:sz="0" w:space="0" w:color="auto"/>
      </w:divBdr>
    </w:div>
    <w:div w:id="1791702005">
      <w:bodyDiv w:val="1"/>
      <w:marLeft w:val="0"/>
      <w:marRight w:val="0"/>
      <w:marTop w:val="0"/>
      <w:marBottom w:val="0"/>
      <w:divBdr>
        <w:top w:val="none" w:sz="0" w:space="0" w:color="auto"/>
        <w:left w:val="none" w:sz="0" w:space="0" w:color="auto"/>
        <w:bottom w:val="none" w:sz="0" w:space="0" w:color="auto"/>
        <w:right w:val="none" w:sz="0" w:space="0" w:color="auto"/>
      </w:divBdr>
    </w:div>
    <w:div w:id="1957057256">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4648537">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apis://Base=NORM&amp;DocCode=4346&amp;ToPar=Art4&#1072;&amp;Type=201/"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apis://Base=NARH&amp;DocCode=41762&amp;ToPar=Art29_Al1_Pt2&amp;Type=2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mzh.government.bg/mzh/bg/Home.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mailto:rdd@mzh.government.bg" TargetMode="Externa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apis://Base=NARH&amp;DocCode=41762&amp;ToPar=Art29_Al1_Pt1&amp;Type=2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apis://Base=NORM&amp;DocCode=40377&amp;ToPar=Art14&#1072;&amp;Type=201/"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ECC2E-CB4F-422B-AF3B-6E43C4CBE4A8}">
  <ds:schemaRefs>
    <ds:schemaRef ds:uri="http://schemas.openxmlformats.org/officeDocument/2006/bibliography"/>
  </ds:schemaRefs>
</ds:datastoreItem>
</file>

<file path=customXml/itemProps10.xml><?xml version="1.0" encoding="utf-8"?>
<ds:datastoreItem xmlns:ds="http://schemas.openxmlformats.org/officeDocument/2006/customXml" ds:itemID="{22776EFD-2166-40BD-84FF-DD02A74BA2A5}">
  <ds:schemaRefs>
    <ds:schemaRef ds:uri="http://schemas.openxmlformats.org/officeDocument/2006/bibliography"/>
  </ds:schemaRefs>
</ds:datastoreItem>
</file>

<file path=customXml/itemProps11.xml><?xml version="1.0" encoding="utf-8"?>
<ds:datastoreItem xmlns:ds="http://schemas.openxmlformats.org/officeDocument/2006/customXml" ds:itemID="{E826011F-A07A-41B6-98F3-B34A3740D824}">
  <ds:schemaRefs>
    <ds:schemaRef ds:uri="http://schemas.openxmlformats.org/officeDocument/2006/bibliography"/>
  </ds:schemaRefs>
</ds:datastoreItem>
</file>

<file path=customXml/itemProps12.xml><?xml version="1.0" encoding="utf-8"?>
<ds:datastoreItem xmlns:ds="http://schemas.openxmlformats.org/officeDocument/2006/customXml" ds:itemID="{BD24257E-1258-4870-ABA8-9F799E1466FF}">
  <ds:schemaRefs>
    <ds:schemaRef ds:uri="http://schemas.openxmlformats.org/officeDocument/2006/bibliography"/>
  </ds:schemaRefs>
</ds:datastoreItem>
</file>

<file path=customXml/itemProps2.xml><?xml version="1.0" encoding="utf-8"?>
<ds:datastoreItem xmlns:ds="http://schemas.openxmlformats.org/officeDocument/2006/customXml" ds:itemID="{2292E123-5379-497D-A28B-CD8380C69A08}">
  <ds:schemaRefs>
    <ds:schemaRef ds:uri="http://schemas.openxmlformats.org/officeDocument/2006/bibliography"/>
  </ds:schemaRefs>
</ds:datastoreItem>
</file>

<file path=customXml/itemProps3.xml><?xml version="1.0" encoding="utf-8"?>
<ds:datastoreItem xmlns:ds="http://schemas.openxmlformats.org/officeDocument/2006/customXml" ds:itemID="{E53A2FC1-F61E-4DF7-A1D3-D68612BEE23D}">
  <ds:schemaRefs>
    <ds:schemaRef ds:uri="http://schemas.openxmlformats.org/officeDocument/2006/bibliography"/>
  </ds:schemaRefs>
</ds:datastoreItem>
</file>

<file path=customXml/itemProps4.xml><?xml version="1.0" encoding="utf-8"?>
<ds:datastoreItem xmlns:ds="http://schemas.openxmlformats.org/officeDocument/2006/customXml" ds:itemID="{FF14C166-435A-4410-B107-5FB4F0098797}">
  <ds:schemaRefs>
    <ds:schemaRef ds:uri="http://schemas.openxmlformats.org/officeDocument/2006/bibliography"/>
  </ds:schemaRefs>
</ds:datastoreItem>
</file>

<file path=customXml/itemProps5.xml><?xml version="1.0" encoding="utf-8"?>
<ds:datastoreItem xmlns:ds="http://schemas.openxmlformats.org/officeDocument/2006/customXml" ds:itemID="{BF14BFC4-E99D-4F37-9BBC-21F39158B35A}">
  <ds:schemaRefs>
    <ds:schemaRef ds:uri="http://schemas.openxmlformats.org/officeDocument/2006/bibliography"/>
  </ds:schemaRefs>
</ds:datastoreItem>
</file>

<file path=customXml/itemProps6.xml><?xml version="1.0" encoding="utf-8"?>
<ds:datastoreItem xmlns:ds="http://schemas.openxmlformats.org/officeDocument/2006/customXml" ds:itemID="{55A2D21C-EFB1-4A8C-B452-D7C6EC76EC8D}">
  <ds:schemaRefs>
    <ds:schemaRef ds:uri="http://schemas.openxmlformats.org/officeDocument/2006/bibliography"/>
  </ds:schemaRefs>
</ds:datastoreItem>
</file>

<file path=customXml/itemProps7.xml><?xml version="1.0" encoding="utf-8"?>
<ds:datastoreItem xmlns:ds="http://schemas.openxmlformats.org/officeDocument/2006/customXml" ds:itemID="{B1285C7C-5DE7-449F-858C-499F9D5C7970}">
  <ds:schemaRefs>
    <ds:schemaRef ds:uri="http://schemas.openxmlformats.org/officeDocument/2006/bibliography"/>
  </ds:schemaRefs>
</ds:datastoreItem>
</file>

<file path=customXml/itemProps8.xml><?xml version="1.0" encoding="utf-8"?>
<ds:datastoreItem xmlns:ds="http://schemas.openxmlformats.org/officeDocument/2006/customXml" ds:itemID="{FC280C3B-A7EC-4315-918D-B749D77F8871}">
  <ds:schemaRefs>
    <ds:schemaRef ds:uri="http://schemas.openxmlformats.org/officeDocument/2006/bibliography"/>
  </ds:schemaRefs>
</ds:datastoreItem>
</file>

<file path=customXml/itemProps9.xml><?xml version="1.0" encoding="utf-8"?>
<ds:datastoreItem xmlns:ds="http://schemas.openxmlformats.org/officeDocument/2006/customXml" ds:itemID="{78E665FA-B4BD-4D31-9FAE-7EF408B9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14820</Words>
  <Characters>84479</Characters>
  <Application>Microsoft Office Word</Application>
  <DocSecurity>0</DocSecurity>
  <Lines>703</Lines>
  <Paragraphs>198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Hewlett-Packard Company</Company>
  <LinksUpToDate>false</LinksUpToDate>
  <CharactersWithSpaces>99101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Milen M. Krastev</cp:lastModifiedBy>
  <cp:revision>10</cp:revision>
  <cp:lastPrinted>2020-10-29T14:09:00Z</cp:lastPrinted>
  <dcterms:created xsi:type="dcterms:W3CDTF">2020-11-02T07:41:00Z</dcterms:created>
  <dcterms:modified xsi:type="dcterms:W3CDTF">2022-05-09T05:32:00Z</dcterms:modified>
</cp:coreProperties>
</file>